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7B5DF1" w14:textId="77777777" w:rsidR="00670532" w:rsidRPr="00670532" w:rsidRDefault="00670532" w:rsidP="00670532">
      <w:pPr>
        <w:spacing w:line="360" w:lineRule="auto"/>
        <w:rPr>
          <w:rFonts w:ascii="Arial" w:hAnsi="Arial" w:cs="Arial"/>
        </w:rPr>
      </w:pPr>
      <w:r w:rsidRPr="00670532">
        <w:rPr>
          <w:rFonts w:ascii="Arial" w:hAnsi="Arial" w:cs="Arial"/>
        </w:rPr>
        <w:t xml:space="preserve">Name: </w:t>
      </w:r>
      <w:proofErr w:type="spellStart"/>
      <w:r w:rsidRPr="00670532">
        <w:rPr>
          <w:rFonts w:ascii="Arial" w:hAnsi="Arial" w:cs="Arial"/>
          <w:b/>
          <w:bCs/>
        </w:rPr>
        <w:t>Teodor</w:t>
      </w:r>
      <w:proofErr w:type="spellEnd"/>
      <w:r w:rsidRPr="00670532">
        <w:rPr>
          <w:rFonts w:ascii="Arial" w:hAnsi="Arial" w:cs="Arial"/>
          <w:b/>
          <w:bCs/>
        </w:rPr>
        <w:t xml:space="preserve"> </w:t>
      </w:r>
      <w:proofErr w:type="spellStart"/>
      <w:r w:rsidRPr="00670532">
        <w:rPr>
          <w:rFonts w:ascii="Arial" w:hAnsi="Arial" w:cs="Arial"/>
          <w:b/>
          <w:bCs/>
        </w:rPr>
        <w:t>Katrandzhiev</w:t>
      </w:r>
      <w:proofErr w:type="spellEnd"/>
      <w:r w:rsidRPr="00670532">
        <w:rPr>
          <w:rFonts w:ascii="Arial" w:hAnsi="Arial" w:cs="Arial"/>
          <w:b/>
          <w:bCs/>
        </w:rPr>
        <w:tab/>
      </w:r>
      <w:r w:rsidRPr="00670532">
        <w:rPr>
          <w:rFonts w:ascii="Arial" w:hAnsi="Arial" w:cs="Arial"/>
        </w:rPr>
        <w:tab/>
      </w:r>
    </w:p>
    <w:p w14:paraId="4DCFA245" w14:textId="77777777" w:rsidR="00670532" w:rsidRPr="00670532" w:rsidRDefault="00670532" w:rsidP="00670532">
      <w:pPr>
        <w:spacing w:line="360" w:lineRule="auto"/>
        <w:rPr>
          <w:rFonts w:ascii="Arial" w:hAnsi="Arial" w:cs="Arial"/>
        </w:rPr>
      </w:pPr>
      <w:r w:rsidRPr="00670532">
        <w:rPr>
          <w:rFonts w:ascii="Arial" w:hAnsi="Arial" w:cs="Arial"/>
        </w:rPr>
        <w:t xml:space="preserve">Student Number:  </w:t>
      </w:r>
      <w:r w:rsidRPr="00670532">
        <w:rPr>
          <w:rFonts w:ascii="Arial" w:hAnsi="Arial" w:cs="Arial"/>
          <w:b/>
          <w:bCs/>
        </w:rPr>
        <w:t>2124415</w:t>
      </w:r>
    </w:p>
    <w:p w14:paraId="319101FD" w14:textId="14C9157B" w:rsidR="00670532" w:rsidRPr="00670532" w:rsidRDefault="00670532" w:rsidP="00670532">
      <w:pPr>
        <w:spacing w:line="360" w:lineRule="auto"/>
        <w:rPr>
          <w:rFonts w:ascii="Arial" w:hAnsi="Arial" w:cs="Arial"/>
          <w:b/>
          <w:bCs/>
        </w:rPr>
      </w:pPr>
      <w:r w:rsidRPr="00670532">
        <w:rPr>
          <w:rFonts w:ascii="Arial" w:hAnsi="Arial" w:cs="Arial"/>
        </w:rPr>
        <w:t xml:space="preserve">Module Title: </w:t>
      </w:r>
      <w:r w:rsidRPr="00670532">
        <w:rPr>
          <w:rFonts w:ascii="Arial" w:hAnsi="Arial" w:cs="Arial"/>
          <w:b/>
          <w:bCs/>
        </w:rPr>
        <w:t>Community Engagement</w:t>
      </w:r>
    </w:p>
    <w:p w14:paraId="23062758" w14:textId="1C41F42C" w:rsidR="00670532" w:rsidRPr="00670532" w:rsidRDefault="00670532" w:rsidP="00670532">
      <w:pPr>
        <w:spacing w:line="360" w:lineRule="auto"/>
        <w:rPr>
          <w:rFonts w:ascii="Arial" w:hAnsi="Arial" w:cs="Arial"/>
        </w:rPr>
      </w:pPr>
      <w:r w:rsidRPr="00670532">
        <w:rPr>
          <w:rFonts w:ascii="Arial" w:hAnsi="Arial" w:cs="Arial"/>
        </w:rPr>
        <w:t xml:space="preserve">Assignment Title: </w:t>
      </w:r>
      <w:r w:rsidRPr="00670532">
        <w:rPr>
          <w:rFonts w:ascii="Arial" w:hAnsi="Arial" w:cs="Arial"/>
          <w:b/>
          <w:bCs/>
        </w:rPr>
        <w:t>Community Engagement Assignment 1 – Essay</w:t>
      </w:r>
    </w:p>
    <w:p w14:paraId="3B775CE5" w14:textId="2CB0EF36" w:rsidR="00670532" w:rsidRPr="00670532" w:rsidRDefault="00670532" w:rsidP="00670532">
      <w:pPr>
        <w:spacing w:line="360" w:lineRule="auto"/>
        <w:rPr>
          <w:rFonts w:ascii="Arial" w:hAnsi="Arial" w:cs="Arial"/>
          <w:b/>
          <w:bCs/>
        </w:rPr>
      </w:pPr>
      <w:r w:rsidRPr="00670532">
        <w:rPr>
          <w:rFonts w:ascii="Arial" w:hAnsi="Arial" w:cs="Arial"/>
        </w:rPr>
        <w:t xml:space="preserve">Module </w:t>
      </w:r>
      <w:r>
        <w:rPr>
          <w:rFonts w:ascii="Arial" w:hAnsi="Arial" w:cs="Arial"/>
        </w:rPr>
        <w:t>Lecturer</w:t>
      </w:r>
      <w:r w:rsidRPr="00670532">
        <w:rPr>
          <w:rFonts w:ascii="Arial" w:hAnsi="Arial" w:cs="Arial"/>
        </w:rPr>
        <w:t xml:space="preserve">: </w:t>
      </w:r>
      <w:r w:rsidRPr="00670532">
        <w:rPr>
          <w:rFonts w:ascii="Arial" w:hAnsi="Arial" w:cs="Arial"/>
          <w:b/>
          <w:bCs/>
        </w:rPr>
        <w:t>Dr Olu Adegbite</w:t>
      </w:r>
    </w:p>
    <w:p w14:paraId="6BBAC7AB" w14:textId="77777777" w:rsidR="00670532" w:rsidRDefault="00670532" w:rsidP="00670532">
      <w:pPr>
        <w:spacing w:line="360" w:lineRule="auto"/>
        <w:rPr>
          <w:rFonts w:ascii="Arial" w:hAnsi="Arial" w:cs="Arial"/>
        </w:rPr>
      </w:pPr>
    </w:p>
    <w:p w14:paraId="235C4FFA" w14:textId="77777777" w:rsidR="00670532" w:rsidRDefault="00670532" w:rsidP="00670532">
      <w:pPr>
        <w:spacing w:line="360" w:lineRule="auto"/>
        <w:rPr>
          <w:rFonts w:ascii="Arial" w:hAnsi="Arial" w:cs="Arial"/>
        </w:rPr>
      </w:pPr>
    </w:p>
    <w:p w14:paraId="4AECEC2D" w14:textId="77777777" w:rsidR="00670532" w:rsidRDefault="00670532" w:rsidP="00670532">
      <w:pPr>
        <w:spacing w:line="360" w:lineRule="auto"/>
        <w:rPr>
          <w:rFonts w:ascii="Arial" w:hAnsi="Arial" w:cs="Arial"/>
        </w:rPr>
      </w:pPr>
    </w:p>
    <w:p w14:paraId="2BB8CA79" w14:textId="77777777" w:rsidR="00670532" w:rsidRDefault="00670532" w:rsidP="00670532">
      <w:pPr>
        <w:spacing w:line="360" w:lineRule="auto"/>
        <w:rPr>
          <w:rFonts w:ascii="Arial" w:hAnsi="Arial" w:cs="Arial"/>
        </w:rPr>
      </w:pPr>
    </w:p>
    <w:p w14:paraId="04A53B45" w14:textId="77777777" w:rsidR="00670532" w:rsidRDefault="00670532" w:rsidP="00670532">
      <w:pPr>
        <w:spacing w:line="360" w:lineRule="auto"/>
        <w:rPr>
          <w:rFonts w:ascii="Arial" w:hAnsi="Arial" w:cs="Arial"/>
        </w:rPr>
      </w:pPr>
    </w:p>
    <w:p w14:paraId="0569199F" w14:textId="77777777" w:rsidR="00670532" w:rsidRDefault="00670532" w:rsidP="00670532">
      <w:pPr>
        <w:spacing w:line="360" w:lineRule="auto"/>
        <w:rPr>
          <w:rFonts w:ascii="Arial" w:hAnsi="Arial" w:cs="Arial"/>
        </w:rPr>
      </w:pPr>
    </w:p>
    <w:p w14:paraId="5FA3F5BF" w14:textId="77777777" w:rsidR="00670532" w:rsidRDefault="00670532" w:rsidP="00670532">
      <w:pPr>
        <w:spacing w:line="360" w:lineRule="auto"/>
        <w:rPr>
          <w:rFonts w:ascii="Arial" w:hAnsi="Arial" w:cs="Arial"/>
        </w:rPr>
      </w:pPr>
    </w:p>
    <w:p w14:paraId="12C6B192" w14:textId="77777777" w:rsidR="00670532" w:rsidRDefault="00670532" w:rsidP="00670532">
      <w:pPr>
        <w:spacing w:line="360" w:lineRule="auto"/>
        <w:rPr>
          <w:rFonts w:ascii="Arial" w:hAnsi="Arial" w:cs="Arial"/>
        </w:rPr>
      </w:pPr>
    </w:p>
    <w:p w14:paraId="150325E3" w14:textId="77777777" w:rsidR="00670532" w:rsidRDefault="00670532" w:rsidP="00670532">
      <w:pPr>
        <w:spacing w:line="360" w:lineRule="auto"/>
        <w:rPr>
          <w:rFonts w:ascii="Arial" w:hAnsi="Arial" w:cs="Arial"/>
        </w:rPr>
      </w:pPr>
    </w:p>
    <w:p w14:paraId="5AEDCB40" w14:textId="77777777" w:rsidR="00670532" w:rsidRDefault="00670532" w:rsidP="00670532">
      <w:pPr>
        <w:spacing w:line="360" w:lineRule="auto"/>
        <w:rPr>
          <w:rFonts w:ascii="Arial" w:hAnsi="Arial" w:cs="Arial"/>
        </w:rPr>
      </w:pPr>
    </w:p>
    <w:p w14:paraId="323CD540" w14:textId="77777777" w:rsidR="00670532" w:rsidRDefault="00670532" w:rsidP="00670532">
      <w:pPr>
        <w:spacing w:line="360" w:lineRule="auto"/>
        <w:rPr>
          <w:rFonts w:ascii="Arial" w:hAnsi="Arial" w:cs="Arial"/>
        </w:rPr>
      </w:pPr>
    </w:p>
    <w:p w14:paraId="09AEB450" w14:textId="77777777" w:rsidR="00670532" w:rsidRDefault="00670532" w:rsidP="00670532">
      <w:pPr>
        <w:spacing w:line="360" w:lineRule="auto"/>
        <w:rPr>
          <w:rFonts w:ascii="Arial" w:hAnsi="Arial" w:cs="Arial"/>
        </w:rPr>
      </w:pPr>
    </w:p>
    <w:p w14:paraId="7D0C9207" w14:textId="77777777" w:rsidR="00670532" w:rsidRDefault="00670532" w:rsidP="00670532">
      <w:pPr>
        <w:spacing w:line="360" w:lineRule="auto"/>
        <w:rPr>
          <w:rFonts w:ascii="Arial" w:hAnsi="Arial" w:cs="Arial"/>
        </w:rPr>
      </w:pPr>
    </w:p>
    <w:p w14:paraId="6894FC10" w14:textId="77777777" w:rsidR="00670532" w:rsidRDefault="00670532" w:rsidP="00670532">
      <w:pPr>
        <w:spacing w:line="360" w:lineRule="auto"/>
        <w:rPr>
          <w:rFonts w:ascii="Arial" w:hAnsi="Arial" w:cs="Arial"/>
        </w:rPr>
      </w:pPr>
    </w:p>
    <w:p w14:paraId="574DFAF2" w14:textId="77777777" w:rsidR="00670532" w:rsidRDefault="00670532" w:rsidP="00670532">
      <w:pPr>
        <w:spacing w:line="360" w:lineRule="auto"/>
        <w:rPr>
          <w:rFonts w:ascii="Arial" w:hAnsi="Arial" w:cs="Arial"/>
        </w:rPr>
      </w:pPr>
    </w:p>
    <w:p w14:paraId="6914FC8D" w14:textId="77777777" w:rsidR="00670532" w:rsidRDefault="00670532" w:rsidP="00670532">
      <w:pPr>
        <w:spacing w:line="360" w:lineRule="auto"/>
        <w:rPr>
          <w:rFonts w:ascii="Arial" w:hAnsi="Arial" w:cs="Arial"/>
        </w:rPr>
      </w:pPr>
    </w:p>
    <w:p w14:paraId="09932FEC" w14:textId="77777777" w:rsidR="00670532" w:rsidRDefault="00670532" w:rsidP="00670532">
      <w:pPr>
        <w:spacing w:line="360" w:lineRule="auto"/>
        <w:rPr>
          <w:rFonts w:ascii="Arial" w:hAnsi="Arial" w:cs="Arial"/>
        </w:rPr>
      </w:pPr>
    </w:p>
    <w:p w14:paraId="5D3FDE31" w14:textId="77777777" w:rsidR="00670532" w:rsidRDefault="00670532" w:rsidP="00670532">
      <w:pPr>
        <w:spacing w:line="360" w:lineRule="auto"/>
        <w:rPr>
          <w:rFonts w:ascii="Arial" w:hAnsi="Arial" w:cs="Arial"/>
        </w:rPr>
      </w:pPr>
    </w:p>
    <w:p w14:paraId="7510CF1A" w14:textId="77777777" w:rsidR="00670532" w:rsidRDefault="00670532" w:rsidP="00670532">
      <w:pPr>
        <w:spacing w:line="360" w:lineRule="auto"/>
        <w:rPr>
          <w:rFonts w:ascii="Arial" w:hAnsi="Arial" w:cs="Arial"/>
        </w:rPr>
      </w:pPr>
    </w:p>
    <w:p w14:paraId="37495EAC" w14:textId="77777777" w:rsidR="00670532" w:rsidRDefault="00670532" w:rsidP="00670532">
      <w:pPr>
        <w:spacing w:line="360" w:lineRule="auto"/>
        <w:rPr>
          <w:rFonts w:ascii="Arial" w:hAnsi="Arial" w:cs="Arial"/>
        </w:rPr>
      </w:pPr>
    </w:p>
    <w:p w14:paraId="67416293" w14:textId="77777777" w:rsidR="00670532" w:rsidRDefault="00670532" w:rsidP="00670532">
      <w:pPr>
        <w:spacing w:line="360" w:lineRule="auto"/>
        <w:rPr>
          <w:rFonts w:ascii="Arial" w:hAnsi="Arial" w:cs="Arial"/>
        </w:rPr>
      </w:pPr>
    </w:p>
    <w:p w14:paraId="1D1685D3" w14:textId="2C8174D5" w:rsidR="00670532" w:rsidRPr="00670532" w:rsidRDefault="00670532" w:rsidP="00670532">
      <w:pPr>
        <w:spacing w:line="360" w:lineRule="auto"/>
        <w:jc w:val="center"/>
        <w:rPr>
          <w:rFonts w:ascii="Arial" w:hAnsi="Arial" w:cs="Arial"/>
          <w:sz w:val="32"/>
          <w:szCs w:val="32"/>
        </w:rPr>
      </w:pPr>
      <w:r w:rsidRPr="00670532">
        <w:rPr>
          <w:rFonts w:ascii="Arial" w:hAnsi="Arial" w:cs="Arial"/>
          <w:b/>
          <w:bCs/>
          <w:sz w:val="32"/>
          <w:szCs w:val="32"/>
        </w:rPr>
        <w:lastRenderedPageBreak/>
        <w:t>Community Engagement</w:t>
      </w:r>
    </w:p>
    <w:p w14:paraId="3FE39E69" w14:textId="77777777" w:rsidR="00670532" w:rsidRDefault="00670532" w:rsidP="00670532">
      <w:pPr>
        <w:spacing w:line="360" w:lineRule="auto"/>
        <w:rPr>
          <w:rFonts w:ascii="Arial" w:hAnsi="Arial" w:cs="Arial"/>
        </w:rPr>
      </w:pPr>
    </w:p>
    <w:p w14:paraId="4AA81D5D" w14:textId="77777777" w:rsidR="00670532" w:rsidRDefault="00670532" w:rsidP="00670532">
      <w:pPr>
        <w:spacing w:line="360" w:lineRule="auto"/>
        <w:rPr>
          <w:rFonts w:ascii="Arial" w:hAnsi="Arial" w:cs="Arial"/>
        </w:rPr>
      </w:pPr>
    </w:p>
    <w:p w14:paraId="7259D783" w14:textId="454294C5" w:rsidR="00633DED" w:rsidRPr="00670532" w:rsidRDefault="00383E78" w:rsidP="00670532">
      <w:pPr>
        <w:spacing w:line="360" w:lineRule="auto"/>
        <w:rPr>
          <w:rFonts w:ascii="Arial" w:hAnsi="Arial" w:cs="Arial"/>
        </w:rPr>
      </w:pPr>
      <w:r w:rsidRPr="00670532">
        <w:rPr>
          <w:rFonts w:ascii="Arial" w:hAnsi="Arial" w:cs="Arial"/>
        </w:rPr>
        <w:t>Community engagement is a</w:t>
      </w:r>
      <w:r w:rsidR="00161D2A" w:rsidRPr="00670532">
        <w:rPr>
          <w:rFonts w:ascii="Arial" w:hAnsi="Arial" w:cs="Arial"/>
        </w:rPr>
        <w:t xml:space="preserve"> </w:t>
      </w:r>
      <w:r w:rsidRPr="00670532">
        <w:rPr>
          <w:rFonts w:ascii="Arial" w:hAnsi="Arial" w:cs="Arial"/>
        </w:rPr>
        <w:t xml:space="preserve">concept that sociologists have tried to explain </w:t>
      </w:r>
      <w:r w:rsidR="00874BE7" w:rsidRPr="00670532">
        <w:rPr>
          <w:rFonts w:ascii="Arial" w:hAnsi="Arial" w:cs="Arial"/>
        </w:rPr>
        <w:t>simply</w:t>
      </w:r>
      <w:r w:rsidRPr="00670532">
        <w:rPr>
          <w:rFonts w:ascii="Arial" w:hAnsi="Arial" w:cs="Arial"/>
        </w:rPr>
        <w:t xml:space="preserve"> numerous times</w:t>
      </w:r>
      <w:r w:rsidR="00874BE7" w:rsidRPr="00670532">
        <w:rPr>
          <w:rFonts w:ascii="Arial" w:hAnsi="Arial" w:cs="Arial"/>
        </w:rPr>
        <w:t>,</w:t>
      </w:r>
      <w:r w:rsidR="00161D2A" w:rsidRPr="00670532">
        <w:rPr>
          <w:rFonts w:ascii="Arial" w:hAnsi="Arial" w:cs="Arial"/>
        </w:rPr>
        <w:t xml:space="preserve"> </w:t>
      </w:r>
      <w:r w:rsidR="002346A3" w:rsidRPr="00670532">
        <w:rPr>
          <w:rFonts w:ascii="Arial" w:hAnsi="Arial" w:cs="Arial"/>
        </w:rPr>
        <w:t xml:space="preserve">but its range of meaning is so </w:t>
      </w:r>
      <w:r w:rsidR="00874BE7" w:rsidRPr="00670532">
        <w:rPr>
          <w:rFonts w:ascii="Arial" w:hAnsi="Arial" w:cs="Arial"/>
        </w:rPr>
        <w:t>broad</w:t>
      </w:r>
      <w:r w:rsidR="002346A3" w:rsidRPr="00670532">
        <w:rPr>
          <w:rFonts w:ascii="Arial" w:hAnsi="Arial" w:cs="Arial"/>
        </w:rPr>
        <w:t xml:space="preserve"> and diverse that </w:t>
      </w:r>
      <w:proofErr w:type="gramStart"/>
      <w:r w:rsidR="00161D2A" w:rsidRPr="00670532">
        <w:rPr>
          <w:rFonts w:ascii="Arial" w:hAnsi="Arial" w:cs="Arial"/>
        </w:rPr>
        <w:t>It</w:t>
      </w:r>
      <w:proofErr w:type="gramEnd"/>
      <w:r w:rsidR="00161D2A" w:rsidRPr="00670532">
        <w:rPr>
          <w:rFonts w:ascii="Arial" w:hAnsi="Arial" w:cs="Arial"/>
        </w:rPr>
        <w:t xml:space="preserve"> has proven to be quite tricky. Fundamentally</w:t>
      </w:r>
      <w:r w:rsidR="00874BE7" w:rsidRPr="00670532">
        <w:rPr>
          <w:rFonts w:ascii="Arial" w:hAnsi="Arial" w:cs="Arial"/>
        </w:rPr>
        <w:t xml:space="preserve">, this </w:t>
      </w:r>
      <w:r w:rsidR="005D147F" w:rsidRPr="00670532">
        <w:rPr>
          <w:rFonts w:ascii="Arial" w:hAnsi="Arial" w:cs="Arial"/>
        </w:rPr>
        <w:t xml:space="preserve">concept </w:t>
      </w:r>
      <w:r w:rsidR="00874BE7" w:rsidRPr="00670532">
        <w:rPr>
          <w:rFonts w:ascii="Arial" w:hAnsi="Arial" w:cs="Arial"/>
        </w:rPr>
        <w:t>revolves around “community”; therefore,</w:t>
      </w:r>
      <w:r w:rsidR="00677F11" w:rsidRPr="00670532">
        <w:rPr>
          <w:rFonts w:ascii="Arial" w:hAnsi="Arial" w:cs="Arial"/>
        </w:rPr>
        <w:t xml:space="preserve"> it </w:t>
      </w:r>
      <w:r w:rsidR="008F373E" w:rsidRPr="00670532">
        <w:rPr>
          <w:rFonts w:ascii="Arial" w:hAnsi="Arial" w:cs="Arial"/>
        </w:rPr>
        <w:t xml:space="preserve">makes sense to understand that concept first. </w:t>
      </w:r>
      <w:r w:rsidR="00874BE7" w:rsidRPr="00670532">
        <w:rPr>
          <w:rFonts w:ascii="Arial" w:hAnsi="Arial" w:cs="Arial"/>
        </w:rPr>
        <w:t>The community</w:t>
      </w:r>
      <w:r w:rsidR="008F373E" w:rsidRPr="00670532">
        <w:rPr>
          <w:rFonts w:ascii="Arial" w:hAnsi="Arial" w:cs="Arial"/>
        </w:rPr>
        <w:t xml:space="preserve"> </w:t>
      </w:r>
      <w:r w:rsidR="002346A3" w:rsidRPr="00670532">
        <w:rPr>
          <w:rFonts w:ascii="Arial" w:hAnsi="Arial" w:cs="Arial"/>
        </w:rPr>
        <w:t xml:space="preserve">is </w:t>
      </w:r>
      <w:r w:rsidR="00874BE7" w:rsidRPr="00670532">
        <w:rPr>
          <w:rFonts w:ascii="Arial" w:hAnsi="Arial" w:cs="Arial"/>
        </w:rPr>
        <w:t>relatively</w:t>
      </w:r>
      <w:r w:rsidR="002346A3" w:rsidRPr="00670532">
        <w:rPr>
          <w:rFonts w:ascii="Arial" w:hAnsi="Arial" w:cs="Arial"/>
        </w:rPr>
        <w:t xml:space="preserve"> </w:t>
      </w:r>
      <w:r w:rsidR="00874BE7" w:rsidRPr="00670532">
        <w:rPr>
          <w:rFonts w:ascii="Arial" w:hAnsi="Arial" w:cs="Arial"/>
        </w:rPr>
        <w:t>straight. It</w:t>
      </w:r>
      <w:r w:rsidR="002346A3" w:rsidRPr="00670532">
        <w:rPr>
          <w:rFonts w:ascii="Arial" w:hAnsi="Arial" w:cs="Arial"/>
        </w:rPr>
        <w:t xml:space="preserve"> refers to all those things that hold us together</w:t>
      </w:r>
      <w:r w:rsidR="005D147F" w:rsidRPr="00670532">
        <w:rPr>
          <w:rFonts w:ascii="Arial" w:hAnsi="Arial" w:cs="Arial"/>
        </w:rPr>
        <w:t>; the</w:t>
      </w:r>
      <w:r w:rsidR="002346A3" w:rsidRPr="00670532">
        <w:rPr>
          <w:rFonts w:ascii="Arial" w:hAnsi="Arial" w:cs="Arial"/>
        </w:rPr>
        <w:t xml:space="preserve"> things we have in</w:t>
      </w:r>
      <w:r w:rsidR="00874BE7" w:rsidRPr="00670532">
        <w:rPr>
          <w:rFonts w:ascii="Arial" w:hAnsi="Arial" w:cs="Arial"/>
        </w:rPr>
        <w:t xml:space="preserve"> it </w:t>
      </w:r>
      <w:r w:rsidR="005D147F" w:rsidRPr="00670532">
        <w:rPr>
          <w:rFonts w:ascii="Arial" w:hAnsi="Arial" w:cs="Arial"/>
        </w:rPr>
        <w:t>are</w:t>
      </w:r>
      <w:r w:rsidR="008F373E" w:rsidRPr="00670532">
        <w:rPr>
          <w:rFonts w:ascii="Arial" w:hAnsi="Arial" w:cs="Arial"/>
        </w:rPr>
        <w:t xml:space="preserve"> </w:t>
      </w:r>
      <w:r w:rsidR="00AD0165" w:rsidRPr="00670532">
        <w:rPr>
          <w:rFonts w:ascii="Arial" w:hAnsi="Arial" w:cs="Arial"/>
        </w:rPr>
        <w:t>widely</w:t>
      </w:r>
      <w:r w:rsidR="00985B30" w:rsidRPr="00670532">
        <w:rPr>
          <w:rFonts w:ascii="Arial" w:hAnsi="Arial" w:cs="Arial"/>
        </w:rPr>
        <w:t xml:space="preserve"> </w:t>
      </w:r>
      <w:r w:rsidR="00AD0165" w:rsidRPr="00670532">
        <w:rPr>
          <w:rFonts w:ascii="Arial" w:hAnsi="Arial" w:cs="Arial"/>
        </w:rPr>
        <w:t>referred</w:t>
      </w:r>
      <w:r w:rsidR="008F373E" w:rsidRPr="00670532">
        <w:rPr>
          <w:rFonts w:ascii="Arial" w:hAnsi="Arial" w:cs="Arial"/>
        </w:rPr>
        <w:t xml:space="preserve"> to as a force to move forward, develop and progress. </w:t>
      </w:r>
      <w:r w:rsidR="00AD0165" w:rsidRPr="00670532">
        <w:rPr>
          <w:rFonts w:ascii="Arial" w:hAnsi="Arial" w:cs="Arial"/>
        </w:rPr>
        <w:t xml:space="preserve">Ideas about community have been </w:t>
      </w:r>
      <w:r w:rsidR="00874BE7" w:rsidRPr="00670532">
        <w:rPr>
          <w:rFonts w:ascii="Arial" w:hAnsi="Arial" w:cs="Arial"/>
        </w:rPr>
        <w:t>the central</w:t>
      </w:r>
      <w:r w:rsidR="00AD0165" w:rsidRPr="00670532">
        <w:rPr>
          <w:rFonts w:ascii="Arial" w:hAnsi="Arial" w:cs="Arial"/>
        </w:rPr>
        <w:t xml:space="preserve"> pillar in social theory since </w:t>
      </w:r>
      <w:r w:rsidR="00874BE7" w:rsidRPr="00670532">
        <w:rPr>
          <w:rFonts w:ascii="Arial" w:hAnsi="Arial" w:cs="Arial"/>
        </w:rPr>
        <w:t>the</w:t>
      </w:r>
      <w:r w:rsidR="00AD0165" w:rsidRPr="00670532">
        <w:rPr>
          <w:rFonts w:ascii="Arial" w:hAnsi="Arial" w:cs="Arial"/>
        </w:rPr>
        <w:t xml:space="preserve"> beginning.</w:t>
      </w:r>
      <w:r w:rsidR="000F1C34">
        <w:rPr>
          <w:rFonts w:ascii="Arial" w:hAnsi="Arial" w:cs="Arial"/>
        </w:rPr>
        <w:t xml:space="preserve"> </w:t>
      </w:r>
      <w:r w:rsidR="00670532">
        <w:rPr>
          <w:rFonts w:ascii="Arial" w:hAnsi="Arial" w:cs="Arial"/>
        </w:rPr>
        <w:t>(Day 2006)</w:t>
      </w:r>
      <w:r w:rsidR="00AD0165" w:rsidRPr="00670532">
        <w:rPr>
          <w:rFonts w:ascii="Arial" w:hAnsi="Arial" w:cs="Arial"/>
        </w:rPr>
        <w:t xml:space="preserve"> Questions about what holds societies together</w:t>
      </w:r>
      <w:r w:rsidR="00874BE7" w:rsidRPr="00670532">
        <w:rPr>
          <w:rFonts w:ascii="Arial" w:hAnsi="Arial" w:cs="Arial"/>
        </w:rPr>
        <w:t>,</w:t>
      </w:r>
      <w:r w:rsidR="00AD0165" w:rsidRPr="00670532">
        <w:rPr>
          <w:rFonts w:ascii="Arial" w:hAnsi="Arial" w:cs="Arial"/>
        </w:rPr>
        <w:t xml:space="preserve"> </w:t>
      </w:r>
      <w:r w:rsidR="00054168" w:rsidRPr="00670532">
        <w:rPr>
          <w:rFonts w:ascii="Arial" w:hAnsi="Arial" w:cs="Arial"/>
        </w:rPr>
        <w:t xml:space="preserve">what unites the groups and </w:t>
      </w:r>
      <w:r w:rsidR="005D147F" w:rsidRPr="00670532">
        <w:rPr>
          <w:rFonts w:ascii="Arial" w:hAnsi="Arial" w:cs="Arial"/>
        </w:rPr>
        <w:t>collectives</w:t>
      </w:r>
      <w:r w:rsidR="00054168" w:rsidRPr="00670532">
        <w:rPr>
          <w:rFonts w:ascii="Arial" w:hAnsi="Arial" w:cs="Arial"/>
        </w:rPr>
        <w:t xml:space="preserve">, and what separates them have bothered great minds for centuries. One of those greats, Karl Marx,  gave us </w:t>
      </w:r>
      <w:r w:rsidR="005D147F" w:rsidRPr="00670532">
        <w:rPr>
          <w:rFonts w:ascii="Arial" w:hAnsi="Arial" w:cs="Arial"/>
        </w:rPr>
        <w:t>the groundwork for</w:t>
      </w:r>
      <w:r w:rsidR="00874BE7" w:rsidRPr="00670532">
        <w:rPr>
          <w:rFonts w:ascii="Arial" w:hAnsi="Arial" w:cs="Arial"/>
        </w:rPr>
        <w:t xml:space="preserve"> some</w:t>
      </w:r>
      <w:r w:rsidR="00054168" w:rsidRPr="00670532">
        <w:rPr>
          <w:rFonts w:ascii="Arial" w:hAnsi="Arial" w:cs="Arial"/>
        </w:rPr>
        <w:t xml:space="preserve"> distinctive kinds of "community." </w:t>
      </w:r>
      <w:r w:rsidR="00774D65" w:rsidRPr="00670532">
        <w:rPr>
          <w:rFonts w:ascii="Arial" w:hAnsi="Arial" w:cs="Arial"/>
        </w:rPr>
        <w:t xml:space="preserve">He considered the </w:t>
      </w:r>
      <w:r w:rsidR="00874BE7" w:rsidRPr="00670532">
        <w:rPr>
          <w:rFonts w:ascii="Arial" w:hAnsi="Arial" w:cs="Arial"/>
        </w:rPr>
        <w:t xml:space="preserve">pursuit </w:t>
      </w:r>
      <w:r w:rsidR="00774D65" w:rsidRPr="00670532">
        <w:rPr>
          <w:rFonts w:ascii="Arial" w:hAnsi="Arial" w:cs="Arial"/>
        </w:rPr>
        <w:t xml:space="preserve">of clearly formulated economic interest to be </w:t>
      </w:r>
      <w:r w:rsidR="00874BE7" w:rsidRPr="00670532">
        <w:rPr>
          <w:rFonts w:ascii="Arial" w:hAnsi="Arial" w:cs="Arial"/>
        </w:rPr>
        <w:t>a</w:t>
      </w:r>
      <w:r w:rsidR="00774D65" w:rsidRPr="00670532">
        <w:rPr>
          <w:rFonts w:ascii="Arial" w:hAnsi="Arial" w:cs="Arial"/>
        </w:rPr>
        <w:t xml:space="preserve"> force to unite individuals. </w:t>
      </w:r>
      <w:r w:rsidR="00CD79C0" w:rsidRPr="00670532">
        <w:rPr>
          <w:rFonts w:ascii="Arial" w:hAnsi="Arial" w:cs="Arial"/>
        </w:rPr>
        <w:t xml:space="preserve">Marx also examined the shift from local, </w:t>
      </w:r>
      <w:r w:rsidR="00874BE7" w:rsidRPr="00670532">
        <w:rPr>
          <w:rFonts w:ascii="Arial" w:hAnsi="Arial" w:cs="Arial"/>
        </w:rPr>
        <w:t>small-sized</w:t>
      </w:r>
      <w:r w:rsidR="00CD79C0" w:rsidRPr="00670532">
        <w:rPr>
          <w:rFonts w:ascii="Arial" w:hAnsi="Arial" w:cs="Arial"/>
        </w:rPr>
        <w:t xml:space="preserve"> communities </w:t>
      </w:r>
      <w:r w:rsidR="00874BE7" w:rsidRPr="00670532">
        <w:rPr>
          <w:rFonts w:ascii="Arial" w:hAnsi="Arial" w:cs="Arial"/>
        </w:rPr>
        <w:t>toward</w:t>
      </w:r>
      <w:r w:rsidR="00CD79C0" w:rsidRPr="00670532">
        <w:rPr>
          <w:rFonts w:ascii="Arial" w:hAnsi="Arial" w:cs="Arial"/>
        </w:rPr>
        <w:t xml:space="preserve"> broad</w:t>
      </w:r>
      <w:r w:rsidR="00874BE7" w:rsidRPr="00670532">
        <w:rPr>
          <w:rFonts w:ascii="Arial" w:hAnsi="Arial" w:cs="Arial"/>
        </w:rPr>
        <w:t>,</w:t>
      </w:r>
      <w:r w:rsidR="00CD79C0" w:rsidRPr="00670532">
        <w:rPr>
          <w:rFonts w:ascii="Arial" w:hAnsi="Arial" w:cs="Arial"/>
        </w:rPr>
        <w:t xml:space="preserve"> </w:t>
      </w:r>
      <w:r w:rsidR="00874BE7" w:rsidRPr="00670532">
        <w:rPr>
          <w:rFonts w:ascii="Arial" w:hAnsi="Arial" w:cs="Arial"/>
        </w:rPr>
        <w:t>universalized</w:t>
      </w:r>
      <w:r w:rsidR="00CD79C0" w:rsidRPr="00670532">
        <w:rPr>
          <w:rFonts w:ascii="Arial" w:hAnsi="Arial" w:cs="Arial"/>
        </w:rPr>
        <w:t xml:space="preserve"> groups of people. (Marx 1973). </w:t>
      </w:r>
      <w:r w:rsidRPr="00670532">
        <w:rPr>
          <w:rFonts w:ascii="Arial" w:hAnsi="Arial" w:cs="Arial"/>
        </w:rPr>
        <w:t>However,</w:t>
      </w:r>
      <w:r w:rsidR="002346A3" w:rsidRPr="00670532">
        <w:rPr>
          <w:rFonts w:ascii="Arial" w:hAnsi="Arial" w:cs="Arial"/>
        </w:rPr>
        <w:t xml:space="preserve"> it is also worth noting that community values and </w:t>
      </w:r>
      <w:r w:rsidR="000F1C34">
        <w:rPr>
          <w:rFonts w:ascii="Arial" w:hAnsi="Arial" w:cs="Arial"/>
        </w:rPr>
        <w:t>behaviours</w:t>
      </w:r>
      <w:r w:rsidR="00985B30" w:rsidRPr="00670532">
        <w:rPr>
          <w:rFonts w:ascii="Arial" w:hAnsi="Arial" w:cs="Arial"/>
        </w:rPr>
        <w:t xml:space="preserve"> can be used </w:t>
      </w:r>
      <w:r w:rsidR="002346A3" w:rsidRPr="00670532">
        <w:rPr>
          <w:rFonts w:ascii="Arial" w:hAnsi="Arial" w:cs="Arial"/>
        </w:rPr>
        <w:t>to resist development and ignite conflicts.</w:t>
      </w:r>
    </w:p>
    <w:p w14:paraId="7BADAC3B" w14:textId="77777777" w:rsidR="00633DED" w:rsidRPr="00670532" w:rsidRDefault="00383E78" w:rsidP="00670532">
      <w:pPr>
        <w:spacing w:line="360" w:lineRule="auto"/>
        <w:rPr>
          <w:rFonts w:ascii="Arial" w:hAnsi="Arial" w:cs="Arial"/>
        </w:rPr>
      </w:pPr>
      <w:r w:rsidRPr="00670532">
        <w:rPr>
          <w:rFonts w:ascii="Arial" w:hAnsi="Arial" w:cs="Arial"/>
        </w:rPr>
        <w:t>Moreove</w:t>
      </w:r>
      <w:r w:rsidRPr="00670532">
        <w:rPr>
          <w:rFonts w:ascii="Arial" w:hAnsi="Arial" w:cs="Arial"/>
        </w:rPr>
        <w:t>r, throughout history</w:t>
      </w:r>
      <w:r w:rsidR="00874BE7" w:rsidRPr="00670532">
        <w:rPr>
          <w:rFonts w:ascii="Arial" w:hAnsi="Arial" w:cs="Arial"/>
        </w:rPr>
        <w:t>,</w:t>
      </w:r>
      <w:r w:rsidRPr="00670532">
        <w:rPr>
          <w:rFonts w:ascii="Arial" w:hAnsi="Arial" w:cs="Arial"/>
        </w:rPr>
        <w:t xml:space="preserve"> there </w:t>
      </w:r>
      <w:r w:rsidR="00874BE7" w:rsidRPr="00670532">
        <w:rPr>
          <w:rFonts w:ascii="Arial" w:hAnsi="Arial" w:cs="Arial"/>
        </w:rPr>
        <w:t xml:space="preserve">is much evidence of </w:t>
      </w:r>
      <w:r w:rsidR="005D147F" w:rsidRPr="00670532">
        <w:rPr>
          <w:rFonts w:ascii="Arial" w:hAnsi="Arial" w:cs="Arial"/>
        </w:rPr>
        <w:t>a</w:t>
      </w:r>
      <w:r w:rsidR="00874BE7" w:rsidRPr="00670532">
        <w:rPr>
          <w:rFonts w:ascii="Arial" w:hAnsi="Arial" w:cs="Arial"/>
        </w:rPr>
        <w:t xml:space="preserve"> </w:t>
      </w:r>
      <w:r w:rsidR="005D147F" w:rsidRPr="00670532">
        <w:rPr>
          <w:rFonts w:ascii="Arial" w:hAnsi="Arial" w:cs="Arial"/>
        </w:rPr>
        <w:t>decline</w:t>
      </w:r>
      <w:r w:rsidR="00874BE7" w:rsidRPr="00670532">
        <w:rPr>
          <w:rFonts w:ascii="Arial" w:hAnsi="Arial" w:cs="Arial"/>
        </w:rPr>
        <w:t xml:space="preserve"> in community cooperation and weakening </w:t>
      </w:r>
      <w:r w:rsidRPr="00670532">
        <w:rPr>
          <w:rFonts w:ascii="Arial" w:hAnsi="Arial" w:cs="Arial"/>
        </w:rPr>
        <w:t>social links.</w:t>
      </w:r>
      <w:r w:rsidR="002346A3" w:rsidRPr="00670532">
        <w:rPr>
          <w:rFonts w:ascii="Arial" w:hAnsi="Arial" w:cs="Arial"/>
        </w:rPr>
        <w:t xml:space="preserve"> </w:t>
      </w:r>
      <w:r w:rsidRPr="00670532">
        <w:rPr>
          <w:rFonts w:ascii="Arial" w:hAnsi="Arial" w:cs="Arial"/>
        </w:rPr>
        <w:t xml:space="preserve">The problems arise when we get to </w:t>
      </w:r>
      <w:r w:rsidR="00874BE7" w:rsidRPr="00670532">
        <w:rPr>
          <w:rFonts w:ascii="Arial" w:hAnsi="Arial" w:cs="Arial"/>
        </w:rPr>
        <w:t>lay</w:t>
      </w:r>
      <w:r w:rsidRPr="00670532">
        <w:rPr>
          <w:rFonts w:ascii="Arial" w:hAnsi="Arial" w:cs="Arial"/>
        </w:rPr>
        <w:t xml:space="preserve"> down some solid and specific tools that can be used to bond us together </w:t>
      </w:r>
      <w:r w:rsidR="00874BE7" w:rsidRPr="00670532">
        <w:rPr>
          <w:rFonts w:ascii="Arial" w:hAnsi="Arial" w:cs="Arial"/>
        </w:rPr>
        <w:t xml:space="preserve">and </w:t>
      </w:r>
      <w:r w:rsidRPr="00670532">
        <w:rPr>
          <w:rFonts w:ascii="Arial" w:hAnsi="Arial" w:cs="Arial"/>
        </w:rPr>
        <w:t>how the</w:t>
      </w:r>
      <w:r w:rsidR="00874BE7" w:rsidRPr="00670532">
        <w:rPr>
          <w:rFonts w:ascii="Arial" w:hAnsi="Arial" w:cs="Arial"/>
        </w:rPr>
        <w:t>se</w:t>
      </w:r>
      <w:r w:rsidRPr="00670532">
        <w:rPr>
          <w:rFonts w:ascii="Arial" w:hAnsi="Arial" w:cs="Arial"/>
        </w:rPr>
        <w:t xml:space="preserve"> can be created and s</w:t>
      </w:r>
      <w:r w:rsidRPr="00670532">
        <w:rPr>
          <w:rFonts w:ascii="Arial" w:hAnsi="Arial" w:cs="Arial"/>
        </w:rPr>
        <w:t>ustained</w:t>
      </w:r>
      <w:r w:rsidR="00874BE7" w:rsidRPr="00670532">
        <w:rPr>
          <w:rFonts w:ascii="Arial" w:hAnsi="Arial" w:cs="Arial"/>
        </w:rPr>
        <w:t xml:space="preserve">. We often </w:t>
      </w:r>
      <w:r w:rsidR="005D147F" w:rsidRPr="00670532">
        <w:rPr>
          <w:rFonts w:ascii="Arial" w:hAnsi="Arial" w:cs="Arial"/>
        </w:rPr>
        <w:t>conclude</w:t>
      </w:r>
      <w:r w:rsidR="00874BE7" w:rsidRPr="00670532">
        <w:rPr>
          <w:rFonts w:ascii="Arial" w:hAnsi="Arial" w:cs="Arial"/>
        </w:rPr>
        <w:t xml:space="preserve"> that it is not as simple as it first might appear</w:t>
      </w:r>
      <w:r w:rsidR="005D147F" w:rsidRPr="00670532">
        <w:rPr>
          <w:rFonts w:ascii="Arial" w:hAnsi="Arial" w:cs="Arial"/>
        </w:rPr>
        <w:t>. For</w:t>
      </w:r>
      <w:r w:rsidR="00874BE7" w:rsidRPr="00670532">
        <w:rPr>
          <w:rFonts w:ascii="Arial" w:hAnsi="Arial" w:cs="Arial"/>
        </w:rPr>
        <w:t xml:space="preserve"> that reason</w:t>
      </w:r>
      <w:r w:rsidR="005D147F" w:rsidRPr="00670532">
        <w:rPr>
          <w:rFonts w:ascii="Arial" w:hAnsi="Arial" w:cs="Arial"/>
        </w:rPr>
        <w:t>,</w:t>
      </w:r>
      <w:r w:rsidR="00874BE7" w:rsidRPr="00670532">
        <w:rPr>
          <w:rFonts w:ascii="Arial" w:hAnsi="Arial" w:cs="Arial"/>
        </w:rPr>
        <w:t xml:space="preserve"> </w:t>
      </w:r>
      <w:r w:rsidR="005D147F" w:rsidRPr="00670532">
        <w:rPr>
          <w:rFonts w:ascii="Arial" w:hAnsi="Arial" w:cs="Arial"/>
        </w:rPr>
        <w:t>all policymakers, politicians, and companies need to engage</w:t>
      </w:r>
      <w:r w:rsidR="00874BE7" w:rsidRPr="00670532">
        <w:rPr>
          <w:rFonts w:ascii="Arial" w:hAnsi="Arial" w:cs="Arial"/>
        </w:rPr>
        <w:t xml:space="preserve"> the community in a </w:t>
      </w:r>
      <w:r w:rsidR="005D147F" w:rsidRPr="00670532">
        <w:rPr>
          <w:rFonts w:ascii="Arial" w:hAnsi="Arial" w:cs="Arial"/>
        </w:rPr>
        <w:t>well-organized</w:t>
      </w:r>
      <w:r w:rsidR="00874BE7" w:rsidRPr="00670532">
        <w:rPr>
          <w:rFonts w:ascii="Arial" w:hAnsi="Arial" w:cs="Arial"/>
        </w:rPr>
        <w:t xml:space="preserve"> way with </w:t>
      </w:r>
      <w:r w:rsidR="005D147F" w:rsidRPr="00670532">
        <w:rPr>
          <w:rFonts w:ascii="Arial" w:hAnsi="Arial" w:cs="Arial"/>
        </w:rPr>
        <w:t xml:space="preserve">a </w:t>
      </w:r>
      <w:r w:rsidR="00874BE7" w:rsidRPr="00670532">
        <w:rPr>
          <w:rFonts w:ascii="Arial" w:hAnsi="Arial" w:cs="Arial"/>
        </w:rPr>
        <w:t>complete understanding of the complexity of the matter.</w:t>
      </w:r>
    </w:p>
    <w:p w14:paraId="50B54626" w14:textId="77777777" w:rsidR="00020E1E" w:rsidRPr="00670532" w:rsidRDefault="00020E1E" w:rsidP="00670532">
      <w:pPr>
        <w:spacing w:line="360" w:lineRule="auto"/>
        <w:rPr>
          <w:rFonts w:ascii="Arial" w:hAnsi="Arial" w:cs="Arial"/>
        </w:rPr>
      </w:pPr>
    </w:p>
    <w:p w14:paraId="5550FD3D" w14:textId="77777777" w:rsidR="00020E1E" w:rsidRPr="00670532" w:rsidRDefault="00020E1E" w:rsidP="00670532">
      <w:pPr>
        <w:spacing w:line="360" w:lineRule="auto"/>
        <w:rPr>
          <w:rFonts w:ascii="Arial" w:hAnsi="Arial" w:cs="Arial"/>
        </w:rPr>
      </w:pPr>
    </w:p>
    <w:p w14:paraId="6FCAFEAD" w14:textId="77777777" w:rsidR="000F1C34" w:rsidRDefault="00383E78" w:rsidP="000F1C34">
      <w:pPr>
        <w:pStyle w:val="NormalWeb"/>
        <w:shd w:val="clear" w:color="auto" w:fill="FFFFFF"/>
        <w:spacing w:before="300" w:beforeAutospacing="0" w:after="300" w:afterAutospacing="0" w:line="360" w:lineRule="auto"/>
        <w:rPr>
          <w:rFonts w:ascii="Arial" w:hAnsi="Arial" w:cs="Arial"/>
          <w:color w:val="000000"/>
          <w:sz w:val="22"/>
          <w:szCs w:val="22"/>
        </w:rPr>
      </w:pPr>
      <w:r w:rsidRPr="00670532">
        <w:rPr>
          <w:rFonts w:ascii="Arial" w:hAnsi="Arial" w:cs="Arial"/>
          <w:color w:val="000000"/>
          <w:sz w:val="22"/>
          <w:szCs w:val="22"/>
          <w:shd w:val="clear" w:color="auto" w:fill="FFFFFF"/>
        </w:rPr>
        <w:t xml:space="preserve">"Global crisis" is a phrase that has become painfully familiar to us all since 2020. It has been a couple of years now that we have endured those unprecedented and unpredictable times. We have witnessed events in politics, the corporate sector, and </w:t>
      </w:r>
      <w:r w:rsidRPr="00670532">
        <w:rPr>
          <w:rFonts w:ascii="Arial" w:hAnsi="Arial" w:cs="Arial"/>
          <w:color w:val="000000"/>
          <w:sz w:val="22"/>
          <w:szCs w:val="22"/>
          <w:shd w:val="clear" w:color="auto" w:fill="FFFFFF"/>
        </w:rPr>
        <w:t>our own lives that significantly impacted the world. This has also proven to be a new challenge to all people, families, and communities across the UK. Times like these bring a unique opportunity for the corporate sector to help build honest and long-lasti</w:t>
      </w:r>
      <w:r w:rsidRPr="00670532">
        <w:rPr>
          <w:rFonts w:ascii="Arial" w:hAnsi="Arial" w:cs="Arial"/>
          <w:color w:val="000000"/>
          <w:sz w:val="22"/>
          <w:szCs w:val="22"/>
          <w:shd w:val="clear" w:color="auto" w:fill="FFFFFF"/>
        </w:rPr>
        <w:t>ng relationships with all members of society.</w:t>
      </w:r>
      <w:r w:rsidR="00670532" w:rsidRPr="00670532">
        <w:rPr>
          <w:rFonts w:ascii="Arial" w:hAnsi="Arial" w:cs="Arial"/>
          <w:color w:val="000000"/>
          <w:sz w:val="22"/>
          <w:szCs w:val="22"/>
        </w:rPr>
        <w:t xml:space="preserve"> </w:t>
      </w:r>
      <w:r w:rsidR="00670532" w:rsidRPr="00670532">
        <w:rPr>
          <w:rFonts w:ascii="Arial" w:hAnsi="Arial" w:cs="Arial"/>
          <w:color w:val="000000"/>
          <w:sz w:val="22"/>
          <w:szCs w:val="22"/>
        </w:rPr>
        <w:t xml:space="preserve">And as a company that touches millions of lives every day, Fujitsu is not taking its responsibilities lightly. They regard engagement with the community as a significant tool in </w:t>
      </w:r>
      <w:r w:rsidR="00670532" w:rsidRPr="00670532">
        <w:rPr>
          <w:rFonts w:ascii="Arial" w:hAnsi="Arial" w:cs="Arial"/>
          <w:color w:val="000000"/>
          <w:sz w:val="22"/>
          <w:szCs w:val="22"/>
        </w:rPr>
        <w:lastRenderedPageBreak/>
        <w:t>securing the long-term success of the company and its stakeholders. The work is guided by the needs of society and is achieved by the active participation of employees of all levels within the company.</w:t>
      </w:r>
    </w:p>
    <w:p w14:paraId="4A1D7107" w14:textId="04A41657" w:rsidR="000F1C34" w:rsidRDefault="00670532" w:rsidP="000F1C34">
      <w:pPr>
        <w:pStyle w:val="NormalWeb"/>
        <w:shd w:val="clear" w:color="auto" w:fill="FFFFFF"/>
        <w:spacing w:before="300" w:beforeAutospacing="0" w:after="300" w:afterAutospacing="0" w:line="360" w:lineRule="auto"/>
        <w:rPr>
          <w:rFonts w:ascii="Arial" w:hAnsi="Arial" w:cs="Arial"/>
          <w:color w:val="000000"/>
          <w:sz w:val="22"/>
          <w:szCs w:val="22"/>
          <w:shd w:val="clear" w:color="auto" w:fill="FFFFFF"/>
        </w:rPr>
      </w:pPr>
      <w:r w:rsidRPr="00670532">
        <w:rPr>
          <w:rFonts w:ascii="Arial" w:hAnsi="Arial" w:cs="Arial"/>
          <w:color w:val="000000"/>
          <w:sz w:val="22"/>
          <w:szCs w:val="22"/>
          <w:shd w:val="clear" w:color="auto" w:fill="FFFFFF"/>
        </w:rPr>
        <w:t>And this is what has kept</w:t>
      </w:r>
      <w:r w:rsidR="00383E78" w:rsidRPr="00670532">
        <w:rPr>
          <w:rFonts w:ascii="Arial" w:hAnsi="Arial" w:cs="Arial"/>
          <w:color w:val="000000"/>
          <w:sz w:val="22"/>
          <w:szCs w:val="22"/>
          <w:shd w:val="clear" w:color="auto" w:fill="FFFFFF"/>
        </w:rPr>
        <w:t xml:space="preserve"> Fujitsu </w:t>
      </w:r>
      <w:r w:rsidR="00383E78" w:rsidRPr="00670532">
        <w:rPr>
          <w:rFonts w:ascii="Arial" w:hAnsi="Arial" w:cs="Arial"/>
          <w:color w:val="000000"/>
          <w:sz w:val="22"/>
          <w:szCs w:val="22"/>
          <w:shd w:val="clear" w:color="auto" w:fill="FFFFFF"/>
        </w:rPr>
        <w:t>on the road to success</w:t>
      </w:r>
      <w:r w:rsidRPr="00670532">
        <w:rPr>
          <w:rFonts w:ascii="Arial" w:hAnsi="Arial" w:cs="Arial"/>
          <w:color w:val="000000"/>
          <w:sz w:val="22"/>
          <w:szCs w:val="22"/>
          <w:shd w:val="clear" w:color="auto" w:fill="FFFFFF"/>
        </w:rPr>
        <w:t xml:space="preserve"> for so many years</w:t>
      </w:r>
      <w:r w:rsidR="00383E78" w:rsidRPr="00670532">
        <w:rPr>
          <w:rFonts w:ascii="Arial" w:hAnsi="Arial" w:cs="Arial"/>
          <w:color w:val="000000"/>
          <w:sz w:val="22"/>
          <w:szCs w:val="22"/>
          <w:shd w:val="clear" w:color="auto" w:fill="FFFFFF"/>
        </w:rPr>
        <w:t>. They have always considered their social impact and the value they can bring to their customers and community to be highly important. Since 2019 Fujitsu has built</w:t>
      </w:r>
      <w:r w:rsidR="00383E78" w:rsidRPr="00670532">
        <w:rPr>
          <w:rFonts w:ascii="Arial" w:hAnsi="Arial" w:cs="Arial"/>
          <w:color w:val="000000"/>
          <w:sz w:val="22"/>
          <w:szCs w:val="22"/>
          <w:shd w:val="clear" w:color="auto" w:fill="FFFFFF"/>
        </w:rPr>
        <w:t xml:space="preserve"> a thorough and well-prepared community investment and development plan for the UK and Ireland.</w:t>
      </w:r>
      <w:r w:rsidR="000F1C34">
        <w:rPr>
          <w:rFonts w:ascii="Arial" w:hAnsi="Arial" w:cs="Arial"/>
          <w:color w:val="000000"/>
          <w:sz w:val="22"/>
          <w:szCs w:val="22"/>
          <w:shd w:val="clear" w:color="auto" w:fill="FFFFFF"/>
        </w:rPr>
        <w:t xml:space="preserve"> (Fujitsu 2022)</w:t>
      </w:r>
    </w:p>
    <w:p w14:paraId="61190D8E" w14:textId="44A04E2F" w:rsidR="00020E1E" w:rsidRPr="000F1C34" w:rsidRDefault="00383E78" w:rsidP="000F1C34">
      <w:pPr>
        <w:pStyle w:val="NormalWeb"/>
        <w:shd w:val="clear" w:color="auto" w:fill="FFFFFF"/>
        <w:spacing w:before="300" w:beforeAutospacing="0" w:after="300" w:afterAutospacing="0" w:line="360" w:lineRule="auto"/>
        <w:rPr>
          <w:rFonts w:ascii="Arial" w:hAnsi="Arial" w:cs="Arial"/>
          <w:color w:val="000000"/>
          <w:sz w:val="22"/>
          <w:szCs w:val="22"/>
        </w:rPr>
      </w:pPr>
      <w:r w:rsidRPr="00670532">
        <w:rPr>
          <w:rFonts w:ascii="Arial" w:hAnsi="Arial" w:cs="Arial"/>
          <w:color w:val="000000"/>
          <w:sz w:val="22"/>
          <w:szCs w:val="22"/>
          <w:shd w:val="clear" w:color="auto" w:fill="FFFFFF"/>
        </w:rPr>
        <w:t>Being one of the world's most significant communication, technology and services corporations, Fujitsu believes it will have a considerable impact on fighting t</w:t>
      </w:r>
      <w:r w:rsidRPr="00670532">
        <w:rPr>
          <w:rFonts w:ascii="Arial" w:hAnsi="Arial" w:cs="Arial"/>
          <w:color w:val="000000"/>
          <w:sz w:val="22"/>
          <w:szCs w:val="22"/>
          <w:shd w:val="clear" w:color="auto" w:fill="FFFFFF"/>
        </w:rPr>
        <w:t xml:space="preserve">he digital divide. There are currently 11.9 people (22% of the population ) that do not have the digital literacy necessary for everyday life in the UK, and Fujitsu is planning to help people gain access to connect to the internet as well as the skill </w:t>
      </w:r>
      <w:proofErr w:type="gramStart"/>
      <w:r w:rsidRPr="00670532">
        <w:rPr>
          <w:rFonts w:ascii="Arial" w:hAnsi="Arial" w:cs="Arial"/>
          <w:color w:val="000000"/>
          <w:sz w:val="22"/>
          <w:szCs w:val="22"/>
          <w:shd w:val="clear" w:color="auto" w:fill="FFFFFF"/>
        </w:rPr>
        <w:t>set</w:t>
      </w:r>
      <w:proofErr w:type="gramEnd"/>
      <w:r w:rsidRPr="00670532">
        <w:rPr>
          <w:rFonts w:ascii="Arial" w:hAnsi="Arial" w:cs="Arial"/>
          <w:color w:val="000000"/>
          <w:sz w:val="22"/>
          <w:szCs w:val="22"/>
          <w:shd w:val="clear" w:color="auto" w:fill="FFFFFF"/>
        </w:rPr>
        <w:t xml:space="preserve"> </w:t>
      </w:r>
      <w:r w:rsidRPr="00670532">
        <w:rPr>
          <w:rFonts w:ascii="Arial" w:hAnsi="Arial" w:cs="Arial"/>
          <w:color w:val="000000"/>
          <w:sz w:val="22"/>
          <w:szCs w:val="22"/>
          <w:shd w:val="clear" w:color="auto" w:fill="FFFFFF"/>
        </w:rPr>
        <w:t>and knowledge needed to effectively go online by taking part in events focusing on digital inclusion.</w:t>
      </w:r>
      <w:r w:rsidR="00EC5113">
        <w:rPr>
          <w:rFonts w:ascii="Arial" w:hAnsi="Arial" w:cs="Arial"/>
          <w:color w:val="000000"/>
          <w:sz w:val="22"/>
          <w:szCs w:val="22"/>
          <w:shd w:val="clear" w:color="auto" w:fill="FFFFFF"/>
        </w:rPr>
        <w:t xml:space="preserve"> (NHS 2022)</w:t>
      </w:r>
      <w:r w:rsidRPr="00670532">
        <w:rPr>
          <w:rFonts w:ascii="Arial" w:hAnsi="Arial" w:cs="Arial"/>
          <w:color w:val="000000"/>
          <w:sz w:val="22"/>
          <w:szCs w:val="22"/>
          <w:shd w:val="clear" w:color="auto" w:fill="FFFFFF"/>
        </w:rPr>
        <w:t xml:space="preserve"> </w:t>
      </w:r>
      <w:r w:rsidRPr="00670532">
        <w:rPr>
          <w:rFonts w:ascii="Arial" w:hAnsi="Arial" w:cs="Arial"/>
          <w:color w:val="000000" w:themeColor="text1"/>
          <w:sz w:val="22"/>
          <w:szCs w:val="22"/>
          <w:shd w:val="clear" w:color="auto" w:fill="FFFFFF"/>
        </w:rPr>
        <w:t xml:space="preserve">Naturally, Fujitsu plans to implement technology as much as possible when trying to create value for the community, so they have pledged to work with top </w:t>
      </w:r>
      <w:r w:rsidRPr="00670532">
        <w:rPr>
          <w:rFonts w:ascii="Arial" w:hAnsi="Arial" w:cs="Arial"/>
          <w:color w:val="000000" w:themeColor="text1"/>
          <w:sz w:val="22"/>
          <w:szCs w:val="22"/>
          <w:shd w:val="clear" w:color="auto" w:fill="FFFFFF"/>
        </w:rPr>
        <w:t>research establishments and universities to create sustainable solutions to society's issues.</w:t>
      </w:r>
      <w:r w:rsidR="000F1C34" w:rsidRPr="000F1C34">
        <w:rPr>
          <w:rFonts w:ascii="Arial" w:hAnsi="Arial" w:cs="Arial"/>
          <w:color w:val="000000"/>
          <w:sz w:val="22"/>
          <w:szCs w:val="22"/>
          <w:shd w:val="clear" w:color="auto" w:fill="FFFFFF"/>
        </w:rPr>
        <w:t xml:space="preserve"> </w:t>
      </w:r>
      <w:r w:rsidR="000F1C34">
        <w:rPr>
          <w:rFonts w:ascii="Arial" w:hAnsi="Arial" w:cs="Arial"/>
          <w:color w:val="000000"/>
          <w:sz w:val="22"/>
          <w:szCs w:val="22"/>
          <w:shd w:val="clear" w:color="auto" w:fill="FFFFFF"/>
        </w:rPr>
        <w:t>(Fujitsu 2022)</w:t>
      </w:r>
    </w:p>
    <w:p w14:paraId="1929E31F" w14:textId="323B0039" w:rsidR="00020E1E" w:rsidRPr="00670532" w:rsidRDefault="00383E78" w:rsidP="00670532">
      <w:pPr>
        <w:spacing w:line="360" w:lineRule="auto"/>
        <w:rPr>
          <w:rFonts w:ascii="Arial" w:hAnsi="Arial" w:cs="Arial"/>
          <w:color w:val="000000" w:themeColor="text1"/>
          <w:shd w:val="clear" w:color="auto" w:fill="FFFFFF"/>
        </w:rPr>
      </w:pPr>
      <w:r w:rsidRPr="00670532">
        <w:rPr>
          <w:rFonts w:ascii="Arial" w:hAnsi="Arial" w:cs="Arial"/>
          <w:color w:val="000000" w:themeColor="text1"/>
          <w:shd w:val="clear" w:color="auto" w:fill="FFFFFF"/>
        </w:rPr>
        <w:t>S</w:t>
      </w:r>
      <w:r w:rsidRPr="00670532">
        <w:rPr>
          <w:rFonts w:ascii="Arial" w:hAnsi="Arial" w:cs="Arial"/>
          <w:color w:val="000000" w:themeColor="text1"/>
          <w:shd w:val="clear" w:color="auto" w:fill="FFFFFF"/>
        </w:rPr>
        <w:t>tudents are also a group that Fujitsu is trying to engage with by encouraging STEM ( Science, Technology, Engineering, and Mathematics) subjects across all level</w:t>
      </w:r>
      <w:r w:rsidRPr="00670532">
        <w:rPr>
          <w:rFonts w:ascii="Arial" w:hAnsi="Arial" w:cs="Arial"/>
          <w:color w:val="000000" w:themeColor="text1"/>
          <w:shd w:val="clear" w:color="auto" w:fill="FFFFFF"/>
        </w:rPr>
        <w:t>s of education, employing STEM</w:t>
      </w:r>
      <w:r w:rsidRPr="00670532">
        <w:rPr>
          <w:rFonts w:ascii="Arial" w:hAnsi="Arial" w:cs="Arial"/>
          <w:color w:val="000000" w:themeColor="text1"/>
          <w:shd w:val="clear" w:color="auto" w:fill="FFFFFF"/>
        </w:rPr>
        <w:t xml:space="preserve"> ambassadors to promote those subjects and help guide students in the right direction.</w:t>
      </w:r>
      <w:r w:rsidR="000F1C34" w:rsidRPr="000F1C34">
        <w:rPr>
          <w:rFonts w:ascii="Arial" w:hAnsi="Arial" w:cs="Arial"/>
          <w:color w:val="000000"/>
          <w:shd w:val="clear" w:color="auto" w:fill="FFFFFF"/>
        </w:rPr>
        <w:t xml:space="preserve"> </w:t>
      </w:r>
      <w:r w:rsidR="000F1C34">
        <w:rPr>
          <w:rFonts w:ascii="Arial" w:hAnsi="Arial" w:cs="Arial"/>
          <w:color w:val="000000"/>
          <w:shd w:val="clear" w:color="auto" w:fill="FFFFFF"/>
        </w:rPr>
        <w:t>(Fujitsu 2022)</w:t>
      </w:r>
    </w:p>
    <w:p w14:paraId="76FACA44" w14:textId="1A9428C1" w:rsidR="00020E1E" w:rsidRPr="00670532" w:rsidRDefault="00383E78" w:rsidP="00670532">
      <w:pPr>
        <w:spacing w:line="360" w:lineRule="auto"/>
        <w:rPr>
          <w:rFonts w:ascii="Arial" w:hAnsi="Arial" w:cs="Arial"/>
          <w:color w:val="000000" w:themeColor="text1"/>
          <w:shd w:val="clear" w:color="auto" w:fill="FFFFFF"/>
        </w:rPr>
      </w:pPr>
      <w:r w:rsidRPr="00670532">
        <w:rPr>
          <w:rFonts w:ascii="Arial" w:hAnsi="Arial" w:cs="Arial"/>
          <w:color w:val="000000" w:themeColor="text1"/>
          <w:shd w:val="clear" w:color="auto" w:fill="FFFFFF"/>
        </w:rPr>
        <w:t xml:space="preserve">Sustainable development for young people is Fujitsu'sFujitsu's way of providing value for the community, creating workshops along with the </w:t>
      </w:r>
      <w:r w:rsidRPr="00670532">
        <w:rPr>
          <w:rFonts w:ascii="Arial" w:hAnsi="Arial" w:cs="Arial"/>
          <w:color w:val="000000" w:themeColor="text1"/>
          <w:shd w:val="clear" w:color="auto" w:fill="FFFFFF"/>
        </w:rPr>
        <w:t>Prince'sPrince's trust for developing CV and interview skills and supporting the recruitment of underrepresented backgrounds as well as establishing the Junior Talent program and taking individuals under the age of 25 on their technological journey.</w:t>
      </w:r>
      <w:r w:rsidR="000F1C34" w:rsidRPr="000F1C34">
        <w:rPr>
          <w:rFonts w:ascii="Arial" w:hAnsi="Arial" w:cs="Arial"/>
          <w:color w:val="000000"/>
          <w:shd w:val="clear" w:color="auto" w:fill="FFFFFF"/>
        </w:rPr>
        <w:t xml:space="preserve"> </w:t>
      </w:r>
      <w:r w:rsidR="000F1C34">
        <w:rPr>
          <w:rFonts w:ascii="Arial" w:hAnsi="Arial" w:cs="Arial"/>
          <w:color w:val="000000"/>
          <w:shd w:val="clear" w:color="auto" w:fill="FFFFFF"/>
        </w:rPr>
        <w:t>(Fujitsu 2022)</w:t>
      </w:r>
    </w:p>
    <w:p w14:paraId="0E2E80C7" w14:textId="40FF2346" w:rsidR="00020E1E" w:rsidRPr="00670532" w:rsidRDefault="00383E78" w:rsidP="00670532">
      <w:pPr>
        <w:spacing w:line="360" w:lineRule="auto"/>
        <w:rPr>
          <w:rFonts w:ascii="Arial" w:hAnsi="Arial" w:cs="Arial"/>
          <w:color w:val="000000" w:themeColor="text1"/>
          <w:shd w:val="clear" w:color="auto" w:fill="FFFFFF"/>
        </w:rPr>
      </w:pPr>
      <w:r w:rsidRPr="00670532">
        <w:rPr>
          <w:rFonts w:ascii="Arial" w:hAnsi="Arial" w:cs="Arial"/>
        </w:rPr>
        <w:t>Volunt</w:t>
      </w:r>
      <w:r w:rsidRPr="00670532">
        <w:rPr>
          <w:rFonts w:ascii="Arial" w:hAnsi="Arial" w:cs="Arial"/>
        </w:rPr>
        <w:t xml:space="preserve">eering has also been vital in personal and social development for more than 20 years and has consistently been implemented and highly supported by most societies (Hodgkinson, 2003). Voluntary action has the potential to fight both global issues as well as </w:t>
      </w:r>
      <w:r w:rsidRPr="00670532">
        <w:rPr>
          <w:rFonts w:ascii="Arial" w:hAnsi="Arial" w:cs="Arial"/>
        </w:rPr>
        <w:t>challenges to minorities, people with disability, and local communities. All of this was acknowledged by the United Nations (UN) General Assembly in 1997 when they named 2001 the International Year of Volunteers (IYV) (UN General Assembly, 2005). Volunteer</w:t>
      </w:r>
      <w:r w:rsidRPr="00670532">
        <w:rPr>
          <w:rFonts w:ascii="Arial" w:hAnsi="Arial" w:cs="Arial"/>
        </w:rPr>
        <w:t xml:space="preserve">ing was critical to reaching important governmental and societal goals and objectives. Over 38 volunteering development agencies and centers work tirelessly on the front line in Europe to </w:t>
      </w:r>
      <w:r w:rsidRPr="00670532">
        <w:rPr>
          <w:rFonts w:ascii="Arial" w:hAnsi="Arial" w:cs="Arial"/>
        </w:rPr>
        <w:lastRenderedPageBreak/>
        <w:t>make the European Union the most dynamic, knowledgeable, and fast-gr</w:t>
      </w:r>
      <w:r w:rsidRPr="00670532">
        <w:rPr>
          <w:rFonts w:ascii="Arial" w:hAnsi="Arial" w:cs="Arial"/>
        </w:rPr>
        <w:t>owing economy. Contribution and involvement of the corporate sector have consequently risen immensely, and Fujitsu is not falling behind. They strive to share skills and knowledge by partnering with charities and creating key-skills workshops. Volunteering</w:t>
      </w:r>
      <w:r w:rsidRPr="00670532">
        <w:rPr>
          <w:rFonts w:ascii="Arial" w:hAnsi="Arial" w:cs="Arial"/>
        </w:rPr>
        <w:t xml:space="preserve"> is also heavily promoted to all employees within the company.</w:t>
      </w:r>
      <w:r w:rsidR="000F1C34" w:rsidRPr="000F1C34">
        <w:rPr>
          <w:rFonts w:ascii="Arial" w:hAnsi="Arial" w:cs="Arial"/>
          <w:color w:val="000000"/>
          <w:shd w:val="clear" w:color="auto" w:fill="FFFFFF"/>
        </w:rPr>
        <w:t xml:space="preserve"> </w:t>
      </w:r>
      <w:r w:rsidR="000F1C34">
        <w:rPr>
          <w:rFonts w:ascii="Arial" w:hAnsi="Arial" w:cs="Arial"/>
          <w:color w:val="000000"/>
          <w:shd w:val="clear" w:color="auto" w:fill="FFFFFF"/>
        </w:rPr>
        <w:t>(Fujitsu 2022)</w:t>
      </w:r>
    </w:p>
    <w:p w14:paraId="290EFF54" w14:textId="77777777" w:rsidR="00020E1E" w:rsidRPr="00670532" w:rsidRDefault="00383E78" w:rsidP="00670532">
      <w:pPr>
        <w:spacing w:line="360" w:lineRule="auto"/>
        <w:rPr>
          <w:rFonts w:ascii="Arial" w:hAnsi="Arial" w:cs="Arial"/>
        </w:rPr>
      </w:pPr>
      <w:r w:rsidRPr="00670532">
        <w:rPr>
          <w:rFonts w:ascii="Arial" w:hAnsi="Arial" w:cs="Arial"/>
        </w:rPr>
        <w:t>While data and extensive scientific research show that profit maximization is one of the main drivers for corporations to contribute to charities, it is not the only one. Companies such as Fuji</w:t>
      </w:r>
      <w:r w:rsidRPr="00670532">
        <w:rPr>
          <w:rFonts w:ascii="Arial" w:hAnsi="Arial" w:cs="Arial"/>
        </w:rPr>
        <w:t>tsu support and donate to charities to satisfy the manager's and stakeholders' goals, for if the corporate sector is actively participating, the whole of society would greatly benefit.</w:t>
      </w:r>
    </w:p>
    <w:p w14:paraId="3F65F35C" w14:textId="4CF929E1" w:rsidR="00020E1E" w:rsidRPr="00670532" w:rsidRDefault="00383E78" w:rsidP="00670532">
      <w:pPr>
        <w:spacing w:line="360" w:lineRule="auto"/>
        <w:rPr>
          <w:rFonts w:ascii="Arial" w:hAnsi="Arial" w:cs="Arial"/>
        </w:rPr>
      </w:pPr>
      <w:r w:rsidRPr="00670532">
        <w:rPr>
          <w:rFonts w:ascii="Arial" w:hAnsi="Arial" w:cs="Arial"/>
        </w:rPr>
        <w:t>Community engagement should be an essential part of every business, and</w:t>
      </w:r>
      <w:r w:rsidRPr="00670532">
        <w:rPr>
          <w:rFonts w:ascii="Arial" w:hAnsi="Arial" w:cs="Arial"/>
        </w:rPr>
        <w:t xml:space="preserve"> if all those efforts and available resources come together, this can be a great force for good. When every action taken is driven with purpose and considers the positive or negative impact it will have on the environment and society, we can all achieve gl</w:t>
      </w:r>
      <w:r w:rsidRPr="00670532">
        <w:rPr>
          <w:rFonts w:ascii="Arial" w:hAnsi="Arial" w:cs="Arial"/>
        </w:rPr>
        <w:t>obal goals much quicker. Fujitsu has made significant progress in inspiring and engaging with the community, stakeholders see that there are practical steps taken, social responsibility is embedded into the primary business strategy, and the business is mo</w:t>
      </w:r>
      <w:r w:rsidRPr="00670532">
        <w:rPr>
          <w:rFonts w:ascii="Arial" w:hAnsi="Arial" w:cs="Arial"/>
        </w:rPr>
        <w:t>ving in the right direction. Fujitsu works closely with several UK-based charities whose mission is to create a positive, happy, and secure life for every child and provide them with the opportunity to follow their dreams and reach their full potential. Th</w:t>
      </w:r>
      <w:r w:rsidRPr="00670532">
        <w:rPr>
          <w:rFonts w:ascii="Arial" w:hAnsi="Arial" w:cs="Arial"/>
        </w:rPr>
        <w:t xml:space="preserve">ey also strive to better the lives of young people, helping the vulnerable and disadvantaged to gain the skill set and confidence to make a long-lasting positive contribution to their community. Fujitsu believes that young people should be given the tools </w:t>
      </w:r>
      <w:r w:rsidRPr="00670532">
        <w:rPr>
          <w:rFonts w:ascii="Arial" w:hAnsi="Arial" w:cs="Arial"/>
        </w:rPr>
        <w:t xml:space="preserve">necessary to succeed. People with disability are also part of </w:t>
      </w:r>
      <w:r w:rsidRPr="00670532">
        <w:rPr>
          <w:rFonts w:ascii="Arial" w:hAnsi="Arial" w:cs="Arial"/>
        </w:rPr>
        <w:t>Fujitsu's target audience, providing people with autism and sight loss. They aim to provide the opportunity for all people to live a long, healthy, and meaningful life, working with cha</w:t>
      </w:r>
      <w:r w:rsidRPr="00670532">
        <w:rPr>
          <w:rFonts w:ascii="Arial" w:hAnsi="Arial" w:cs="Arial"/>
        </w:rPr>
        <w:t>rities that help understand the needs of people with disabilities.</w:t>
      </w:r>
      <w:r w:rsidR="000F1C34" w:rsidRPr="000F1C34">
        <w:rPr>
          <w:rFonts w:ascii="Arial" w:hAnsi="Arial" w:cs="Arial"/>
          <w:color w:val="000000"/>
          <w:shd w:val="clear" w:color="auto" w:fill="FFFFFF"/>
        </w:rPr>
        <w:t xml:space="preserve"> </w:t>
      </w:r>
      <w:r w:rsidR="000F1C34">
        <w:rPr>
          <w:rFonts w:ascii="Arial" w:hAnsi="Arial" w:cs="Arial"/>
          <w:color w:val="000000"/>
          <w:shd w:val="clear" w:color="auto" w:fill="FFFFFF"/>
        </w:rPr>
        <w:t>(Fujitsu 2022)</w:t>
      </w:r>
    </w:p>
    <w:p w14:paraId="4535F2F4" w14:textId="61FAB516" w:rsidR="00020E1E" w:rsidRPr="00670532" w:rsidRDefault="00383E78" w:rsidP="00670532">
      <w:pPr>
        <w:spacing w:line="360" w:lineRule="auto"/>
        <w:rPr>
          <w:rFonts w:ascii="Arial" w:hAnsi="Arial" w:cs="Arial"/>
        </w:rPr>
      </w:pPr>
      <w:r w:rsidRPr="00670532">
        <w:rPr>
          <w:rFonts w:ascii="Arial" w:hAnsi="Arial" w:cs="Arial"/>
        </w:rPr>
        <w:t>Fujitsu has meticulously followed a social value maximization plan and always operates with community welfare. This policy has also faced challenges that need to be addressed, as the social</w:t>
      </w:r>
      <w:r w:rsidRPr="00670532">
        <w:rPr>
          <w:rFonts w:ascii="Arial" w:hAnsi="Arial" w:cs="Arial"/>
        </w:rPr>
        <w:t xml:space="preserve"> impact that it has overall is massive. Fujitsu's social value grows yearly, and companies in both the private and public sectors should consider implementing a community engagement strategy that compliments their own priorities and objectives as well as t</w:t>
      </w:r>
      <w:r w:rsidRPr="00670532">
        <w:rPr>
          <w:rFonts w:ascii="Arial" w:hAnsi="Arial" w:cs="Arial"/>
        </w:rPr>
        <w:t>he society they operate in. Those strategies should not be one-off initiatives or events but rather shape the company's products and services to deliver better social value as a long-term concept. As all companies embark on this journey, they all have an e</w:t>
      </w:r>
      <w:r w:rsidRPr="00670532">
        <w:rPr>
          <w:rFonts w:ascii="Arial" w:hAnsi="Arial" w:cs="Arial"/>
        </w:rPr>
        <w:t xml:space="preserve">xcellent opportunity to learn from each other and ensure that community engagement and satisfaction are maximized. </w:t>
      </w:r>
      <w:r w:rsidRPr="00670532">
        <w:rPr>
          <w:rFonts w:ascii="Arial" w:hAnsi="Arial" w:cs="Arial"/>
        </w:rPr>
        <w:t xml:space="preserve">Fujitsu's main areas of expertise and the areas where they can provide the best </w:t>
      </w:r>
      <w:r w:rsidRPr="00670532">
        <w:rPr>
          <w:rFonts w:ascii="Arial" w:hAnsi="Arial" w:cs="Arial"/>
        </w:rPr>
        <w:lastRenderedPageBreak/>
        <w:t xml:space="preserve">"value for money" to society are Digital inclusion, </w:t>
      </w:r>
      <w:r w:rsidRPr="00670532">
        <w:rPr>
          <w:rFonts w:ascii="Arial" w:hAnsi="Arial" w:cs="Arial"/>
        </w:rPr>
        <w:t>inclusive employment for young people, promoting STEM(science, technology, engineering, and mathematics) subjects across all levels of education. The company also encourages and develops volunteering workshops for all employees, works closely together, and</w:t>
      </w:r>
      <w:r w:rsidRPr="00670532">
        <w:rPr>
          <w:rFonts w:ascii="Arial" w:hAnsi="Arial" w:cs="Arial"/>
        </w:rPr>
        <w:t xml:space="preserve"> donates to charities, using their advantage as a technology giant to implement social innovations and finally creating marketing and communications content focusing on society. </w:t>
      </w:r>
      <w:r w:rsidR="000F1C34">
        <w:rPr>
          <w:rFonts w:ascii="Arial" w:hAnsi="Arial" w:cs="Arial"/>
          <w:color w:val="000000"/>
          <w:shd w:val="clear" w:color="auto" w:fill="FFFFFF"/>
        </w:rPr>
        <w:t>(Fujitsu 2022)</w:t>
      </w:r>
    </w:p>
    <w:p w14:paraId="41B64F03" w14:textId="77777777" w:rsidR="00020E1E" w:rsidRPr="00670532" w:rsidRDefault="00020E1E" w:rsidP="00670532">
      <w:pPr>
        <w:spacing w:line="360" w:lineRule="auto"/>
        <w:rPr>
          <w:rFonts w:ascii="Arial" w:hAnsi="Arial" w:cs="Arial"/>
          <w:color w:val="000000" w:themeColor="text1"/>
          <w:shd w:val="clear" w:color="auto" w:fill="FFFFFF"/>
        </w:rPr>
      </w:pPr>
    </w:p>
    <w:p w14:paraId="0A01EDCD" w14:textId="77777777" w:rsidR="00521748" w:rsidRPr="00670532" w:rsidRDefault="00383E78" w:rsidP="00670532">
      <w:pPr>
        <w:pStyle w:val="NormalWeb"/>
        <w:shd w:val="clear" w:color="auto" w:fill="FFFFFF"/>
        <w:spacing w:before="0" w:beforeAutospacing="0" w:after="360" w:afterAutospacing="0" w:line="360" w:lineRule="auto"/>
        <w:rPr>
          <w:rFonts w:ascii="Arial" w:hAnsi="Arial" w:cs="Arial"/>
          <w:color w:val="000000" w:themeColor="text1"/>
          <w:sz w:val="22"/>
          <w:szCs w:val="22"/>
        </w:rPr>
      </w:pPr>
      <w:r w:rsidRPr="00670532">
        <w:rPr>
          <w:rFonts w:ascii="Arial" w:hAnsi="Arial" w:cs="Arial"/>
          <w:sz w:val="22"/>
          <w:szCs w:val="22"/>
        </w:rPr>
        <w:t xml:space="preserve">As a technology giant, Fujitsu has a broad list of stakeholders, and due to </w:t>
      </w:r>
      <w:r w:rsidRPr="00670532">
        <w:rPr>
          <w:rFonts w:ascii="Arial" w:hAnsi="Arial" w:cs="Arial"/>
          <w:sz w:val="22"/>
          <w:szCs w:val="22"/>
        </w:rPr>
        <w:t xml:space="preserve">the community engagement </w:t>
      </w:r>
      <w:proofErr w:type="gramStart"/>
      <w:r w:rsidRPr="00670532">
        <w:rPr>
          <w:rFonts w:ascii="Arial" w:hAnsi="Arial" w:cs="Arial"/>
          <w:sz w:val="22"/>
          <w:szCs w:val="22"/>
        </w:rPr>
        <w:t>policies</w:t>
      </w:r>
      <w:proofErr w:type="gramEnd"/>
      <w:r w:rsidRPr="00670532">
        <w:rPr>
          <w:rFonts w:ascii="Arial" w:hAnsi="Arial" w:cs="Arial"/>
          <w:sz w:val="22"/>
          <w:szCs w:val="22"/>
        </w:rPr>
        <w:t xml:space="preserve"> that are an essential part of how the company is being managed, the participation of all employees is vital. This helps improve the chances of creating the desired impact and delivering the company's mission's social value</w:t>
      </w:r>
      <w:r w:rsidRPr="00670532">
        <w:rPr>
          <w:rFonts w:ascii="Arial" w:hAnsi="Arial" w:cs="Arial"/>
          <w:sz w:val="22"/>
          <w:szCs w:val="22"/>
        </w:rPr>
        <w:t xml:space="preserve">. For this to be made possible, employees must develop and practice several essential engagement and communication skills. </w:t>
      </w:r>
      <w:r w:rsidR="005C535A" w:rsidRPr="00670532">
        <w:rPr>
          <w:rFonts w:ascii="Arial" w:hAnsi="Arial" w:cs="Arial"/>
          <w:color w:val="000000" w:themeColor="text1"/>
          <w:sz w:val="22"/>
          <w:szCs w:val="22"/>
        </w:rPr>
        <w:t>An important</w:t>
      </w:r>
      <w:r w:rsidR="0078346B" w:rsidRPr="00670532">
        <w:rPr>
          <w:rFonts w:ascii="Arial" w:hAnsi="Arial" w:cs="Arial"/>
          <w:color w:val="000000" w:themeColor="text1"/>
          <w:sz w:val="22"/>
          <w:szCs w:val="22"/>
        </w:rPr>
        <w:t xml:space="preserve"> skill for all the Fujitsu staff keen on engaging with the community is learning to address social needs and maximizing impact when working on company projects. Learning community-based research methods is also vital. Understanding our society's daily challenges is the first step in changing the world we live in for the better.</w:t>
      </w:r>
      <w:r w:rsidRPr="00670532">
        <w:rPr>
          <w:rFonts w:ascii="Arial" w:hAnsi="Arial" w:cs="Arial"/>
          <w:color w:val="000000" w:themeColor="text1"/>
          <w:sz w:val="22"/>
          <w:szCs w:val="22"/>
        </w:rPr>
        <w:t xml:space="preserve"> </w:t>
      </w:r>
    </w:p>
    <w:p w14:paraId="070C7E6F" w14:textId="77777777" w:rsidR="0078346B" w:rsidRPr="00670532" w:rsidRDefault="00383E78" w:rsidP="00670532">
      <w:pPr>
        <w:pStyle w:val="NormalWeb"/>
        <w:shd w:val="clear" w:color="auto" w:fill="FFFFFF"/>
        <w:spacing w:before="0" w:beforeAutospacing="0" w:after="360" w:afterAutospacing="0" w:line="360" w:lineRule="auto"/>
        <w:rPr>
          <w:rFonts w:ascii="Arial" w:hAnsi="Arial" w:cs="Arial"/>
          <w:color w:val="000000" w:themeColor="text1"/>
          <w:sz w:val="22"/>
          <w:szCs w:val="22"/>
        </w:rPr>
      </w:pPr>
      <w:r w:rsidRPr="00670532">
        <w:rPr>
          <w:rFonts w:ascii="Arial" w:hAnsi="Arial" w:cs="Arial"/>
          <w:color w:val="000000" w:themeColor="text1"/>
          <w:sz w:val="22"/>
          <w:szCs w:val="22"/>
        </w:rPr>
        <w:t>However, n</w:t>
      </w:r>
      <w:r w:rsidRPr="00670532">
        <w:rPr>
          <w:rFonts w:ascii="Arial" w:hAnsi="Arial" w:cs="Arial"/>
          <w:color w:val="000000" w:themeColor="text1"/>
          <w:sz w:val="22"/>
          <w:szCs w:val="22"/>
        </w:rPr>
        <w:t xml:space="preserve">ot every idea and concept </w:t>
      </w:r>
      <w:proofErr w:type="gramStart"/>
      <w:r w:rsidRPr="00670532">
        <w:rPr>
          <w:rFonts w:ascii="Arial" w:hAnsi="Arial" w:cs="Arial"/>
          <w:color w:val="000000" w:themeColor="text1"/>
          <w:sz w:val="22"/>
          <w:szCs w:val="22"/>
        </w:rPr>
        <w:t>engages</w:t>
      </w:r>
      <w:proofErr w:type="gramEnd"/>
      <w:r w:rsidRPr="00670532">
        <w:rPr>
          <w:rFonts w:ascii="Arial" w:hAnsi="Arial" w:cs="Arial"/>
          <w:color w:val="000000" w:themeColor="text1"/>
          <w:sz w:val="22"/>
          <w:szCs w:val="22"/>
        </w:rPr>
        <w:t xml:space="preserve"> the audience, and we must constantly refine and examine our approach. For the Fujitsu employees, the road is </w:t>
      </w:r>
      <w:r w:rsidR="005C535A" w:rsidRPr="00670532">
        <w:rPr>
          <w:rFonts w:ascii="Arial" w:hAnsi="Arial" w:cs="Arial"/>
          <w:color w:val="000000" w:themeColor="text1"/>
          <w:sz w:val="22"/>
          <w:szCs w:val="22"/>
        </w:rPr>
        <w:t>paved,</w:t>
      </w:r>
      <w:r w:rsidRPr="00670532">
        <w:rPr>
          <w:rFonts w:ascii="Arial" w:hAnsi="Arial" w:cs="Arial"/>
          <w:color w:val="000000" w:themeColor="text1"/>
          <w:sz w:val="22"/>
          <w:szCs w:val="22"/>
        </w:rPr>
        <w:t xml:space="preserve"> and support is provided along the journey. </w:t>
      </w:r>
      <w:r w:rsidR="005C535A" w:rsidRPr="00670532">
        <w:rPr>
          <w:rFonts w:ascii="Arial" w:hAnsi="Arial" w:cs="Arial"/>
          <w:color w:val="000000" w:themeColor="text1"/>
          <w:sz w:val="22"/>
          <w:szCs w:val="22"/>
        </w:rPr>
        <w:t xml:space="preserve">As engagement-focused </w:t>
      </w:r>
      <w:r w:rsidRPr="00670532">
        <w:rPr>
          <w:rFonts w:ascii="Arial" w:hAnsi="Arial" w:cs="Arial"/>
          <w:color w:val="000000" w:themeColor="text1"/>
          <w:sz w:val="22"/>
          <w:szCs w:val="22"/>
        </w:rPr>
        <w:t>professionals</w:t>
      </w:r>
      <w:r w:rsidR="005C535A" w:rsidRPr="00670532">
        <w:rPr>
          <w:rFonts w:ascii="Arial" w:hAnsi="Arial" w:cs="Arial"/>
          <w:color w:val="000000" w:themeColor="text1"/>
          <w:sz w:val="22"/>
          <w:szCs w:val="22"/>
        </w:rPr>
        <w:t>,</w:t>
      </w:r>
      <w:r w:rsidRPr="00670532">
        <w:rPr>
          <w:rFonts w:ascii="Arial" w:hAnsi="Arial" w:cs="Arial"/>
          <w:color w:val="000000" w:themeColor="text1"/>
          <w:sz w:val="22"/>
          <w:szCs w:val="22"/>
        </w:rPr>
        <w:t xml:space="preserve"> </w:t>
      </w:r>
      <w:r w:rsidR="005C535A" w:rsidRPr="00670532">
        <w:rPr>
          <w:rFonts w:ascii="Arial" w:hAnsi="Arial" w:cs="Arial"/>
          <w:color w:val="000000" w:themeColor="text1"/>
          <w:sz w:val="22"/>
          <w:szCs w:val="22"/>
        </w:rPr>
        <w:t xml:space="preserve">they </w:t>
      </w:r>
      <w:proofErr w:type="gramStart"/>
      <w:r w:rsidRPr="00670532">
        <w:rPr>
          <w:rFonts w:ascii="Arial" w:hAnsi="Arial" w:cs="Arial"/>
          <w:color w:val="000000" w:themeColor="text1"/>
          <w:sz w:val="22"/>
          <w:szCs w:val="22"/>
        </w:rPr>
        <w:t>have to</w:t>
      </w:r>
      <w:proofErr w:type="gramEnd"/>
      <w:r w:rsidRPr="00670532">
        <w:rPr>
          <w:rFonts w:ascii="Arial" w:hAnsi="Arial" w:cs="Arial"/>
          <w:color w:val="000000" w:themeColor="text1"/>
          <w:sz w:val="22"/>
          <w:szCs w:val="22"/>
        </w:rPr>
        <w:t xml:space="preserve"> take some nec</w:t>
      </w:r>
      <w:r w:rsidRPr="00670532">
        <w:rPr>
          <w:rFonts w:ascii="Arial" w:hAnsi="Arial" w:cs="Arial"/>
          <w:color w:val="000000" w:themeColor="text1"/>
          <w:sz w:val="22"/>
          <w:szCs w:val="22"/>
        </w:rPr>
        <w:t>essary steps to develop those skills, and just like public speaking or content creation, community engagement skills can be improved through learning and practicing the fundamental techniques and understanding the main concepts. The main logic behind all o</w:t>
      </w:r>
      <w:r w:rsidRPr="00670532">
        <w:rPr>
          <w:rFonts w:ascii="Arial" w:hAnsi="Arial" w:cs="Arial"/>
          <w:color w:val="000000" w:themeColor="text1"/>
          <w:sz w:val="22"/>
          <w:szCs w:val="22"/>
        </w:rPr>
        <w:t>f it is that in the community environment, we want to help the members answer questions because just giving answers is not efficient enough. We need to engage with the people and make them feel valuable and unique in their way. The more they feel like they</w:t>
      </w:r>
      <w:r w:rsidRPr="00670532">
        <w:rPr>
          <w:rFonts w:ascii="Arial" w:hAnsi="Arial" w:cs="Arial"/>
          <w:color w:val="000000" w:themeColor="text1"/>
          <w:sz w:val="22"/>
          <w:szCs w:val="22"/>
        </w:rPr>
        <w:t xml:space="preserve"> contribute to the community, the more profound our impact will be. Not every idea and concept </w:t>
      </w:r>
      <w:proofErr w:type="gramStart"/>
      <w:r w:rsidR="005C535A" w:rsidRPr="00670532">
        <w:rPr>
          <w:rFonts w:ascii="Arial" w:hAnsi="Arial" w:cs="Arial"/>
          <w:color w:val="000000" w:themeColor="text1"/>
          <w:sz w:val="22"/>
          <w:szCs w:val="22"/>
        </w:rPr>
        <w:t>engages</w:t>
      </w:r>
      <w:proofErr w:type="gramEnd"/>
      <w:r w:rsidRPr="00670532">
        <w:rPr>
          <w:rFonts w:ascii="Arial" w:hAnsi="Arial" w:cs="Arial"/>
          <w:color w:val="000000" w:themeColor="text1"/>
          <w:sz w:val="22"/>
          <w:szCs w:val="22"/>
        </w:rPr>
        <w:t xml:space="preserve"> the audience, and we must constantly refine and examine our approach. For the Fujitsu employees, the road is paved, and support is provided along the jou</w:t>
      </w:r>
      <w:r w:rsidRPr="00670532">
        <w:rPr>
          <w:rFonts w:ascii="Arial" w:hAnsi="Arial" w:cs="Arial"/>
          <w:color w:val="000000" w:themeColor="text1"/>
          <w:sz w:val="22"/>
          <w:szCs w:val="22"/>
        </w:rPr>
        <w:t xml:space="preserve">rney.  </w:t>
      </w:r>
    </w:p>
    <w:p w14:paraId="055B1B34" w14:textId="77777777" w:rsidR="007666A8" w:rsidRPr="00670532" w:rsidRDefault="007666A8" w:rsidP="00670532">
      <w:pPr>
        <w:pStyle w:val="NormalWeb"/>
        <w:shd w:val="clear" w:color="auto" w:fill="FFFFFF"/>
        <w:spacing w:before="0" w:beforeAutospacing="0" w:after="360" w:afterAutospacing="0" w:line="360" w:lineRule="auto"/>
        <w:rPr>
          <w:rFonts w:ascii="Arial" w:hAnsi="Arial" w:cs="Arial"/>
          <w:color w:val="000000" w:themeColor="text1"/>
          <w:sz w:val="22"/>
          <w:szCs w:val="22"/>
        </w:rPr>
      </w:pPr>
    </w:p>
    <w:p w14:paraId="132F5A2F" w14:textId="649B9573" w:rsidR="007666A8" w:rsidRDefault="00383E78" w:rsidP="00670532">
      <w:pPr>
        <w:shd w:val="clear" w:color="auto" w:fill="FFFFFF"/>
        <w:spacing w:before="100" w:beforeAutospacing="1" w:after="100" w:afterAutospacing="1" w:line="360" w:lineRule="auto"/>
        <w:textAlignment w:val="baseline"/>
        <w:rPr>
          <w:rFonts w:ascii="Arial" w:hAnsi="Arial" w:cs="Arial"/>
          <w:color w:val="000000" w:themeColor="text1"/>
        </w:rPr>
      </w:pPr>
      <w:r w:rsidRPr="00670532">
        <w:rPr>
          <w:rFonts w:ascii="Arial" w:hAnsi="Arial" w:cs="Arial"/>
          <w:color w:val="000000" w:themeColor="text1"/>
        </w:rPr>
        <w:t>Every organization that engages with communities will make better-informed decisions; the company will be able to see the big picture and anticipate future projects and ideas' impact. When the community is involved, and the common goals are active</w:t>
      </w:r>
      <w:r w:rsidRPr="00670532">
        <w:rPr>
          <w:rFonts w:ascii="Arial" w:hAnsi="Arial" w:cs="Arial"/>
          <w:color w:val="000000" w:themeColor="text1"/>
        </w:rPr>
        <w:t>ly pursued, we can build a socially responsible organization that looks after all its stakeholders. Establishing long-</w:t>
      </w:r>
      <w:r w:rsidRPr="00670532">
        <w:rPr>
          <w:rFonts w:ascii="Arial" w:hAnsi="Arial" w:cs="Arial"/>
          <w:color w:val="000000" w:themeColor="text1"/>
        </w:rPr>
        <w:lastRenderedPageBreak/>
        <w:t>lasting and effective collaboration between companies, communities and government result in a great sense of belonging for all the communi</w:t>
      </w:r>
      <w:r w:rsidRPr="00670532">
        <w:rPr>
          <w:rFonts w:ascii="Arial" w:hAnsi="Arial" w:cs="Arial"/>
          <w:color w:val="000000" w:themeColor="text1"/>
        </w:rPr>
        <w:t>ty members. Consequently, members of the society take ownership and provide improved services that are more suited and uniquely tailored to the community's needs. Fujitsu has been a ground-breaking company regarding community engagement in the last five ye</w:t>
      </w:r>
      <w:r w:rsidRPr="00670532">
        <w:rPr>
          <w:rFonts w:ascii="Arial" w:hAnsi="Arial" w:cs="Arial"/>
          <w:color w:val="000000" w:themeColor="text1"/>
        </w:rPr>
        <w:t>ars; they believe a business is only successful and profitable when it creates shared value for all stakeholders. Contributing to a prosperous and safe community will make the economy much easier to operate for all businesses. Fujitsu dramatically contribu</w:t>
      </w:r>
      <w:r w:rsidRPr="00670532">
        <w:rPr>
          <w:rFonts w:ascii="Arial" w:hAnsi="Arial" w:cs="Arial"/>
          <w:color w:val="000000" w:themeColor="text1"/>
        </w:rPr>
        <w:t xml:space="preserve">tes to the UK's economy, supporting thousands of children, young people, and small businesses. They aim to fight all challenges the community faces, nationally and globally, and have put </w:t>
      </w:r>
      <w:proofErr w:type="gramStart"/>
      <w:r w:rsidRPr="00670532">
        <w:rPr>
          <w:rFonts w:ascii="Arial" w:hAnsi="Arial" w:cs="Arial"/>
          <w:color w:val="000000" w:themeColor="text1"/>
        </w:rPr>
        <w:t>all of</w:t>
      </w:r>
      <w:proofErr w:type="gramEnd"/>
      <w:r w:rsidRPr="00670532">
        <w:rPr>
          <w:rFonts w:ascii="Arial" w:hAnsi="Arial" w:cs="Arial"/>
          <w:color w:val="000000" w:themeColor="text1"/>
        </w:rPr>
        <w:t xml:space="preserve"> their skilled and knowledgeable employees to the task, working</w:t>
      </w:r>
      <w:r w:rsidRPr="00670532">
        <w:rPr>
          <w:rFonts w:ascii="Arial" w:hAnsi="Arial" w:cs="Arial"/>
          <w:color w:val="000000" w:themeColor="text1"/>
        </w:rPr>
        <w:t xml:space="preserve"> tirelessly to create a technologically advanced and thriving community.</w:t>
      </w:r>
    </w:p>
    <w:p w14:paraId="3FC15BDB" w14:textId="77EDBCCB" w:rsidR="00EC5113" w:rsidRDefault="00EC5113" w:rsidP="00670532">
      <w:pPr>
        <w:shd w:val="clear" w:color="auto" w:fill="FFFFFF"/>
        <w:spacing w:before="100" w:beforeAutospacing="1" w:after="100" w:afterAutospacing="1" w:line="360" w:lineRule="auto"/>
        <w:textAlignment w:val="baseline"/>
        <w:rPr>
          <w:rFonts w:ascii="Arial" w:hAnsi="Arial" w:cs="Arial"/>
          <w:color w:val="000000" w:themeColor="text1"/>
        </w:rPr>
      </w:pPr>
    </w:p>
    <w:p w14:paraId="7670A896" w14:textId="5B00719C" w:rsidR="00EC5113" w:rsidRDefault="00EC5113" w:rsidP="00670532">
      <w:pPr>
        <w:shd w:val="clear" w:color="auto" w:fill="FFFFFF"/>
        <w:spacing w:before="100" w:beforeAutospacing="1" w:after="100" w:afterAutospacing="1" w:line="360" w:lineRule="auto"/>
        <w:textAlignment w:val="baseline"/>
        <w:rPr>
          <w:rFonts w:ascii="Arial" w:hAnsi="Arial" w:cs="Arial"/>
          <w:color w:val="000000" w:themeColor="text1"/>
        </w:rPr>
      </w:pPr>
    </w:p>
    <w:p w14:paraId="3B1355E6" w14:textId="6FD3256E" w:rsidR="00EC5113" w:rsidRDefault="00EC5113" w:rsidP="00670532">
      <w:pPr>
        <w:shd w:val="clear" w:color="auto" w:fill="FFFFFF"/>
        <w:spacing w:before="100" w:beforeAutospacing="1" w:after="100" w:afterAutospacing="1" w:line="360" w:lineRule="auto"/>
        <w:textAlignment w:val="baseline"/>
        <w:rPr>
          <w:rFonts w:ascii="Arial" w:hAnsi="Arial" w:cs="Arial"/>
          <w:color w:val="000000" w:themeColor="text1"/>
        </w:rPr>
      </w:pPr>
    </w:p>
    <w:p w14:paraId="124FD4BD" w14:textId="1BA1202B" w:rsidR="00EC5113" w:rsidRDefault="00EC5113" w:rsidP="00670532">
      <w:pPr>
        <w:shd w:val="clear" w:color="auto" w:fill="FFFFFF"/>
        <w:spacing w:before="100" w:beforeAutospacing="1" w:after="100" w:afterAutospacing="1" w:line="360" w:lineRule="auto"/>
        <w:textAlignment w:val="baseline"/>
        <w:rPr>
          <w:rFonts w:ascii="Arial" w:hAnsi="Arial" w:cs="Arial"/>
          <w:color w:val="000000" w:themeColor="text1"/>
        </w:rPr>
      </w:pPr>
    </w:p>
    <w:p w14:paraId="0F5BCC5E" w14:textId="4FBBF535" w:rsidR="00EC5113" w:rsidRDefault="00EC5113" w:rsidP="00670532">
      <w:pPr>
        <w:shd w:val="clear" w:color="auto" w:fill="FFFFFF"/>
        <w:spacing w:before="100" w:beforeAutospacing="1" w:after="100" w:afterAutospacing="1" w:line="360" w:lineRule="auto"/>
        <w:textAlignment w:val="baseline"/>
        <w:rPr>
          <w:rFonts w:ascii="Arial" w:hAnsi="Arial" w:cs="Arial"/>
          <w:color w:val="000000" w:themeColor="text1"/>
        </w:rPr>
      </w:pPr>
    </w:p>
    <w:p w14:paraId="78BAE1E5" w14:textId="347900C2" w:rsidR="00EC5113" w:rsidRDefault="00EC5113" w:rsidP="00670532">
      <w:pPr>
        <w:shd w:val="clear" w:color="auto" w:fill="FFFFFF"/>
        <w:spacing w:before="100" w:beforeAutospacing="1" w:after="100" w:afterAutospacing="1" w:line="360" w:lineRule="auto"/>
        <w:textAlignment w:val="baseline"/>
        <w:rPr>
          <w:rFonts w:ascii="Arial" w:hAnsi="Arial" w:cs="Arial"/>
          <w:color w:val="000000" w:themeColor="text1"/>
        </w:rPr>
      </w:pPr>
    </w:p>
    <w:p w14:paraId="211EE1FA" w14:textId="38D002F2" w:rsidR="00EC5113" w:rsidRDefault="00EC5113" w:rsidP="00670532">
      <w:pPr>
        <w:shd w:val="clear" w:color="auto" w:fill="FFFFFF"/>
        <w:spacing w:before="100" w:beforeAutospacing="1" w:after="100" w:afterAutospacing="1" w:line="360" w:lineRule="auto"/>
        <w:textAlignment w:val="baseline"/>
        <w:rPr>
          <w:rFonts w:ascii="Arial" w:hAnsi="Arial" w:cs="Arial"/>
          <w:color w:val="000000" w:themeColor="text1"/>
        </w:rPr>
      </w:pPr>
    </w:p>
    <w:p w14:paraId="1F0DD090" w14:textId="7006E533" w:rsidR="00EC5113" w:rsidRDefault="00EC5113" w:rsidP="00670532">
      <w:pPr>
        <w:shd w:val="clear" w:color="auto" w:fill="FFFFFF"/>
        <w:spacing w:before="100" w:beforeAutospacing="1" w:after="100" w:afterAutospacing="1" w:line="360" w:lineRule="auto"/>
        <w:textAlignment w:val="baseline"/>
        <w:rPr>
          <w:rFonts w:ascii="Arial" w:hAnsi="Arial" w:cs="Arial"/>
          <w:color w:val="000000" w:themeColor="text1"/>
        </w:rPr>
      </w:pPr>
    </w:p>
    <w:p w14:paraId="5393BAE8" w14:textId="657626FA" w:rsidR="00EC5113" w:rsidRDefault="00EC5113" w:rsidP="00670532">
      <w:pPr>
        <w:shd w:val="clear" w:color="auto" w:fill="FFFFFF"/>
        <w:spacing w:before="100" w:beforeAutospacing="1" w:after="100" w:afterAutospacing="1" w:line="360" w:lineRule="auto"/>
        <w:textAlignment w:val="baseline"/>
        <w:rPr>
          <w:rFonts w:ascii="Arial" w:hAnsi="Arial" w:cs="Arial"/>
          <w:color w:val="000000" w:themeColor="text1"/>
        </w:rPr>
      </w:pPr>
    </w:p>
    <w:p w14:paraId="00C236B7" w14:textId="35B9C18E" w:rsidR="00EC5113" w:rsidRDefault="00EC5113" w:rsidP="00670532">
      <w:pPr>
        <w:shd w:val="clear" w:color="auto" w:fill="FFFFFF"/>
        <w:spacing w:before="100" w:beforeAutospacing="1" w:after="100" w:afterAutospacing="1" w:line="360" w:lineRule="auto"/>
        <w:textAlignment w:val="baseline"/>
        <w:rPr>
          <w:rFonts w:ascii="Arial" w:hAnsi="Arial" w:cs="Arial"/>
          <w:color w:val="000000" w:themeColor="text1"/>
        </w:rPr>
      </w:pPr>
    </w:p>
    <w:p w14:paraId="32432B78" w14:textId="55E77974" w:rsidR="00EC5113" w:rsidRDefault="00EC5113" w:rsidP="00670532">
      <w:pPr>
        <w:shd w:val="clear" w:color="auto" w:fill="FFFFFF"/>
        <w:spacing w:before="100" w:beforeAutospacing="1" w:after="100" w:afterAutospacing="1" w:line="360" w:lineRule="auto"/>
        <w:textAlignment w:val="baseline"/>
        <w:rPr>
          <w:rFonts w:ascii="Arial" w:hAnsi="Arial" w:cs="Arial"/>
          <w:color w:val="000000" w:themeColor="text1"/>
        </w:rPr>
      </w:pPr>
    </w:p>
    <w:p w14:paraId="2C2B2F55" w14:textId="0FC3A1B4" w:rsidR="00EC5113" w:rsidRDefault="00EC5113" w:rsidP="00670532">
      <w:pPr>
        <w:shd w:val="clear" w:color="auto" w:fill="FFFFFF"/>
        <w:spacing w:before="100" w:beforeAutospacing="1" w:after="100" w:afterAutospacing="1" w:line="360" w:lineRule="auto"/>
        <w:textAlignment w:val="baseline"/>
        <w:rPr>
          <w:rFonts w:ascii="Arial" w:hAnsi="Arial" w:cs="Arial"/>
          <w:color w:val="000000" w:themeColor="text1"/>
        </w:rPr>
      </w:pPr>
    </w:p>
    <w:p w14:paraId="5F1F375A" w14:textId="4B9B640B" w:rsidR="00EC5113" w:rsidRDefault="00EC5113" w:rsidP="00670532">
      <w:pPr>
        <w:shd w:val="clear" w:color="auto" w:fill="FFFFFF"/>
        <w:spacing w:before="100" w:beforeAutospacing="1" w:after="100" w:afterAutospacing="1" w:line="360" w:lineRule="auto"/>
        <w:textAlignment w:val="baseline"/>
        <w:rPr>
          <w:rFonts w:ascii="Arial" w:hAnsi="Arial" w:cs="Arial"/>
          <w:color w:val="000000" w:themeColor="text1"/>
        </w:rPr>
      </w:pPr>
    </w:p>
    <w:p w14:paraId="2359C680" w14:textId="4620E16F" w:rsidR="00EC5113" w:rsidRDefault="00EC5113" w:rsidP="00670532">
      <w:pPr>
        <w:shd w:val="clear" w:color="auto" w:fill="FFFFFF"/>
        <w:spacing w:before="100" w:beforeAutospacing="1" w:after="100" w:afterAutospacing="1" w:line="360" w:lineRule="auto"/>
        <w:textAlignment w:val="baseline"/>
        <w:rPr>
          <w:rFonts w:ascii="Arial" w:hAnsi="Arial" w:cs="Arial"/>
          <w:color w:val="000000" w:themeColor="text1"/>
        </w:rPr>
      </w:pPr>
    </w:p>
    <w:p w14:paraId="76753D5B" w14:textId="0ABFCAB1" w:rsidR="00EC5113" w:rsidRDefault="00EC5113" w:rsidP="00670532">
      <w:pPr>
        <w:shd w:val="clear" w:color="auto" w:fill="FFFFFF"/>
        <w:spacing w:before="100" w:beforeAutospacing="1" w:after="100" w:afterAutospacing="1" w:line="360" w:lineRule="auto"/>
        <w:textAlignment w:val="baseline"/>
        <w:rPr>
          <w:rFonts w:ascii="Arial" w:hAnsi="Arial" w:cs="Arial"/>
          <w:color w:val="000000" w:themeColor="text1"/>
        </w:rPr>
      </w:pPr>
    </w:p>
    <w:p w14:paraId="09757485" w14:textId="77777777" w:rsidR="00EC5113" w:rsidRPr="00A546DE" w:rsidRDefault="00EC5113" w:rsidP="00EC5113">
      <w:pPr>
        <w:rPr>
          <w:b/>
          <w:bCs/>
          <w:color w:val="000000" w:themeColor="text1"/>
          <w:sz w:val="32"/>
          <w:szCs w:val="32"/>
        </w:rPr>
      </w:pPr>
      <w:r w:rsidRPr="00A546DE">
        <w:rPr>
          <w:b/>
          <w:bCs/>
          <w:color w:val="000000" w:themeColor="text1"/>
          <w:sz w:val="32"/>
          <w:szCs w:val="32"/>
        </w:rPr>
        <w:lastRenderedPageBreak/>
        <w:t>References</w:t>
      </w:r>
      <w:r>
        <w:rPr>
          <w:b/>
          <w:bCs/>
          <w:color w:val="000000" w:themeColor="text1"/>
          <w:sz w:val="32"/>
          <w:szCs w:val="32"/>
        </w:rPr>
        <w:t>:</w:t>
      </w:r>
    </w:p>
    <w:p w14:paraId="7A03D094" w14:textId="77777777" w:rsidR="00EC5113" w:rsidRDefault="00EC5113" w:rsidP="00EC5113"/>
    <w:p w14:paraId="7F65BBCB" w14:textId="77777777" w:rsidR="00EC5113" w:rsidRDefault="00EC5113" w:rsidP="00EC5113">
      <w:pPr>
        <w:spacing w:line="360" w:lineRule="auto"/>
        <w:rPr>
          <w:rFonts w:ascii="Arial" w:hAnsi="Arial" w:cs="Arial"/>
          <w:color w:val="000000" w:themeColor="text1"/>
          <w:shd w:val="clear" w:color="auto" w:fill="FFFFFF"/>
        </w:rPr>
      </w:pPr>
      <w:r w:rsidRPr="00A546DE">
        <w:rPr>
          <w:rFonts w:ascii="Arial" w:hAnsi="Arial" w:cs="Arial"/>
          <w:color w:val="000000" w:themeColor="text1"/>
          <w:shd w:val="clear" w:color="auto" w:fill="FFFFFF"/>
        </w:rPr>
        <w:t xml:space="preserve">Day, G 2006, Community and Everyday Life, Taylor &amp; Francis Group, London. Available from: ProQuest </w:t>
      </w:r>
      <w:proofErr w:type="spellStart"/>
      <w:r w:rsidRPr="00A546DE">
        <w:rPr>
          <w:rFonts w:ascii="Arial" w:hAnsi="Arial" w:cs="Arial"/>
          <w:color w:val="000000" w:themeColor="text1"/>
          <w:shd w:val="clear" w:color="auto" w:fill="FFFFFF"/>
        </w:rPr>
        <w:t>Ebook</w:t>
      </w:r>
      <w:proofErr w:type="spellEnd"/>
      <w:r w:rsidRPr="00A546DE">
        <w:rPr>
          <w:rFonts w:ascii="Arial" w:hAnsi="Arial" w:cs="Arial"/>
          <w:color w:val="000000" w:themeColor="text1"/>
          <w:shd w:val="clear" w:color="auto" w:fill="FFFFFF"/>
        </w:rPr>
        <w:t xml:space="preserve"> Central. [2 July 2022].</w:t>
      </w:r>
    </w:p>
    <w:p w14:paraId="7CE248AA" w14:textId="77777777" w:rsidR="00EC5113" w:rsidRPr="00A546DE" w:rsidRDefault="00EC5113" w:rsidP="00EC5113">
      <w:pPr>
        <w:spacing w:line="360" w:lineRule="auto"/>
        <w:rPr>
          <w:rFonts w:ascii="Arial" w:hAnsi="Arial" w:cs="Arial"/>
          <w:color w:val="000000" w:themeColor="text1"/>
          <w:shd w:val="clear" w:color="auto" w:fill="FFFFFF"/>
        </w:rPr>
      </w:pPr>
      <w:r w:rsidRPr="00A546DE">
        <w:rPr>
          <w:rFonts w:ascii="Arial" w:hAnsi="Arial" w:cs="Arial"/>
          <w:color w:val="000000" w:themeColor="text1"/>
        </w:rPr>
        <w:t xml:space="preserve">Hodgkinson, V. (2003) ‘Volunteering in Global Perspective’ in Dekker, P. and L. </w:t>
      </w:r>
      <w:proofErr w:type="spellStart"/>
      <w:r w:rsidRPr="00A546DE">
        <w:rPr>
          <w:rFonts w:ascii="Arial" w:hAnsi="Arial" w:cs="Arial"/>
          <w:color w:val="000000" w:themeColor="text1"/>
        </w:rPr>
        <w:t>Halman</w:t>
      </w:r>
      <w:proofErr w:type="spellEnd"/>
      <w:r w:rsidRPr="00A546DE">
        <w:rPr>
          <w:rFonts w:ascii="Arial" w:hAnsi="Arial" w:cs="Arial"/>
          <w:color w:val="000000" w:themeColor="text1"/>
        </w:rPr>
        <w:t xml:space="preserve"> (Eds) The Values of Volunteering: Cross-cultural perspectives, Kluwer Academic/Plenum: New York, Boston, Dordrecht, London, Moscow.</w:t>
      </w:r>
    </w:p>
    <w:p w14:paraId="100A8D95" w14:textId="77777777" w:rsidR="00EC5113" w:rsidRPr="00A546DE" w:rsidRDefault="00EC5113" w:rsidP="00EC5113">
      <w:pPr>
        <w:spacing w:line="360" w:lineRule="auto"/>
        <w:rPr>
          <w:rFonts w:ascii="Arial" w:hAnsi="Arial" w:cs="Arial"/>
          <w:color w:val="000000" w:themeColor="text1"/>
        </w:rPr>
      </w:pPr>
      <w:r w:rsidRPr="00A546DE">
        <w:rPr>
          <w:rFonts w:ascii="Arial" w:hAnsi="Arial" w:cs="Arial"/>
          <w:color w:val="000000" w:themeColor="text1"/>
          <w:shd w:val="clear" w:color="auto" w:fill="FFFFFF"/>
        </w:rPr>
        <w:t>Marx, K. (1973) Grundrisse: Foundations of the Critique of Political Economy, Harmondsworth: Penguin.</w:t>
      </w:r>
    </w:p>
    <w:p w14:paraId="7FE64F49" w14:textId="77777777" w:rsidR="00EC5113" w:rsidRDefault="00EC5113" w:rsidP="00EC5113">
      <w:pPr>
        <w:spacing w:line="360" w:lineRule="auto"/>
        <w:rPr>
          <w:rFonts w:ascii="Arial" w:hAnsi="Arial" w:cs="Arial"/>
          <w:color w:val="000000" w:themeColor="text1"/>
          <w:shd w:val="clear" w:color="auto" w:fill="FFFFFF"/>
        </w:rPr>
      </w:pPr>
      <w:r w:rsidRPr="00A546DE">
        <w:rPr>
          <w:rFonts w:ascii="Arial" w:hAnsi="Arial" w:cs="Arial"/>
          <w:color w:val="000000" w:themeColor="text1"/>
          <w:spacing w:val="-5"/>
        </w:rPr>
        <w:t>Navarro, P. “Why Do Corporations Give to Charity?” </w:t>
      </w:r>
      <w:r w:rsidRPr="00A546DE">
        <w:rPr>
          <w:rFonts w:ascii="Arial" w:hAnsi="Arial" w:cs="Arial"/>
          <w:i/>
          <w:iCs/>
          <w:color w:val="000000" w:themeColor="text1"/>
          <w:spacing w:val="-5"/>
        </w:rPr>
        <w:t>The Journal of Business</w:t>
      </w:r>
      <w:r w:rsidRPr="00A546DE">
        <w:rPr>
          <w:rFonts w:ascii="Arial" w:hAnsi="Arial" w:cs="Arial"/>
          <w:color w:val="000000" w:themeColor="text1"/>
          <w:spacing w:val="-5"/>
        </w:rPr>
        <w:t>, vol. 61, no. 1, 1988, pp. 65–93. </w:t>
      </w:r>
      <w:r w:rsidRPr="00A546DE">
        <w:rPr>
          <w:rFonts w:ascii="Arial" w:hAnsi="Arial" w:cs="Arial"/>
          <w:i/>
          <w:iCs/>
          <w:color w:val="000000" w:themeColor="text1"/>
          <w:spacing w:val="-5"/>
        </w:rPr>
        <w:t>JSTOR</w:t>
      </w:r>
      <w:r w:rsidRPr="00A546DE">
        <w:rPr>
          <w:rFonts w:ascii="Arial" w:hAnsi="Arial" w:cs="Arial"/>
          <w:color w:val="000000" w:themeColor="text1"/>
          <w:spacing w:val="-5"/>
        </w:rPr>
        <w:t xml:space="preserve">, </w:t>
      </w:r>
      <w:hyperlink r:id="rId6" w:history="1">
        <w:r w:rsidRPr="00A546DE">
          <w:rPr>
            <w:rStyle w:val="Hyperlink"/>
            <w:rFonts w:ascii="Arial" w:hAnsi="Arial" w:cs="Arial"/>
            <w:color w:val="000000" w:themeColor="text1"/>
            <w:spacing w:val="-5"/>
          </w:rPr>
          <w:t>http://www.jstor.org/stable/2352980. Accessed 6 Jul. 2022</w:t>
        </w:r>
      </w:hyperlink>
      <w:r w:rsidRPr="00A546DE">
        <w:rPr>
          <w:rFonts w:ascii="Arial" w:hAnsi="Arial" w:cs="Arial"/>
          <w:color w:val="000000" w:themeColor="text1"/>
          <w:spacing w:val="-5"/>
        </w:rPr>
        <w:t xml:space="preserve"> </w:t>
      </w:r>
      <w:r w:rsidRPr="00A546DE">
        <w:rPr>
          <w:rFonts w:ascii="Arial" w:hAnsi="Arial" w:cs="Arial"/>
          <w:color w:val="000000" w:themeColor="text1"/>
          <w:shd w:val="clear" w:color="auto" w:fill="FFFFFF"/>
        </w:rPr>
        <w:t>[2 July 2022].</w:t>
      </w:r>
    </w:p>
    <w:p w14:paraId="417CB2A2" w14:textId="77777777" w:rsidR="00EC5113" w:rsidRDefault="00EC5113" w:rsidP="00EC5113">
      <w:pPr>
        <w:spacing w:line="360" w:lineRule="auto"/>
        <w:rPr>
          <w:rFonts w:ascii="Arial" w:hAnsi="Arial" w:cs="Arial"/>
          <w:color w:val="000000" w:themeColor="text1"/>
          <w:shd w:val="clear" w:color="auto" w:fill="FFFFFF"/>
        </w:rPr>
      </w:pPr>
      <w:r w:rsidRPr="00A546DE">
        <w:rPr>
          <w:rFonts w:ascii="Arial" w:hAnsi="Arial" w:cs="Arial"/>
          <w:color w:val="000000" w:themeColor="text1"/>
        </w:rPr>
        <w:t>NHS Digital. (n.d.). </w:t>
      </w:r>
      <w:r w:rsidRPr="00A546DE">
        <w:rPr>
          <w:rFonts w:ascii="Arial" w:hAnsi="Arial" w:cs="Arial"/>
          <w:i/>
          <w:iCs/>
          <w:color w:val="000000" w:themeColor="text1"/>
        </w:rPr>
        <w:t>What we mean by digital inclusion</w:t>
      </w:r>
      <w:r w:rsidRPr="00A546DE">
        <w:rPr>
          <w:rFonts w:ascii="Arial" w:hAnsi="Arial" w:cs="Arial"/>
          <w:color w:val="000000" w:themeColor="text1"/>
        </w:rPr>
        <w:t xml:space="preserve">. [online] Available at: </w:t>
      </w:r>
      <w:hyperlink r:id="rId7" w:history="1">
        <w:r w:rsidRPr="00A546DE">
          <w:rPr>
            <w:rStyle w:val="Hyperlink"/>
            <w:rFonts w:ascii="Arial" w:hAnsi="Arial" w:cs="Arial"/>
            <w:color w:val="000000" w:themeColor="text1"/>
          </w:rPr>
          <w:t>https://digital.nhs.uk/about-nhs-digital/our-work/digital-inclusion/what-digital-inclusion-is</w:t>
        </w:r>
      </w:hyperlink>
      <w:r w:rsidRPr="00A546DE">
        <w:rPr>
          <w:rFonts w:ascii="Arial" w:hAnsi="Arial" w:cs="Arial"/>
          <w:color w:val="000000" w:themeColor="text1"/>
        </w:rPr>
        <w:t xml:space="preserve">. </w:t>
      </w:r>
      <w:r w:rsidRPr="00A546DE">
        <w:rPr>
          <w:rFonts w:ascii="Arial" w:hAnsi="Arial" w:cs="Arial"/>
          <w:color w:val="000000" w:themeColor="text1"/>
          <w:shd w:val="clear" w:color="auto" w:fill="FFFFFF"/>
        </w:rPr>
        <w:t>[2 July 2022].</w:t>
      </w:r>
    </w:p>
    <w:p w14:paraId="67DDC84A" w14:textId="77777777" w:rsidR="00EC5113" w:rsidRPr="00A546DE" w:rsidRDefault="00EC5113" w:rsidP="00EC5113">
      <w:pPr>
        <w:spacing w:line="360" w:lineRule="auto"/>
        <w:rPr>
          <w:rFonts w:ascii="Arial" w:hAnsi="Arial" w:cs="Arial"/>
          <w:color w:val="000000" w:themeColor="text1"/>
          <w:spacing w:val="-5"/>
        </w:rPr>
      </w:pPr>
      <w:r w:rsidRPr="00A546DE">
        <w:rPr>
          <w:rFonts w:ascii="Arial" w:hAnsi="Arial" w:cs="Arial"/>
          <w:color w:val="000000" w:themeColor="text1"/>
        </w:rPr>
        <w:t xml:space="preserve">UN General Assembly (2005) Report of the Secretary-General: Follow-up to the implementation of the International Year of Volunteers, last accessed on 19 July 2009, at http://www.worldvolunteerweb.org/resources/policy-documents/ united-nations/doc/un-secretary-generals-report-on.html </w:t>
      </w:r>
      <w:r w:rsidRPr="00A546DE">
        <w:rPr>
          <w:rFonts w:ascii="Arial" w:hAnsi="Arial" w:cs="Arial"/>
          <w:color w:val="000000" w:themeColor="text1"/>
          <w:shd w:val="clear" w:color="auto" w:fill="FFFFFF"/>
        </w:rPr>
        <w:t>[2 July 2022].</w:t>
      </w:r>
    </w:p>
    <w:p w14:paraId="7ACF9AE0" w14:textId="77777777" w:rsidR="00EC5113" w:rsidRPr="00670532" w:rsidRDefault="00EC5113" w:rsidP="00670532">
      <w:pPr>
        <w:shd w:val="clear" w:color="auto" w:fill="FFFFFF"/>
        <w:spacing w:before="100" w:beforeAutospacing="1" w:after="100" w:afterAutospacing="1" w:line="360" w:lineRule="auto"/>
        <w:textAlignment w:val="baseline"/>
        <w:rPr>
          <w:rFonts w:ascii="Arial" w:hAnsi="Arial" w:cs="Arial"/>
          <w:color w:val="000000" w:themeColor="text1"/>
        </w:rPr>
      </w:pPr>
    </w:p>
    <w:p w14:paraId="1AA36AB5" w14:textId="77777777" w:rsidR="007666A8" w:rsidRPr="00670532" w:rsidRDefault="007666A8" w:rsidP="00670532">
      <w:pPr>
        <w:pStyle w:val="NormalWeb"/>
        <w:shd w:val="clear" w:color="auto" w:fill="FFFFFF"/>
        <w:spacing w:before="0" w:beforeAutospacing="0" w:after="360" w:afterAutospacing="0" w:line="360" w:lineRule="auto"/>
        <w:rPr>
          <w:rFonts w:ascii="Arial" w:hAnsi="Arial" w:cs="Arial"/>
          <w:color w:val="000000" w:themeColor="text1"/>
          <w:sz w:val="22"/>
          <w:szCs w:val="22"/>
        </w:rPr>
      </w:pPr>
    </w:p>
    <w:p w14:paraId="0A416CFC" w14:textId="77777777" w:rsidR="00792979" w:rsidRPr="00670532" w:rsidRDefault="00792979" w:rsidP="00670532">
      <w:pPr>
        <w:spacing w:line="360" w:lineRule="auto"/>
        <w:rPr>
          <w:rFonts w:ascii="Arial" w:hAnsi="Arial" w:cs="Arial"/>
          <w:color w:val="000000" w:themeColor="text1"/>
        </w:rPr>
      </w:pPr>
    </w:p>
    <w:sectPr w:rsidR="00792979" w:rsidRPr="00670532">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B23607" w14:textId="77777777" w:rsidR="00383E78" w:rsidRDefault="00383E78" w:rsidP="00EC5113">
      <w:pPr>
        <w:spacing w:after="0" w:line="240" w:lineRule="auto"/>
      </w:pPr>
      <w:r>
        <w:separator/>
      </w:r>
    </w:p>
  </w:endnote>
  <w:endnote w:type="continuationSeparator" w:id="0">
    <w:p w14:paraId="4DBB52F6" w14:textId="77777777" w:rsidR="00383E78" w:rsidRDefault="00383E78" w:rsidP="00EC51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53174552"/>
      <w:docPartObj>
        <w:docPartGallery w:val="Page Numbers (Bottom of Page)"/>
        <w:docPartUnique/>
      </w:docPartObj>
    </w:sdtPr>
    <w:sdtEndPr>
      <w:rPr>
        <w:noProof/>
      </w:rPr>
    </w:sdtEndPr>
    <w:sdtContent>
      <w:p w14:paraId="55B0B836" w14:textId="156612B1" w:rsidR="00EC5113" w:rsidRDefault="00EC511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0B50065" w14:textId="77777777" w:rsidR="00EC5113" w:rsidRDefault="00EC51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A4D5E4" w14:textId="77777777" w:rsidR="00383E78" w:rsidRDefault="00383E78" w:rsidP="00EC5113">
      <w:pPr>
        <w:spacing w:after="0" w:line="240" w:lineRule="auto"/>
      </w:pPr>
      <w:r>
        <w:separator/>
      </w:r>
    </w:p>
  </w:footnote>
  <w:footnote w:type="continuationSeparator" w:id="0">
    <w:p w14:paraId="754907C7" w14:textId="77777777" w:rsidR="00383E78" w:rsidRDefault="00383E78" w:rsidP="00EC511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2979"/>
    <w:rsid w:val="00020E1E"/>
    <w:rsid w:val="00054168"/>
    <w:rsid w:val="000F1C34"/>
    <w:rsid w:val="00161D2A"/>
    <w:rsid w:val="002346A3"/>
    <w:rsid w:val="00383E78"/>
    <w:rsid w:val="0039376E"/>
    <w:rsid w:val="004F57AB"/>
    <w:rsid w:val="00521748"/>
    <w:rsid w:val="005C535A"/>
    <w:rsid w:val="005D147F"/>
    <w:rsid w:val="00633DED"/>
    <w:rsid w:val="00670532"/>
    <w:rsid w:val="00677F11"/>
    <w:rsid w:val="006C5CED"/>
    <w:rsid w:val="007666A8"/>
    <w:rsid w:val="00774D65"/>
    <w:rsid w:val="0078346B"/>
    <w:rsid w:val="00792979"/>
    <w:rsid w:val="00874BE7"/>
    <w:rsid w:val="008F373E"/>
    <w:rsid w:val="00985B30"/>
    <w:rsid w:val="009F6EB6"/>
    <w:rsid w:val="00AD0165"/>
    <w:rsid w:val="00CD79C0"/>
    <w:rsid w:val="00EC5113"/>
    <w:rsid w:val="00F96A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432689"/>
  <w15:chartTrackingRefBased/>
  <w15:docId w15:val="{FF13826B-8E13-4BCB-B849-5A7A50BCBB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792979"/>
    <w:rPr>
      <w:color w:val="0000FF"/>
      <w:u w:val="single"/>
    </w:rPr>
  </w:style>
  <w:style w:type="paragraph" w:styleId="NormalWeb">
    <w:name w:val="Normal (Web)"/>
    <w:basedOn w:val="Normal"/>
    <w:uiPriority w:val="99"/>
    <w:unhideWhenUsed/>
    <w:rsid w:val="0078346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EC511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C5113"/>
  </w:style>
  <w:style w:type="paragraph" w:styleId="Footer">
    <w:name w:val="footer"/>
    <w:basedOn w:val="Normal"/>
    <w:link w:val="FooterChar"/>
    <w:uiPriority w:val="99"/>
    <w:unhideWhenUsed/>
    <w:rsid w:val="00EC51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C51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digital.nhs.uk/about-nhs-digital/our-work/digital-inclusion/what-digital-inclusion-i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jstor.org/stable/2352980.%20Accessed%206%20Jul.%202022"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2021</Words>
  <Characters>11525</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Katrandzhiev, Teodor</dc:creator>
  <cp:lastModifiedBy>Adrian Motoc</cp:lastModifiedBy>
  <cp:revision>2</cp:revision>
  <dcterms:created xsi:type="dcterms:W3CDTF">2022-07-08T12:19:00Z</dcterms:created>
  <dcterms:modified xsi:type="dcterms:W3CDTF">2022-07-08T12:19:00Z</dcterms:modified>
</cp:coreProperties>
</file>