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1A87F" w14:textId="52053FD9" w:rsidR="00D479A4" w:rsidRDefault="00D479A4" w:rsidP="00D479A4">
      <w:pPr>
        <w:spacing w:line="360" w:lineRule="auto"/>
        <w:jc w:val="center"/>
        <w:rPr>
          <w:rFonts w:cstheme="minorHAnsi"/>
          <w:b/>
          <w:bCs/>
          <w:sz w:val="24"/>
          <w:szCs w:val="24"/>
          <w:u w:val="single"/>
        </w:rPr>
      </w:pPr>
      <w:r>
        <w:rPr>
          <w:rFonts w:cstheme="minorHAnsi"/>
          <w:b/>
          <w:bCs/>
          <w:sz w:val="24"/>
          <w:szCs w:val="24"/>
          <w:u w:val="single"/>
        </w:rPr>
        <w:t>Concepts of teaching and learning</w:t>
      </w:r>
    </w:p>
    <w:p w14:paraId="2E6F3CBA" w14:textId="7DD97D75" w:rsidR="00D479A4" w:rsidRDefault="00D479A4" w:rsidP="00D479A4">
      <w:pPr>
        <w:spacing w:line="360" w:lineRule="auto"/>
        <w:jc w:val="center"/>
        <w:rPr>
          <w:rFonts w:cstheme="minorHAnsi"/>
          <w:b/>
          <w:bCs/>
          <w:sz w:val="24"/>
          <w:szCs w:val="24"/>
          <w:u w:val="single"/>
        </w:rPr>
      </w:pPr>
      <w:r>
        <w:rPr>
          <w:rFonts w:cstheme="minorHAnsi"/>
          <w:b/>
          <w:bCs/>
          <w:sz w:val="24"/>
          <w:szCs w:val="24"/>
          <w:u w:val="single"/>
        </w:rPr>
        <w:t>M7X02281</w:t>
      </w:r>
    </w:p>
    <w:p w14:paraId="5B312AA5" w14:textId="5715CBE2" w:rsidR="00D479A4" w:rsidRDefault="00D479A4" w:rsidP="00D479A4">
      <w:pPr>
        <w:spacing w:line="360" w:lineRule="auto"/>
        <w:jc w:val="center"/>
        <w:rPr>
          <w:rFonts w:cstheme="minorHAnsi"/>
          <w:b/>
          <w:bCs/>
          <w:sz w:val="24"/>
          <w:szCs w:val="24"/>
          <w:u w:val="single"/>
        </w:rPr>
      </w:pPr>
      <w:r>
        <w:rPr>
          <w:rFonts w:cstheme="minorHAnsi"/>
          <w:b/>
          <w:bCs/>
          <w:sz w:val="24"/>
          <w:szCs w:val="24"/>
          <w:u w:val="single"/>
        </w:rPr>
        <w:t xml:space="preserve">By; Marlene Roderick </w:t>
      </w:r>
    </w:p>
    <w:p w14:paraId="4C65AD20" w14:textId="78D9EB9F" w:rsidR="00C42727" w:rsidRDefault="00C42727" w:rsidP="00D479A4">
      <w:pPr>
        <w:spacing w:line="360" w:lineRule="auto"/>
        <w:jc w:val="center"/>
        <w:rPr>
          <w:rFonts w:cstheme="minorHAnsi"/>
          <w:b/>
          <w:bCs/>
          <w:sz w:val="24"/>
          <w:szCs w:val="24"/>
          <w:u w:val="single"/>
        </w:rPr>
      </w:pPr>
      <w:r>
        <w:rPr>
          <w:rFonts w:cstheme="minorHAnsi"/>
          <w:b/>
          <w:bCs/>
          <w:sz w:val="24"/>
          <w:szCs w:val="24"/>
          <w:u w:val="single"/>
        </w:rPr>
        <w:t xml:space="preserve">Academic critique </w:t>
      </w:r>
    </w:p>
    <w:p w14:paraId="4CEBE93F" w14:textId="7718678F" w:rsidR="00C42727" w:rsidRDefault="00C42727" w:rsidP="00D479A4">
      <w:pPr>
        <w:spacing w:line="480" w:lineRule="auto"/>
        <w:rPr>
          <w:rFonts w:cstheme="minorHAnsi"/>
          <w:b/>
          <w:bCs/>
          <w:sz w:val="24"/>
          <w:szCs w:val="24"/>
          <w:u w:val="single"/>
        </w:rPr>
      </w:pPr>
    </w:p>
    <w:p w14:paraId="48C88028" w14:textId="2CE44632" w:rsidR="0027327D" w:rsidRPr="005D7006" w:rsidRDefault="0027327D" w:rsidP="00C60F37">
      <w:pPr>
        <w:spacing w:line="480" w:lineRule="auto"/>
        <w:rPr>
          <w:rFonts w:cstheme="minorHAnsi"/>
          <w:b/>
          <w:bCs/>
          <w:sz w:val="24"/>
          <w:szCs w:val="24"/>
          <w:u w:val="single"/>
        </w:rPr>
      </w:pPr>
      <w:r w:rsidRPr="005D7006">
        <w:rPr>
          <w:rFonts w:cstheme="minorHAnsi"/>
          <w:b/>
          <w:bCs/>
          <w:sz w:val="24"/>
          <w:szCs w:val="24"/>
          <w:u w:val="single"/>
        </w:rPr>
        <w:t>Introduction</w:t>
      </w:r>
    </w:p>
    <w:p w14:paraId="2378B656" w14:textId="1D3CAF51" w:rsidR="00A81323" w:rsidRDefault="00994DC0" w:rsidP="00C60F37">
      <w:pPr>
        <w:spacing w:line="480" w:lineRule="auto"/>
        <w:rPr>
          <w:rFonts w:cstheme="minorHAnsi"/>
          <w:sz w:val="24"/>
          <w:szCs w:val="24"/>
        </w:rPr>
      </w:pPr>
      <w:r>
        <w:rPr>
          <w:rFonts w:cstheme="minorHAnsi"/>
          <w:sz w:val="24"/>
          <w:szCs w:val="24"/>
        </w:rPr>
        <w:t xml:space="preserve">Adult education is not a new </w:t>
      </w:r>
      <w:r w:rsidR="004E01DE">
        <w:rPr>
          <w:rFonts w:cstheme="minorHAnsi"/>
          <w:sz w:val="24"/>
          <w:szCs w:val="24"/>
        </w:rPr>
        <w:t>concept and has roots which can be traced back over 100 years.  In 1921</w:t>
      </w:r>
      <w:r w:rsidR="004C5647">
        <w:rPr>
          <w:rFonts w:cstheme="minorHAnsi"/>
          <w:sz w:val="24"/>
          <w:szCs w:val="24"/>
        </w:rPr>
        <w:t>,</w:t>
      </w:r>
      <w:r w:rsidR="004E01DE">
        <w:rPr>
          <w:rFonts w:cstheme="minorHAnsi"/>
          <w:sz w:val="24"/>
          <w:szCs w:val="24"/>
        </w:rPr>
        <w:t xml:space="preserve"> the British Institute of Adult Education was </w:t>
      </w:r>
      <w:r w:rsidR="00A56142">
        <w:rPr>
          <w:rFonts w:cstheme="minorHAnsi"/>
          <w:sz w:val="24"/>
          <w:szCs w:val="24"/>
        </w:rPr>
        <w:t>created</w:t>
      </w:r>
      <w:r w:rsidR="004E01DE">
        <w:rPr>
          <w:rFonts w:cstheme="minorHAnsi"/>
          <w:sz w:val="24"/>
          <w:szCs w:val="24"/>
        </w:rPr>
        <w:t xml:space="preserve"> to focus on promoting learning for the unemployed.  This was further expanded in 1945 to focus on vocational training for young people</w:t>
      </w:r>
      <w:sdt>
        <w:sdtPr>
          <w:rPr>
            <w:rFonts w:cstheme="minorHAnsi"/>
            <w:sz w:val="24"/>
            <w:szCs w:val="24"/>
          </w:rPr>
          <w:id w:val="-925029117"/>
          <w:citation/>
        </w:sdtPr>
        <w:sdtEndPr/>
        <w:sdtContent>
          <w:r w:rsidR="004E01DE">
            <w:rPr>
              <w:rFonts w:cstheme="minorHAnsi"/>
              <w:sz w:val="24"/>
              <w:szCs w:val="24"/>
            </w:rPr>
            <w:fldChar w:fldCharType="begin"/>
          </w:r>
          <w:r w:rsidR="004E01DE">
            <w:rPr>
              <w:rFonts w:cstheme="minorHAnsi"/>
              <w:sz w:val="24"/>
              <w:szCs w:val="24"/>
            </w:rPr>
            <w:instrText xml:space="preserve"> CITATION Sue11 \l 2057 </w:instrText>
          </w:r>
          <w:r w:rsidR="004E01DE">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(Jones, 2011)</w:t>
          </w:r>
          <w:r w:rsidR="004E01DE">
            <w:rPr>
              <w:rFonts w:cstheme="minorHAnsi"/>
              <w:sz w:val="24"/>
              <w:szCs w:val="24"/>
            </w:rPr>
            <w:fldChar w:fldCharType="end"/>
          </w:r>
        </w:sdtContent>
      </w:sdt>
      <w:r w:rsidR="004E01DE">
        <w:rPr>
          <w:rFonts w:cstheme="minorHAnsi"/>
          <w:sz w:val="24"/>
          <w:szCs w:val="24"/>
        </w:rPr>
        <w:t xml:space="preserve">.  In 1957, Richard Hoggart’s </w:t>
      </w:r>
      <w:r w:rsidR="00614A47">
        <w:rPr>
          <w:rFonts w:cstheme="minorHAnsi"/>
          <w:sz w:val="24"/>
          <w:szCs w:val="24"/>
        </w:rPr>
        <w:t xml:space="preserve">semiautobiographical </w:t>
      </w:r>
      <w:r w:rsidR="004E01DE">
        <w:rPr>
          <w:rFonts w:cstheme="minorHAnsi"/>
          <w:sz w:val="24"/>
          <w:szCs w:val="24"/>
        </w:rPr>
        <w:t xml:space="preserve">book The Uses of literacy </w:t>
      </w:r>
      <w:r w:rsidR="00614A47">
        <w:rPr>
          <w:rFonts w:cstheme="minorHAnsi"/>
          <w:sz w:val="24"/>
          <w:szCs w:val="24"/>
        </w:rPr>
        <w:t xml:space="preserve">was significantly influential in nurturing people’s aspirations to learn </w:t>
      </w:r>
      <w:sdt>
        <w:sdtPr>
          <w:rPr>
            <w:rFonts w:cstheme="minorHAnsi"/>
            <w:sz w:val="24"/>
            <w:szCs w:val="24"/>
          </w:rPr>
          <w:id w:val="1765886455"/>
          <w:citation/>
        </w:sdtPr>
        <w:sdtEndPr/>
        <w:sdtContent>
          <w:r w:rsidR="00614A47">
            <w:rPr>
              <w:rFonts w:cstheme="minorHAnsi"/>
              <w:sz w:val="24"/>
              <w:szCs w:val="24"/>
            </w:rPr>
            <w:fldChar w:fldCharType="begin"/>
          </w:r>
          <w:r w:rsidR="00614A47">
            <w:rPr>
              <w:rFonts w:cstheme="minorHAnsi"/>
              <w:sz w:val="24"/>
              <w:szCs w:val="24"/>
            </w:rPr>
            <w:instrText xml:space="preserve"> CITATION Ric57 \l 2057 </w:instrText>
          </w:r>
          <w:r w:rsidR="00614A47">
            <w:rPr>
              <w:rFonts w:cstheme="minorHAnsi"/>
              <w:sz w:val="24"/>
              <w:szCs w:val="24"/>
            </w:rPr>
            <w:fldChar w:fldCharType="separate"/>
          </w:r>
          <w:r w:rsidR="004D33AB" w:rsidRPr="004D33AB">
            <w:rPr>
              <w:rFonts w:cstheme="minorHAnsi"/>
              <w:noProof/>
              <w:sz w:val="24"/>
              <w:szCs w:val="24"/>
            </w:rPr>
            <w:t>(Hoggart, 1957)</w:t>
          </w:r>
          <w:r w:rsidR="00614A47">
            <w:rPr>
              <w:rFonts w:cstheme="minorHAnsi"/>
              <w:sz w:val="24"/>
              <w:szCs w:val="24"/>
            </w:rPr>
            <w:fldChar w:fldCharType="end"/>
          </w:r>
        </w:sdtContent>
      </w:sdt>
      <w:r w:rsidR="005B7CEA">
        <w:rPr>
          <w:rFonts w:cstheme="minorHAnsi"/>
          <w:sz w:val="24"/>
          <w:szCs w:val="24"/>
        </w:rPr>
        <w:t>.  Throughout the following decades through the creation of Open University, Polytechnics and universities emerged courses being designed to reflect adult learners wants and needs against the backdrop of an ever-morphing work landscape</w:t>
      </w:r>
      <w:sdt>
        <w:sdtPr>
          <w:rPr>
            <w:rFonts w:cstheme="minorHAnsi"/>
            <w:sz w:val="24"/>
            <w:szCs w:val="24"/>
          </w:rPr>
          <w:id w:val="-1971578558"/>
          <w:citation/>
        </w:sdtPr>
        <w:sdtEndPr/>
        <w:sdtContent>
          <w:r w:rsidR="005B7CEA">
            <w:rPr>
              <w:rFonts w:cstheme="minorHAnsi"/>
              <w:sz w:val="24"/>
              <w:szCs w:val="24"/>
            </w:rPr>
            <w:fldChar w:fldCharType="begin"/>
          </w:r>
          <w:r w:rsidR="005B7CEA">
            <w:rPr>
              <w:rFonts w:cstheme="minorHAnsi"/>
              <w:sz w:val="24"/>
              <w:szCs w:val="24"/>
            </w:rPr>
            <w:instrText xml:space="preserve"> CITATION Sue11 \l 2057 </w:instrText>
          </w:r>
          <w:r w:rsidR="005B7CEA">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(Jones, 2011)</w:t>
          </w:r>
          <w:r w:rsidR="005B7CEA">
            <w:rPr>
              <w:rFonts w:cstheme="minorHAnsi"/>
              <w:sz w:val="24"/>
              <w:szCs w:val="24"/>
            </w:rPr>
            <w:fldChar w:fldCharType="end"/>
          </w:r>
        </w:sdtContent>
      </w:sdt>
      <w:r w:rsidR="005B7CEA">
        <w:rPr>
          <w:rFonts w:cstheme="minorHAnsi"/>
          <w:sz w:val="24"/>
          <w:szCs w:val="24"/>
        </w:rPr>
        <w:t xml:space="preserve">.  As the modern workplace is changing at a rate never experienced before there is a growing need to continuously learn and adapt.  </w:t>
      </w:r>
      <w:r w:rsidR="00A81323">
        <w:rPr>
          <w:rFonts w:cstheme="minorHAnsi"/>
          <w:sz w:val="24"/>
          <w:szCs w:val="24"/>
        </w:rPr>
        <w:t>The challenge</w:t>
      </w:r>
      <w:r w:rsidR="00E004F0">
        <w:rPr>
          <w:rFonts w:cstheme="minorHAnsi"/>
          <w:sz w:val="24"/>
          <w:szCs w:val="24"/>
        </w:rPr>
        <w:t>s</w:t>
      </w:r>
      <w:r w:rsidR="00A81323">
        <w:rPr>
          <w:rFonts w:cstheme="minorHAnsi"/>
          <w:sz w:val="24"/>
          <w:szCs w:val="24"/>
        </w:rPr>
        <w:t xml:space="preserve"> that is faced today </w:t>
      </w:r>
      <w:r w:rsidR="00E004F0">
        <w:rPr>
          <w:rFonts w:cstheme="minorHAnsi"/>
          <w:sz w:val="24"/>
          <w:szCs w:val="24"/>
        </w:rPr>
        <w:t>are</w:t>
      </w:r>
      <w:r w:rsidR="00A81323">
        <w:rPr>
          <w:rFonts w:cstheme="minorHAnsi"/>
          <w:sz w:val="24"/>
          <w:szCs w:val="24"/>
        </w:rPr>
        <w:t xml:space="preserve"> how to ensure that the teaching, learning and assessment strategies used </w:t>
      </w:r>
      <w:r w:rsidR="00E004F0">
        <w:rPr>
          <w:rFonts w:cstheme="minorHAnsi"/>
          <w:sz w:val="24"/>
          <w:szCs w:val="24"/>
        </w:rPr>
        <w:t xml:space="preserve">are </w:t>
      </w:r>
      <w:r w:rsidR="00A81323">
        <w:rPr>
          <w:rFonts w:cstheme="minorHAnsi"/>
          <w:sz w:val="24"/>
          <w:szCs w:val="24"/>
        </w:rPr>
        <w:t>optimiz</w:t>
      </w:r>
      <w:r w:rsidR="00E004F0">
        <w:rPr>
          <w:rFonts w:cstheme="minorHAnsi"/>
          <w:sz w:val="24"/>
          <w:szCs w:val="24"/>
        </w:rPr>
        <w:t>ing the</w:t>
      </w:r>
      <w:r w:rsidR="00A81323">
        <w:rPr>
          <w:rFonts w:cstheme="minorHAnsi"/>
          <w:sz w:val="24"/>
          <w:szCs w:val="24"/>
        </w:rPr>
        <w:t xml:space="preserve"> learner’s experience for the most efficient impact.  </w:t>
      </w:r>
    </w:p>
    <w:p w14:paraId="184AE717" w14:textId="77777777" w:rsidR="005D7006" w:rsidRPr="005D7006" w:rsidRDefault="005D7006" w:rsidP="005D7006">
      <w:pPr>
        <w:spacing w:line="480" w:lineRule="auto"/>
        <w:rPr>
          <w:rFonts w:cstheme="minorHAnsi"/>
          <w:b/>
          <w:bCs/>
          <w:sz w:val="24"/>
          <w:szCs w:val="24"/>
          <w:u w:val="single"/>
        </w:rPr>
      </w:pPr>
      <w:r w:rsidRPr="005D7006">
        <w:rPr>
          <w:rFonts w:cstheme="minorHAnsi"/>
          <w:b/>
          <w:bCs/>
          <w:sz w:val="24"/>
          <w:szCs w:val="24"/>
          <w:u w:val="single"/>
        </w:rPr>
        <w:t>Main</w:t>
      </w:r>
    </w:p>
    <w:p w14:paraId="3FB1509B" w14:textId="7626DA27" w:rsidR="0027327D" w:rsidRDefault="00A81323" w:rsidP="00C60F37">
      <w:pPr>
        <w:spacing w:line="480" w:lineRule="auto"/>
        <w:rPr>
          <w:rFonts w:cstheme="minorHAnsi"/>
          <w:sz w:val="24"/>
          <w:szCs w:val="24"/>
        </w:rPr>
      </w:pPr>
      <w:r>
        <w:rPr>
          <w:rFonts w:cstheme="minorHAnsi"/>
          <w:sz w:val="24"/>
          <w:szCs w:val="24"/>
        </w:rPr>
        <w:t>To be able to achieve th</w:t>
      </w:r>
      <w:r w:rsidR="00E004F0">
        <w:rPr>
          <w:rFonts w:cstheme="minorHAnsi"/>
          <w:sz w:val="24"/>
          <w:szCs w:val="24"/>
        </w:rPr>
        <w:t xml:space="preserve">e aforementioned, </w:t>
      </w:r>
      <w:r>
        <w:rPr>
          <w:rFonts w:cstheme="minorHAnsi"/>
          <w:sz w:val="24"/>
          <w:szCs w:val="24"/>
        </w:rPr>
        <w:t xml:space="preserve">great detail is needed in the planning, execution and reflection of course material, imparting of information, </w:t>
      </w:r>
      <w:r w:rsidR="005F74A2">
        <w:rPr>
          <w:rFonts w:cstheme="minorHAnsi"/>
          <w:sz w:val="24"/>
          <w:szCs w:val="24"/>
        </w:rPr>
        <w:t>strategies and assessments</w:t>
      </w:r>
      <w:sdt>
        <w:sdtPr>
          <w:rPr>
            <w:rFonts w:cstheme="minorHAnsi"/>
            <w:sz w:val="24"/>
            <w:szCs w:val="24"/>
          </w:rPr>
          <w:id w:val="-1701708383"/>
          <w:citation/>
        </w:sdtPr>
        <w:sdtEndPr/>
        <w:sdtContent>
          <w:r w:rsidR="00D63D1E">
            <w:rPr>
              <w:rFonts w:cstheme="minorHAnsi"/>
              <w:sz w:val="24"/>
              <w:szCs w:val="24"/>
            </w:rPr>
            <w:fldChar w:fldCharType="begin"/>
          </w:r>
          <w:r w:rsidR="00D63D1E">
            <w:rPr>
              <w:rFonts w:cstheme="minorHAnsi"/>
              <w:sz w:val="24"/>
              <w:szCs w:val="24"/>
            </w:rPr>
            <w:instrText xml:space="preserve"> CITATION Kat06 \l 2057 </w:instrText>
          </w:r>
          <w:r w:rsidR="00D63D1E">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(Cramer &amp; Wasiak, 2006)</w:t>
          </w:r>
          <w:r w:rsidR="00D63D1E">
            <w:rPr>
              <w:rFonts w:cstheme="minorHAnsi"/>
              <w:sz w:val="24"/>
              <w:szCs w:val="24"/>
            </w:rPr>
            <w:fldChar w:fldCharType="end"/>
          </w:r>
        </w:sdtContent>
      </w:sdt>
      <w:r w:rsidR="005F74A2">
        <w:rPr>
          <w:rFonts w:cstheme="minorHAnsi"/>
          <w:sz w:val="24"/>
          <w:szCs w:val="24"/>
        </w:rPr>
        <w:t>.</w:t>
      </w:r>
      <w:r>
        <w:rPr>
          <w:rFonts w:cstheme="minorHAnsi"/>
          <w:sz w:val="24"/>
          <w:szCs w:val="24"/>
        </w:rPr>
        <w:t xml:space="preserve">  </w:t>
      </w:r>
      <w:r w:rsidR="005F74A2">
        <w:rPr>
          <w:rFonts w:cstheme="minorHAnsi"/>
          <w:sz w:val="24"/>
          <w:szCs w:val="24"/>
        </w:rPr>
        <w:t>When dealing with adults t</w:t>
      </w:r>
      <w:r w:rsidR="005F6E23">
        <w:rPr>
          <w:rFonts w:cstheme="minorHAnsi"/>
          <w:sz w:val="24"/>
          <w:szCs w:val="24"/>
        </w:rPr>
        <w:t xml:space="preserve">here is a need to understand that as people grow their learning shifts from being pedagogy to andragogy.  The first has a </w:t>
      </w:r>
      <w:r w:rsidR="005F6E23">
        <w:rPr>
          <w:rFonts w:cstheme="minorHAnsi"/>
          <w:sz w:val="24"/>
          <w:szCs w:val="24"/>
        </w:rPr>
        <w:lastRenderedPageBreak/>
        <w:t>dependency on the acquisition of subject matter, with experience having little worth and following a rigid format.  As the learners mature their lea</w:t>
      </w:r>
      <w:r w:rsidR="00994DC0">
        <w:rPr>
          <w:rFonts w:cstheme="minorHAnsi"/>
          <w:sz w:val="24"/>
          <w:szCs w:val="24"/>
        </w:rPr>
        <w:t>r</w:t>
      </w:r>
      <w:r w:rsidR="005F6E23">
        <w:rPr>
          <w:rFonts w:cstheme="minorHAnsi"/>
          <w:sz w:val="24"/>
          <w:szCs w:val="24"/>
        </w:rPr>
        <w:t>ning</w:t>
      </w:r>
      <w:r w:rsidR="00994DC0">
        <w:rPr>
          <w:rFonts w:cstheme="minorHAnsi"/>
          <w:sz w:val="24"/>
          <w:szCs w:val="24"/>
        </w:rPr>
        <w:t xml:space="preserve"> becomes</w:t>
      </w:r>
      <w:r w:rsidR="005F6E23">
        <w:rPr>
          <w:rFonts w:cstheme="minorHAnsi"/>
          <w:sz w:val="24"/>
          <w:szCs w:val="24"/>
        </w:rPr>
        <w:t xml:space="preserve"> self-directed </w:t>
      </w:r>
      <w:r w:rsidR="00994DC0">
        <w:rPr>
          <w:rFonts w:cstheme="minorHAnsi"/>
          <w:sz w:val="24"/>
          <w:szCs w:val="24"/>
        </w:rPr>
        <w:t>with the individual learning from experience and absorbing what is relevant to their desired direction</w:t>
      </w:r>
      <w:r w:rsidR="005F74A2">
        <w:rPr>
          <w:rFonts w:cstheme="minorHAnsi"/>
          <w:sz w:val="24"/>
          <w:szCs w:val="24"/>
        </w:rPr>
        <w:t>.</w:t>
      </w:r>
      <w:r w:rsidR="00994DC0">
        <w:rPr>
          <w:rFonts w:cstheme="minorHAnsi"/>
          <w:sz w:val="24"/>
          <w:szCs w:val="24"/>
        </w:rPr>
        <w:t xml:space="preserve"> </w:t>
      </w:r>
      <w:r w:rsidR="00E004F0">
        <w:rPr>
          <w:rFonts w:cstheme="minorHAnsi"/>
          <w:sz w:val="24"/>
          <w:szCs w:val="24"/>
        </w:rPr>
        <w:t xml:space="preserve"> </w:t>
      </w:r>
      <w:r w:rsidR="00C02F4E">
        <w:rPr>
          <w:rFonts w:cstheme="minorHAnsi"/>
          <w:sz w:val="24"/>
          <w:szCs w:val="24"/>
        </w:rPr>
        <w:t>As Knowles</w:t>
      </w:r>
      <w:r w:rsidR="004C5647">
        <w:rPr>
          <w:rFonts w:cstheme="minorHAnsi"/>
          <w:sz w:val="24"/>
          <w:szCs w:val="24"/>
        </w:rPr>
        <w:t xml:space="preserve"> (</w:t>
      </w:r>
      <w:r w:rsidR="00C93CEA">
        <w:rPr>
          <w:rFonts w:cstheme="minorHAnsi"/>
          <w:sz w:val="24"/>
          <w:szCs w:val="24"/>
        </w:rPr>
        <w:t>1973</w:t>
      </w:r>
      <w:r w:rsidR="004C5647">
        <w:rPr>
          <w:rFonts w:cstheme="minorHAnsi"/>
          <w:sz w:val="24"/>
          <w:szCs w:val="24"/>
        </w:rPr>
        <w:t>)</w:t>
      </w:r>
      <w:r w:rsidR="00C02F4E">
        <w:rPr>
          <w:rFonts w:cstheme="minorHAnsi"/>
          <w:sz w:val="24"/>
          <w:szCs w:val="24"/>
        </w:rPr>
        <w:t xml:space="preserve"> </w:t>
      </w:r>
      <w:r w:rsidR="00C93CEA">
        <w:rPr>
          <w:rFonts w:cstheme="minorHAnsi"/>
          <w:sz w:val="24"/>
          <w:szCs w:val="24"/>
        </w:rPr>
        <w:t>first suggests</w:t>
      </w:r>
      <w:r w:rsidR="00C02F4E">
        <w:rPr>
          <w:rFonts w:cstheme="minorHAnsi"/>
          <w:sz w:val="24"/>
          <w:szCs w:val="24"/>
        </w:rPr>
        <w:t xml:space="preserve"> that there are four principles that are applied to adult learners</w:t>
      </w:r>
      <w:sdt>
        <w:sdtPr>
          <w:rPr>
            <w:rFonts w:cstheme="minorHAnsi"/>
            <w:sz w:val="24"/>
            <w:szCs w:val="24"/>
          </w:rPr>
          <w:id w:val="1758554348"/>
          <w:citation/>
        </w:sdtPr>
        <w:sdtEndPr/>
        <w:sdtContent>
          <w:r w:rsidR="00C02F4E">
            <w:rPr>
              <w:rFonts w:cstheme="minorHAnsi"/>
              <w:sz w:val="24"/>
              <w:szCs w:val="24"/>
            </w:rPr>
            <w:fldChar w:fldCharType="begin"/>
          </w:r>
          <w:r w:rsidR="00C93CEA">
            <w:rPr>
              <w:rFonts w:cstheme="minorHAnsi"/>
              <w:sz w:val="24"/>
              <w:szCs w:val="24"/>
            </w:rPr>
            <w:instrText xml:space="preserve">CITATION Mal15 \l 2057 </w:instrText>
          </w:r>
          <w:r w:rsidR="00C02F4E">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(Knowles, et al., 2015)</w:t>
          </w:r>
          <w:r w:rsidR="00C02F4E">
            <w:rPr>
              <w:rFonts w:cstheme="minorHAnsi"/>
              <w:sz w:val="24"/>
              <w:szCs w:val="24"/>
            </w:rPr>
            <w:fldChar w:fldCharType="end"/>
          </w:r>
        </w:sdtContent>
      </w:sdt>
      <w:r w:rsidR="00C02F4E">
        <w:rPr>
          <w:rFonts w:cstheme="minorHAnsi"/>
          <w:sz w:val="24"/>
          <w:szCs w:val="24"/>
        </w:rPr>
        <w:t>.  The adult</w:t>
      </w:r>
      <w:r w:rsidR="00A56142">
        <w:rPr>
          <w:rFonts w:cstheme="minorHAnsi"/>
          <w:sz w:val="24"/>
          <w:szCs w:val="24"/>
        </w:rPr>
        <w:t xml:space="preserve"> learners</w:t>
      </w:r>
      <w:r w:rsidR="00C02F4E">
        <w:rPr>
          <w:rFonts w:cstheme="minorHAnsi"/>
          <w:sz w:val="24"/>
          <w:szCs w:val="24"/>
        </w:rPr>
        <w:t xml:space="preserve"> </w:t>
      </w:r>
      <w:r w:rsidR="004D44E4">
        <w:rPr>
          <w:rFonts w:cstheme="minorHAnsi"/>
          <w:sz w:val="24"/>
          <w:szCs w:val="24"/>
        </w:rPr>
        <w:t xml:space="preserve">are required </w:t>
      </w:r>
      <w:r w:rsidR="00C02F4E">
        <w:rPr>
          <w:rFonts w:cstheme="minorHAnsi"/>
          <w:sz w:val="24"/>
          <w:szCs w:val="24"/>
        </w:rPr>
        <w:t>to be involved in the planning and evaluating</w:t>
      </w:r>
      <w:r w:rsidR="00E004F0">
        <w:rPr>
          <w:rFonts w:cstheme="minorHAnsi"/>
          <w:sz w:val="24"/>
          <w:szCs w:val="24"/>
        </w:rPr>
        <w:t xml:space="preserve">. </w:t>
      </w:r>
      <w:r w:rsidR="00C02F4E">
        <w:rPr>
          <w:rFonts w:cstheme="minorHAnsi"/>
          <w:sz w:val="24"/>
          <w:szCs w:val="24"/>
        </w:rPr>
        <w:t xml:space="preserve"> </w:t>
      </w:r>
      <w:r w:rsidR="00E004F0">
        <w:rPr>
          <w:rFonts w:cstheme="minorHAnsi"/>
          <w:sz w:val="24"/>
          <w:szCs w:val="24"/>
        </w:rPr>
        <w:t>E</w:t>
      </w:r>
      <w:r w:rsidR="00C02F4E">
        <w:rPr>
          <w:rFonts w:cstheme="minorHAnsi"/>
          <w:sz w:val="24"/>
          <w:szCs w:val="24"/>
        </w:rPr>
        <w:t>xperience (both good and bad) provide</w:t>
      </w:r>
      <w:r w:rsidR="00E004F0">
        <w:rPr>
          <w:rFonts w:cstheme="minorHAnsi"/>
          <w:sz w:val="24"/>
          <w:szCs w:val="24"/>
        </w:rPr>
        <w:t>s</w:t>
      </w:r>
      <w:r w:rsidR="00C02F4E">
        <w:rPr>
          <w:rFonts w:cstheme="minorHAnsi"/>
          <w:sz w:val="24"/>
          <w:szCs w:val="24"/>
        </w:rPr>
        <w:t xml:space="preserve"> the basis for learning activities, the information needs to be relevant to personal life or job and needs to be problem-centered</w:t>
      </w:r>
      <w:sdt>
        <w:sdtPr>
          <w:rPr>
            <w:rFonts w:cstheme="minorHAnsi"/>
            <w:sz w:val="24"/>
            <w:szCs w:val="24"/>
          </w:rPr>
          <w:id w:val="-714267464"/>
          <w:citation/>
        </w:sdtPr>
        <w:sdtEndPr/>
        <w:sdtContent>
          <w:r w:rsidR="00C93CEA">
            <w:rPr>
              <w:rFonts w:cstheme="minorHAnsi"/>
              <w:sz w:val="24"/>
              <w:szCs w:val="24"/>
            </w:rPr>
            <w:fldChar w:fldCharType="begin"/>
          </w:r>
          <w:r w:rsidR="00C93CEA">
            <w:rPr>
              <w:rFonts w:cstheme="minorHAnsi"/>
              <w:sz w:val="24"/>
              <w:szCs w:val="24"/>
            </w:rPr>
            <w:instrText xml:space="preserve"> CITATION Mal15 \l 2057 </w:instrText>
          </w:r>
          <w:r w:rsidR="00C93CEA">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(Knowles, et al., 2015)</w:t>
          </w:r>
          <w:r w:rsidR="00C93CEA">
            <w:rPr>
              <w:rFonts w:cstheme="minorHAnsi"/>
              <w:sz w:val="24"/>
              <w:szCs w:val="24"/>
            </w:rPr>
            <w:fldChar w:fldCharType="end"/>
          </w:r>
        </w:sdtContent>
      </w:sdt>
      <w:r w:rsidR="00C02F4E">
        <w:rPr>
          <w:rFonts w:cstheme="minorHAnsi"/>
          <w:sz w:val="24"/>
          <w:szCs w:val="24"/>
        </w:rPr>
        <w:t>.</w:t>
      </w:r>
    </w:p>
    <w:p w14:paraId="4BBD4ADA" w14:textId="1A3CAFA7" w:rsidR="005D7006" w:rsidRPr="005D7006" w:rsidRDefault="00811C59" w:rsidP="005D7006">
      <w:pPr>
        <w:spacing w:line="480" w:lineRule="auto"/>
        <w:rPr>
          <w:rFonts w:cstheme="minorHAnsi"/>
          <w:b/>
          <w:bCs/>
          <w:sz w:val="24"/>
          <w:szCs w:val="24"/>
          <w:u w:val="single"/>
        </w:rPr>
      </w:pPr>
      <w:r>
        <w:rPr>
          <w:rFonts w:cstheme="minorHAnsi"/>
          <w:sz w:val="24"/>
          <w:szCs w:val="24"/>
        </w:rPr>
        <w:t xml:space="preserve">The learning and teaching strategies that were chosen are; </w:t>
      </w:r>
      <w:r w:rsidRPr="0001530F">
        <w:rPr>
          <w:rFonts w:cstheme="minorHAnsi"/>
          <w:sz w:val="24"/>
          <w:szCs w:val="24"/>
        </w:rPr>
        <w:t>formal lectures, workshops, research, use of statistical data, discussion and debates</w:t>
      </w:r>
      <w:r>
        <w:rPr>
          <w:rFonts w:cstheme="minorHAnsi"/>
          <w:sz w:val="24"/>
          <w:szCs w:val="24"/>
        </w:rPr>
        <w:t xml:space="preserve">.  These have been blended over the duration of the course in line with Gardner’s Multiple Intelligence Theory which states that human intelligence </w:t>
      </w:r>
      <w:r w:rsidR="008B0C9F">
        <w:rPr>
          <w:rFonts w:cstheme="minorHAnsi"/>
          <w:sz w:val="24"/>
          <w:szCs w:val="24"/>
        </w:rPr>
        <w:t xml:space="preserve">splits </w:t>
      </w:r>
      <w:r>
        <w:rPr>
          <w:rFonts w:cstheme="minorHAnsi"/>
          <w:sz w:val="24"/>
          <w:szCs w:val="24"/>
        </w:rPr>
        <w:t xml:space="preserve">into modalities rather than seeing intelligence as </w:t>
      </w:r>
      <w:r w:rsidR="004D44E4">
        <w:rPr>
          <w:rFonts w:cstheme="minorHAnsi"/>
          <w:sz w:val="24"/>
          <w:szCs w:val="24"/>
        </w:rPr>
        <w:t>subjugated</w:t>
      </w:r>
      <w:r>
        <w:rPr>
          <w:rFonts w:cstheme="minorHAnsi"/>
          <w:sz w:val="24"/>
          <w:szCs w:val="24"/>
        </w:rPr>
        <w:t xml:space="preserve"> by a single general ability </w:t>
      </w:r>
      <w:sdt>
        <w:sdtPr>
          <w:rPr>
            <w:rFonts w:cstheme="minorHAnsi"/>
            <w:sz w:val="24"/>
            <w:szCs w:val="24"/>
          </w:rPr>
          <w:id w:val="-1670018526"/>
          <w:citation/>
        </w:sdtPr>
        <w:sdtEndPr/>
        <w:sdtContent>
          <w:r>
            <w:rPr>
              <w:rFonts w:cstheme="minorHAnsi"/>
              <w:sz w:val="24"/>
              <w:szCs w:val="24"/>
            </w:rPr>
            <w:fldChar w:fldCharType="begin"/>
          </w:r>
          <w:r>
            <w:rPr>
              <w:rFonts w:cstheme="minorHAnsi"/>
              <w:sz w:val="24"/>
              <w:szCs w:val="24"/>
            </w:rPr>
            <w:instrText xml:space="preserve"> CITATION How11 \l 2057 </w:instrText>
          </w:r>
          <w:r>
            <w:rPr>
              <w:rFonts w:cstheme="minorHAnsi"/>
              <w:sz w:val="24"/>
              <w:szCs w:val="24"/>
            </w:rPr>
            <w:fldChar w:fldCharType="separate"/>
          </w:r>
          <w:r w:rsidR="004D33AB" w:rsidRPr="004D33AB">
            <w:rPr>
              <w:rFonts w:cstheme="minorHAnsi"/>
              <w:noProof/>
              <w:sz w:val="24"/>
              <w:szCs w:val="24"/>
            </w:rPr>
            <w:t>(Gardner, 2011)</w:t>
          </w:r>
          <w:r>
            <w:rPr>
              <w:rFonts w:cstheme="minorHAnsi"/>
              <w:sz w:val="24"/>
              <w:szCs w:val="24"/>
            </w:rPr>
            <w:fldChar w:fldCharType="end"/>
          </w:r>
        </w:sdtContent>
      </w:sdt>
      <w:r>
        <w:rPr>
          <w:rFonts w:cstheme="minorHAnsi"/>
          <w:sz w:val="24"/>
          <w:szCs w:val="24"/>
        </w:rPr>
        <w:t>.</w:t>
      </w:r>
      <w:r w:rsidR="008B0C9F">
        <w:rPr>
          <w:rFonts w:cstheme="minorHAnsi"/>
          <w:sz w:val="24"/>
          <w:szCs w:val="24"/>
        </w:rPr>
        <w:t xml:space="preserve">  </w:t>
      </w:r>
      <w:r w:rsidR="00BC6D2E">
        <w:rPr>
          <w:rFonts w:cstheme="minorHAnsi"/>
          <w:sz w:val="24"/>
          <w:szCs w:val="24"/>
        </w:rPr>
        <w:t xml:space="preserve"> Blended learning is being used in both the academic and corporate landscape as the emergence of novel ways to enhance the learning experience are being discovered </w:t>
      </w:r>
      <w:sdt>
        <w:sdtPr>
          <w:rPr>
            <w:rFonts w:cstheme="minorHAnsi"/>
            <w:sz w:val="24"/>
            <w:szCs w:val="24"/>
          </w:rPr>
          <w:id w:val="-692911043"/>
          <w:citation/>
        </w:sdtPr>
        <w:sdtEndPr/>
        <w:sdtContent>
          <w:r w:rsidR="00405730">
            <w:rPr>
              <w:rFonts w:cstheme="minorHAnsi"/>
              <w:sz w:val="24"/>
              <w:szCs w:val="24"/>
            </w:rPr>
            <w:fldChar w:fldCharType="begin"/>
          </w:r>
          <w:r w:rsidR="00405730">
            <w:rPr>
              <w:rFonts w:cstheme="minorHAnsi"/>
              <w:sz w:val="24"/>
              <w:szCs w:val="24"/>
            </w:rPr>
            <w:instrText xml:space="preserve"> CITATION Cur04 \l 2057 </w:instrText>
          </w:r>
          <w:r w:rsidR="00405730">
            <w:rPr>
              <w:rFonts w:cstheme="minorHAnsi"/>
              <w:sz w:val="24"/>
              <w:szCs w:val="24"/>
            </w:rPr>
            <w:fldChar w:fldCharType="separate"/>
          </w:r>
          <w:r w:rsidR="004D33AB" w:rsidRPr="004D33AB">
            <w:rPr>
              <w:rFonts w:cstheme="minorHAnsi"/>
              <w:noProof/>
              <w:sz w:val="24"/>
              <w:szCs w:val="24"/>
            </w:rPr>
            <w:t>(Graham, 2004)</w:t>
          </w:r>
          <w:r w:rsidR="00405730">
            <w:rPr>
              <w:rFonts w:cstheme="minorHAnsi"/>
              <w:sz w:val="24"/>
              <w:szCs w:val="24"/>
            </w:rPr>
            <w:fldChar w:fldCharType="end"/>
          </w:r>
        </w:sdtContent>
      </w:sdt>
      <w:r w:rsidR="00BC6D2E">
        <w:rPr>
          <w:rFonts w:cstheme="minorHAnsi"/>
          <w:sz w:val="24"/>
          <w:szCs w:val="24"/>
        </w:rPr>
        <w:t>.</w:t>
      </w:r>
      <w:r w:rsidR="00430BBB">
        <w:rPr>
          <w:rFonts w:cstheme="minorHAnsi"/>
          <w:sz w:val="24"/>
          <w:szCs w:val="24"/>
        </w:rPr>
        <w:t xml:space="preserve">  With the use of Blooms taxonomy, this will further help the information to be learnt as well as support teachers to </w:t>
      </w:r>
      <w:r w:rsidR="00E004F0">
        <w:rPr>
          <w:rFonts w:cstheme="minorHAnsi"/>
          <w:sz w:val="24"/>
          <w:szCs w:val="24"/>
        </w:rPr>
        <w:t>impart knowledge</w:t>
      </w:r>
      <w:r w:rsidR="00430BBB">
        <w:rPr>
          <w:rFonts w:cstheme="minorHAnsi"/>
          <w:sz w:val="24"/>
          <w:szCs w:val="24"/>
        </w:rPr>
        <w:t xml:space="preserve"> by </w:t>
      </w:r>
      <w:r w:rsidR="00E004F0">
        <w:rPr>
          <w:rFonts w:cstheme="minorHAnsi"/>
          <w:sz w:val="24"/>
          <w:szCs w:val="24"/>
        </w:rPr>
        <w:t>following</w:t>
      </w:r>
      <w:r w:rsidR="00430BBB">
        <w:rPr>
          <w:rFonts w:cstheme="minorHAnsi"/>
          <w:sz w:val="24"/>
          <w:szCs w:val="24"/>
        </w:rPr>
        <w:t xml:space="preserve"> a hierarchical ordering of cognitive skills </w:t>
      </w:r>
      <w:sdt>
        <w:sdtPr>
          <w:rPr>
            <w:rFonts w:cstheme="minorHAnsi"/>
            <w:sz w:val="24"/>
            <w:szCs w:val="24"/>
          </w:rPr>
          <w:id w:val="1189420324"/>
          <w:citation/>
        </w:sdtPr>
        <w:sdtEndPr/>
        <w:sdtContent>
          <w:r w:rsidR="00430BBB">
            <w:rPr>
              <w:rFonts w:cstheme="minorHAnsi"/>
              <w:sz w:val="24"/>
              <w:szCs w:val="24"/>
            </w:rPr>
            <w:fldChar w:fldCharType="begin"/>
          </w:r>
          <w:r w:rsidR="00430BBB">
            <w:rPr>
              <w:rFonts w:cstheme="minorHAnsi"/>
              <w:sz w:val="24"/>
              <w:szCs w:val="24"/>
            </w:rPr>
            <w:instrText xml:space="preserve"> CITATION Ben81 \l 2057 </w:instrText>
          </w:r>
          <w:r w:rsidR="00430BBB">
            <w:rPr>
              <w:rFonts w:cstheme="minorHAnsi"/>
              <w:sz w:val="24"/>
              <w:szCs w:val="24"/>
            </w:rPr>
            <w:fldChar w:fldCharType="separate"/>
          </w:r>
          <w:r w:rsidR="004D33AB" w:rsidRPr="004D33AB">
            <w:rPr>
              <w:rFonts w:cstheme="minorHAnsi"/>
              <w:noProof/>
              <w:sz w:val="24"/>
              <w:szCs w:val="24"/>
            </w:rPr>
            <w:t>(Bloom, 1981)</w:t>
          </w:r>
          <w:r w:rsidR="00430BBB">
            <w:rPr>
              <w:rFonts w:cstheme="minorHAnsi"/>
              <w:sz w:val="24"/>
              <w:szCs w:val="24"/>
            </w:rPr>
            <w:fldChar w:fldCharType="end"/>
          </w:r>
        </w:sdtContent>
      </w:sdt>
      <w:r w:rsidR="00430BBB">
        <w:rPr>
          <w:rFonts w:cstheme="minorHAnsi"/>
          <w:sz w:val="24"/>
          <w:szCs w:val="24"/>
        </w:rPr>
        <w:t xml:space="preserve">.  </w:t>
      </w:r>
    </w:p>
    <w:p w14:paraId="39B6127D" w14:textId="1711DA35" w:rsidR="00BC6D2E" w:rsidRDefault="00430BBB" w:rsidP="00C60F37">
      <w:pPr>
        <w:spacing w:line="480" w:lineRule="auto"/>
        <w:rPr>
          <w:rFonts w:cstheme="minorHAnsi"/>
          <w:sz w:val="24"/>
          <w:szCs w:val="24"/>
        </w:rPr>
      </w:pPr>
      <w:r>
        <w:rPr>
          <w:rFonts w:cstheme="minorHAnsi"/>
          <w:sz w:val="24"/>
          <w:szCs w:val="24"/>
        </w:rPr>
        <w:t>The theories that are used are</w:t>
      </w:r>
      <w:r w:rsidR="00BC6D2E">
        <w:rPr>
          <w:rFonts w:cstheme="minorHAnsi"/>
          <w:sz w:val="24"/>
          <w:szCs w:val="24"/>
        </w:rPr>
        <w:t xml:space="preserve"> </w:t>
      </w:r>
      <w:r w:rsidR="00BC6D2E" w:rsidRPr="0001530F">
        <w:rPr>
          <w:rFonts w:cstheme="minorHAnsi"/>
          <w:sz w:val="24"/>
          <w:szCs w:val="24"/>
        </w:rPr>
        <w:t>behaviourism, humanism and constructivist</w:t>
      </w:r>
      <w:r>
        <w:rPr>
          <w:rFonts w:cstheme="minorHAnsi"/>
          <w:sz w:val="24"/>
          <w:szCs w:val="24"/>
        </w:rPr>
        <w:t xml:space="preserve">.   Behaviourism is </w:t>
      </w:r>
      <w:r w:rsidR="00D24E90">
        <w:rPr>
          <w:rFonts w:cstheme="minorHAnsi"/>
          <w:sz w:val="24"/>
          <w:szCs w:val="24"/>
        </w:rPr>
        <w:t xml:space="preserve">a theory </w:t>
      </w:r>
      <w:r>
        <w:rPr>
          <w:rFonts w:cstheme="minorHAnsi"/>
          <w:sz w:val="24"/>
          <w:szCs w:val="24"/>
        </w:rPr>
        <w:t>that humans learn by a process of conditioning</w:t>
      </w:r>
      <w:r w:rsidR="00D24E90">
        <w:rPr>
          <w:rFonts w:cstheme="minorHAnsi"/>
          <w:sz w:val="24"/>
          <w:szCs w:val="24"/>
        </w:rPr>
        <w:t>.  As Watson</w:t>
      </w:r>
      <w:r w:rsidR="002349EE">
        <w:rPr>
          <w:rFonts w:cstheme="minorHAnsi"/>
          <w:sz w:val="24"/>
          <w:szCs w:val="24"/>
        </w:rPr>
        <w:t xml:space="preserve"> </w:t>
      </w:r>
      <w:r w:rsidR="00D24E90">
        <w:rPr>
          <w:rFonts w:cstheme="minorHAnsi"/>
          <w:sz w:val="24"/>
          <w:szCs w:val="24"/>
        </w:rPr>
        <w:t>stated that we enter the world as a blank slate and our behaviour is a result of the experiences and environment</w:t>
      </w:r>
      <w:sdt>
        <w:sdtPr>
          <w:rPr>
            <w:rFonts w:cstheme="minorHAnsi"/>
            <w:sz w:val="24"/>
            <w:szCs w:val="24"/>
          </w:rPr>
          <w:id w:val="537794399"/>
          <w:citation/>
        </w:sdtPr>
        <w:sdtEndPr/>
        <w:sdtContent>
          <w:r w:rsidR="00D24E90">
            <w:rPr>
              <w:rFonts w:cstheme="minorHAnsi"/>
              <w:sz w:val="24"/>
              <w:szCs w:val="24"/>
            </w:rPr>
            <w:fldChar w:fldCharType="begin"/>
          </w:r>
          <w:r w:rsidR="00D24E90">
            <w:rPr>
              <w:rFonts w:cstheme="minorHAnsi"/>
              <w:sz w:val="24"/>
              <w:szCs w:val="24"/>
            </w:rPr>
            <w:instrText xml:space="preserve"> CITATION Joh19 \l 2057 </w:instrText>
          </w:r>
          <w:r w:rsidR="00D24E90">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(Watson, 1919)</w:t>
          </w:r>
          <w:r w:rsidR="00D24E90">
            <w:rPr>
              <w:rFonts w:cstheme="minorHAnsi"/>
              <w:sz w:val="24"/>
              <w:szCs w:val="24"/>
            </w:rPr>
            <w:fldChar w:fldCharType="end"/>
          </w:r>
        </w:sdtContent>
      </w:sdt>
      <w:r w:rsidR="00D24E90">
        <w:rPr>
          <w:rFonts w:cstheme="minorHAnsi"/>
          <w:sz w:val="24"/>
          <w:szCs w:val="24"/>
        </w:rPr>
        <w:t>.</w:t>
      </w:r>
      <w:r w:rsidR="008C0E84">
        <w:rPr>
          <w:rFonts w:cstheme="minorHAnsi"/>
          <w:sz w:val="24"/>
          <w:szCs w:val="24"/>
        </w:rPr>
        <w:t xml:space="preserve">  This can be beneficial to shape attitude and behaviour towards </w:t>
      </w:r>
      <w:r w:rsidR="00B85922">
        <w:rPr>
          <w:rFonts w:cstheme="minorHAnsi"/>
          <w:sz w:val="24"/>
          <w:szCs w:val="24"/>
        </w:rPr>
        <w:t xml:space="preserve">the </w:t>
      </w:r>
      <w:r w:rsidR="008C0E84">
        <w:rPr>
          <w:rFonts w:cstheme="minorHAnsi"/>
          <w:sz w:val="24"/>
          <w:szCs w:val="24"/>
        </w:rPr>
        <w:t>learning</w:t>
      </w:r>
      <w:r w:rsidR="00B85922">
        <w:rPr>
          <w:rFonts w:cstheme="minorHAnsi"/>
          <w:sz w:val="24"/>
          <w:szCs w:val="24"/>
        </w:rPr>
        <w:t xml:space="preserve"> process  </w:t>
      </w:r>
      <w:sdt>
        <w:sdtPr>
          <w:rPr>
            <w:rFonts w:cstheme="minorHAnsi"/>
            <w:sz w:val="24"/>
            <w:szCs w:val="24"/>
          </w:rPr>
          <w:id w:val="-602955557"/>
          <w:citation/>
        </w:sdtPr>
        <w:sdtEndPr/>
        <w:sdtContent>
          <w:r w:rsidR="00B85922">
            <w:rPr>
              <w:rFonts w:cstheme="minorHAnsi"/>
              <w:sz w:val="24"/>
              <w:szCs w:val="24"/>
            </w:rPr>
            <w:fldChar w:fldCharType="begin"/>
          </w:r>
          <w:r w:rsidR="00B85922">
            <w:rPr>
              <w:rFonts w:cstheme="minorHAnsi"/>
              <w:sz w:val="24"/>
              <w:szCs w:val="24"/>
            </w:rPr>
            <w:instrText xml:space="preserve">CITATION Boo97 \l 2057 </w:instrText>
          </w:r>
          <w:r w:rsidR="00B85922">
            <w:rPr>
              <w:rFonts w:cstheme="minorHAnsi"/>
              <w:sz w:val="24"/>
              <w:szCs w:val="24"/>
            </w:rPr>
            <w:fldChar w:fldCharType="separate"/>
          </w:r>
          <w:r w:rsidR="004D33AB" w:rsidRPr="004D33AB">
            <w:rPr>
              <w:rFonts w:cstheme="minorHAnsi"/>
              <w:noProof/>
              <w:sz w:val="24"/>
              <w:szCs w:val="24"/>
            </w:rPr>
            <w:t>(Maron &amp; Booth, 1997)</w:t>
          </w:r>
          <w:r w:rsidR="00B85922">
            <w:rPr>
              <w:rFonts w:cstheme="minorHAnsi"/>
              <w:sz w:val="24"/>
              <w:szCs w:val="24"/>
            </w:rPr>
            <w:fldChar w:fldCharType="end"/>
          </w:r>
        </w:sdtContent>
      </w:sdt>
      <w:r w:rsidR="008C0E84">
        <w:rPr>
          <w:rFonts w:cstheme="minorHAnsi"/>
          <w:sz w:val="24"/>
          <w:szCs w:val="24"/>
        </w:rPr>
        <w:t xml:space="preserve">.  If used solely though it lacks the mental processes that are used in learning and has its fundamental research based on animals or children, </w:t>
      </w:r>
      <w:r w:rsidR="008C0E84">
        <w:rPr>
          <w:rFonts w:cstheme="minorHAnsi"/>
          <w:sz w:val="24"/>
          <w:szCs w:val="24"/>
        </w:rPr>
        <w:lastRenderedPageBreak/>
        <w:t>both of which do not have the complex intelligence of adults.</w:t>
      </w:r>
      <w:r w:rsidR="00830E1A">
        <w:rPr>
          <w:rFonts w:cstheme="minorHAnsi"/>
          <w:sz w:val="24"/>
          <w:szCs w:val="24"/>
        </w:rPr>
        <w:t xml:space="preserve">  There is also an issue around the neglect of biological factors </w:t>
      </w:r>
      <w:r w:rsidR="00D62671">
        <w:rPr>
          <w:rFonts w:cstheme="minorHAnsi"/>
          <w:sz w:val="24"/>
          <w:szCs w:val="24"/>
        </w:rPr>
        <w:t xml:space="preserve">which is found </w:t>
      </w:r>
      <w:r w:rsidR="00830E1A">
        <w:rPr>
          <w:rFonts w:cstheme="minorHAnsi"/>
          <w:sz w:val="24"/>
          <w:szCs w:val="24"/>
        </w:rPr>
        <w:t>in human behaviour.</w:t>
      </w:r>
      <w:r w:rsidR="00447DB0">
        <w:rPr>
          <w:rFonts w:cstheme="minorHAnsi"/>
          <w:sz w:val="24"/>
          <w:szCs w:val="24"/>
        </w:rPr>
        <w:t xml:space="preserve">  </w:t>
      </w:r>
      <w:r w:rsidR="00D52001">
        <w:rPr>
          <w:rFonts w:cstheme="minorHAnsi"/>
          <w:sz w:val="24"/>
          <w:szCs w:val="24"/>
        </w:rPr>
        <w:t xml:space="preserve">Humanism is the </w:t>
      </w:r>
      <w:r w:rsidR="005F268E">
        <w:rPr>
          <w:rFonts w:cstheme="minorHAnsi"/>
          <w:sz w:val="24"/>
          <w:szCs w:val="24"/>
        </w:rPr>
        <w:t>theory that learning is a personal act to achieving one’s potential through the study of self, goals and motivations.  Carl Rogers and Abraham Maslow state that humanism is the development of self-actualization and/or autonomous people and that the learning should be self-centred, personalised and the educators role would be that of a facilitator ensuring the environment is optimized for learning</w:t>
      </w:r>
      <w:r w:rsidR="00B07A98">
        <w:rPr>
          <w:rFonts w:cstheme="minorHAnsi"/>
          <w:sz w:val="24"/>
          <w:szCs w:val="24"/>
        </w:rPr>
        <w:t xml:space="preserve"> </w:t>
      </w:r>
      <w:sdt>
        <w:sdtPr>
          <w:rPr>
            <w:rFonts w:cstheme="minorHAnsi"/>
            <w:sz w:val="24"/>
            <w:szCs w:val="24"/>
          </w:rPr>
          <w:id w:val="-368374831"/>
          <w:citation/>
        </w:sdtPr>
        <w:sdtEndPr/>
        <w:sdtContent>
          <w:r w:rsidR="00552C29">
            <w:rPr>
              <w:rFonts w:cstheme="minorHAnsi"/>
              <w:sz w:val="24"/>
              <w:szCs w:val="24"/>
            </w:rPr>
            <w:fldChar w:fldCharType="begin"/>
          </w:r>
          <w:r w:rsidR="00552C29">
            <w:rPr>
              <w:rFonts w:cstheme="minorHAnsi"/>
              <w:sz w:val="24"/>
              <w:szCs w:val="24"/>
            </w:rPr>
            <w:instrText xml:space="preserve"> CITATION Car51 \l 2057 </w:instrText>
          </w:r>
          <w:r w:rsidR="00552C29">
            <w:rPr>
              <w:rFonts w:cstheme="minorHAnsi"/>
              <w:sz w:val="24"/>
              <w:szCs w:val="24"/>
            </w:rPr>
            <w:fldChar w:fldCharType="separate"/>
          </w:r>
          <w:r w:rsidR="004D33AB" w:rsidRPr="004D33AB">
            <w:rPr>
              <w:rFonts w:cstheme="minorHAnsi"/>
              <w:noProof/>
              <w:sz w:val="24"/>
              <w:szCs w:val="24"/>
            </w:rPr>
            <w:t>(Rogers, 1951)</w:t>
          </w:r>
          <w:r w:rsidR="00552C29">
            <w:rPr>
              <w:rFonts w:cstheme="minorHAnsi"/>
              <w:sz w:val="24"/>
              <w:szCs w:val="24"/>
            </w:rPr>
            <w:fldChar w:fldCharType="end"/>
          </w:r>
        </w:sdtContent>
      </w:sdt>
      <w:sdt>
        <w:sdtPr>
          <w:rPr>
            <w:rFonts w:cstheme="minorHAnsi"/>
            <w:sz w:val="24"/>
            <w:szCs w:val="24"/>
          </w:rPr>
          <w:id w:val="1924532587"/>
          <w:citation/>
        </w:sdtPr>
        <w:sdtEndPr/>
        <w:sdtContent>
          <w:r w:rsidR="00552C29">
            <w:rPr>
              <w:rFonts w:cstheme="minorHAnsi"/>
              <w:sz w:val="24"/>
              <w:szCs w:val="24"/>
            </w:rPr>
            <w:fldChar w:fldCharType="begin"/>
          </w:r>
          <w:r w:rsidR="00552C29">
            <w:rPr>
              <w:rFonts w:cstheme="minorHAnsi"/>
              <w:sz w:val="24"/>
              <w:szCs w:val="24"/>
            </w:rPr>
            <w:instrText xml:space="preserve"> CITATION AHM43 \l 2057 </w:instrText>
          </w:r>
          <w:r w:rsidR="00552C29">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(Maslow, 1943)</w:t>
          </w:r>
          <w:r w:rsidR="00552C29">
            <w:rPr>
              <w:rFonts w:cstheme="minorHAnsi"/>
              <w:sz w:val="24"/>
              <w:szCs w:val="24"/>
            </w:rPr>
            <w:fldChar w:fldCharType="end"/>
          </w:r>
        </w:sdtContent>
      </w:sdt>
      <w:r w:rsidR="00552C29">
        <w:rPr>
          <w:rFonts w:cstheme="minorHAnsi"/>
          <w:sz w:val="24"/>
          <w:szCs w:val="24"/>
        </w:rPr>
        <w:t>.</w:t>
      </w:r>
      <w:r w:rsidR="00232554">
        <w:rPr>
          <w:rFonts w:cstheme="minorHAnsi"/>
          <w:sz w:val="24"/>
          <w:szCs w:val="24"/>
        </w:rPr>
        <w:t xml:space="preserve">  </w:t>
      </w:r>
      <w:r w:rsidR="00D62671">
        <w:rPr>
          <w:rFonts w:cstheme="minorHAnsi"/>
          <w:sz w:val="24"/>
          <w:szCs w:val="24"/>
        </w:rPr>
        <w:t xml:space="preserve"> Humanism </w:t>
      </w:r>
      <w:r w:rsidR="004D44E4">
        <w:rPr>
          <w:rFonts w:cstheme="minorHAnsi"/>
          <w:sz w:val="24"/>
          <w:szCs w:val="24"/>
        </w:rPr>
        <w:t xml:space="preserve">is unique </w:t>
      </w:r>
      <w:r w:rsidR="00D62671">
        <w:rPr>
          <w:rFonts w:cstheme="minorHAnsi"/>
          <w:sz w:val="24"/>
          <w:szCs w:val="24"/>
        </w:rPr>
        <w:t xml:space="preserve">in psychology </w:t>
      </w:r>
      <w:r w:rsidR="004D44E4">
        <w:rPr>
          <w:rFonts w:cstheme="minorHAnsi"/>
          <w:sz w:val="24"/>
          <w:szCs w:val="24"/>
        </w:rPr>
        <w:t xml:space="preserve">as it </w:t>
      </w:r>
      <w:r w:rsidR="00236BE5">
        <w:rPr>
          <w:rFonts w:cstheme="minorHAnsi"/>
          <w:sz w:val="24"/>
          <w:szCs w:val="24"/>
        </w:rPr>
        <w:t>places the individuals experience in the centre and b</w:t>
      </w:r>
      <w:r w:rsidR="00D62671">
        <w:rPr>
          <w:rFonts w:cstheme="minorHAnsi"/>
          <w:sz w:val="24"/>
          <w:szCs w:val="24"/>
        </w:rPr>
        <w:t>y placing the person as the active ingredient</w:t>
      </w:r>
      <w:r w:rsidR="004D44E4">
        <w:rPr>
          <w:rFonts w:cstheme="minorHAnsi"/>
          <w:sz w:val="24"/>
          <w:szCs w:val="24"/>
        </w:rPr>
        <w:t>,</w:t>
      </w:r>
      <w:r w:rsidR="00D62671">
        <w:rPr>
          <w:rFonts w:cstheme="minorHAnsi"/>
          <w:sz w:val="24"/>
          <w:szCs w:val="24"/>
        </w:rPr>
        <w:t xml:space="preserve"> humanism </w:t>
      </w:r>
      <w:r w:rsidR="004D44E4">
        <w:rPr>
          <w:rFonts w:cstheme="minorHAnsi"/>
          <w:sz w:val="24"/>
          <w:szCs w:val="24"/>
        </w:rPr>
        <w:t>encourages</w:t>
      </w:r>
      <w:r w:rsidR="00D62671">
        <w:rPr>
          <w:rFonts w:cstheme="minorHAnsi"/>
          <w:sz w:val="24"/>
          <w:szCs w:val="24"/>
        </w:rPr>
        <w:t xml:space="preserve"> the idea of personal responsibility.</w:t>
      </w:r>
      <w:r w:rsidR="00236BE5">
        <w:rPr>
          <w:rFonts w:cstheme="minorHAnsi"/>
          <w:sz w:val="24"/>
          <w:szCs w:val="24"/>
        </w:rPr>
        <w:t xml:space="preserve">   The humanism approach on its own though has several disadvantages.  It relies on </w:t>
      </w:r>
      <w:r w:rsidR="00DA15BE">
        <w:rPr>
          <w:rFonts w:cstheme="minorHAnsi"/>
          <w:sz w:val="24"/>
          <w:szCs w:val="24"/>
        </w:rPr>
        <w:t>human behaviour moving in a positive direction, which can be harboured by free will and choice.  Individuals need to have experience before they can act upon it.  There is a propensity to lack scientific merit due to the absenteeism of rigor on methods and the predictions being difficult to disprove/prove.  This has led to a lack of empirical support.</w:t>
      </w:r>
      <w:r w:rsidR="005F6D93">
        <w:rPr>
          <w:rFonts w:cstheme="minorHAnsi"/>
          <w:sz w:val="24"/>
          <w:szCs w:val="24"/>
        </w:rPr>
        <w:t xml:space="preserve">  In constructivism, an </w:t>
      </w:r>
      <w:r w:rsidR="004D33AB">
        <w:rPr>
          <w:rFonts w:cstheme="minorHAnsi"/>
          <w:sz w:val="24"/>
          <w:szCs w:val="24"/>
        </w:rPr>
        <w:t>individual encounter, an</w:t>
      </w:r>
      <w:r w:rsidR="005F6D93">
        <w:rPr>
          <w:rFonts w:cstheme="minorHAnsi"/>
          <w:sz w:val="24"/>
          <w:szCs w:val="24"/>
        </w:rPr>
        <w:t xml:space="preserve"> idea or new experience with some pre-existing experience and/or idea</w:t>
      </w:r>
      <w:r w:rsidR="00A2150B">
        <w:rPr>
          <w:rFonts w:cstheme="minorHAnsi"/>
          <w:sz w:val="24"/>
          <w:szCs w:val="24"/>
        </w:rPr>
        <w:t xml:space="preserve"> </w:t>
      </w:r>
      <w:sdt>
        <w:sdtPr>
          <w:rPr>
            <w:rFonts w:cstheme="minorHAnsi"/>
            <w:sz w:val="24"/>
            <w:szCs w:val="24"/>
          </w:rPr>
          <w:id w:val="1447273499"/>
          <w:citation/>
        </w:sdtPr>
        <w:sdtEndPr/>
        <w:sdtContent>
          <w:r w:rsidR="00A2150B">
            <w:rPr>
              <w:rFonts w:cstheme="minorHAnsi"/>
              <w:sz w:val="24"/>
              <w:szCs w:val="24"/>
            </w:rPr>
            <w:fldChar w:fldCharType="begin"/>
          </w:r>
          <w:r w:rsidR="00A2150B">
            <w:rPr>
              <w:rFonts w:cstheme="minorHAnsi"/>
              <w:sz w:val="24"/>
              <w:szCs w:val="24"/>
            </w:rPr>
            <w:instrText xml:space="preserve"> CITATION Rog10 \l 2057 </w:instrText>
          </w:r>
          <w:r w:rsidR="00A2150B">
            <w:rPr>
              <w:rFonts w:cstheme="minorHAnsi"/>
              <w:sz w:val="24"/>
              <w:szCs w:val="24"/>
            </w:rPr>
            <w:fldChar w:fldCharType="separate"/>
          </w:r>
          <w:r w:rsidR="004D33AB" w:rsidRPr="004D33AB">
            <w:rPr>
              <w:rFonts w:cstheme="minorHAnsi"/>
              <w:noProof/>
              <w:sz w:val="24"/>
              <w:szCs w:val="24"/>
            </w:rPr>
            <w:t>(Bruning, et al., 2010)</w:t>
          </w:r>
          <w:r w:rsidR="00A2150B">
            <w:rPr>
              <w:rFonts w:cstheme="minorHAnsi"/>
              <w:sz w:val="24"/>
              <w:szCs w:val="24"/>
            </w:rPr>
            <w:fldChar w:fldCharType="end"/>
          </w:r>
        </w:sdtContent>
      </w:sdt>
      <w:r w:rsidR="005F6D93">
        <w:rPr>
          <w:rFonts w:cstheme="minorHAnsi"/>
          <w:sz w:val="24"/>
          <w:szCs w:val="24"/>
        </w:rPr>
        <w:t xml:space="preserve">.  The result leads to either a change of the original belief or is disregarded.  This enables individuals to construct our own knowledge through questioning, exploring and assessing out </w:t>
      </w:r>
      <w:r w:rsidR="00C86EE4">
        <w:rPr>
          <w:rFonts w:cstheme="minorHAnsi"/>
          <w:sz w:val="24"/>
          <w:szCs w:val="24"/>
        </w:rPr>
        <w:t xml:space="preserve">pre-existing </w:t>
      </w:r>
      <w:r w:rsidR="005F6D93">
        <w:rPr>
          <w:rFonts w:cstheme="minorHAnsi"/>
          <w:sz w:val="24"/>
          <w:szCs w:val="24"/>
        </w:rPr>
        <w:t>beliefs</w:t>
      </w:r>
      <w:r w:rsidR="00A2150B">
        <w:rPr>
          <w:rFonts w:cstheme="minorHAnsi"/>
          <w:sz w:val="24"/>
          <w:szCs w:val="24"/>
        </w:rPr>
        <w:t xml:space="preserve"> </w:t>
      </w:r>
      <w:sdt>
        <w:sdtPr>
          <w:rPr>
            <w:rFonts w:cstheme="minorHAnsi"/>
            <w:sz w:val="24"/>
            <w:szCs w:val="24"/>
          </w:rPr>
          <w:id w:val="1915509765"/>
          <w:citation/>
        </w:sdtPr>
        <w:sdtEndPr/>
        <w:sdtContent>
          <w:r w:rsidR="00A2150B">
            <w:rPr>
              <w:rFonts w:cstheme="minorHAnsi"/>
              <w:sz w:val="24"/>
              <w:szCs w:val="24"/>
            </w:rPr>
            <w:fldChar w:fldCharType="begin"/>
          </w:r>
          <w:r w:rsidR="00A2150B">
            <w:rPr>
              <w:rFonts w:cstheme="minorHAnsi"/>
              <w:sz w:val="24"/>
              <w:szCs w:val="24"/>
            </w:rPr>
            <w:instrText xml:space="preserve"> CITATION Jer09 \l 2057 </w:instrText>
          </w:r>
          <w:r w:rsidR="00A2150B">
            <w:rPr>
              <w:rFonts w:cstheme="minorHAnsi"/>
              <w:sz w:val="24"/>
              <w:szCs w:val="24"/>
            </w:rPr>
            <w:fldChar w:fldCharType="separate"/>
          </w:r>
          <w:r w:rsidR="004D33AB" w:rsidRPr="004D33AB">
            <w:rPr>
              <w:rFonts w:cstheme="minorHAnsi"/>
              <w:noProof/>
              <w:sz w:val="24"/>
              <w:szCs w:val="24"/>
            </w:rPr>
            <w:t>(Bruner, et al., 2009)</w:t>
          </w:r>
          <w:r w:rsidR="00A2150B">
            <w:rPr>
              <w:rFonts w:cstheme="minorHAnsi"/>
              <w:sz w:val="24"/>
              <w:szCs w:val="24"/>
            </w:rPr>
            <w:fldChar w:fldCharType="end"/>
          </w:r>
        </w:sdtContent>
      </w:sdt>
      <w:r w:rsidR="005F6D93">
        <w:rPr>
          <w:rFonts w:cstheme="minorHAnsi"/>
          <w:sz w:val="24"/>
          <w:szCs w:val="24"/>
        </w:rPr>
        <w:t>.</w:t>
      </w:r>
      <w:r w:rsidR="00C86EE4">
        <w:rPr>
          <w:rFonts w:cstheme="minorHAnsi"/>
          <w:sz w:val="24"/>
          <w:szCs w:val="24"/>
        </w:rPr>
        <w:t xml:space="preserve">  This encourages engagement instead of passive learning through lectures.  Constructivism imparts knowledge through guided discovery, discussions and activities.</w:t>
      </w:r>
      <w:r w:rsidR="00AF64F8">
        <w:rPr>
          <w:rFonts w:cstheme="minorHAnsi"/>
          <w:sz w:val="24"/>
          <w:szCs w:val="24"/>
        </w:rPr>
        <w:t xml:space="preserve">  It is beneficial to individuals who learn through a </w:t>
      </w:r>
      <w:r w:rsidR="00B446AE">
        <w:rPr>
          <w:rFonts w:cstheme="minorHAnsi"/>
          <w:sz w:val="24"/>
          <w:szCs w:val="24"/>
        </w:rPr>
        <w:t>hands-on</w:t>
      </w:r>
      <w:r w:rsidR="00AF64F8">
        <w:rPr>
          <w:rFonts w:cstheme="minorHAnsi"/>
          <w:sz w:val="24"/>
          <w:szCs w:val="24"/>
        </w:rPr>
        <w:t xml:space="preserve"> approach.  </w:t>
      </w:r>
      <w:r w:rsidR="00C86EE4">
        <w:rPr>
          <w:rFonts w:cstheme="minorHAnsi"/>
          <w:sz w:val="24"/>
          <w:szCs w:val="24"/>
        </w:rPr>
        <w:t xml:space="preserve"> </w:t>
      </w:r>
      <w:r w:rsidR="00B446AE">
        <w:rPr>
          <w:rFonts w:cstheme="minorHAnsi"/>
          <w:sz w:val="24"/>
          <w:szCs w:val="24"/>
        </w:rPr>
        <w:t xml:space="preserve">This approach though may harbour students who require a highly structured environment in order to be able to learn.  The need for some experience to reflect upon may put some learners at a disadvantage and could lead to </w:t>
      </w:r>
      <w:r w:rsidR="00B446AE">
        <w:rPr>
          <w:rFonts w:cstheme="minorHAnsi"/>
          <w:sz w:val="24"/>
          <w:szCs w:val="24"/>
        </w:rPr>
        <w:lastRenderedPageBreak/>
        <w:t xml:space="preserve">students struggling to learn.  Lectures may find, by only using this method, a lack of visibility to recognise which students are falling behind, confused or struggling.  </w:t>
      </w:r>
    </w:p>
    <w:p w14:paraId="46B26B4B" w14:textId="77777777" w:rsidR="00731FB8" w:rsidRDefault="00731FB8" w:rsidP="00C60F37">
      <w:pPr>
        <w:spacing w:line="480" w:lineRule="auto"/>
        <w:rPr>
          <w:rFonts w:cstheme="minorHAnsi"/>
          <w:sz w:val="24"/>
          <w:szCs w:val="24"/>
        </w:rPr>
      </w:pPr>
    </w:p>
    <w:p w14:paraId="2041A412" w14:textId="7598DE47" w:rsidR="005D7006" w:rsidRPr="005D7006" w:rsidRDefault="005D7006" w:rsidP="00B446AE">
      <w:pPr>
        <w:spacing w:line="480" w:lineRule="auto"/>
        <w:rPr>
          <w:rFonts w:cstheme="minorHAnsi"/>
          <w:b/>
          <w:bCs/>
          <w:sz w:val="24"/>
          <w:szCs w:val="24"/>
          <w:u w:val="single"/>
        </w:rPr>
      </w:pPr>
      <w:r w:rsidRPr="005D7006">
        <w:rPr>
          <w:rFonts w:cstheme="minorHAnsi"/>
          <w:b/>
          <w:bCs/>
          <w:sz w:val="24"/>
          <w:szCs w:val="24"/>
          <w:u w:val="single"/>
        </w:rPr>
        <w:t>Conclusion</w:t>
      </w:r>
    </w:p>
    <w:p w14:paraId="5F649068" w14:textId="24CA87BF" w:rsidR="00BC6D2E" w:rsidRDefault="00232554" w:rsidP="00B446AE">
      <w:pPr>
        <w:spacing w:line="480" w:lineRule="auto"/>
        <w:rPr>
          <w:rFonts w:cstheme="minorHAnsi"/>
          <w:sz w:val="24"/>
          <w:szCs w:val="24"/>
        </w:rPr>
      </w:pPr>
      <w:r>
        <w:rPr>
          <w:rFonts w:cstheme="minorHAnsi"/>
          <w:sz w:val="24"/>
          <w:szCs w:val="24"/>
        </w:rPr>
        <w:t xml:space="preserve">The general consensus on adult learning is that there is not and will probably never will be one unified general theory, model or set of principles, that will encompass all of adult learning.  This is due to the complexities involved with learning, learners and the tools available to stimulate learning.   </w:t>
      </w:r>
      <w:r w:rsidR="00A40D34">
        <w:rPr>
          <w:rFonts w:cstheme="minorHAnsi"/>
          <w:sz w:val="24"/>
          <w:szCs w:val="24"/>
        </w:rPr>
        <w:t xml:space="preserve">To utilize only one would mean that the weaknesses of the chosen theory could impede the learner’s ability to develop.  </w:t>
      </w:r>
      <w:r>
        <w:rPr>
          <w:rFonts w:cstheme="minorHAnsi"/>
          <w:sz w:val="24"/>
          <w:szCs w:val="24"/>
        </w:rPr>
        <w:t xml:space="preserve">The goal of any teacher is to utilize the right theory to the given task to maximise its potential impact </w:t>
      </w:r>
      <w:r w:rsidR="00A40D34">
        <w:rPr>
          <w:rFonts w:cstheme="minorHAnsi"/>
          <w:sz w:val="24"/>
          <w:szCs w:val="24"/>
        </w:rPr>
        <w:t>for</w:t>
      </w:r>
      <w:r>
        <w:rPr>
          <w:rFonts w:cstheme="minorHAnsi"/>
          <w:sz w:val="24"/>
          <w:szCs w:val="24"/>
        </w:rPr>
        <w:t xml:space="preserve"> students.</w:t>
      </w:r>
      <w:r w:rsidR="001A3407">
        <w:rPr>
          <w:rFonts w:cstheme="minorHAnsi"/>
          <w:sz w:val="24"/>
          <w:szCs w:val="24"/>
        </w:rPr>
        <w:t xml:space="preserve">  </w:t>
      </w:r>
      <w:r w:rsidR="00B446AE">
        <w:rPr>
          <w:rFonts w:cstheme="minorHAnsi"/>
          <w:sz w:val="24"/>
          <w:szCs w:val="24"/>
        </w:rPr>
        <w:t xml:space="preserve">For this reason, it is the responsibility of the lecturer to </w:t>
      </w:r>
      <w:r w:rsidR="004D33AB">
        <w:rPr>
          <w:rFonts w:cstheme="minorHAnsi"/>
          <w:sz w:val="24"/>
          <w:szCs w:val="24"/>
        </w:rPr>
        <w:t>choose</w:t>
      </w:r>
      <w:r w:rsidR="00B446AE">
        <w:rPr>
          <w:rFonts w:cstheme="minorHAnsi"/>
          <w:sz w:val="24"/>
          <w:szCs w:val="24"/>
        </w:rPr>
        <w:t xml:space="preserve"> an integrational approach, blending several methods together throughout the course to maximise the possibility for the students to learn.</w:t>
      </w:r>
    </w:p>
    <w:p w14:paraId="1D1EBC32" w14:textId="3F269DDC" w:rsidR="00337ED0" w:rsidRDefault="00337ED0" w:rsidP="00B446AE">
      <w:pPr>
        <w:spacing w:line="480" w:lineRule="auto"/>
        <w:rPr>
          <w:rFonts w:cstheme="minorHAnsi"/>
          <w:sz w:val="24"/>
          <w:szCs w:val="24"/>
        </w:rPr>
      </w:pPr>
    </w:p>
    <w:p w14:paraId="4782D6A4" w14:textId="017123A1" w:rsidR="00337ED0" w:rsidRDefault="00337ED0" w:rsidP="00B446AE">
      <w:pPr>
        <w:spacing w:line="480" w:lineRule="auto"/>
        <w:rPr>
          <w:rFonts w:cstheme="minorHAnsi"/>
          <w:sz w:val="24"/>
          <w:szCs w:val="24"/>
        </w:rPr>
      </w:pPr>
    </w:p>
    <w:p w14:paraId="6C7086FE" w14:textId="33F79E42" w:rsidR="00337ED0" w:rsidRDefault="00337ED0" w:rsidP="00B446AE">
      <w:pPr>
        <w:spacing w:line="480" w:lineRule="auto"/>
        <w:rPr>
          <w:rFonts w:cstheme="minorHAnsi"/>
          <w:sz w:val="24"/>
          <w:szCs w:val="24"/>
        </w:rPr>
      </w:pPr>
    </w:p>
    <w:p w14:paraId="3D7F2337" w14:textId="5176DBA2" w:rsidR="00337ED0" w:rsidRDefault="00337ED0" w:rsidP="00B446AE">
      <w:pPr>
        <w:spacing w:line="480" w:lineRule="auto"/>
        <w:rPr>
          <w:rFonts w:cstheme="minorHAnsi"/>
          <w:sz w:val="24"/>
          <w:szCs w:val="24"/>
        </w:rPr>
      </w:pPr>
    </w:p>
    <w:p w14:paraId="57D4A9D8" w14:textId="1484B510" w:rsidR="00337ED0" w:rsidRDefault="00337ED0" w:rsidP="00B446AE">
      <w:pPr>
        <w:spacing w:line="480" w:lineRule="auto"/>
        <w:rPr>
          <w:rFonts w:cstheme="minorHAnsi"/>
          <w:sz w:val="24"/>
          <w:szCs w:val="24"/>
        </w:rPr>
      </w:pPr>
    </w:p>
    <w:p w14:paraId="4222E860" w14:textId="5039823E" w:rsidR="00337ED0" w:rsidRDefault="00337ED0" w:rsidP="00B446AE">
      <w:pPr>
        <w:spacing w:line="480" w:lineRule="auto"/>
        <w:rPr>
          <w:rFonts w:cstheme="minorHAnsi"/>
          <w:sz w:val="24"/>
          <w:szCs w:val="24"/>
        </w:rPr>
      </w:pPr>
    </w:p>
    <w:p w14:paraId="4946566B" w14:textId="2A6E352B" w:rsidR="00337ED0" w:rsidRDefault="00337ED0" w:rsidP="00B446AE">
      <w:pPr>
        <w:spacing w:line="480" w:lineRule="auto"/>
        <w:rPr>
          <w:rFonts w:cstheme="minorHAnsi"/>
          <w:sz w:val="24"/>
          <w:szCs w:val="24"/>
        </w:rPr>
      </w:pPr>
    </w:p>
    <w:p w14:paraId="60FA747B" w14:textId="035385ED" w:rsidR="00337ED0" w:rsidRDefault="00337ED0" w:rsidP="00B446AE">
      <w:pPr>
        <w:spacing w:line="480" w:lineRule="auto"/>
        <w:rPr>
          <w:rFonts w:cstheme="minorHAnsi"/>
          <w:sz w:val="24"/>
          <w:szCs w:val="24"/>
        </w:rPr>
      </w:pPr>
    </w:p>
    <w:p w14:paraId="6FE9B19C" w14:textId="7D6B02B4" w:rsidR="00337ED0" w:rsidRPr="00D955C7" w:rsidRDefault="00337ED0" w:rsidP="00D955C7">
      <w:pPr>
        <w:spacing w:line="480" w:lineRule="auto"/>
        <w:jc w:val="center"/>
        <w:rPr>
          <w:rFonts w:cstheme="minorHAnsi"/>
          <w:b/>
          <w:bCs/>
          <w:sz w:val="24"/>
          <w:szCs w:val="24"/>
          <w:u w:val="single"/>
        </w:rPr>
      </w:pPr>
      <w:r w:rsidRPr="00D955C7">
        <w:rPr>
          <w:rFonts w:cstheme="minorHAnsi"/>
          <w:b/>
          <w:bCs/>
          <w:sz w:val="24"/>
          <w:szCs w:val="24"/>
          <w:u w:val="single"/>
        </w:rPr>
        <w:lastRenderedPageBreak/>
        <w:t>Investigate the curriculum</w:t>
      </w:r>
    </w:p>
    <w:p w14:paraId="0D53B6BE" w14:textId="24708827" w:rsidR="00337ED0" w:rsidRDefault="00B66BCD" w:rsidP="00DB01CF">
      <w:pPr>
        <w:spacing w:line="480" w:lineRule="auto"/>
        <w:rPr>
          <w:rFonts w:cstheme="minorHAnsi"/>
          <w:sz w:val="24"/>
          <w:szCs w:val="24"/>
        </w:rPr>
      </w:pPr>
      <w:r>
        <w:rPr>
          <w:rFonts w:cstheme="minorHAnsi"/>
          <w:sz w:val="24"/>
          <w:szCs w:val="24"/>
        </w:rPr>
        <w:t>In education</w:t>
      </w:r>
      <w:r w:rsidR="006C1739">
        <w:rPr>
          <w:rFonts w:cstheme="minorHAnsi"/>
          <w:sz w:val="24"/>
          <w:szCs w:val="24"/>
        </w:rPr>
        <w:t>,</w:t>
      </w:r>
      <w:r>
        <w:rPr>
          <w:rFonts w:cstheme="minorHAnsi"/>
          <w:sz w:val="24"/>
          <w:szCs w:val="24"/>
        </w:rPr>
        <w:t xml:space="preserve"> a curriculum is, in the most part,</w:t>
      </w:r>
      <w:r w:rsidR="006F71CF">
        <w:rPr>
          <w:rFonts w:cstheme="minorHAnsi"/>
          <w:sz w:val="24"/>
          <w:szCs w:val="24"/>
        </w:rPr>
        <w:t xml:space="preserve"> </w:t>
      </w:r>
      <w:r>
        <w:rPr>
          <w:rFonts w:cstheme="minorHAnsi"/>
          <w:sz w:val="24"/>
          <w:szCs w:val="24"/>
        </w:rPr>
        <w:t>defined as the whole of students’ experiences that occur throughout the educational process</w:t>
      </w:r>
      <w:sdt>
        <w:sdtPr>
          <w:rPr>
            <w:rFonts w:cstheme="minorHAnsi"/>
            <w:sz w:val="24"/>
            <w:szCs w:val="24"/>
          </w:rPr>
          <w:id w:val="-400371549"/>
          <w:citation/>
        </w:sdtPr>
        <w:sdtEndPr/>
        <w:sdtContent>
          <w:r>
            <w:rPr>
              <w:rFonts w:cstheme="minorHAnsi"/>
              <w:sz w:val="24"/>
              <w:szCs w:val="24"/>
            </w:rPr>
            <w:fldChar w:fldCharType="begin"/>
          </w:r>
          <w:r>
            <w:rPr>
              <w:rFonts w:cstheme="minorHAnsi"/>
              <w:sz w:val="24"/>
              <w:szCs w:val="24"/>
            </w:rPr>
            <w:instrText xml:space="preserve"> CITATION Kel09 \l 2057 </w:instrText>
          </w:r>
          <w:r>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(Kelly, 2009)</w:t>
          </w:r>
          <w:r>
            <w:rPr>
              <w:rFonts w:cstheme="minorHAnsi"/>
              <w:sz w:val="24"/>
              <w:szCs w:val="24"/>
            </w:rPr>
            <w:fldChar w:fldCharType="end"/>
          </w:r>
        </w:sdtContent>
      </w:sdt>
      <w:r>
        <w:rPr>
          <w:rFonts w:cstheme="minorHAnsi"/>
          <w:sz w:val="24"/>
          <w:szCs w:val="24"/>
        </w:rPr>
        <w:t xml:space="preserve">.  The curriculum refers to a planned sequence of events or instructions that a student shall experience </w:t>
      </w:r>
      <w:r w:rsidR="006F71CF">
        <w:rPr>
          <w:rFonts w:cstheme="minorHAnsi"/>
          <w:sz w:val="24"/>
          <w:szCs w:val="24"/>
        </w:rPr>
        <w:t>for</w:t>
      </w:r>
      <w:r>
        <w:rPr>
          <w:rFonts w:cstheme="minorHAnsi"/>
          <w:sz w:val="24"/>
          <w:szCs w:val="24"/>
        </w:rPr>
        <w:t xml:space="preserve"> a fixed outcome of varying levels </w:t>
      </w:r>
      <w:sdt>
        <w:sdtPr>
          <w:rPr>
            <w:rFonts w:cstheme="minorHAnsi"/>
            <w:sz w:val="24"/>
            <w:szCs w:val="24"/>
          </w:rPr>
          <w:id w:val="-452553601"/>
          <w:citation/>
        </w:sdtPr>
        <w:sdtEndPr/>
        <w:sdtContent>
          <w:r>
            <w:rPr>
              <w:rFonts w:cstheme="minorHAnsi"/>
              <w:sz w:val="24"/>
              <w:szCs w:val="24"/>
            </w:rPr>
            <w:fldChar w:fldCharType="begin"/>
          </w:r>
          <w:r>
            <w:rPr>
              <w:rFonts w:cstheme="minorHAnsi"/>
              <w:sz w:val="24"/>
              <w:szCs w:val="24"/>
            </w:rPr>
            <w:instrText xml:space="preserve"> CITATION Jon08 \l 2057 </w:instrText>
          </w:r>
          <w:r>
            <w:rPr>
              <w:rFonts w:cstheme="minorHAnsi"/>
              <w:sz w:val="24"/>
              <w:szCs w:val="24"/>
            </w:rPr>
            <w:fldChar w:fldCharType="separate"/>
          </w:r>
          <w:r w:rsidR="004D33AB" w:rsidRPr="004D33AB">
            <w:rPr>
              <w:rFonts w:cstheme="minorHAnsi"/>
              <w:noProof/>
              <w:sz w:val="24"/>
              <w:szCs w:val="24"/>
            </w:rPr>
            <w:t>(Wiles, 2008)</w:t>
          </w:r>
          <w:r>
            <w:rPr>
              <w:rFonts w:cstheme="minorHAnsi"/>
              <w:sz w:val="24"/>
              <w:szCs w:val="24"/>
            </w:rPr>
            <w:fldChar w:fldCharType="end"/>
          </w:r>
        </w:sdtContent>
      </w:sdt>
      <w:r>
        <w:rPr>
          <w:rFonts w:cstheme="minorHAnsi"/>
          <w:sz w:val="24"/>
          <w:szCs w:val="24"/>
        </w:rPr>
        <w:t xml:space="preserve">.  </w:t>
      </w:r>
      <w:r w:rsidR="00AB33E5">
        <w:rPr>
          <w:rFonts w:cstheme="minorHAnsi"/>
          <w:sz w:val="24"/>
          <w:szCs w:val="24"/>
        </w:rPr>
        <w:t xml:space="preserve">How a curriculum is designed depends on what the view of its purpose or required outcome.  </w:t>
      </w:r>
      <w:r w:rsidR="00337ED0">
        <w:rPr>
          <w:rFonts w:cstheme="minorHAnsi"/>
          <w:sz w:val="24"/>
          <w:szCs w:val="24"/>
        </w:rPr>
        <w:t xml:space="preserve">This assignment aims to present a critique of the design of the curriculum </w:t>
      </w:r>
      <w:r w:rsidR="001B5015">
        <w:rPr>
          <w:rFonts w:cstheme="minorHAnsi"/>
          <w:sz w:val="24"/>
          <w:szCs w:val="24"/>
        </w:rPr>
        <w:t xml:space="preserve">for Health and Social Care students, </w:t>
      </w:r>
      <w:r w:rsidR="006C1739">
        <w:rPr>
          <w:rFonts w:cstheme="minorHAnsi"/>
          <w:sz w:val="24"/>
          <w:szCs w:val="24"/>
        </w:rPr>
        <w:t xml:space="preserve">who are working towards the attainment of a </w:t>
      </w:r>
      <w:r w:rsidR="001B5015">
        <w:rPr>
          <w:rFonts w:cstheme="minorHAnsi"/>
          <w:sz w:val="24"/>
          <w:szCs w:val="24"/>
        </w:rPr>
        <w:t>level 5</w:t>
      </w:r>
      <w:r w:rsidR="006C1739">
        <w:rPr>
          <w:rFonts w:cstheme="minorHAnsi"/>
          <w:sz w:val="24"/>
          <w:szCs w:val="24"/>
        </w:rPr>
        <w:t xml:space="preserve"> grade</w:t>
      </w:r>
      <w:r w:rsidR="001B5015">
        <w:rPr>
          <w:rFonts w:cstheme="minorHAnsi"/>
          <w:sz w:val="24"/>
          <w:szCs w:val="24"/>
        </w:rPr>
        <w:t xml:space="preserve"> </w:t>
      </w:r>
      <w:r w:rsidR="00337ED0">
        <w:rPr>
          <w:rFonts w:cstheme="minorHAnsi"/>
          <w:sz w:val="24"/>
          <w:szCs w:val="24"/>
        </w:rPr>
        <w:t>at</w:t>
      </w:r>
      <w:r w:rsidR="001B5015">
        <w:rPr>
          <w:rFonts w:cstheme="minorHAnsi"/>
          <w:sz w:val="24"/>
          <w:szCs w:val="24"/>
        </w:rPr>
        <w:t xml:space="preserve"> the University of Wales, Trinity Saint David, Swansea.</w:t>
      </w:r>
      <w:r w:rsidR="008449DB">
        <w:rPr>
          <w:rFonts w:cstheme="minorHAnsi"/>
          <w:sz w:val="24"/>
          <w:szCs w:val="24"/>
        </w:rPr>
        <w:t xml:space="preserve">  The course aims to increase the learner’s awareness of health issues faced and the actions taken to mitigate the issues faced.  The course forms part of the Health and Social care course that is designed to </w:t>
      </w:r>
      <w:r w:rsidR="00E30746">
        <w:rPr>
          <w:rFonts w:cstheme="minorHAnsi"/>
          <w:sz w:val="24"/>
          <w:szCs w:val="24"/>
        </w:rPr>
        <w:t xml:space="preserve">work towards gaining a degree to work in the health and social care area to support people in society and communities.   The course </w:t>
      </w:r>
      <w:r w:rsidR="00DB01CF">
        <w:rPr>
          <w:rFonts w:cstheme="minorHAnsi"/>
          <w:sz w:val="24"/>
          <w:szCs w:val="24"/>
        </w:rPr>
        <w:t>shall be delivered in</w:t>
      </w:r>
      <w:r w:rsidR="00E30746">
        <w:rPr>
          <w:rFonts w:cstheme="minorHAnsi"/>
          <w:sz w:val="24"/>
          <w:szCs w:val="24"/>
        </w:rPr>
        <w:t xml:space="preserve"> </w:t>
      </w:r>
      <w:r w:rsidR="00DB01CF">
        <w:rPr>
          <w:rFonts w:cstheme="minorHAnsi"/>
          <w:sz w:val="24"/>
          <w:szCs w:val="24"/>
        </w:rPr>
        <w:t xml:space="preserve">a </w:t>
      </w:r>
      <w:r w:rsidR="00E30746">
        <w:rPr>
          <w:rFonts w:cstheme="minorHAnsi"/>
          <w:sz w:val="24"/>
          <w:szCs w:val="24"/>
        </w:rPr>
        <w:t>two</w:t>
      </w:r>
      <w:r w:rsidR="00DB01CF">
        <w:rPr>
          <w:rFonts w:cstheme="minorHAnsi"/>
          <w:sz w:val="24"/>
          <w:szCs w:val="24"/>
        </w:rPr>
        <w:t>-</w:t>
      </w:r>
      <w:r w:rsidR="00E30746">
        <w:rPr>
          <w:rFonts w:cstheme="minorHAnsi"/>
          <w:sz w:val="24"/>
          <w:szCs w:val="24"/>
        </w:rPr>
        <w:t>hour</w:t>
      </w:r>
      <w:r w:rsidR="00DB01CF">
        <w:rPr>
          <w:rFonts w:cstheme="minorHAnsi"/>
          <w:sz w:val="24"/>
          <w:szCs w:val="24"/>
        </w:rPr>
        <w:t xml:space="preserve"> session,</w:t>
      </w:r>
      <w:r w:rsidR="00E30746">
        <w:rPr>
          <w:rFonts w:cstheme="minorHAnsi"/>
          <w:sz w:val="24"/>
          <w:szCs w:val="24"/>
        </w:rPr>
        <w:t xml:space="preserve"> over a ten-week period</w:t>
      </w:r>
      <w:r w:rsidR="00DB01CF">
        <w:rPr>
          <w:rFonts w:cstheme="minorHAnsi"/>
          <w:sz w:val="24"/>
          <w:szCs w:val="24"/>
        </w:rPr>
        <w:t xml:space="preserve"> equating to twenty hours</w:t>
      </w:r>
      <w:r w:rsidR="00E30746">
        <w:rPr>
          <w:rFonts w:cstheme="minorHAnsi"/>
          <w:sz w:val="24"/>
          <w:szCs w:val="24"/>
        </w:rPr>
        <w:t xml:space="preserve">.  The teaching strategies chosen for the delivery of the course are formal lectures, discussions, debates and workshops.  </w:t>
      </w:r>
      <w:r w:rsidR="00DB01CF" w:rsidRPr="006E6513">
        <w:rPr>
          <w:rFonts w:cstheme="minorHAnsi"/>
          <w:sz w:val="24"/>
          <w:szCs w:val="24"/>
        </w:rPr>
        <w:t xml:space="preserve">Upon the successful completion of this module, the student should be able to demonstrate </w:t>
      </w:r>
      <w:r w:rsidR="004D44E4">
        <w:rPr>
          <w:rFonts w:cstheme="minorHAnsi"/>
          <w:sz w:val="24"/>
          <w:szCs w:val="24"/>
        </w:rPr>
        <w:t>an</w:t>
      </w:r>
      <w:r w:rsidR="00DB01CF" w:rsidRPr="006E6513">
        <w:rPr>
          <w:rFonts w:cstheme="minorHAnsi"/>
          <w:sz w:val="24"/>
          <w:szCs w:val="24"/>
        </w:rPr>
        <w:t xml:space="preserve"> ability to</w:t>
      </w:r>
      <w:r w:rsidR="00DB01CF">
        <w:rPr>
          <w:rFonts w:cstheme="minorHAnsi"/>
          <w:sz w:val="24"/>
          <w:szCs w:val="24"/>
        </w:rPr>
        <w:t xml:space="preserve"> a</w:t>
      </w:r>
      <w:r w:rsidR="00DB01CF" w:rsidRPr="006E6513">
        <w:rPr>
          <w:rFonts w:cstheme="minorHAnsi"/>
          <w:sz w:val="24"/>
          <w:szCs w:val="24"/>
        </w:rPr>
        <w:t xml:space="preserve">nalyse the use of </w:t>
      </w:r>
      <w:r w:rsidR="004D44E4">
        <w:rPr>
          <w:rFonts w:cstheme="minorHAnsi"/>
          <w:sz w:val="24"/>
          <w:szCs w:val="24"/>
        </w:rPr>
        <w:t xml:space="preserve">a </w:t>
      </w:r>
      <w:r w:rsidR="00DB01CF" w:rsidRPr="006E6513">
        <w:rPr>
          <w:rFonts w:cstheme="minorHAnsi"/>
          <w:sz w:val="24"/>
          <w:szCs w:val="24"/>
        </w:rPr>
        <w:t>research activity in the approaches and strategies</w:t>
      </w:r>
      <w:r w:rsidR="004D44E4">
        <w:rPr>
          <w:rFonts w:cstheme="minorHAnsi"/>
          <w:sz w:val="24"/>
          <w:szCs w:val="24"/>
        </w:rPr>
        <w:t>,</w:t>
      </w:r>
      <w:r w:rsidR="00DB01CF" w:rsidRPr="006E6513">
        <w:rPr>
          <w:rFonts w:cstheme="minorHAnsi"/>
          <w:sz w:val="24"/>
          <w:szCs w:val="24"/>
        </w:rPr>
        <w:t xml:space="preserve"> used to measure, monitor and control the incidence of disease in </w:t>
      </w:r>
      <w:r w:rsidR="004D44E4">
        <w:rPr>
          <w:rFonts w:cstheme="minorHAnsi"/>
          <w:sz w:val="24"/>
          <w:szCs w:val="24"/>
        </w:rPr>
        <w:t xml:space="preserve">the </w:t>
      </w:r>
      <w:r w:rsidR="00DB01CF" w:rsidRPr="006E6513">
        <w:rPr>
          <w:rFonts w:cstheme="minorHAnsi"/>
          <w:sz w:val="24"/>
          <w:szCs w:val="24"/>
        </w:rPr>
        <w:t>communities</w:t>
      </w:r>
      <w:r w:rsidR="00DB01CF">
        <w:rPr>
          <w:rFonts w:cstheme="minorHAnsi"/>
          <w:sz w:val="24"/>
          <w:szCs w:val="24"/>
        </w:rPr>
        <w:t xml:space="preserve">.  </w:t>
      </w:r>
      <w:r w:rsidR="00DB01CF" w:rsidRPr="006E6513">
        <w:rPr>
          <w:rFonts w:cstheme="minorHAnsi"/>
          <w:sz w:val="24"/>
          <w:szCs w:val="24"/>
        </w:rPr>
        <w:t>E</w:t>
      </w:r>
      <w:r w:rsidR="008F6CF4">
        <w:rPr>
          <w:rFonts w:cstheme="minorHAnsi"/>
          <w:sz w:val="24"/>
          <w:szCs w:val="24"/>
        </w:rPr>
        <w:t>nabling the students to e</w:t>
      </w:r>
      <w:r w:rsidR="00DB01CF" w:rsidRPr="006E6513">
        <w:rPr>
          <w:rFonts w:cstheme="minorHAnsi"/>
          <w:sz w:val="24"/>
          <w:szCs w:val="24"/>
        </w:rPr>
        <w:t>xamine the wider bio-psycho-social impact upon illness, health and well-being in communities and health responses.</w:t>
      </w:r>
      <w:r w:rsidR="00DB01CF">
        <w:rPr>
          <w:rFonts w:cstheme="minorHAnsi"/>
          <w:sz w:val="24"/>
          <w:szCs w:val="24"/>
        </w:rPr>
        <w:t xml:space="preserve">  </w:t>
      </w:r>
      <w:r w:rsidR="00DB01CF" w:rsidRPr="006E6513">
        <w:rPr>
          <w:rFonts w:cstheme="minorHAnsi"/>
          <w:sz w:val="24"/>
          <w:szCs w:val="24"/>
        </w:rPr>
        <w:t>Evaluate the role of Public Health Wales within contemporary health concerns.</w:t>
      </w:r>
      <w:r w:rsidR="00DB01CF">
        <w:rPr>
          <w:rFonts w:cstheme="minorHAnsi"/>
          <w:sz w:val="24"/>
          <w:szCs w:val="24"/>
        </w:rPr>
        <w:t xml:space="preserve">  This shall be measured by two assignments, where assignment one will be a presentation and assignment two will be a critique on the approach </w:t>
      </w:r>
      <w:r w:rsidR="00DB01CF" w:rsidRPr="00DB01CF">
        <w:rPr>
          <w:rFonts w:cstheme="minorHAnsi"/>
          <w:sz w:val="24"/>
          <w:szCs w:val="24"/>
        </w:rPr>
        <w:t>rationale and validity of initiatives offered by Public Health Wales to combat the</w:t>
      </w:r>
      <w:r w:rsidR="00DB01CF">
        <w:rPr>
          <w:rFonts w:cstheme="minorHAnsi"/>
          <w:sz w:val="24"/>
          <w:szCs w:val="24"/>
        </w:rPr>
        <w:t>ir chosen</w:t>
      </w:r>
      <w:r w:rsidR="00DB01CF" w:rsidRPr="00DB01CF">
        <w:rPr>
          <w:rFonts w:cstheme="minorHAnsi"/>
          <w:sz w:val="24"/>
          <w:szCs w:val="24"/>
        </w:rPr>
        <w:t xml:space="preserve"> issue</w:t>
      </w:r>
      <w:r w:rsidR="00DB01CF">
        <w:rPr>
          <w:rFonts w:cstheme="minorHAnsi"/>
          <w:sz w:val="24"/>
          <w:szCs w:val="24"/>
        </w:rPr>
        <w:t xml:space="preserve"> on health and well-being</w:t>
      </w:r>
      <w:r w:rsidR="00DB01CF" w:rsidRPr="00DB01CF">
        <w:rPr>
          <w:rFonts w:cstheme="minorHAnsi"/>
          <w:sz w:val="24"/>
          <w:szCs w:val="24"/>
        </w:rPr>
        <w:t>.</w:t>
      </w:r>
      <w:r w:rsidR="00DB01CF">
        <w:rPr>
          <w:rFonts w:cstheme="minorHAnsi"/>
          <w:sz w:val="24"/>
          <w:szCs w:val="24"/>
        </w:rPr>
        <w:t xml:space="preserve"> </w:t>
      </w:r>
      <w:r>
        <w:rPr>
          <w:rFonts w:cstheme="minorHAnsi"/>
          <w:sz w:val="24"/>
          <w:szCs w:val="24"/>
        </w:rPr>
        <w:t xml:space="preserve"> </w:t>
      </w:r>
      <w:r w:rsidR="00E30746">
        <w:rPr>
          <w:rFonts w:cstheme="minorHAnsi"/>
          <w:sz w:val="24"/>
          <w:szCs w:val="24"/>
        </w:rPr>
        <w:t xml:space="preserve">The relevance of the curriculum is that currently the landscape of care sector is fast-changing.  There is a need for prospective </w:t>
      </w:r>
      <w:r w:rsidR="00E30746">
        <w:rPr>
          <w:rFonts w:cstheme="minorHAnsi"/>
          <w:sz w:val="24"/>
          <w:szCs w:val="24"/>
        </w:rPr>
        <w:lastRenderedPageBreak/>
        <w:t>workers moving into this arena to have a sound and critical understanding of health and social care policy</w:t>
      </w:r>
      <w:r w:rsidR="00B45D81">
        <w:rPr>
          <w:rFonts w:cstheme="minorHAnsi"/>
          <w:sz w:val="24"/>
          <w:szCs w:val="24"/>
        </w:rPr>
        <w:t>.  The employees need to know the theory and the skills for working in such a diverse and multidisciplinary environment.</w:t>
      </w:r>
      <w:r w:rsidR="00DB01CF">
        <w:rPr>
          <w:rFonts w:cstheme="minorHAnsi"/>
          <w:sz w:val="24"/>
          <w:szCs w:val="24"/>
        </w:rPr>
        <w:t xml:space="preserve">  </w:t>
      </w:r>
      <w:r w:rsidR="00AB33E5">
        <w:rPr>
          <w:rFonts w:cstheme="minorHAnsi"/>
          <w:sz w:val="24"/>
          <w:szCs w:val="24"/>
        </w:rPr>
        <w:t>As such this assignment investigates and critiques the curriculum at the University of Wales Trinity Saint David’s by viewing through the range of models described in the literature.</w:t>
      </w:r>
    </w:p>
    <w:p w14:paraId="2C59F27F" w14:textId="431723BA" w:rsidR="00AB33E5" w:rsidRDefault="00EA30C3" w:rsidP="00DB01CF">
      <w:pPr>
        <w:spacing w:line="480" w:lineRule="auto"/>
        <w:rPr>
          <w:rFonts w:cstheme="minorHAnsi"/>
          <w:sz w:val="24"/>
          <w:szCs w:val="24"/>
        </w:rPr>
      </w:pPr>
      <w:r>
        <w:rPr>
          <w:rFonts w:cstheme="minorHAnsi"/>
          <w:sz w:val="24"/>
          <w:szCs w:val="24"/>
        </w:rPr>
        <w:t xml:space="preserve">Firstly, the product model by Ralph Tyler (1949) which states that curriculum planning should follow four key elements, which are purpose, content, procedures and evaluation </w:t>
      </w:r>
      <w:sdt>
        <w:sdtPr>
          <w:rPr>
            <w:rFonts w:cstheme="minorHAnsi"/>
            <w:sz w:val="24"/>
            <w:szCs w:val="24"/>
          </w:rPr>
          <w:id w:val="-851575635"/>
          <w:citation/>
        </w:sdtPr>
        <w:sdtEndPr/>
        <w:sdtContent>
          <w:r>
            <w:rPr>
              <w:rFonts w:cstheme="minorHAnsi"/>
              <w:sz w:val="24"/>
              <w:szCs w:val="24"/>
            </w:rPr>
            <w:fldChar w:fldCharType="begin"/>
          </w:r>
          <w:r>
            <w:rPr>
              <w:rFonts w:cstheme="minorHAnsi"/>
              <w:sz w:val="24"/>
              <w:szCs w:val="24"/>
            </w:rPr>
            <w:instrText xml:space="preserve"> CITATION Ral49 \l 2057 </w:instrText>
          </w:r>
          <w:r>
            <w:rPr>
              <w:rFonts w:cstheme="minorHAnsi"/>
              <w:sz w:val="24"/>
              <w:szCs w:val="24"/>
            </w:rPr>
            <w:fldChar w:fldCharType="separate"/>
          </w:r>
          <w:r w:rsidR="004D33AB" w:rsidRPr="004D33AB">
            <w:rPr>
              <w:rFonts w:cstheme="minorHAnsi"/>
              <w:noProof/>
              <w:sz w:val="24"/>
              <w:szCs w:val="24"/>
            </w:rPr>
            <w:t>(Tyler, 1949)</w:t>
          </w:r>
          <w:r>
            <w:rPr>
              <w:rFonts w:cstheme="minorHAnsi"/>
              <w:sz w:val="24"/>
              <w:szCs w:val="24"/>
            </w:rPr>
            <w:fldChar w:fldCharType="end"/>
          </w:r>
        </w:sdtContent>
      </w:sdt>
      <w:r>
        <w:rPr>
          <w:rFonts w:cstheme="minorHAnsi"/>
          <w:sz w:val="24"/>
          <w:szCs w:val="24"/>
        </w:rPr>
        <w:t xml:space="preserve">.    Tyler recognised that the student was centric to their learning and not the teacher </w:t>
      </w:r>
      <w:sdt>
        <w:sdtPr>
          <w:rPr>
            <w:rFonts w:cstheme="minorHAnsi"/>
            <w:sz w:val="24"/>
            <w:szCs w:val="24"/>
          </w:rPr>
          <w:id w:val="-1665307323"/>
          <w:citation/>
        </w:sdtPr>
        <w:sdtEndPr/>
        <w:sdtContent>
          <w:r w:rsidR="00A35B12">
            <w:rPr>
              <w:rFonts w:cstheme="minorHAnsi"/>
              <w:sz w:val="24"/>
              <w:szCs w:val="24"/>
            </w:rPr>
            <w:fldChar w:fldCharType="begin"/>
          </w:r>
          <w:r w:rsidR="00A35B12">
            <w:rPr>
              <w:rFonts w:cstheme="minorHAnsi"/>
              <w:sz w:val="24"/>
              <w:szCs w:val="24"/>
            </w:rPr>
            <w:instrText xml:space="preserve"> CITATION Ral49 \l 2057 </w:instrText>
          </w:r>
          <w:r w:rsidR="00A35B12">
            <w:rPr>
              <w:rFonts w:cstheme="minorHAnsi"/>
              <w:sz w:val="24"/>
              <w:szCs w:val="24"/>
            </w:rPr>
            <w:fldChar w:fldCharType="separate"/>
          </w:r>
          <w:r w:rsidR="004D33AB" w:rsidRPr="004D33AB">
            <w:rPr>
              <w:rFonts w:cstheme="minorHAnsi"/>
              <w:noProof/>
              <w:sz w:val="24"/>
              <w:szCs w:val="24"/>
            </w:rPr>
            <w:t>(Tyler, 1949)</w:t>
          </w:r>
          <w:r w:rsidR="00A35B12">
            <w:rPr>
              <w:rFonts w:cstheme="minorHAnsi"/>
              <w:sz w:val="24"/>
              <w:szCs w:val="24"/>
            </w:rPr>
            <w:fldChar w:fldCharType="end"/>
          </w:r>
        </w:sdtContent>
      </w:sdt>
      <w:r w:rsidR="00A35B12">
        <w:rPr>
          <w:rFonts w:cstheme="minorHAnsi"/>
          <w:sz w:val="24"/>
          <w:szCs w:val="24"/>
        </w:rPr>
        <w:t>.  This was further built upon by Benjamin Bloom’s (19</w:t>
      </w:r>
      <w:r w:rsidR="00C61997">
        <w:rPr>
          <w:rFonts w:cstheme="minorHAnsi"/>
          <w:sz w:val="24"/>
          <w:szCs w:val="24"/>
        </w:rPr>
        <w:t>56</w:t>
      </w:r>
      <w:r w:rsidR="00A35B12">
        <w:rPr>
          <w:rFonts w:cstheme="minorHAnsi"/>
          <w:sz w:val="24"/>
          <w:szCs w:val="24"/>
        </w:rPr>
        <w:t>), Bloom’s Taxonomy which consists of six major categories</w:t>
      </w:r>
      <w:r w:rsidR="00C61997">
        <w:rPr>
          <w:rFonts w:cstheme="minorHAnsi"/>
          <w:sz w:val="24"/>
          <w:szCs w:val="24"/>
        </w:rPr>
        <w:t xml:space="preserve"> defines a hierarchy of cognitive-learning levels</w:t>
      </w:r>
      <w:r w:rsidR="00A35B12">
        <w:rPr>
          <w:rFonts w:cstheme="minorHAnsi"/>
          <w:sz w:val="24"/>
          <w:szCs w:val="24"/>
        </w:rPr>
        <w:t>; knowledge, comprehension, application, analysis, synthesis and evaluation</w:t>
      </w:r>
      <w:r w:rsidR="00C61997">
        <w:rPr>
          <w:rFonts w:cstheme="minorHAnsi"/>
          <w:sz w:val="24"/>
          <w:szCs w:val="24"/>
        </w:rPr>
        <w:t xml:space="preserve"> </w:t>
      </w:r>
      <w:sdt>
        <w:sdtPr>
          <w:rPr>
            <w:rFonts w:cstheme="minorHAnsi"/>
            <w:sz w:val="24"/>
            <w:szCs w:val="24"/>
          </w:rPr>
          <w:id w:val="1673446944"/>
          <w:citation/>
        </w:sdtPr>
        <w:sdtEndPr/>
        <w:sdtContent>
          <w:r w:rsidR="00C61997">
            <w:rPr>
              <w:rFonts w:cstheme="minorHAnsi"/>
              <w:sz w:val="24"/>
              <w:szCs w:val="24"/>
            </w:rPr>
            <w:fldChar w:fldCharType="begin"/>
          </w:r>
          <w:r w:rsidR="00C61997">
            <w:rPr>
              <w:rFonts w:cstheme="minorHAnsi"/>
              <w:sz w:val="24"/>
              <w:szCs w:val="24"/>
            </w:rPr>
            <w:instrText xml:space="preserve"> CITATION Ben56 \l 2057 </w:instrText>
          </w:r>
          <w:r w:rsidR="00C61997">
            <w:rPr>
              <w:rFonts w:cstheme="minorHAnsi"/>
              <w:sz w:val="24"/>
              <w:szCs w:val="24"/>
            </w:rPr>
            <w:fldChar w:fldCharType="separate"/>
          </w:r>
          <w:r w:rsidR="004D33AB" w:rsidRPr="004D33AB">
            <w:rPr>
              <w:rFonts w:cstheme="minorHAnsi"/>
              <w:noProof/>
              <w:sz w:val="24"/>
              <w:szCs w:val="24"/>
            </w:rPr>
            <w:t>(Bloom, et al., 1956)</w:t>
          </w:r>
          <w:r w:rsidR="00C61997">
            <w:rPr>
              <w:rFonts w:cstheme="minorHAnsi"/>
              <w:sz w:val="24"/>
              <w:szCs w:val="24"/>
            </w:rPr>
            <w:fldChar w:fldCharType="end"/>
          </w:r>
        </w:sdtContent>
      </w:sdt>
      <w:r w:rsidR="00A35B12">
        <w:rPr>
          <w:rFonts w:cstheme="minorHAnsi"/>
          <w:sz w:val="24"/>
          <w:szCs w:val="24"/>
        </w:rPr>
        <w:t xml:space="preserve">. </w:t>
      </w:r>
      <w:r w:rsidR="008C008E">
        <w:rPr>
          <w:rFonts w:cstheme="minorHAnsi"/>
          <w:sz w:val="24"/>
          <w:szCs w:val="24"/>
        </w:rPr>
        <w:t xml:space="preserve"> </w:t>
      </w:r>
      <w:r w:rsidR="007E6DD1">
        <w:rPr>
          <w:rFonts w:cstheme="minorHAnsi"/>
          <w:sz w:val="24"/>
          <w:szCs w:val="24"/>
        </w:rPr>
        <w:t>In the United Kingdom, Paul Hirst (1969) complemented their theories with the addition of stating that we should begin with aims and objectives.  This was rebuked at the time though as courses were focussed on the content</w:t>
      </w:r>
      <w:r w:rsidR="00CE0C0A">
        <w:rPr>
          <w:rFonts w:cstheme="minorHAnsi"/>
          <w:sz w:val="24"/>
          <w:szCs w:val="24"/>
        </w:rPr>
        <w:t>,</w:t>
      </w:r>
      <w:r w:rsidR="007E6DD1">
        <w:rPr>
          <w:rFonts w:cstheme="minorHAnsi"/>
          <w:sz w:val="24"/>
          <w:szCs w:val="24"/>
        </w:rPr>
        <w:t xml:space="preserve"> </w:t>
      </w:r>
      <w:r w:rsidR="00CE0C0A">
        <w:rPr>
          <w:rFonts w:cstheme="minorHAnsi"/>
          <w:sz w:val="24"/>
          <w:szCs w:val="24"/>
        </w:rPr>
        <w:t>with</w:t>
      </w:r>
      <w:r w:rsidR="007E6DD1">
        <w:rPr>
          <w:rFonts w:cstheme="minorHAnsi"/>
          <w:sz w:val="24"/>
          <w:szCs w:val="24"/>
        </w:rPr>
        <w:t xml:space="preserve"> the imparter of knowledge</w:t>
      </w:r>
      <w:r w:rsidR="00CE0C0A">
        <w:rPr>
          <w:rFonts w:cstheme="minorHAnsi"/>
          <w:sz w:val="24"/>
          <w:szCs w:val="24"/>
        </w:rPr>
        <w:t xml:space="preserve"> at the centre</w:t>
      </w:r>
      <w:r w:rsidR="007E6DD1">
        <w:rPr>
          <w:rFonts w:cstheme="minorHAnsi"/>
          <w:sz w:val="24"/>
          <w:szCs w:val="24"/>
        </w:rPr>
        <w:t xml:space="preserve"> and not the learner</w:t>
      </w:r>
      <w:r w:rsidR="00CE0C0A">
        <w:rPr>
          <w:rFonts w:cstheme="minorHAnsi"/>
          <w:sz w:val="24"/>
          <w:szCs w:val="24"/>
        </w:rPr>
        <w:t xml:space="preserve">.  The notion that the learner should be at the centre was viewed as romantic or a progressive movement </w:t>
      </w:r>
      <w:sdt>
        <w:sdtPr>
          <w:rPr>
            <w:rFonts w:cstheme="minorHAnsi"/>
            <w:sz w:val="24"/>
            <w:szCs w:val="24"/>
          </w:rPr>
          <w:id w:val="-354429248"/>
          <w:citation/>
        </w:sdtPr>
        <w:sdtEndPr/>
        <w:sdtContent>
          <w:r w:rsidR="00CE0C0A">
            <w:rPr>
              <w:rFonts w:cstheme="minorHAnsi"/>
              <w:sz w:val="24"/>
              <w:szCs w:val="24"/>
            </w:rPr>
            <w:fldChar w:fldCharType="begin"/>
          </w:r>
          <w:r w:rsidR="00CE0C0A">
            <w:rPr>
              <w:rFonts w:cstheme="minorHAnsi"/>
              <w:sz w:val="24"/>
              <w:szCs w:val="24"/>
            </w:rPr>
            <w:instrText xml:space="preserve"> CITATION Kel09 \l 2057 </w:instrText>
          </w:r>
          <w:r w:rsidR="00CE0C0A">
            <w:rPr>
              <w:rFonts w:cstheme="minorHAnsi"/>
              <w:sz w:val="24"/>
              <w:szCs w:val="24"/>
            </w:rPr>
            <w:fldChar w:fldCharType="separate"/>
          </w:r>
          <w:r w:rsidR="004D33AB" w:rsidRPr="004D33AB">
            <w:rPr>
              <w:rFonts w:cstheme="minorHAnsi"/>
              <w:noProof/>
              <w:sz w:val="24"/>
              <w:szCs w:val="24"/>
            </w:rPr>
            <w:t>(Kelly, 2009)</w:t>
          </w:r>
          <w:r w:rsidR="00CE0C0A">
            <w:rPr>
              <w:rFonts w:cstheme="minorHAnsi"/>
              <w:sz w:val="24"/>
              <w:szCs w:val="24"/>
            </w:rPr>
            <w:fldChar w:fldCharType="end"/>
          </w:r>
        </w:sdtContent>
      </w:sdt>
      <w:r w:rsidR="00CE0C0A">
        <w:rPr>
          <w:rFonts w:cstheme="minorHAnsi"/>
          <w:sz w:val="24"/>
          <w:szCs w:val="24"/>
        </w:rPr>
        <w:t xml:space="preserve">.  Today, aims and objectives form the cornerstone of the planning as have several advantages.  </w:t>
      </w:r>
      <w:r w:rsidR="008F6CF4">
        <w:rPr>
          <w:rFonts w:cstheme="minorHAnsi"/>
          <w:sz w:val="24"/>
          <w:szCs w:val="24"/>
        </w:rPr>
        <w:t xml:space="preserve">The </w:t>
      </w:r>
      <w:r w:rsidR="00CE0C0A">
        <w:rPr>
          <w:rFonts w:cstheme="minorHAnsi"/>
          <w:sz w:val="24"/>
          <w:szCs w:val="24"/>
        </w:rPr>
        <w:t xml:space="preserve">Product Model avoids vagueness </w:t>
      </w:r>
      <w:r w:rsidR="00F21A7F">
        <w:rPr>
          <w:rFonts w:cstheme="minorHAnsi"/>
          <w:sz w:val="24"/>
          <w:szCs w:val="24"/>
        </w:rPr>
        <w:t>as clear statements of intent are stated.  Enables assessments to be precise</w:t>
      </w:r>
      <w:r w:rsidR="00866785">
        <w:rPr>
          <w:rFonts w:cstheme="minorHAnsi"/>
          <w:sz w:val="24"/>
          <w:szCs w:val="24"/>
        </w:rPr>
        <w:t xml:space="preserve"> which in turn assists</w:t>
      </w:r>
      <w:r w:rsidR="00F21A7F">
        <w:rPr>
          <w:rFonts w:cstheme="minorHAnsi"/>
          <w:sz w:val="24"/>
          <w:szCs w:val="24"/>
        </w:rPr>
        <w:t xml:space="preserve"> t</w:t>
      </w:r>
      <w:r w:rsidR="00866785">
        <w:rPr>
          <w:rFonts w:cstheme="minorHAnsi"/>
          <w:sz w:val="24"/>
          <w:szCs w:val="24"/>
        </w:rPr>
        <w:t>he</w:t>
      </w:r>
      <w:r w:rsidR="00F21A7F">
        <w:rPr>
          <w:rFonts w:cstheme="minorHAnsi"/>
          <w:sz w:val="24"/>
          <w:szCs w:val="24"/>
        </w:rPr>
        <w:t xml:space="preserve"> select</w:t>
      </w:r>
      <w:r w:rsidR="00866785">
        <w:rPr>
          <w:rFonts w:cstheme="minorHAnsi"/>
          <w:sz w:val="24"/>
          <w:szCs w:val="24"/>
        </w:rPr>
        <w:t>ion</w:t>
      </w:r>
      <w:r w:rsidR="00F21A7F">
        <w:rPr>
          <w:rFonts w:cstheme="minorHAnsi"/>
          <w:sz w:val="24"/>
          <w:szCs w:val="24"/>
        </w:rPr>
        <w:t xml:space="preserve"> and </w:t>
      </w:r>
      <w:r w:rsidR="00866785">
        <w:rPr>
          <w:rFonts w:cstheme="minorHAnsi"/>
          <w:sz w:val="24"/>
          <w:szCs w:val="24"/>
        </w:rPr>
        <w:t xml:space="preserve">to </w:t>
      </w:r>
      <w:r w:rsidR="00F21A7F">
        <w:rPr>
          <w:rFonts w:cstheme="minorHAnsi"/>
          <w:sz w:val="24"/>
          <w:szCs w:val="24"/>
        </w:rPr>
        <w:t xml:space="preserve">structure content.  Focusses the teacher to </w:t>
      </w:r>
      <w:r w:rsidR="00FC06DB">
        <w:rPr>
          <w:rFonts w:cstheme="minorHAnsi"/>
          <w:sz w:val="24"/>
          <w:szCs w:val="24"/>
        </w:rPr>
        <w:t>understand</w:t>
      </w:r>
      <w:r w:rsidR="00F21A7F">
        <w:rPr>
          <w:rFonts w:cstheme="minorHAnsi"/>
          <w:sz w:val="24"/>
          <w:szCs w:val="24"/>
        </w:rPr>
        <w:t xml:space="preserve"> </w:t>
      </w:r>
      <w:r w:rsidR="00FC06DB">
        <w:rPr>
          <w:rFonts w:cstheme="minorHAnsi"/>
          <w:sz w:val="24"/>
          <w:szCs w:val="24"/>
        </w:rPr>
        <w:t xml:space="preserve">the </w:t>
      </w:r>
      <w:r w:rsidR="00F21A7F">
        <w:rPr>
          <w:rFonts w:cstheme="minorHAnsi"/>
          <w:sz w:val="24"/>
          <w:szCs w:val="24"/>
        </w:rPr>
        <w:t xml:space="preserve">different types and levels of learning involved in </w:t>
      </w:r>
      <w:r w:rsidR="00FC06DB">
        <w:rPr>
          <w:rFonts w:cstheme="minorHAnsi"/>
          <w:sz w:val="24"/>
          <w:szCs w:val="24"/>
        </w:rPr>
        <w:t>certain</w:t>
      </w:r>
      <w:r w:rsidR="00F21A7F">
        <w:rPr>
          <w:rFonts w:cstheme="minorHAnsi"/>
          <w:sz w:val="24"/>
          <w:szCs w:val="24"/>
        </w:rPr>
        <w:t xml:space="preserve"> subjects.  Gives guidance to teachers and learners to achieve their goal</w:t>
      </w:r>
      <w:sdt>
        <w:sdtPr>
          <w:rPr>
            <w:rFonts w:cstheme="minorHAnsi"/>
            <w:sz w:val="24"/>
            <w:szCs w:val="24"/>
          </w:rPr>
          <w:id w:val="2136675543"/>
          <w:citation/>
        </w:sdtPr>
        <w:sdtEndPr/>
        <w:sdtContent>
          <w:r w:rsidR="002200F4">
            <w:rPr>
              <w:rFonts w:cstheme="minorHAnsi"/>
              <w:sz w:val="24"/>
              <w:szCs w:val="24"/>
            </w:rPr>
            <w:fldChar w:fldCharType="begin"/>
          </w:r>
          <w:r w:rsidR="002200F4">
            <w:rPr>
              <w:rFonts w:cstheme="minorHAnsi"/>
              <w:sz w:val="24"/>
              <w:szCs w:val="24"/>
            </w:rPr>
            <w:instrText xml:space="preserve"> CITATION Kel09 \l 2057 </w:instrText>
          </w:r>
          <w:r w:rsidR="002200F4">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(Kelly, 2009)</w:t>
          </w:r>
          <w:r w:rsidR="002200F4">
            <w:rPr>
              <w:rFonts w:cstheme="minorHAnsi"/>
              <w:sz w:val="24"/>
              <w:szCs w:val="24"/>
            </w:rPr>
            <w:fldChar w:fldCharType="end"/>
          </w:r>
        </w:sdtContent>
      </w:sdt>
      <w:r w:rsidR="00F21A7F">
        <w:rPr>
          <w:rFonts w:cstheme="minorHAnsi"/>
          <w:sz w:val="24"/>
          <w:szCs w:val="24"/>
        </w:rPr>
        <w:t>.  There are some disadvantages though as this is viewed to be firmly following a behavioural model</w:t>
      </w:r>
      <w:r w:rsidR="00987213">
        <w:rPr>
          <w:rFonts w:cstheme="minorHAnsi"/>
          <w:sz w:val="24"/>
          <w:szCs w:val="24"/>
        </w:rPr>
        <w:t xml:space="preserve"> and is seen as linear, instrumental and leads to a loss of freedom for both the learner and the </w:t>
      </w:r>
      <w:r w:rsidR="00987213">
        <w:rPr>
          <w:rFonts w:cstheme="minorHAnsi"/>
          <w:sz w:val="24"/>
          <w:szCs w:val="24"/>
        </w:rPr>
        <w:lastRenderedPageBreak/>
        <w:t>teacher</w:t>
      </w:r>
      <w:sdt>
        <w:sdtPr>
          <w:rPr>
            <w:rFonts w:cstheme="minorHAnsi"/>
            <w:sz w:val="24"/>
            <w:szCs w:val="24"/>
          </w:rPr>
          <w:id w:val="-1060639228"/>
          <w:citation/>
        </w:sdtPr>
        <w:sdtEndPr/>
        <w:sdtContent>
          <w:r w:rsidR="00987213">
            <w:rPr>
              <w:rFonts w:cstheme="minorHAnsi"/>
              <w:sz w:val="24"/>
              <w:szCs w:val="24"/>
            </w:rPr>
            <w:fldChar w:fldCharType="begin"/>
          </w:r>
          <w:r w:rsidR="00987213">
            <w:rPr>
              <w:rFonts w:cstheme="minorHAnsi"/>
              <w:sz w:val="24"/>
              <w:szCs w:val="24"/>
            </w:rPr>
            <w:instrText xml:space="preserve"> CITATION Kel09 \l 2057 </w:instrText>
          </w:r>
          <w:r w:rsidR="00987213">
            <w:rPr>
              <w:rFonts w:cstheme="minorHAnsi"/>
              <w:sz w:val="24"/>
              <w:szCs w:val="24"/>
            </w:rPr>
            <w:fldChar w:fldCharType="separate"/>
          </w:r>
          <w:r w:rsidR="004D33AB">
            <w:rPr>
              <w:rFonts w:cstheme="minorHAnsi"/>
              <w:noProof/>
              <w:sz w:val="24"/>
              <w:szCs w:val="24"/>
            </w:rPr>
            <w:t xml:space="preserve"> </w:t>
          </w:r>
          <w:r w:rsidR="004D33AB" w:rsidRPr="004D33AB">
            <w:rPr>
              <w:rFonts w:cstheme="minorHAnsi"/>
              <w:noProof/>
              <w:sz w:val="24"/>
              <w:szCs w:val="24"/>
            </w:rPr>
            <w:t>(Kelly, 2009)</w:t>
          </w:r>
          <w:r w:rsidR="00987213">
            <w:rPr>
              <w:rFonts w:cstheme="minorHAnsi"/>
              <w:sz w:val="24"/>
              <w:szCs w:val="24"/>
            </w:rPr>
            <w:fldChar w:fldCharType="end"/>
          </w:r>
        </w:sdtContent>
      </w:sdt>
      <w:r w:rsidR="00F21A7F">
        <w:rPr>
          <w:rFonts w:cstheme="minorHAnsi"/>
          <w:sz w:val="24"/>
          <w:szCs w:val="24"/>
        </w:rPr>
        <w:t xml:space="preserve">.  </w:t>
      </w:r>
      <w:r w:rsidR="00987213">
        <w:rPr>
          <w:rFonts w:cstheme="minorHAnsi"/>
          <w:sz w:val="24"/>
          <w:szCs w:val="24"/>
        </w:rPr>
        <w:t xml:space="preserve"> This discourages creativity for all parties and makes the curriculum too subject and exam bound.  </w:t>
      </w:r>
    </w:p>
    <w:p w14:paraId="029C075B" w14:textId="1F402B52" w:rsidR="000D2CFC" w:rsidRDefault="008F6CF4" w:rsidP="00B446AE">
      <w:pPr>
        <w:spacing w:line="480" w:lineRule="auto"/>
        <w:rPr>
          <w:rFonts w:cstheme="minorHAnsi"/>
          <w:sz w:val="24"/>
          <w:szCs w:val="24"/>
        </w:rPr>
      </w:pPr>
      <w:r>
        <w:rPr>
          <w:rFonts w:cstheme="minorHAnsi"/>
          <w:sz w:val="24"/>
          <w:szCs w:val="24"/>
        </w:rPr>
        <w:t xml:space="preserve">The process curriculum </w:t>
      </w:r>
      <w:r w:rsidR="00CA67EE">
        <w:rPr>
          <w:rFonts w:cstheme="minorHAnsi"/>
          <w:sz w:val="24"/>
          <w:szCs w:val="24"/>
        </w:rPr>
        <w:t xml:space="preserve">differs from the product model as the product model is focussed on results, whereas the process model investigates how things happen in the learning.  Process model emphasizes on student’s rationale and how this will impact them in the future through the student </w:t>
      </w:r>
      <w:r w:rsidR="00CC5CEE">
        <w:rPr>
          <w:rFonts w:cstheme="minorHAnsi"/>
          <w:sz w:val="24"/>
          <w:szCs w:val="24"/>
        </w:rPr>
        <w:t>and learner activities</w:t>
      </w:r>
      <w:r w:rsidR="005F1077">
        <w:rPr>
          <w:rFonts w:cstheme="minorHAnsi"/>
          <w:sz w:val="24"/>
          <w:szCs w:val="24"/>
        </w:rPr>
        <w:t xml:space="preserve"> to shift from human animals to becoming human beings</w:t>
      </w:r>
      <w:r w:rsidR="00CC5CEE">
        <w:rPr>
          <w:rFonts w:cstheme="minorHAnsi"/>
          <w:sz w:val="24"/>
          <w:szCs w:val="24"/>
        </w:rPr>
        <w:t xml:space="preserve"> </w:t>
      </w:r>
      <w:sdt>
        <w:sdtPr>
          <w:rPr>
            <w:rFonts w:cstheme="minorHAnsi"/>
            <w:sz w:val="24"/>
            <w:szCs w:val="24"/>
          </w:rPr>
          <w:id w:val="-1147202153"/>
          <w:citation/>
        </w:sdtPr>
        <w:sdtEndPr/>
        <w:sdtContent>
          <w:r w:rsidR="00CC5CEE">
            <w:rPr>
              <w:rFonts w:cstheme="minorHAnsi"/>
              <w:sz w:val="24"/>
              <w:szCs w:val="24"/>
            </w:rPr>
            <w:fldChar w:fldCharType="begin"/>
          </w:r>
          <w:r w:rsidR="00CC5CEE">
            <w:rPr>
              <w:rFonts w:cstheme="minorHAnsi"/>
              <w:sz w:val="24"/>
              <w:szCs w:val="24"/>
            </w:rPr>
            <w:instrText xml:space="preserve"> CITATION Edw98 \l 2057 </w:instrText>
          </w:r>
          <w:r w:rsidR="00CC5CEE">
            <w:rPr>
              <w:rFonts w:cstheme="minorHAnsi"/>
              <w:sz w:val="24"/>
              <w:szCs w:val="24"/>
            </w:rPr>
            <w:fldChar w:fldCharType="separate"/>
          </w:r>
          <w:r w:rsidR="004D33AB" w:rsidRPr="004D33AB">
            <w:rPr>
              <w:rFonts w:cstheme="minorHAnsi"/>
              <w:noProof/>
              <w:sz w:val="24"/>
              <w:szCs w:val="24"/>
            </w:rPr>
            <w:t>(Edwards &amp; Kelly, 1998)</w:t>
          </w:r>
          <w:r w:rsidR="00CC5CEE">
            <w:rPr>
              <w:rFonts w:cstheme="minorHAnsi"/>
              <w:sz w:val="24"/>
              <w:szCs w:val="24"/>
            </w:rPr>
            <w:fldChar w:fldCharType="end"/>
          </w:r>
        </w:sdtContent>
      </w:sdt>
      <w:r w:rsidR="00CC5CEE">
        <w:rPr>
          <w:rFonts w:cstheme="minorHAnsi"/>
          <w:sz w:val="24"/>
          <w:szCs w:val="24"/>
        </w:rPr>
        <w:t>.</w:t>
      </w:r>
      <w:r w:rsidR="005F1077">
        <w:rPr>
          <w:rFonts w:cstheme="minorHAnsi"/>
          <w:sz w:val="24"/>
          <w:szCs w:val="24"/>
        </w:rPr>
        <w:t xml:space="preserve">  </w:t>
      </w:r>
      <w:r w:rsidR="00F44155">
        <w:rPr>
          <w:rFonts w:cstheme="minorHAnsi"/>
          <w:sz w:val="24"/>
          <w:szCs w:val="24"/>
        </w:rPr>
        <w:t xml:space="preserve"> Lawrence Stenhouse</w:t>
      </w:r>
      <w:r w:rsidR="000D2CFC">
        <w:rPr>
          <w:rFonts w:cstheme="minorHAnsi"/>
          <w:sz w:val="24"/>
          <w:szCs w:val="24"/>
        </w:rPr>
        <w:t xml:space="preserve"> (1975), stated that the process model was the merging of an ideological, socio-anthropological, epistemological, pedagogical and psychological concepts</w:t>
      </w:r>
      <w:r w:rsidR="00C9550A">
        <w:rPr>
          <w:rFonts w:cstheme="minorHAnsi"/>
          <w:sz w:val="24"/>
          <w:szCs w:val="24"/>
        </w:rPr>
        <w:t xml:space="preserve"> with emphasis on the journey and not the destination</w:t>
      </w:r>
      <w:r w:rsidR="000D2CFC">
        <w:rPr>
          <w:rFonts w:cstheme="minorHAnsi"/>
          <w:sz w:val="24"/>
          <w:szCs w:val="24"/>
        </w:rPr>
        <w:t xml:space="preserve"> </w:t>
      </w:r>
      <w:sdt>
        <w:sdtPr>
          <w:rPr>
            <w:rFonts w:cstheme="minorHAnsi"/>
            <w:sz w:val="24"/>
            <w:szCs w:val="24"/>
          </w:rPr>
          <w:id w:val="-1293742738"/>
          <w:citation/>
        </w:sdtPr>
        <w:sdtEndPr/>
        <w:sdtContent>
          <w:r w:rsidR="000D2CFC">
            <w:rPr>
              <w:rFonts w:cstheme="minorHAnsi"/>
              <w:sz w:val="24"/>
              <w:szCs w:val="24"/>
            </w:rPr>
            <w:fldChar w:fldCharType="begin"/>
          </w:r>
          <w:r w:rsidR="000D2CFC">
            <w:rPr>
              <w:rFonts w:cstheme="minorHAnsi"/>
              <w:sz w:val="24"/>
              <w:szCs w:val="24"/>
            </w:rPr>
            <w:instrText xml:space="preserve"> CITATION Ste75 \l 2057 </w:instrText>
          </w:r>
          <w:r w:rsidR="000D2CFC">
            <w:rPr>
              <w:rFonts w:cstheme="minorHAnsi"/>
              <w:sz w:val="24"/>
              <w:szCs w:val="24"/>
            </w:rPr>
            <w:fldChar w:fldCharType="separate"/>
          </w:r>
          <w:r w:rsidR="004D33AB" w:rsidRPr="004D33AB">
            <w:rPr>
              <w:rFonts w:cstheme="minorHAnsi"/>
              <w:noProof/>
              <w:sz w:val="24"/>
              <w:szCs w:val="24"/>
            </w:rPr>
            <w:t>(Stenhouse, 1975)</w:t>
          </w:r>
          <w:r w:rsidR="000D2CFC">
            <w:rPr>
              <w:rFonts w:cstheme="minorHAnsi"/>
              <w:sz w:val="24"/>
              <w:szCs w:val="24"/>
            </w:rPr>
            <w:fldChar w:fldCharType="end"/>
          </w:r>
        </w:sdtContent>
      </w:sdt>
      <w:r w:rsidR="000D2CFC">
        <w:rPr>
          <w:rFonts w:cstheme="minorHAnsi"/>
          <w:sz w:val="24"/>
          <w:szCs w:val="24"/>
        </w:rPr>
        <w:t xml:space="preserve">.  </w:t>
      </w:r>
      <w:r w:rsidR="00C87586" w:rsidRPr="00C87586">
        <w:rPr>
          <w:rFonts w:cstheme="minorHAnsi"/>
          <w:sz w:val="24"/>
          <w:szCs w:val="24"/>
        </w:rPr>
        <w:t xml:space="preserve">Stenhouse's </w:t>
      </w:r>
      <w:r w:rsidR="00C9550A">
        <w:rPr>
          <w:rFonts w:cstheme="minorHAnsi"/>
          <w:sz w:val="24"/>
          <w:szCs w:val="24"/>
        </w:rPr>
        <w:t>strategy</w:t>
      </w:r>
      <w:r w:rsidR="00C87586" w:rsidRPr="00C87586">
        <w:rPr>
          <w:rFonts w:cstheme="minorHAnsi"/>
          <w:sz w:val="24"/>
          <w:szCs w:val="24"/>
        </w:rPr>
        <w:t xml:space="preserve"> </w:t>
      </w:r>
      <w:r w:rsidR="00C9550A">
        <w:rPr>
          <w:rFonts w:cstheme="minorHAnsi"/>
          <w:sz w:val="24"/>
          <w:szCs w:val="24"/>
        </w:rPr>
        <w:t>is to</w:t>
      </w:r>
      <w:r w:rsidR="00FC06DB">
        <w:rPr>
          <w:rFonts w:cstheme="minorHAnsi"/>
          <w:sz w:val="24"/>
          <w:szCs w:val="24"/>
        </w:rPr>
        <w:t xml:space="preserve"> allow a learner</w:t>
      </w:r>
      <w:r w:rsidR="00C87586" w:rsidRPr="00C87586">
        <w:rPr>
          <w:rFonts w:cstheme="minorHAnsi"/>
          <w:sz w:val="24"/>
          <w:szCs w:val="24"/>
        </w:rPr>
        <w:t xml:space="preserve"> to play a part in the </w:t>
      </w:r>
      <w:r w:rsidR="002200F4" w:rsidRPr="00C87586">
        <w:rPr>
          <w:rFonts w:cstheme="minorHAnsi"/>
          <w:sz w:val="24"/>
          <w:szCs w:val="24"/>
        </w:rPr>
        <w:t>evaluation</w:t>
      </w:r>
      <w:r w:rsidR="00C87586" w:rsidRPr="00C87586">
        <w:rPr>
          <w:rFonts w:cstheme="minorHAnsi"/>
          <w:sz w:val="24"/>
          <w:szCs w:val="24"/>
        </w:rPr>
        <w:t xml:space="preserve"> and construction of professional knowledge</w:t>
      </w:r>
      <w:r w:rsidR="00C9550A">
        <w:rPr>
          <w:rFonts w:cstheme="minorHAnsi"/>
          <w:sz w:val="24"/>
          <w:szCs w:val="24"/>
        </w:rPr>
        <w:t xml:space="preserve"> </w:t>
      </w:r>
      <w:r w:rsidR="00C87586" w:rsidRPr="00C87586">
        <w:rPr>
          <w:rFonts w:cstheme="minorHAnsi"/>
          <w:sz w:val="24"/>
          <w:szCs w:val="24"/>
        </w:rPr>
        <w:t>to the teacher and</w:t>
      </w:r>
      <w:r w:rsidR="00C9550A">
        <w:rPr>
          <w:rFonts w:cstheme="minorHAnsi"/>
          <w:sz w:val="24"/>
          <w:szCs w:val="24"/>
        </w:rPr>
        <w:t xml:space="preserve"> the </w:t>
      </w:r>
      <w:r w:rsidR="00C87586" w:rsidRPr="00C87586">
        <w:rPr>
          <w:rFonts w:cstheme="minorHAnsi"/>
          <w:sz w:val="24"/>
          <w:szCs w:val="24"/>
        </w:rPr>
        <w:t xml:space="preserve">students are persuaded to accept some responsibility for the authority of their </w:t>
      </w:r>
      <w:r w:rsidR="002A2AB8" w:rsidRPr="00C87586">
        <w:rPr>
          <w:rFonts w:cstheme="minorHAnsi"/>
          <w:sz w:val="24"/>
          <w:szCs w:val="24"/>
        </w:rPr>
        <w:t>understanding</w:t>
      </w:r>
      <w:r w:rsidR="00C87586" w:rsidRPr="00C87586">
        <w:rPr>
          <w:rFonts w:cstheme="minorHAnsi"/>
          <w:sz w:val="24"/>
          <w:szCs w:val="24"/>
        </w:rPr>
        <w:t xml:space="preserve"> and their right to know</w:t>
      </w:r>
      <w:r w:rsidR="00C9550A">
        <w:rPr>
          <w:rFonts w:cstheme="minorHAnsi"/>
          <w:sz w:val="24"/>
          <w:szCs w:val="24"/>
        </w:rPr>
        <w:t xml:space="preserve"> </w:t>
      </w:r>
      <w:sdt>
        <w:sdtPr>
          <w:rPr>
            <w:rFonts w:cstheme="minorHAnsi"/>
            <w:sz w:val="24"/>
            <w:szCs w:val="24"/>
          </w:rPr>
          <w:id w:val="2031679297"/>
          <w:citation/>
        </w:sdtPr>
        <w:sdtEndPr/>
        <w:sdtContent>
          <w:r w:rsidR="000D2CFC">
            <w:rPr>
              <w:rFonts w:cstheme="minorHAnsi"/>
              <w:sz w:val="24"/>
              <w:szCs w:val="24"/>
            </w:rPr>
            <w:fldChar w:fldCharType="begin"/>
          </w:r>
          <w:r w:rsidR="00C87586">
            <w:rPr>
              <w:rFonts w:cstheme="minorHAnsi"/>
              <w:sz w:val="24"/>
              <w:szCs w:val="24"/>
            </w:rPr>
            <w:instrText xml:space="preserve">CITATION Cha88 \l 2057 </w:instrText>
          </w:r>
          <w:r w:rsidR="000D2CFC">
            <w:rPr>
              <w:rFonts w:cstheme="minorHAnsi"/>
              <w:sz w:val="24"/>
              <w:szCs w:val="24"/>
            </w:rPr>
            <w:fldChar w:fldCharType="separate"/>
          </w:r>
          <w:r w:rsidR="004D33AB" w:rsidRPr="004D33AB">
            <w:rPr>
              <w:rFonts w:cstheme="minorHAnsi"/>
              <w:noProof/>
              <w:sz w:val="24"/>
              <w:szCs w:val="24"/>
            </w:rPr>
            <w:t>(Rudduck, 1988)</w:t>
          </w:r>
          <w:r w:rsidR="000D2CFC">
            <w:rPr>
              <w:rFonts w:cstheme="minorHAnsi"/>
              <w:sz w:val="24"/>
              <w:szCs w:val="24"/>
            </w:rPr>
            <w:fldChar w:fldCharType="end"/>
          </w:r>
        </w:sdtContent>
      </w:sdt>
      <w:r w:rsidR="00C9550A">
        <w:rPr>
          <w:rFonts w:cstheme="minorHAnsi"/>
          <w:sz w:val="24"/>
          <w:szCs w:val="24"/>
        </w:rPr>
        <w:t xml:space="preserve">.  The advantages of the process model are that the </w:t>
      </w:r>
      <w:r w:rsidR="00412ADC">
        <w:rPr>
          <w:rFonts w:cstheme="minorHAnsi"/>
          <w:sz w:val="24"/>
          <w:szCs w:val="24"/>
        </w:rPr>
        <w:t xml:space="preserve">emphasis is on learning skills through active roles for learners and teachers.  The activities are viewed as important to not only the course itself but for the learners’ future life </w:t>
      </w:r>
      <w:sdt>
        <w:sdtPr>
          <w:rPr>
            <w:rFonts w:cstheme="minorHAnsi"/>
            <w:sz w:val="24"/>
            <w:szCs w:val="24"/>
          </w:rPr>
          <w:id w:val="2119404399"/>
          <w:citation/>
        </w:sdtPr>
        <w:sdtEndPr/>
        <w:sdtContent>
          <w:r w:rsidR="00412ADC">
            <w:rPr>
              <w:rFonts w:cstheme="minorHAnsi"/>
              <w:sz w:val="24"/>
              <w:szCs w:val="24"/>
            </w:rPr>
            <w:fldChar w:fldCharType="begin"/>
          </w:r>
          <w:r w:rsidR="00412ADC">
            <w:rPr>
              <w:rFonts w:cstheme="minorHAnsi"/>
              <w:sz w:val="24"/>
              <w:szCs w:val="24"/>
            </w:rPr>
            <w:instrText xml:space="preserve"> CITATION Ste75 \l 2057 </w:instrText>
          </w:r>
          <w:r w:rsidR="00412ADC">
            <w:rPr>
              <w:rFonts w:cstheme="minorHAnsi"/>
              <w:sz w:val="24"/>
              <w:szCs w:val="24"/>
            </w:rPr>
            <w:fldChar w:fldCharType="separate"/>
          </w:r>
          <w:r w:rsidR="004D33AB" w:rsidRPr="004D33AB">
            <w:rPr>
              <w:rFonts w:cstheme="minorHAnsi"/>
              <w:noProof/>
              <w:sz w:val="24"/>
              <w:szCs w:val="24"/>
            </w:rPr>
            <w:t>(Stenhouse, 1975)</w:t>
          </w:r>
          <w:r w:rsidR="00412ADC">
            <w:rPr>
              <w:rFonts w:cstheme="minorHAnsi"/>
              <w:sz w:val="24"/>
              <w:szCs w:val="24"/>
            </w:rPr>
            <w:fldChar w:fldCharType="end"/>
          </w:r>
        </w:sdtContent>
      </w:sdt>
      <w:r w:rsidR="00412ADC">
        <w:rPr>
          <w:rFonts w:cstheme="minorHAnsi"/>
          <w:sz w:val="24"/>
          <w:szCs w:val="24"/>
        </w:rPr>
        <w:t xml:space="preserve">.   </w:t>
      </w:r>
      <w:r w:rsidR="007E16A4">
        <w:rPr>
          <w:rFonts w:cstheme="minorHAnsi"/>
          <w:sz w:val="24"/>
          <w:szCs w:val="24"/>
        </w:rPr>
        <w:t>There are some issues though with utilizing the process model.  The application of a process model can be expensive as the</w:t>
      </w:r>
      <w:r w:rsidR="008F4C91">
        <w:rPr>
          <w:rFonts w:cstheme="minorHAnsi"/>
          <w:sz w:val="24"/>
          <w:szCs w:val="24"/>
        </w:rPr>
        <w:t xml:space="preserve"> process needs to cater for individual </w:t>
      </w:r>
      <w:r w:rsidR="001C6D0A">
        <w:rPr>
          <w:rFonts w:cstheme="minorHAnsi"/>
          <w:sz w:val="24"/>
          <w:szCs w:val="24"/>
        </w:rPr>
        <w:t>planning</w:t>
      </w:r>
      <w:r w:rsidR="008F4C91">
        <w:rPr>
          <w:rFonts w:cstheme="minorHAnsi"/>
          <w:sz w:val="24"/>
          <w:szCs w:val="24"/>
        </w:rPr>
        <w:t xml:space="preserve"> </w:t>
      </w:r>
      <w:sdt>
        <w:sdtPr>
          <w:rPr>
            <w:rFonts w:cstheme="minorHAnsi"/>
            <w:sz w:val="24"/>
            <w:szCs w:val="24"/>
          </w:rPr>
          <w:id w:val="-2128455130"/>
          <w:citation/>
        </w:sdtPr>
        <w:sdtEndPr/>
        <w:sdtContent>
          <w:r w:rsidR="008F4C91">
            <w:rPr>
              <w:rFonts w:cstheme="minorHAnsi"/>
              <w:sz w:val="24"/>
              <w:szCs w:val="24"/>
            </w:rPr>
            <w:fldChar w:fldCharType="begin"/>
          </w:r>
          <w:r w:rsidR="008F4C91">
            <w:rPr>
              <w:rFonts w:cstheme="minorHAnsi"/>
              <w:sz w:val="24"/>
              <w:szCs w:val="24"/>
            </w:rPr>
            <w:instrText xml:space="preserve"> CITATION Mar12 \l 2057 </w:instrText>
          </w:r>
          <w:r w:rsidR="008F4C91">
            <w:rPr>
              <w:rFonts w:cstheme="minorHAnsi"/>
              <w:sz w:val="24"/>
              <w:szCs w:val="24"/>
            </w:rPr>
            <w:fldChar w:fldCharType="separate"/>
          </w:r>
          <w:r w:rsidR="004D33AB" w:rsidRPr="004D33AB">
            <w:rPr>
              <w:rFonts w:cstheme="minorHAnsi"/>
              <w:noProof/>
              <w:sz w:val="24"/>
              <w:szCs w:val="24"/>
            </w:rPr>
            <w:t>(James, 2012)</w:t>
          </w:r>
          <w:r w:rsidR="008F4C91">
            <w:rPr>
              <w:rFonts w:cstheme="minorHAnsi"/>
              <w:sz w:val="24"/>
              <w:szCs w:val="24"/>
            </w:rPr>
            <w:fldChar w:fldCharType="end"/>
          </w:r>
        </w:sdtContent>
      </w:sdt>
      <w:r w:rsidR="008F4C91">
        <w:rPr>
          <w:rFonts w:cstheme="minorHAnsi"/>
          <w:sz w:val="24"/>
          <w:szCs w:val="24"/>
        </w:rPr>
        <w:t xml:space="preserve">.  There is a neglect of planning around the appropriate content and can lead to a difficulty in applying an approach </w:t>
      </w:r>
      <w:r w:rsidR="00FC06DB">
        <w:rPr>
          <w:rFonts w:cstheme="minorHAnsi"/>
          <w:sz w:val="24"/>
          <w:szCs w:val="24"/>
        </w:rPr>
        <w:t>to</w:t>
      </w:r>
      <w:r w:rsidR="008F4C91">
        <w:rPr>
          <w:rFonts w:cstheme="minorHAnsi"/>
          <w:sz w:val="24"/>
          <w:szCs w:val="24"/>
        </w:rPr>
        <w:t xml:space="preserve"> some areas </w:t>
      </w:r>
      <w:sdt>
        <w:sdtPr>
          <w:rPr>
            <w:rFonts w:cstheme="minorHAnsi"/>
            <w:sz w:val="24"/>
            <w:szCs w:val="24"/>
          </w:rPr>
          <w:id w:val="-368848550"/>
          <w:citation/>
        </w:sdtPr>
        <w:sdtEndPr/>
        <w:sdtContent>
          <w:r w:rsidR="008F4C91">
            <w:rPr>
              <w:rFonts w:cstheme="minorHAnsi"/>
              <w:sz w:val="24"/>
              <w:szCs w:val="24"/>
            </w:rPr>
            <w:fldChar w:fldCharType="begin"/>
          </w:r>
          <w:r w:rsidR="008F4C91">
            <w:rPr>
              <w:rFonts w:cstheme="minorHAnsi"/>
              <w:sz w:val="24"/>
              <w:szCs w:val="24"/>
            </w:rPr>
            <w:instrText xml:space="preserve"> CITATION Nea02 \l 2057 </w:instrText>
          </w:r>
          <w:r w:rsidR="008F4C91">
            <w:rPr>
              <w:rFonts w:cstheme="minorHAnsi"/>
              <w:sz w:val="24"/>
              <w:szCs w:val="24"/>
            </w:rPr>
            <w:fldChar w:fldCharType="separate"/>
          </w:r>
          <w:r w:rsidR="004D33AB" w:rsidRPr="004D33AB">
            <w:rPr>
              <w:rFonts w:cstheme="minorHAnsi"/>
              <w:noProof/>
              <w:sz w:val="24"/>
              <w:szCs w:val="24"/>
            </w:rPr>
            <w:t>(Neary, 2002)</w:t>
          </w:r>
          <w:r w:rsidR="008F4C91">
            <w:rPr>
              <w:rFonts w:cstheme="minorHAnsi"/>
              <w:sz w:val="24"/>
              <w:szCs w:val="24"/>
            </w:rPr>
            <w:fldChar w:fldCharType="end"/>
          </w:r>
        </w:sdtContent>
      </w:sdt>
      <w:r w:rsidR="008F4C91">
        <w:rPr>
          <w:rFonts w:cstheme="minorHAnsi"/>
          <w:sz w:val="24"/>
          <w:szCs w:val="24"/>
        </w:rPr>
        <w:t xml:space="preserve">.  </w:t>
      </w:r>
    </w:p>
    <w:p w14:paraId="507E16C3" w14:textId="430EE3DB" w:rsidR="00337ED0" w:rsidRDefault="007253DA" w:rsidP="00B446AE">
      <w:pPr>
        <w:spacing w:line="480" w:lineRule="auto"/>
        <w:rPr>
          <w:rFonts w:cstheme="minorHAnsi"/>
          <w:sz w:val="24"/>
          <w:szCs w:val="24"/>
        </w:rPr>
      </w:pPr>
      <w:r>
        <w:rPr>
          <w:rFonts w:cstheme="minorHAnsi"/>
          <w:sz w:val="24"/>
          <w:szCs w:val="24"/>
        </w:rPr>
        <w:t xml:space="preserve">Further understanding can be garnered if the following concepts of curriculum are considered.  </w:t>
      </w:r>
      <w:r w:rsidR="001253BA">
        <w:rPr>
          <w:rFonts w:cstheme="minorHAnsi"/>
          <w:sz w:val="24"/>
          <w:szCs w:val="24"/>
        </w:rPr>
        <w:t>The concepts are a</w:t>
      </w:r>
      <w:r>
        <w:rPr>
          <w:rFonts w:cstheme="minorHAnsi"/>
          <w:sz w:val="24"/>
          <w:szCs w:val="24"/>
        </w:rPr>
        <w:t>cademic</w:t>
      </w:r>
      <w:r w:rsidR="001253BA">
        <w:rPr>
          <w:rFonts w:cstheme="minorHAnsi"/>
          <w:sz w:val="24"/>
          <w:szCs w:val="24"/>
        </w:rPr>
        <w:t xml:space="preserve"> (content driven), utilitarian (Objectives driven) and progressive (process driven).  Although each concept stands alone there are some facets that bridge over to connect each concept together.  </w:t>
      </w:r>
      <w:r w:rsidR="009F0208">
        <w:rPr>
          <w:rFonts w:cstheme="minorHAnsi"/>
          <w:sz w:val="24"/>
          <w:szCs w:val="24"/>
        </w:rPr>
        <w:t xml:space="preserve">With the utilitarian technocratic </w:t>
      </w:r>
      <w:r w:rsidR="009F0208">
        <w:rPr>
          <w:rFonts w:cstheme="minorHAnsi"/>
          <w:sz w:val="24"/>
          <w:szCs w:val="24"/>
        </w:rPr>
        <w:lastRenderedPageBreak/>
        <w:t xml:space="preserve">vocational model, the students are guided to what is needed to be studied and which commodity to choose.  The competencies are broken down into many elements, where the students </w:t>
      </w:r>
      <w:r w:rsidR="00F850B4">
        <w:rPr>
          <w:rFonts w:cstheme="minorHAnsi"/>
          <w:sz w:val="24"/>
          <w:szCs w:val="24"/>
        </w:rPr>
        <w:t xml:space="preserve">exercise choice over course or modules in market.  The </w:t>
      </w:r>
      <w:r w:rsidR="00F850B4" w:rsidRPr="00F850B4">
        <w:rPr>
          <w:rFonts w:cstheme="minorHAnsi"/>
          <w:sz w:val="24"/>
          <w:szCs w:val="24"/>
        </w:rPr>
        <w:t>Progressive Developmental Pedagogy Model</w:t>
      </w:r>
      <w:r w:rsidR="00F850B4">
        <w:rPr>
          <w:rFonts w:cstheme="minorHAnsi"/>
          <w:sz w:val="24"/>
          <w:szCs w:val="24"/>
        </w:rPr>
        <w:t xml:space="preserve"> focusses on self-directed learning.  Students collaborate with teachers to plan and be accountable for their own learning.  This is assessed by formative personal course-work based on an open-ended structure.   The utilitarian and progressive concepts share the students’ ownership and responsibility for learning and have a broad democratic approach to education </w:t>
      </w:r>
      <w:sdt>
        <w:sdtPr>
          <w:rPr>
            <w:rFonts w:cstheme="minorHAnsi"/>
            <w:sz w:val="24"/>
            <w:szCs w:val="24"/>
          </w:rPr>
          <w:id w:val="-976301718"/>
          <w:citation/>
        </w:sdtPr>
        <w:sdtEndPr/>
        <w:sdtContent>
          <w:r w:rsidR="00F850B4">
            <w:rPr>
              <w:rFonts w:cstheme="minorHAnsi"/>
              <w:sz w:val="24"/>
              <w:szCs w:val="24"/>
            </w:rPr>
            <w:fldChar w:fldCharType="begin"/>
          </w:r>
          <w:r w:rsidR="00F850B4">
            <w:rPr>
              <w:rFonts w:cstheme="minorHAnsi"/>
              <w:sz w:val="24"/>
              <w:szCs w:val="24"/>
            </w:rPr>
            <w:instrText xml:space="preserve"> CITATION Ali00 \l 2057 </w:instrText>
          </w:r>
          <w:r w:rsidR="00F850B4">
            <w:rPr>
              <w:rFonts w:cstheme="minorHAnsi"/>
              <w:sz w:val="24"/>
              <w:szCs w:val="24"/>
            </w:rPr>
            <w:fldChar w:fldCharType="separate"/>
          </w:r>
          <w:r w:rsidR="004D33AB" w:rsidRPr="004D33AB">
            <w:rPr>
              <w:rFonts w:cstheme="minorHAnsi"/>
              <w:noProof/>
              <w:sz w:val="24"/>
              <w:szCs w:val="24"/>
            </w:rPr>
            <w:t>(Ross, 2000)</w:t>
          </w:r>
          <w:r w:rsidR="00F850B4">
            <w:rPr>
              <w:rFonts w:cstheme="minorHAnsi"/>
              <w:sz w:val="24"/>
              <w:szCs w:val="24"/>
            </w:rPr>
            <w:fldChar w:fldCharType="end"/>
          </w:r>
        </w:sdtContent>
      </w:sdt>
      <w:r w:rsidR="00F850B4">
        <w:rPr>
          <w:rFonts w:cstheme="minorHAnsi"/>
          <w:sz w:val="24"/>
          <w:szCs w:val="24"/>
        </w:rPr>
        <w:t>.  As the course is designed for the learners to ultimately plan the</w:t>
      </w:r>
      <w:r w:rsidR="000A7982">
        <w:rPr>
          <w:rFonts w:cstheme="minorHAnsi"/>
          <w:sz w:val="24"/>
          <w:szCs w:val="24"/>
        </w:rPr>
        <w:t>ir culture, this blending of both ensures the learners have the maximum chance of developing and learning.</w:t>
      </w:r>
      <w:r w:rsidR="00F850B4">
        <w:rPr>
          <w:rFonts w:cstheme="minorHAnsi"/>
          <w:sz w:val="24"/>
          <w:szCs w:val="24"/>
        </w:rPr>
        <w:t xml:space="preserve"> </w:t>
      </w:r>
    </w:p>
    <w:p w14:paraId="5C43BF9B" w14:textId="6BE41599" w:rsidR="004B247B" w:rsidRDefault="00035232" w:rsidP="008D5A47">
      <w:pPr>
        <w:spacing w:line="480" w:lineRule="auto"/>
        <w:rPr>
          <w:rFonts w:cstheme="minorHAnsi"/>
          <w:sz w:val="24"/>
          <w:szCs w:val="24"/>
        </w:rPr>
      </w:pPr>
      <w:r>
        <w:rPr>
          <w:rFonts w:cstheme="minorHAnsi"/>
          <w:sz w:val="24"/>
          <w:szCs w:val="24"/>
        </w:rPr>
        <w:t>Within this construct, there are four different conceptions of curriculum</w:t>
      </w:r>
      <w:r w:rsidR="00962035">
        <w:rPr>
          <w:rFonts w:cstheme="minorHAnsi"/>
          <w:sz w:val="24"/>
          <w:szCs w:val="24"/>
        </w:rPr>
        <w:t>; t</w:t>
      </w:r>
      <w:r>
        <w:rPr>
          <w:rFonts w:cstheme="minorHAnsi"/>
          <w:sz w:val="24"/>
          <w:szCs w:val="24"/>
        </w:rPr>
        <w:t>he official</w:t>
      </w:r>
      <w:r w:rsidR="00962035">
        <w:rPr>
          <w:rFonts w:cstheme="minorHAnsi"/>
          <w:sz w:val="24"/>
          <w:szCs w:val="24"/>
        </w:rPr>
        <w:t xml:space="preserve"> curriculum</w:t>
      </w:r>
      <w:r>
        <w:rPr>
          <w:rFonts w:cstheme="minorHAnsi"/>
          <w:sz w:val="24"/>
          <w:szCs w:val="24"/>
        </w:rPr>
        <w:t xml:space="preserve">, </w:t>
      </w:r>
      <w:r w:rsidR="00962035">
        <w:rPr>
          <w:rFonts w:cstheme="minorHAnsi"/>
          <w:sz w:val="24"/>
          <w:szCs w:val="24"/>
        </w:rPr>
        <w:t xml:space="preserve">the </w:t>
      </w:r>
      <w:r>
        <w:rPr>
          <w:rFonts w:cstheme="minorHAnsi"/>
          <w:sz w:val="24"/>
          <w:szCs w:val="24"/>
        </w:rPr>
        <w:t>hidden</w:t>
      </w:r>
      <w:r w:rsidR="00962035">
        <w:rPr>
          <w:rFonts w:cstheme="minorHAnsi"/>
          <w:sz w:val="24"/>
          <w:szCs w:val="24"/>
        </w:rPr>
        <w:t xml:space="preserve"> curriculum</w:t>
      </w:r>
      <w:r>
        <w:rPr>
          <w:rFonts w:cstheme="minorHAnsi"/>
          <w:sz w:val="24"/>
          <w:szCs w:val="24"/>
        </w:rPr>
        <w:t xml:space="preserve">, observed </w:t>
      </w:r>
      <w:r w:rsidR="00962035">
        <w:rPr>
          <w:rFonts w:cstheme="minorHAnsi"/>
          <w:sz w:val="24"/>
          <w:szCs w:val="24"/>
        </w:rPr>
        <w:t xml:space="preserve">curriculum </w:t>
      </w:r>
      <w:r>
        <w:rPr>
          <w:rFonts w:cstheme="minorHAnsi"/>
          <w:sz w:val="24"/>
          <w:szCs w:val="24"/>
        </w:rPr>
        <w:t xml:space="preserve">and the curriculum-as-experienced </w:t>
      </w:r>
      <w:sdt>
        <w:sdtPr>
          <w:rPr>
            <w:rFonts w:cstheme="minorHAnsi"/>
            <w:sz w:val="24"/>
            <w:szCs w:val="24"/>
          </w:rPr>
          <w:id w:val="-1218432643"/>
          <w:citation/>
        </w:sdtPr>
        <w:sdtEndPr/>
        <w:sdtContent>
          <w:r>
            <w:rPr>
              <w:rFonts w:cstheme="minorHAnsi"/>
              <w:sz w:val="24"/>
              <w:szCs w:val="24"/>
            </w:rPr>
            <w:fldChar w:fldCharType="begin"/>
          </w:r>
          <w:r>
            <w:rPr>
              <w:rFonts w:cstheme="minorHAnsi"/>
              <w:sz w:val="24"/>
              <w:szCs w:val="24"/>
            </w:rPr>
            <w:instrText xml:space="preserve"> CITATION APo97 \l 2057 </w:instrText>
          </w:r>
          <w:r>
            <w:rPr>
              <w:rFonts w:cstheme="minorHAnsi"/>
              <w:sz w:val="24"/>
              <w:szCs w:val="24"/>
            </w:rPr>
            <w:fldChar w:fldCharType="separate"/>
          </w:r>
          <w:r w:rsidR="004D33AB" w:rsidRPr="004D33AB">
            <w:rPr>
              <w:rFonts w:cstheme="minorHAnsi"/>
              <w:noProof/>
              <w:sz w:val="24"/>
              <w:szCs w:val="24"/>
            </w:rPr>
            <w:t>(Pollard &amp; Triggs, 1997)</w:t>
          </w:r>
          <w:r>
            <w:rPr>
              <w:rFonts w:cstheme="minorHAnsi"/>
              <w:sz w:val="24"/>
              <w:szCs w:val="24"/>
            </w:rPr>
            <w:fldChar w:fldCharType="end"/>
          </w:r>
        </w:sdtContent>
      </w:sdt>
      <w:r>
        <w:rPr>
          <w:rFonts w:cstheme="minorHAnsi"/>
          <w:sz w:val="24"/>
          <w:szCs w:val="24"/>
        </w:rPr>
        <w:t>.</w:t>
      </w:r>
      <w:r w:rsidR="00954E5D">
        <w:rPr>
          <w:rFonts w:cstheme="minorHAnsi"/>
          <w:sz w:val="24"/>
          <w:szCs w:val="24"/>
        </w:rPr>
        <w:t xml:space="preserve">  </w:t>
      </w:r>
      <w:r w:rsidR="00962035">
        <w:rPr>
          <w:rFonts w:cstheme="minorHAnsi"/>
          <w:sz w:val="24"/>
          <w:szCs w:val="24"/>
        </w:rPr>
        <w:t xml:space="preserve">The official curriculum is a planned course of study that explicitly </w:t>
      </w:r>
      <w:r w:rsidR="008D5A47">
        <w:rPr>
          <w:rFonts w:cstheme="minorHAnsi"/>
          <w:sz w:val="24"/>
          <w:szCs w:val="24"/>
        </w:rPr>
        <w:t>sets up</w:t>
      </w:r>
      <w:r w:rsidR="00962035">
        <w:rPr>
          <w:rFonts w:cstheme="minorHAnsi"/>
          <w:sz w:val="24"/>
          <w:szCs w:val="24"/>
        </w:rPr>
        <w:t xml:space="preserve"> the programme of learning.  </w:t>
      </w:r>
      <w:r w:rsidR="008D5A47">
        <w:rPr>
          <w:rFonts w:cstheme="minorHAnsi"/>
          <w:sz w:val="24"/>
          <w:szCs w:val="24"/>
        </w:rPr>
        <w:t>It sequentially structures the sequence and progression of framing content and course activities.   The hidden curriculum is not part of the official curriculum and is more around the holistic learning such as attitude, grammar, status, values and perspectives experienced during the learning environment.  The observed curriculum is what is viewed taking place in the classroom</w:t>
      </w:r>
      <w:r w:rsidR="00423280">
        <w:rPr>
          <w:rFonts w:cstheme="minorHAnsi"/>
          <w:sz w:val="24"/>
          <w:szCs w:val="24"/>
        </w:rPr>
        <w:t xml:space="preserve"> and may be the same or differ from intended curriculum.  The curriculum-as-experienced is what aspects of the curriculum that connects </w:t>
      </w:r>
      <w:bookmarkStart w:id="0" w:name="_GoBack"/>
      <w:bookmarkEnd w:id="0"/>
      <w:r w:rsidR="00423280">
        <w:rPr>
          <w:rFonts w:cstheme="minorHAnsi"/>
          <w:sz w:val="24"/>
          <w:szCs w:val="24"/>
        </w:rPr>
        <w:t>meaningfully with the students and has the greatest impact on their learning.</w:t>
      </w:r>
    </w:p>
    <w:p w14:paraId="5841C7A8" w14:textId="5D7FD675" w:rsidR="00423280" w:rsidRDefault="00807DFB" w:rsidP="008D5A47">
      <w:pPr>
        <w:spacing w:line="480" w:lineRule="auto"/>
        <w:rPr>
          <w:rFonts w:cstheme="minorHAnsi"/>
          <w:sz w:val="24"/>
          <w:szCs w:val="24"/>
        </w:rPr>
      </w:pPr>
      <w:r>
        <w:rPr>
          <w:rFonts w:cstheme="minorHAnsi"/>
          <w:sz w:val="24"/>
          <w:szCs w:val="24"/>
        </w:rPr>
        <w:t xml:space="preserve">To conclude, it is evident that the models and concepts have many merits and deficiencies.  To choose just one would be at the detriment of the learners’ experience.  To try to use </w:t>
      </w:r>
      <w:r w:rsidR="009917B3">
        <w:rPr>
          <w:rFonts w:cstheme="minorHAnsi"/>
          <w:sz w:val="24"/>
          <w:szCs w:val="24"/>
        </w:rPr>
        <w:t xml:space="preserve">all, for every teaching </w:t>
      </w:r>
      <w:r>
        <w:rPr>
          <w:rFonts w:cstheme="minorHAnsi"/>
          <w:sz w:val="24"/>
          <w:szCs w:val="24"/>
        </w:rPr>
        <w:t xml:space="preserve">would also convolute the path for the learners to grow and learn.  What </w:t>
      </w:r>
      <w:r>
        <w:rPr>
          <w:rFonts w:cstheme="minorHAnsi"/>
          <w:sz w:val="24"/>
          <w:szCs w:val="24"/>
        </w:rPr>
        <w:lastRenderedPageBreak/>
        <w:t xml:space="preserve">is the approach that is deemed to be the best is to </w:t>
      </w:r>
      <w:r w:rsidR="00F02DCB">
        <w:rPr>
          <w:rFonts w:cstheme="minorHAnsi"/>
          <w:sz w:val="24"/>
          <w:szCs w:val="24"/>
        </w:rPr>
        <w:t>utilise the right model and/or concept to the given circumstance.  This blended approach shall be demonstrated throughout this assessment.  Utilizing the right model and concept to suit the given task.</w:t>
      </w:r>
      <w:r>
        <w:rPr>
          <w:rFonts w:cstheme="minorHAnsi"/>
          <w:sz w:val="24"/>
          <w:szCs w:val="24"/>
        </w:rPr>
        <w:t xml:space="preserve"> </w:t>
      </w:r>
    </w:p>
    <w:p w14:paraId="32D62BAB" w14:textId="77777777" w:rsidR="00423280" w:rsidRDefault="00423280" w:rsidP="008D5A47">
      <w:pPr>
        <w:spacing w:line="480" w:lineRule="auto"/>
        <w:rPr>
          <w:rFonts w:cstheme="minorHAnsi"/>
          <w:sz w:val="24"/>
          <w:szCs w:val="24"/>
        </w:rPr>
      </w:pPr>
    </w:p>
    <w:sdt>
      <w:sdtPr>
        <w:rPr>
          <w:rFonts w:asciiTheme="minorHAnsi" w:eastAsiaTheme="minorHAnsi" w:hAnsiTheme="minorHAnsi" w:cstheme="minorBidi"/>
          <w:color w:val="auto"/>
          <w:sz w:val="22"/>
          <w:szCs w:val="22"/>
          <w:lang w:val="en-GB"/>
        </w:rPr>
        <w:id w:val="-504742086"/>
        <w:docPartObj>
          <w:docPartGallery w:val="Bibliographies"/>
          <w:docPartUnique/>
        </w:docPartObj>
      </w:sdtPr>
      <w:sdtEndPr/>
      <w:sdtContent>
        <w:p w14:paraId="63252884" w14:textId="4ACB367A" w:rsidR="00DB390B" w:rsidRDefault="00DB390B">
          <w:pPr>
            <w:pStyle w:val="Heading1"/>
          </w:pPr>
          <w:r>
            <w:t>References</w:t>
          </w:r>
        </w:p>
        <w:sdt>
          <w:sdtPr>
            <w:id w:val="-573587230"/>
            <w:bibliography/>
          </w:sdtPr>
          <w:sdtEndPr/>
          <w:sdtContent>
            <w:p w14:paraId="2757781B" w14:textId="77777777" w:rsidR="004D33AB" w:rsidRDefault="00DB390B" w:rsidP="004D33AB">
              <w:pPr>
                <w:pStyle w:val="Bibliography"/>
                <w:rPr>
                  <w:noProof/>
                  <w:sz w:val="24"/>
                  <w:szCs w:val="24"/>
                  <w:lang w:val="en-US"/>
                </w:rPr>
              </w:pPr>
              <w:r>
                <w:fldChar w:fldCharType="begin"/>
              </w:r>
              <w:r>
                <w:instrText xml:space="preserve"> BIBLIOGRAPHY </w:instrText>
              </w:r>
              <w:r>
                <w:fldChar w:fldCharType="separate"/>
              </w:r>
              <w:r w:rsidR="004D33AB">
                <w:rPr>
                  <w:noProof/>
                  <w:lang w:val="en-US"/>
                </w:rPr>
                <w:t xml:space="preserve">Bloom, B. S., 1981. </w:t>
              </w:r>
              <w:r w:rsidR="004D33AB">
                <w:rPr>
                  <w:i/>
                  <w:iCs/>
                  <w:noProof/>
                  <w:lang w:val="en-US"/>
                </w:rPr>
                <w:t xml:space="preserve">Evaluation to Improve Learning. </w:t>
              </w:r>
              <w:r w:rsidR="004D33AB">
                <w:rPr>
                  <w:noProof/>
                  <w:lang w:val="en-US"/>
                </w:rPr>
                <w:t>Minnesota: McGraw-Hill.</w:t>
              </w:r>
            </w:p>
            <w:p w14:paraId="61A77DA5" w14:textId="77777777" w:rsidR="004D33AB" w:rsidRDefault="004D33AB" w:rsidP="004D33AB">
              <w:pPr>
                <w:pStyle w:val="Bibliography"/>
                <w:rPr>
                  <w:noProof/>
                  <w:lang w:val="en-US"/>
                </w:rPr>
              </w:pPr>
              <w:r>
                <w:rPr>
                  <w:noProof/>
                  <w:lang w:val="en-US"/>
                </w:rPr>
                <w:t xml:space="preserve">Bloom, B. S. et al., 1956. </w:t>
              </w:r>
              <w:r>
                <w:rPr>
                  <w:i/>
                  <w:iCs/>
                  <w:noProof/>
                  <w:lang w:val="en-US"/>
                </w:rPr>
                <w:t xml:space="preserve">Taxonomy of Educational Objectives. The C.lassiiication of Educational Goals. </w:t>
              </w:r>
              <w:r>
                <w:rPr>
                  <w:noProof/>
                  <w:lang w:val="en-US"/>
                </w:rPr>
                <w:t>Michigan: Edwards Bros.</w:t>
              </w:r>
            </w:p>
            <w:p w14:paraId="718C1AF9" w14:textId="77777777" w:rsidR="004D33AB" w:rsidRDefault="004D33AB" w:rsidP="004D33AB">
              <w:pPr>
                <w:pStyle w:val="Bibliography"/>
                <w:rPr>
                  <w:noProof/>
                  <w:lang w:val="en-US"/>
                </w:rPr>
              </w:pPr>
              <w:r>
                <w:rPr>
                  <w:noProof/>
                  <w:lang w:val="en-US"/>
                </w:rPr>
                <w:t xml:space="preserve">Bruner, J. S., Goodnow, J. J. &amp; Austin, G. A., 2009. </w:t>
              </w:r>
              <w:r>
                <w:rPr>
                  <w:i/>
                  <w:iCs/>
                  <w:noProof/>
                  <w:lang w:val="en-US"/>
                </w:rPr>
                <w:t xml:space="preserve">A Study of Thinking. </w:t>
              </w:r>
              <w:r>
                <w:rPr>
                  <w:noProof/>
                  <w:lang w:val="en-US"/>
                </w:rPr>
                <w:t>Sixth ed. London: Transaction Publishers.</w:t>
              </w:r>
            </w:p>
            <w:p w14:paraId="26F3C236" w14:textId="77777777" w:rsidR="004D33AB" w:rsidRDefault="004D33AB" w:rsidP="004D33AB">
              <w:pPr>
                <w:pStyle w:val="Bibliography"/>
                <w:rPr>
                  <w:noProof/>
                  <w:lang w:val="en-US"/>
                </w:rPr>
              </w:pPr>
              <w:r>
                <w:rPr>
                  <w:noProof/>
                  <w:lang w:val="en-US"/>
                </w:rPr>
                <w:t xml:space="preserve">Bruning, R. H., Schraw, G. J. &amp; Norby, M. M., 2010. </w:t>
              </w:r>
              <w:r>
                <w:rPr>
                  <w:i/>
                  <w:iCs/>
                  <w:noProof/>
                  <w:lang w:val="en-US"/>
                </w:rPr>
                <w:t xml:space="preserve">Cognitive Psychology and Instruction. </w:t>
              </w:r>
              <w:r>
                <w:rPr>
                  <w:noProof/>
                  <w:lang w:val="en-US"/>
                </w:rPr>
                <w:t>Fifth ed. London: Pearson.</w:t>
              </w:r>
            </w:p>
            <w:p w14:paraId="706E5FEA" w14:textId="77777777" w:rsidR="004D33AB" w:rsidRDefault="004D33AB" w:rsidP="004D33AB">
              <w:pPr>
                <w:pStyle w:val="Bibliography"/>
                <w:rPr>
                  <w:noProof/>
                  <w:lang w:val="en-US"/>
                </w:rPr>
              </w:pPr>
              <w:r>
                <w:rPr>
                  <w:noProof/>
                  <w:lang w:val="en-US"/>
                </w:rPr>
                <w:t xml:space="preserve">Cramer, K. D. &amp; Wasiak, H., 2006. </w:t>
              </w:r>
              <w:r>
                <w:rPr>
                  <w:i/>
                  <w:iCs/>
                  <w:noProof/>
                  <w:lang w:val="en-US"/>
                </w:rPr>
                <w:t xml:space="preserve">Change the Way You See Everything: Through Asset-Based Thinking. </w:t>
              </w:r>
              <w:r>
                <w:rPr>
                  <w:noProof/>
                  <w:lang w:val="en-US"/>
                </w:rPr>
                <w:t>California: CreateSpace Independant Publishing.</w:t>
              </w:r>
            </w:p>
            <w:p w14:paraId="55628D17" w14:textId="77777777" w:rsidR="004D33AB" w:rsidRDefault="004D33AB" w:rsidP="004D33AB">
              <w:pPr>
                <w:pStyle w:val="Bibliography"/>
                <w:rPr>
                  <w:noProof/>
                  <w:lang w:val="en-US"/>
                </w:rPr>
              </w:pPr>
              <w:r>
                <w:rPr>
                  <w:noProof/>
                  <w:lang w:val="en-US"/>
                </w:rPr>
                <w:t xml:space="preserve">Edwards, G. &amp; Kelly, A. V., 1998. Personal, social and moral education in a democratic society. In: </w:t>
              </w:r>
              <w:r>
                <w:rPr>
                  <w:i/>
                  <w:iCs/>
                  <w:noProof/>
                  <w:lang w:val="en-US"/>
                </w:rPr>
                <w:t xml:space="preserve">Experience and Education: Towards an Alternative National Curiculum. </w:t>
              </w:r>
              <w:r>
                <w:rPr>
                  <w:noProof/>
                  <w:lang w:val="en-US"/>
                </w:rPr>
                <w:t>London: Paul Chapman Publishing, pp. 161-177.</w:t>
              </w:r>
            </w:p>
            <w:p w14:paraId="40CB9993" w14:textId="77777777" w:rsidR="004D33AB" w:rsidRDefault="004D33AB" w:rsidP="004D33AB">
              <w:pPr>
                <w:pStyle w:val="Bibliography"/>
                <w:rPr>
                  <w:noProof/>
                  <w:lang w:val="en-US"/>
                </w:rPr>
              </w:pPr>
              <w:r>
                <w:rPr>
                  <w:noProof/>
                  <w:lang w:val="en-US"/>
                </w:rPr>
                <w:t xml:space="preserve">Gardner, H., 2011. </w:t>
              </w:r>
              <w:r>
                <w:rPr>
                  <w:i/>
                  <w:iCs/>
                  <w:noProof/>
                  <w:lang w:val="en-US"/>
                </w:rPr>
                <w:t xml:space="preserve">Frames of Mind: The Theory of Multiple Intelligences. </w:t>
              </w:r>
              <w:r>
                <w:rPr>
                  <w:noProof/>
                  <w:lang w:val="en-US"/>
                </w:rPr>
                <w:t>Third ed. Massacgusetts: Basic Books.</w:t>
              </w:r>
            </w:p>
            <w:p w14:paraId="5DCF7DA8" w14:textId="77777777" w:rsidR="004D33AB" w:rsidRDefault="004D33AB" w:rsidP="004D33AB">
              <w:pPr>
                <w:pStyle w:val="Bibliography"/>
                <w:rPr>
                  <w:noProof/>
                  <w:lang w:val="en-US"/>
                </w:rPr>
              </w:pPr>
              <w:r>
                <w:rPr>
                  <w:noProof/>
                  <w:lang w:val="en-US"/>
                </w:rPr>
                <w:t xml:space="preserve">Graham, C. J. B. a. C. R., 2004. </w:t>
              </w:r>
              <w:r>
                <w:rPr>
                  <w:i/>
                  <w:iCs/>
                  <w:noProof/>
                  <w:lang w:val="en-US"/>
                </w:rPr>
                <w:t xml:space="preserve">Handbook of Blended Learning: Global Perspectives, Local Designs. </w:t>
              </w:r>
              <w:r>
                <w:rPr>
                  <w:noProof/>
                  <w:lang w:val="en-US"/>
                </w:rPr>
                <w:t>San Francisco: Pfeiffer Publishing.</w:t>
              </w:r>
            </w:p>
            <w:p w14:paraId="7C148D64" w14:textId="77777777" w:rsidR="004D33AB" w:rsidRDefault="004D33AB" w:rsidP="004D33AB">
              <w:pPr>
                <w:pStyle w:val="Bibliography"/>
                <w:rPr>
                  <w:noProof/>
                  <w:lang w:val="en-US"/>
                </w:rPr>
              </w:pPr>
              <w:r>
                <w:rPr>
                  <w:noProof/>
                  <w:lang w:val="en-US"/>
                </w:rPr>
                <w:t xml:space="preserve">Hoggart, R., 1957. </w:t>
              </w:r>
              <w:r>
                <w:rPr>
                  <w:i/>
                  <w:iCs/>
                  <w:noProof/>
                  <w:lang w:val="en-US"/>
                </w:rPr>
                <w:t xml:space="preserve">The uses of Literacy: Aspects of Working-Class Life. </w:t>
              </w:r>
              <w:r>
                <w:rPr>
                  <w:noProof/>
                  <w:lang w:val="en-US"/>
                </w:rPr>
                <w:t>London: Penguin Classics.</w:t>
              </w:r>
            </w:p>
            <w:p w14:paraId="3B811CBB" w14:textId="77777777" w:rsidR="004D33AB" w:rsidRDefault="004D33AB" w:rsidP="004D33AB">
              <w:pPr>
                <w:pStyle w:val="Bibliography"/>
                <w:rPr>
                  <w:noProof/>
                  <w:lang w:val="en-US"/>
                </w:rPr>
              </w:pPr>
              <w:r>
                <w:rPr>
                  <w:noProof/>
                  <w:lang w:val="en-US"/>
                </w:rPr>
                <w:t xml:space="preserve">James, M., 2012. An alternative to the objectives model: the process model for the design and development of curriculum. In: </w:t>
              </w:r>
              <w:r>
                <w:rPr>
                  <w:i/>
                  <w:iCs/>
                  <w:noProof/>
                  <w:lang w:val="en-US"/>
                </w:rPr>
                <w:t xml:space="preserve">Curriculum, Pedagogy and Educational Research: The work of Lawrence Stenhouse. </w:t>
              </w:r>
              <w:r>
                <w:rPr>
                  <w:noProof/>
                  <w:lang w:val="en-US"/>
                </w:rPr>
                <w:t>Abingdon: Routledge, pp. 61-83.</w:t>
              </w:r>
            </w:p>
            <w:p w14:paraId="6337FEE2" w14:textId="77777777" w:rsidR="004D33AB" w:rsidRDefault="004D33AB" w:rsidP="004D33AB">
              <w:pPr>
                <w:pStyle w:val="Bibliography"/>
                <w:rPr>
                  <w:noProof/>
                  <w:lang w:val="en-US"/>
                </w:rPr>
              </w:pPr>
              <w:r>
                <w:rPr>
                  <w:noProof/>
                  <w:lang w:val="en-US"/>
                </w:rPr>
                <w:t xml:space="preserve">Jones, S., 2011. A hundred years of teaching adults. </w:t>
              </w:r>
              <w:r>
                <w:rPr>
                  <w:i/>
                  <w:iCs/>
                  <w:noProof/>
                  <w:lang w:val="en-US"/>
                </w:rPr>
                <w:t>The Guardian</w:t>
              </w:r>
              <w:r>
                <w:rPr>
                  <w:noProof/>
                  <w:lang w:val="en-US"/>
                </w:rPr>
                <w:t xml:space="preserve">, 17 May. </w:t>
              </w:r>
            </w:p>
            <w:p w14:paraId="763A12D8" w14:textId="77777777" w:rsidR="004D33AB" w:rsidRDefault="004D33AB" w:rsidP="004D33AB">
              <w:pPr>
                <w:pStyle w:val="Bibliography"/>
                <w:rPr>
                  <w:noProof/>
                  <w:lang w:val="en-US"/>
                </w:rPr>
              </w:pPr>
              <w:r>
                <w:rPr>
                  <w:noProof/>
                  <w:lang w:val="en-US"/>
                </w:rPr>
                <w:t xml:space="preserve">Kelly, A. V., 2009. </w:t>
              </w:r>
              <w:r>
                <w:rPr>
                  <w:i/>
                  <w:iCs/>
                  <w:noProof/>
                  <w:lang w:val="en-US"/>
                </w:rPr>
                <w:t xml:space="preserve">The Curriculum; Theory and Practice. </w:t>
              </w:r>
              <w:r>
                <w:rPr>
                  <w:noProof/>
                  <w:lang w:val="en-US"/>
                </w:rPr>
                <w:t>Sixth ed. London: Sage Publishings.</w:t>
              </w:r>
            </w:p>
            <w:p w14:paraId="2CF1D424" w14:textId="77777777" w:rsidR="004D33AB" w:rsidRDefault="004D33AB" w:rsidP="004D33AB">
              <w:pPr>
                <w:pStyle w:val="Bibliography"/>
                <w:rPr>
                  <w:noProof/>
                  <w:lang w:val="en-US"/>
                </w:rPr>
              </w:pPr>
              <w:r>
                <w:rPr>
                  <w:noProof/>
                  <w:lang w:val="en-US"/>
                </w:rPr>
                <w:t xml:space="preserve">Knowles, M. S., Holton, E. F. &amp; Swanson, R. A., 2015. </w:t>
              </w:r>
              <w:r>
                <w:rPr>
                  <w:i/>
                  <w:iCs/>
                  <w:noProof/>
                  <w:lang w:val="en-US"/>
                </w:rPr>
                <w:t xml:space="preserve">The Adult Learner: The definitive classic in adult education and human resource development. </w:t>
              </w:r>
              <w:r>
                <w:rPr>
                  <w:noProof/>
                  <w:lang w:val="en-US"/>
                </w:rPr>
                <w:t>Eighth ed. London: Routledge.</w:t>
              </w:r>
            </w:p>
            <w:p w14:paraId="546443AA" w14:textId="77777777" w:rsidR="004D33AB" w:rsidRDefault="004D33AB" w:rsidP="004D33AB">
              <w:pPr>
                <w:pStyle w:val="Bibliography"/>
                <w:rPr>
                  <w:noProof/>
                  <w:lang w:val="en-US"/>
                </w:rPr>
              </w:pPr>
              <w:r>
                <w:rPr>
                  <w:noProof/>
                  <w:lang w:val="en-US"/>
                </w:rPr>
                <w:t xml:space="preserve">Maron, F. &amp; Booth, S., 1997. </w:t>
              </w:r>
              <w:r>
                <w:rPr>
                  <w:i/>
                  <w:iCs/>
                  <w:noProof/>
                  <w:lang w:val="en-US"/>
                </w:rPr>
                <w:t xml:space="preserve">Learning and Awareness. </w:t>
              </w:r>
              <w:r>
                <w:rPr>
                  <w:noProof/>
                  <w:lang w:val="en-US"/>
                </w:rPr>
                <w:t>London: Lawrence Eribaum Associates.</w:t>
              </w:r>
            </w:p>
            <w:p w14:paraId="2584C1C0" w14:textId="77777777" w:rsidR="004D33AB" w:rsidRDefault="004D33AB" w:rsidP="004D33AB">
              <w:pPr>
                <w:pStyle w:val="Bibliography"/>
                <w:rPr>
                  <w:noProof/>
                  <w:lang w:val="en-US"/>
                </w:rPr>
              </w:pPr>
              <w:r>
                <w:rPr>
                  <w:noProof/>
                  <w:lang w:val="en-US"/>
                </w:rPr>
                <w:t xml:space="preserve">Maslow, A. H., 1943. A theory of human motivation 1943. </w:t>
              </w:r>
              <w:r>
                <w:rPr>
                  <w:i/>
                  <w:iCs/>
                  <w:noProof/>
                  <w:lang w:val="en-US"/>
                </w:rPr>
                <w:t xml:space="preserve">Psychological Review, </w:t>
              </w:r>
              <w:r>
                <w:rPr>
                  <w:noProof/>
                  <w:lang w:val="en-US"/>
                </w:rPr>
                <w:t>50(4), pp. 430-437.</w:t>
              </w:r>
            </w:p>
            <w:p w14:paraId="7109B94A" w14:textId="77777777" w:rsidR="004D33AB" w:rsidRDefault="004D33AB" w:rsidP="004D33AB">
              <w:pPr>
                <w:pStyle w:val="Bibliography"/>
                <w:rPr>
                  <w:noProof/>
                  <w:lang w:val="en-US"/>
                </w:rPr>
              </w:pPr>
              <w:r>
                <w:rPr>
                  <w:noProof/>
                  <w:lang w:val="en-US"/>
                </w:rPr>
                <w:t xml:space="preserve">Neary, M., 2002. </w:t>
              </w:r>
              <w:r>
                <w:rPr>
                  <w:i/>
                  <w:iCs/>
                  <w:noProof/>
                  <w:lang w:val="en-US"/>
                </w:rPr>
                <w:t xml:space="preserve">Curriculum Studies in Post-Compulsory and Adult Education; A Teacher's and Student Teacher's Study Guide. </w:t>
              </w:r>
              <w:r>
                <w:rPr>
                  <w:noProof/>
                  <w:lang w:val="en-US"/>
                </w:rPr>
                <w:t>Cheltenham: Nelson Thornes Ltd.</w:t>
              </w:r>
            </w:p>
            <w:p w14:paraId="1D164438" w14:textId="77777777" w:rsidR="004D33AB" w:rsidRDefault="004D33AB" w:rsidP="004D33AB">
              <w:pPr>
                <w:pStyle w:val="Bibliography"/>
                <w:rPr>
                  <w:noProof/>
                  <w:lang w:val="en-US"/>
                </w:rPr>
              </w:pPr>
              <w:r>
                <w:rPr>
                  <w:noProof/>
                  <w:lang w:val="en-US"/>
                </w:rPr>
                <w:lastRenderedPageBreak/>
                <w:t xml:space="preserve">Pollard, A. &amp; Triggs, P., 1997. </w:t>
              </w:r>
              <w:r>
                <w:rPr>
                  <w:i/>
                  <w:iCs/>
                  <w:noProof/>
                  <w:lang w:val="en-US"/>
                </w:rPr>
                <w:t xml:space="preserve">Reflective Teaching in Secondary Education. </w:t>
              </w:r>
              <w:r>
                <w:rPr>
                  <w:noProof/>
                  <w:lang w:val="en-US"/>
                </w:rPr>
                <w:t>London: Continuum.</w:t>
              </w:r>
            </w:p>
            <w:p w14:paraId="7A43E764" w14:textId="77777777" w:rsidR="004D33AB" w:rsidRDefault="004D33AB" w:rsidP="004D33AB">
              <w:pPr>
                <w:pStyle w:val="Bibliography"/>
                <w:rPr>
                  <w:noProof/>
                  <w:lang w:val="en-US"/>
                </w:rPr>
              </w:pPr>
              <w:r>
                <w:rPr>
                  <w:noProof/>
                  <w:lang w:val="en-US"/>
                </w:rPr>
                <w:t xml:space="preserve">Rogers, C., 1951. </w:t>
              </w:r>
              <w:r>
                <w:rPr>
                  <w:i/>
                  <w:iCs/>
                  <w:noProof/>
                  <w:lang w:val="en-US"/>
                </w:rPr>
                <w:t xml:space="preserve">Client-centered therapy: Its current practice, implications and theory. </w:t>
              </w:r>
              <w:r>
                <w:rPr>
                  <w:noProof/>
                  <w:lang w:val="en-US"/>
                </w:rPr>
                <w:t>London: Constable.</w:t>
              </w:r>
            </w:p>
            <w:p w14:paraId="1A10D95F" w14:textId="77777777" w:rsidR="004D33AB" w:rsidRDefault="004D33AB" w:rsidP="004D33AB">
              <w:pPr>
                <w:pStyle w:val="Bibliography"/>
                <w:rPr>
                  <w:noProof/>
                  <w:lang w:val="en-US"/>
                </w:rPr>
              </w:pPr>
              <w:r>
                <w:rPr>
                  <w:noProof/>
                  <w:lang w:val="en-US"/>
                </w:rPr>
                <w:t xml:space="preserve">Ross, A., 2000. </w:t>
              </w:r>
              <w:r>
                <w:rPr>
                  <w:i/>
                  <w:iCs/>
                  <w:noProof/>
                  <w:lang w:val="en-US"/>
                </w:rPr>
                <w:t xml:space="preserve">Curriculum; Construction and Critique. </w:t>
              </w:r>
              <w:r>
                <w:rPr>
                  <w:noProof/>
                  <w:lang w:val="en-US"/>
                </w:rPr>
                <w:t>London: Falmer Press.</w:t>
              </w:r>
            </w:p>
            <w:p w14:paraId="136FD6AC" w14:textId="77777777" w:rsidR="004D33AB" w:rsidRDefault="004D33AB" w:rsidP="004D33AB">
              <w:pPr>
                <w:pStyle w:val="Bibliography"/>
                <w:rPr>
                  <w:noProof/>
                  <w:lang w:val="en-US"/>
                </w:rPr>
              </w:pPr>
              <w:r>
                <w:rPr>
                  <w:noProof/>
                  <w:lang w:val="en-US"/>
                </w:rPr>
                <w:t xml:space="preserve">Rudduck, J., 1988. Changing the World of the Classroom by Understanding it: A Review of Some Aspects of the Work of Lawrence Stenhouse. </w:t>
              </w:r>
              <w:r>
                <w:rPr>
                  <w:i/>
                  <w:iCs/>
                  <w:noProof/>
                  <w:lang w:val="en-US"/>
                </w:rPr>
                <w:t xml:space="preserve">Journal of Curriculum and supervision, </w:t>
              </w:r>
              <w:r>
                <w:rPr>
                  <w:noProof/>
                  <w:lang w:val="en-US"/>
                </w:rPr>
                <w:t>4(1), pp. 30-42.</w:t>
              </w:r>
            </w:p>
            <w:p w14:paraId="448B5110" w14:textId="77777777" w:rsidR="004D33AB" w:rsidRDefault="004D33AB" w:rsidP="004D33AB">
              <w:pPr>
                <w:pStyle w:val="Bibliography"/>
                <w:rPr>
                  <w:noProof/>
                  <w:lang w:val="en-US"/>
                </w:rPr>
              </w:pPr>
              <w:r>
                <w:rPr>
                  <w:noProof/>
                  <w:lang w:val="en-US"/>
                </w:rPr>
                <w:t xml:space="preserve">Stenhouse, L., 1975. Defining the Curriculum Problem. </w:t>
              </w:r>
              <w:r>
                <w:rPr>
                  <w:i/>
                  <w:iCs/>
                  <w:noProof/>
                  <w:lang w:val="en-US"/>
                </w:rPr>
                <w:t xml:space="preserve">Cambridge Journal of Education, </w:t>
              </w:r>
              <w:r>
                <w:rPr>
                  <w:noProof/>
                  <w:lang w:val="en-US"/>
                </w:rPr>
                <w:t>5(2), pp. 104-108.</w:t>
              </w:r>
            </w:p>
            <w:p w14:paraId="2FB19EB7" w14:textId="77777777" w:rsidR="004D33AB" w:rsidRDefault="004D33AB" w:rsidP="004D33AB">
              <w:pPr>
                <w:pStyle w:val="Bibliography"/>
                <w:rPr>
                  <w:noProof/>
                  <w:lang w:val="en-US"/>
                </w:rPr>
              </w:pPr>
              <w:r>
                <w:rPr>
                  <w:noProof/>
                  <w:lang w:val="en-US"/>
                </w:rPr>
                <w:t xml:space="preserve">Tyler, R. W., 1949. </w:t>
              </w:r>
              <w:r>
                <w:rPr>
                  <w:i/>
                  <w:iCs/>
                  <w:noProof/>
                  <w:lang w:val="en-US"/>
                </w:rPr>
                <w:t xml:space="preserve">Basic Principles of Curriculum and Instruction. </w:t>
              </w:r>
              <w:r>
                <w:rPr>
                  <w:noProof/>
                  <w:lang w:val="en-US"/>
                </w:rPr>
                <w:t>London: The university of Chicago Press.</w:t>
              </w:r>
            </w:p>
            <w:p w14:paraId="4C22AC65" w14:textId="77777777" w:rsidR="004D33AB" w:rsidRDefault="004D33AB" w:rsidP="004D33AB">
              <w:pPr>
                <w:pStyle w:val="Bibliography"/>
                <w:rPr>
                  <w:noProof/>
                  <w:lang w:val="en-US"/>
                </w:rPr>
              </w:pPr>
              <w:r>
                <w:rPr>
                  <w:noProof/>
                  <w:lang w:val="en-US"/>
                </w:rPr>
                <w:t xml:space="preserve">Watson, J. B., 1919. </w:t>
              </w:r>
              <w:r>
                <w:rPr>
                  <w:i/>
                  <w:iCs/>
                  <w:noProof/>
                  <w:lang w:val="en-US"/>
                </w:rPr>
                <w:t xml:space="preserve">Psychology from the standpoint of a behaviorist. </w:t>
              </w:r>
              <w:r>
                <w:rPr>
                  <w:noProof/>
                  <w:lang w:val="en-US"/>
                </w:rPr>
                <w:t>London: J B Lippincott Company.</w:t>
              </w:r>
            </w:p>
            <w:p w14:paraId="693C7754" w14:textId="77777777" w:rsidR="004D33AB" w:rsidRDefault="004D33AB" w:rsidP="004D33AB">
              <w:pPr>
                <w:pStyle w:val="Bibliography"/>
                <w:rPr>
                  <w:noProof/>
                  <w:lang w:val="en-US"/>
                </w:rPr>
              </w:pPr>
              <w:r>
                <w:rPr>
                  <w:noProof/>
                  <w:lang w:val="en-US"/>
                </w:rPr>
                <w:t xml:space="preserve">Wiles, J., 2008. </w:t>
              </w:r>
              <w:r>
                <w:rPr>
                  <w:i/>
                  <w:iCs/>
                  <w:noProof/>
                  <w:lang w:val="en-US"/>
                </w:rPr>
                <w:t xml:space="preserve">Leading Curriculum Development. </w:t>
              </w:r>
              <w:r>
                <w:rPr>
                  <w:noProof/>
                  <w:lang w:val="en-US"/>
                </w:rPr>
                <w:t>London: Corwin Press.</w:t>
              </w:r>
            </w:p>
            <w:p w14:paraId="23903F00" w14:textId="7840034A" w:rsidR="00DB390B" w:rsidRDefault="00DB390B" w:rsidP="004D33AB">
              <w:r>
                <w:rPr>
                  <w:b/>
                  <w:bCs/>
                  <w:noProof/>
                </w:rPr>
                <w:fldChar w:fldCharType="end"/>
              </w:r>
            </w:p>
          </w:sdtContent>
        </w:sdt>
      </w:sdtContent>
    </w:sdt>
    <w:p w14:paraId="1787AF26" w14:textId="4B5703D2" w:rsidR="0027327D" w:rsidRDefault="0027327D">
      <w:pPr>
        <w:rPr>
          <w:rFonts w:cstheme="minorHAnsi"/>
          <w:sz w:val="24"/>
          <w:szCs w:val="24"/>
        </w:rPr>
      </w:pPr>
    </w:p>
    <w:p w14:paraId="643A5FE9" w14:textId="2E7E5892" w:rsidR="0027327D" w:rsidRDefault="0027327D">
      <w:pPr>
        <w:rPr>
          <w:rFonts w:cstheme="minorHAnsi"/>
          <w:sz w:val="24"/>
          <w:szCs w:val="24"/>
        </w:rPr>
      </w:pPr>
    </w:p>
    <w:p w14:paraId="4018943C" w14:textId="09FB884F" w:rsidR="0027327D" w:rsidRDefault="0027327D">
      <w:pPr>
        <w:rPr>
          <w:rFonts w:cstheme="minorHAnsi"/>
          <w:sz w:val="24"/>
          <w:szCs w:val="24"/>
        </w:rPr>
      </w:pPr>
    </w:p>
    <w:p w14:paraId="11A8EF42" w14:textId="18EF5F11" w:rsidR="0027327D" w:rsidRDefault="0027327D">
      <w:pPr>
        <w:rPr>
          <w:rFonts w:cstheme="minorHAnsi"/>
          <w:sz w:val="24"/>
          <w:szCs w:val="24"/>
        </w:rPr>
      </w:pPr>
    </w:p>
    <w:p w14:paraId="321EC979" w14:textId="77777777" w:rsidR="0027327D" w:rsidRDefault="0027327D"/>
    <w:sectPr w:rsidR="002732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57A76"/>
    <w:multiLevelType w:val="hybridMultilevel"/>
    <w:tmpl w:val="7CC8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7D"/>
    <w:rsid w:val="00035232"/>
    <w:rsid w:val="000A7982"/>
    <w:rsid w:val="000D2CFC"/>
    <w:rsid w:val="001253BA"/>
    <w:rsid w:val="001A3407"/>
    <w:rsid w:val="001B5015"/>
    <w:rsid w:val="001C6D0A"/>
    <w:rsid w:val="001F171D"/>
    <w:rsid w:val="002200F4"/>
    <w:rsid w:val="00232554"/>
    <w:rsid w:val="002349EE"/>
    <w:rsid w:val="00236BE5"/>
    <w:rsid w:val="0027327D"/>
    <w:rsid w:val="002A2AB8"/>
    <w:rsid w:val="00337ED0"/>
    <w:rsid w:val="003B2437"/>
    <w:rsid w:val="00405730"/>
    <w:rsid w:val="00412ADC"/>
    <w:rsid w:val="00423280"/>
    <w:rsid w:val="00430BBB"/>
    <w:rsid w:val="00447DB0"/>
    <w:rsid w:val="004A3FC3"/>
    <w:rsid w:val="004B18FC"/>
    <w:rsid w:val="004B247B"/>
    <w:rsid w:val="004C5647"/>
    <w:rsid w:val="004D33AB"/>
    <w:rsid w:val="004D44E4"/>
    <w:rsid w:val="004E01DE"/>
    <w:rsid w:val="00552C29"/>
    <w:rsid w:val="005B7CEA"/>
    <w:rsid w:val="005D7006"/>
    <w:rsid w:val="005F1077"/>
    <w:rsid w:val="005F268E"/>
    <w:rsid w:val="005F6D93"/>
    <w:rsid w:val="005F6E23"/>
    <w:rsid w:val="005F74A2"/>
    <w:rsid w:val="00614A47"/>
    <w:rsid w:val="00640F2E"/>
    <w:rsid w:val="006C1739"/>
    <w:rsid w:val="006F71CF"/>
    <w:rsid w:val="007253DA"/>
    <w:rsid w:val="00731FB8"/>
    <w:rsid w:val="007E16A4"/>
    <w:rsid w:val="007E6DD1"/>
    <w:rsid w:val="00807DFB"/>
    <w:rsid w:val="00811C59"/>
    <w:rsid w:val="00830E1A"/>
    <w:rsid w:val="008449DB"/>
    <w:rsid w:val="00866785"/>
    <w:rsid w:val="00867966"/>
    <w:rsid w:val="008B0C9F"/>
    <w:rsid w:val="008C008E"/>
    <w:rsid w:val="008C0E84"/>
    <w:rsid w:val="008D5A47"/>
    <w:rsid w:val="008F4C91"/>
    <w:rsid w:val="008F6CF4"/>
    <w:rsid w:val="00954E5D"/>
    <w:rsid w:val="00962035"/>
    <w:rsid w:val="00987213"/>
    <w:rsid w:val="009917B3"/>
    <w:rsid w:val="00994DC0"/>
    <w:rsid w:val="009A5FD8"/>
    <w:rsid w:val="009E4316"/>
    <w:rsid w:val="009F0208"/>
    <w:rsid w:val="00A05C50"/>
    <w:rsid w:val="00A2150B"/>
    <w:rsid w:val="00A23AEC"/>
    <w:rsid w:val="00A35B12"/>
    <w:rsid w:val="00A40D34"/>
    <w:rsid w:val="00A56142"/>
    <w:rsid w:val="00A81323"/>
    <w:rsid w:val="00AB33E5"/>
    <w:rsid w:val="00AF64F8"/>
    <w:rsid w:val="00B07A98"/>
    <w:rsid w:val="00B3299D"/>
    <w:rsid w:val="00B446AE"/>
    <w:rsid w:val="00B45D81"/>
    <w:rsid w:val="00B66BCD"/>
    <w:rsid w:val="00B85922"/>
    <w:rsid w:val="00BC6D2E"/>
    <w:rsid w:val="00C02F4E"/>
    <w:rsid w:val="00C2641D"/>
    <w:rsid w:val="00C40890"/>
    <w:rsid w:val="00C42727"/>
    <w:rsid w:val="00C60F37"/>
    <w:rsid w:val="00C61997"/>
    <w:rsid w:val="00C7170C"/>
    <w:rsid w:val="00C83A66"/>
    <w:rsid w:val="00C86EE4"/>
    <w:rsid w:val="00C87586"/>
    <w:rsid w:val="00C93CEA"/>
    <w:rsid w:val="00C9550A"/>
    <w:rsid w:val="00CA67EE"/>
    <w:rsid w:val="00CC5CEE"/>
    <w:rsid w:val="00CE0C0A"/>
    <w:rsid w:val="00D24E90"/>
    <w:rsid w:val="00D479A4"/>
    <w:rsid w:val="00D52001"/>
    <w:rsid w:val="00D62671"/>
    <w:rsid w:val="00D63D1E"/>
    <w:rsid w:val="00D80738"/>
    <w:rsid w:val="00D955C7"/>
    <w:rsid w:val="00DA15BE"/>
    <w:rsid w:val="00DB01CF"/>
    <w:rsid w:val="00DB390B"/>
    <w:rsid w:val="00E004F0"/>
    <w:rsid w:val="00E30746"/>
    <w:rsid w:val="00EA30C3"/>
    <w:rsid w:val="00F02DCB"/>
    <w:rsid w:val="00F21A7F"/>
    <w:rsid w:val="00F44155"/>
    <w:rsid w:val="00F7555C"/>
    <w:rsid w:val="00F850B4"/>
    <w:rsid w:val="00F92E13"/>
    <w:rsid w:val="00FA2B9C"/>
    <w:rsid w:val="00FC0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1D8E3"/>
  <w15:chartTrackingRefBased/>
  <w15:docId w15:val="{AE4941C4-2FD4-4E01-96A4-367910405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90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90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B390B"/>
  </w:style>
  <w:style w:type="paragraph" w:styleId="ListParagraph">
    <w:name w:val="List Paragraph"/>
    <w:basedOn w:val="Normal"/>
    <w:uiPriority w:val="34"/>
    <w:qFormat/>
    <w:rsid w:val="00DB01CF"/>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786">
      <w:bodyDiv w:val="1"/>
      <w:marLeft w:val="0"/>
      <w:marRight w:val="0"/>
      <w:marTop w:val="0"/>
      <w:marBottom w:val="0"/>
      <w:divBdr>
        <w:top w:val="none" w:sz="0" w:space="0" w:color="auto"/>
        <w:left w:val="none" w:sz="0" w:space="0" w:color="auto"/>
        <w:bottom w:val="none" w:sz="0" w:space="0" w:color="auto"/>
        <w:right w:val="none" w:sz="0" w:space="0" w:color="auto"/>
      </w:divBdr>
    </w:div>
    <w:div w:id="6713388">
      <w:bodyDiv w:val="1"/>
      <w:marLeft w:val="0"/>
      <w:marRight w:val="0"/>
      <w:marTop w:val="0"/>
      <w:marBottom w:val="0"/>
      <w:divBdr>
        <w:top w:val="none" w:sz="0" w:space="0" w:color="auto"/>
        <w:left w:val="none" w:sz="0" w:space="0" w:color="auto"/>
        <w:bottom w:val="none" w:sz="0" w:space="0" w:color="auto"/>
        <w:right w:val="none" w:sz="0" w:space="0" w:color="auto"/>
      </w:divBdr>
    </w:div>
    <w:div w:id="22095741">
      <w:bodyDiv w:val="1"/>
      <w:marLeft w:val="0"/>
      <w:marRight w:val="0"/>
      <w:marTop w:val="0"/>
      <w:marBottom w:val="0"/>
      <w:divBdr>
        <w:top w:val="none" w:sz="0" w:space="0" w:color="auto"/>
        <w:left w:val="none" w:sz="0" w:space="0" w:color="auto"/>
        <w:bottom w:val="none" w:sz="0" w:space="0" w:color="auto"/>
        <w:right w:val="none" w:sz="0" w:space="0" w:color="auto"/>
      </w:divBdr>
    </w:div>
    <w:div w:id="43527174">
      <w:bodyDiv w:val="1"/>
      <w:marLeft w:val="0"/>
      <w:marRight w:val="0"/>
      <w:marTop w:val="0"/>
      <w:marBottom w:val="0"/>
      <w:divBdr>
        <w:top w:val="none" w:sz="0" w:space="0" w:color="auto"/>
        <w:left w:val="none" w:sz="0" w:space="0" w:color="auto"/>
        <w:bottom w:val="none" w:sz="0" w:space="0" w:color="auto"/>
        <w:right w:val="none" w:sz="0" w:space="0" w:color="auto"/>
      </w:divBdr>
    </w:div>
    <w:div w:id="54008795">
      <w:bodyDiv w:val="1"/>
      <w:marLeft w:val="0"/>
      <w:marRight w:val="0"/>
      <w:marTop w:val="0"/>
      <w:marBottom w:val="0"/>
      <w:divBdr>
        <w:top w:val="none" w:sz="0" w:space="0" w:color="auto"/>
        <w:left w:val="none" w:sz="0" w:space="0" w:color="auto"/>
        <w:bottom w:val="none" w:sz="0" w:space="0" w:color="auto"/>
        <w:right w:val="none" w:sz="0" w:space="0" w:color="auto"/>
      </w:divBdr>
    </w:div>
    <w:div w:id="56366093">
      <w:bodyDiv w:val="1"/>
      <w:marLeft w:val="0"/>
      <w:marRight w:val="0"/>
      <w:marTop w:val="0"/>
      <w:marBottom w:val="0"/>
      <w:divBdr>
        <w:top w:val="none" w:sz="0" w:space="0" w:color="auto"/>
        <w:left w:val="none" w:sz="0" w:space="0" w:color="auto"/>
        <w:bottom w:val="none" w:sz="0" w:space="0" w:color="auto"/>
        <w:right w:val="none" w:sz="0" w:space="0" w:color="auto"/>
      </w:divBdr>
    </w:div>
    <w:div w:id="74283637">
      <w:bodyDiv w:val="1"/>
      <w:marLeft w:val="0"/>
      <w:marRight w:val="0"/>
      <w:marTop w:val="0"/>
      <w:marBottom w:val="0"/>
      <w:divBdr>
        <w:top w:val="none" w:sz="0" w:space="0" w:color="auto"/>
        <w:left w:val="none" w:sz="0" w:space="0" w:color="auto"/>
        <w:bottom w:val="none" w:sz="0" w:space="0" w:color="auto"/>
        <w:right w:val="none" w:sz="0" w:space="0" w:color="auto"/>
      </w:divBdr>
    </w:div>
    <w:div w:id="74713633">
      <w:bodyDiv w:val="1"/>
      <w:marLeft w:val="0"/>
      <w:marRight w:val="0"/>
      <w:marTop w:val="0"/>
      <w:marBottom w:val="0"/>
      <w:divBdr>
        <w:top w:val="none" w:sz="0" w:space="0" w:color="auto"/>
        <w:left w:val="none" w:sz="0" w:space="0" w:color="auto"/>
        <w:bottom w:val="none" w:sz="0" w:space="0" w:color="auto"/>
        <w:right w:val="none" w:sz="0" w:space="0" w:color="auto"/>
      </w:divBdr>
    </w:div>
    <w:div w:id="94517351">
      <w:bodyDiv w:val="1"/>
      <w:marLeft w:val="0"/>
      <w:marRight w:val="0"/>
      <w:marTop w:val="0"/>
      <w:marBottom w:val="0"/>
      <w:divBdr>
        <w:top w:val="none" w:sz="0" w:space="0" w:color="auto"/>
        <w:left w:val="none" w:sz="0" w:space="0" w:color="auto"/>
        <w:bottom w:val="none" w:sz="0" w:space="0" w:color="auto"/>
        <w:right w:val="none" w:sz="0" w:space="0" w:color="auto"/>
      </w:divBdr>
    </w:div>
    <w:div w:id="100027995">
      <w:bodyDiv w:val="1"/>
      <w:marLeft w:val="0"/>
      <w:marRight w:val="0"/>
      <w:marTop w:val="0"/>
      <w:marBottom w:val="0"/>
      <w:divBdr>
        <w:top w:val="none" w:sz="0" w:space="0" w:color="auto"/>
        <w:left w:val="none" w:sz="0" w:space="0" w:color="auto"/>
        <w:bottom w:val="none" w:sz="0" w:space="0" w:color="auto"/>
        <w:right w:val="none" w:sz="0" w:space="0" w:color="auto"/>
      </w:divBdr>
    </w:div>
    <w:div w:id="103621041">
      <w:bodyDiv w:val="1"/>
      <w:marLeft w:val="0"/>
      <w:marRight w:val="0"/>
      <w:marTop w:val="0"/>
      <w:marBottom w:val="0"/>
      <w:divBdr>
        <w:top w:val="none" w:sz="0" w:space="0" w:color="auto"/>
        <w:left w:val="none" w:sz="0" w:space="0" w:color="auto"/>
        <w:bottom w:val="none" w:sz="0" w:space="0" w:color="auto"/>
        <w:right w:val="none" w:sz="0" w:space="0" w:color="auto"/>
      </w:divBdr>
    </w:div>
    <w:div w:id="111901138">
      <w:bodyDiv w:val="1"/>
      <w:marLeft w:val="0"/>
      <w:marRight w:val="0"/>
      <w:marTop w:val="0"/>
      <w:marBottom w:val="0"/>
      <w:divBdr>
        <w:top w:val="none" w:sz="0" w:space="0" w:color="auto"/>
        <w:left w:val="none" w:sz="0" w:space="0" w:color="auto"/>
        <w:bottom w:val="none" w:sz="0" w:space="0" w:color="auto"/>
        <w:right w:val="none" w:sz="0" w:space="0" w:color="auto"/>
      </w:divBdr>
    </w:div>
    <w:div w:id="128136469">
      <w:bodyDiv w:val="1"/>
      <w:marLeft w:val="0"/>
      <w:marRight w:val="0"/>
      <w:marTop w:val="0"/>
      <w:marBottom w:val="0"/>
      <w:divBdr>
        <w:top w:val="none" w:sz="0" w:space="0" w:color="auto"/>
        <w:left w:val="none" w:sz="0" w:space="0" w:color="auto"/>
        <w:bottom w:val="none" w:sz="0" w:space="0" w:color="auto"/>
        <w:right w:val="none" w:sz="0" w:space="0" w:color="auto"/>
      </w:divBdr>
    </w:div>
    <w:div w:id="130681023">
      <w:bodyDiv w:val="1"/>
      <w:marLeft w:val="0"/>
      <w:marRight w:val="0"/>
      <w:marTop w:val="0"/>
      <w:marBottom w:val="0"/>
      <w:divBdr>
        <w:top w:val="none" w:sz="0" w:space="0" w:color="auto"/>
        <w:left w:val="none" w:sz="0" w:space="0" w:color="auto"/>
        <w:bottom w:val="none" w:sz="0" w:space="0" w:color="auto"/>
        <w:right w:val="none" w:sz="0" w:space="0" w:color="auto"/>
      </w:divBdr>
    </w:div>
    <w:div w:id="132872540">
      <w:bodyDiv w:val="1"/>
      <w:marLeft w:val="0"/>
      <w:marRight w:val="0"/>
      <w:marTop w:val="0"/>
      <w:marBottom w:val="0"/>
      <w:divBdr>
        <w:top w:val="none" w:sz="0" w:space="0" w:color="auto"/>
        <w:left w:val="none" w:sz="0" w:space="0" w:color="auto"/>
        <w:bottom w:val="none" w:sz="0" w:space="0" w:color="auto"/>
        <w:right w:val="none" w:sz="0" w:space="0" w:color="auto"/>
      </w:divBdr>
    </w:div>
    <w:div w:id="142048252">
      <w:bodyDiv w:val="1"/>
      <w:marLeft w:val="0"/>
      <w:marRight w:val="0"/>
      <w:marTop w:val="0"/>
      <w:marBottom w:val="0"/>
      <w:divBdr>
        <w:top w:val="none" w:sz="0" w:space="0" w:color="auto"/>
        <w:left w:val="none" w:sz="0" w:space="0" w:color="auto"/>
        <w:bottom w:val="none" w:sz="0" w:space="0" w:color="auto"/>
        <w:right w:val="none" w:sz="0" w:space="0" w:color="auto"/>
      </w:divBdr>
    </w:div>
    <w:div w:id="145325727">
      <w:bodyDiv w:val="1"/>
      <w:marLeft w:val="0"/>
      <w:marRight w:val="0"/>
      <w:marTop w:val="0"/>
      <w:marBottom w:val="0"/>
      <w:divBdr>
        <w:top w:val="none" w:sz="0" w:space="0" w:color="auto"/>
        <w:left w:val="none" w:sz="0" w:space="0" w:color="auto"/>
        <w:bottom w:val="none" w:sz="0" w:space="0" w:color="auto"/>
        <w:right w:val="none" w:sz="0" w:space="0" w:color="auto"/>
      </w:divBdr>
    </w:div>
    <w:div w:id="147209472">
      <w:bodyDiv w:val="1"/>
      <w:marLeft w:val="0"/>
      <w:marRight w:val="0"/>
      <w:marTop w:val="0"/>
      <w:marBottom w:val="0"/>
      <w:divBdr>
        <w:top w:val="none" w:sz="0" w:space="0" w:color="auto"/>
        <w:left w:val="none" w:sz="0" w:space="0" w:color="auto"/>
        <w:bottom w:val="none" w:sz="0" w:space="0" w:color="auto"/>
        <w:right w:val="none" w:sz="0" w:space="0" w:color="auto"/>
      </w:divBdr>
    </w:div>
    <w:div w:id="154805129">
      <w:bodyDiv w:val="1"/>
      <w:marLeft w:val="0"/>
      <w:marRight w:val="0"/>
      <w:marTop w:val="0"/>
      <w:marBottom w:val="0"/>
      <w:divBdr>
        <w:top w:val="none" w:sz="0" w:space="0" w:color="auto"/>
        <w:left w:val="none" w:sz="0" w:space="0" w:color="auto"/>
        <w:bottom w:val="none" w:sz="0" w:space="0" w:color="auto"/>
        <w:right w:val="none" w:sz="0" w:space="0" w:color="auto"/>
      </w:divBdr>
    </w:div>
    <w:div w:id="173037450">
      <w:bodyDiv w:val="1"/>
      <w:marLeft w:val="0"/>
      <w:marRight w:val="0"/>
      <w:marTop w:val="0"/>
      <w:marBottom w:val="0"/>
      <w:divBdr>
        <w:top w:val="none" w:sz="0" w:space="0" w:color="auto"/>
        <w:left w:val="none" w:sz="0" w:space="0" w:color="auto"/>
        <w:bottom w:val="none" w:sz="0" w:space="0" w:color="auto"/>
        <w:right w:val="none" w:sz="0" w:space="0" w:color="auto"/>
      </w:divBdr>
    </w:div>
    <w:div w:id="189340490">
      <w:bodyDiv w:val="1"/>
      <w:marLeft w:val="0"/>
      <w:marRight w:val="0"/>
      <w:marTop w:val="0"/>
      <w:marBottom w:val="0"/>
      <w:divBdr>
        <w:top w:val="none" w:sz="0" w:space="0" w:color="auto"/>
        <w:left w:val="none" w:sz="0" w:space="0" w:color="auto"/>
        <w:bottom w:val="none" w:sz="0" w:space="0" w:color="auto"/>
        <w:right w:val="none" w:sz="0" w:space="0" w:color="auto"/>
      </w:divBdr>
    </w:div>
    <w:div w:id="200945114">
      <w:bodyDiv w:val="1"/>
      <w:marLeft w:val="0"/>
      <w:marRight w:val="0"/>
      <w:marTop w:val="0"/>
      <w:marBottom w:val="0"/>
      <w:divBdr>
        <w:top w:val="none" w:sz="0" w:space="0" w:color="auto"/>
        <w:left w:val="none" w:sz="0" w:space="0" w:color="auto"/>
        <w:bottom w:val="none" w:sz="0" w:space="0" w:color="auto"/>
        <w:right w:val="none" w:sz="0" w:space="0" w:color="auto"/>
      </w:divBdr>
    </w:div>
    <w:div w:id="203718353">
      <w:bodyDiv w:val="1"/>
      <w:marLeft w:val="0"/>
      <w:marRight w:val="0"/>
      <w:marTop w:val="0"/>
      <w:marBottom w:val="0"/>
      <w:divBdr>
        <w:top w:val="none" w:sz="0" w:space="0" w:color="auto"/>
        <w:left w:val="none" w:sz="0" w:space="0" w:color="auto"/>
        <w:bottom w:val="none" w:sz="0" w:space="0" w:color="auto"/>
        <w:right w:val="none" w:sz="0" w:space="0" w:color="auto"/>
      </w:divBdr>
    </w:div>
    <w:div w:id="206793760">
      <w:bodyDiv w:val="1"/>
      <w:marLeft w:val="0"/>
      <w:marRight w:val="0"/>
      <w:marTop w:val="0"/>
      <w:marBottom w:val="0"/>
      <w:divBdr>
        <w:top w:val="none" w:sz="0" w:space="0" w:color="auto"/>
        <w:left w:val="none" w:sz="0" w:space="0" w:color="auto"/>
        <w:bottom w:val="none" w:sz="0" w:space="0" w:color="auto"/>
        <w:right w:val="none" w:sz="0" w:space="0" w:color="auto"/>
      </w:divBdr>
    </w:div>
    <w:div w:id="207961132">
      <w:bodyDiv w:val="1"/>
      <w:marLeft w:val="0"/>
      <w:marRight w:val="0"/>
      <w:marTop w:val="0"/>
      <w:marBottom w:val="0"/>
      <w:divBdr>
        <w:top w:val="none" w:sz="0" w:space="0" w:color="auto"/>
        <w:left w:val="none" w:sz="0" w:space="0" w:color="auto"/>
        <w:bottom w:val="none" w:sz="0" w:space="0" w:color="auto"/>
        <w:right w:val="none" w:sz="0" w:space="0" w:color="auto"/>
      </w:divBdr>
    </w:div>
    <w:div w:id="218397277">
      <w:bodyDiv w:val="1"/>
      <w:marLeft w:val="0"/>
      <w:marRight w:val="0"/>
      <w:marTop w:val="0"/>
      <w:marBottom w:val="0"/>
      <w:divBdr>
        <w:top w:val="none" w:sz="0" w:space="0" w:color="auto"/>
        <w:left w:val="none" w:sz="0" w:space="0" w:color="auto"/>
        <w:bottom w:val="none" w:sz="0" w:space="0" w:color="auto"/>
        <w:right w:val="none" w:sz="0" w:space="0" w:color="auto"/>
      </w:divBdr>
    </w:div>
    <w:div w:id="218590144">
      <w:bodyDiv w:val="1"/>
      <w:marLeft w:val="0"/>
      <w:marRight w:val="0"/>
      <w:marTop w:val="0"/>
      <w:marBottom w:val="0"/>
      <w:divBdr>
        <w:top w:val="none" w:sz="0" w:space="0" w:color="auto"/>
        <w:left w:val="none" w:sz="0" w:space="0" w:color="auto"/>
        <w:bottom w:val="none" w:sz="0" w:space="0" w:color="auto"/>
        <w:right w:val="none" w:sz="0" w:space="0" w:color="auto"/>
      </w:divBdr>
    </w:div>
    <w:div w:id="226233141">
      <w:bodyDiv w:val="1"/>
      <w:marLeft w:val="0"/>
      <w:marRight w:val="0"/>
      <w:marTop w:val="0"/>
      <w:marBottom w:val="0"/>
      <w:divBdr>
        <w:top w:val="none" w:sz="0" w:space="0" w:color="auto"/>
        <w:left w:val="none" w:sz="0" w:space="0" w:color="auto"/>
        <w:bottom w:val="none" w:sz="0" w:space="0" w:color="auto"/>
        <w:right w:val="none" w:sz="0" w:space="0" w:color="auto"/>
      </w:divBdr>
    </w:div>
    <w:div w:id="232204807">
      <w:bodyDiv w:val="1"/>
      <w:marLeft w:val="0"/>
      <w:marRight w:val="0"/>
      <w:marTop w:val="0"/>
      <w:marBottom w:val="0"/>
      <w:divBdr>
        <w:top w:val="none" w:sz="0" w:space="0" w:color="auto"/>
        <w:left w:val="none" w:sz="0" w:space="0" w:color="auto"/>
        <w:bottom w:val="none" w:sz="0" w:space="0" w:color="auto"/>
        <w:right w:val="none" w:sz="0" w:space="0" w:color="auto"/>
      </w:divBdr>
    </w:div>
    <w:div w:id="232590816">
      <w:bodyDiv w:val="1"/>
      <w:marLeft w:val="0"/>
      <w:marRight w:val="0"/>
      <w:marTop w:val="0"/>
      <w:marBottom w:val="0"/>
      <w:divBdr>
        <w:top w:val="none" w:sz="0" w:space="0" w:color="auto"/>
        <w:left w:val="none" w:sz="0" w:space="0" w:color="auto"/>
        <w:bottom w:val="none" w:sz="0" w:space="0" w:color="auto"/>
        <w:right w:val="none" w:sz="0" w:space="0" w:color="auto"/>
      </w:divBdr>
    </w:div>
    <w:div w:id="237905434">
      <w:bodyDiv w:val="1"/>
      <w:marLeft w:val="0"/>
      <w:marRight w:val="0"/>
      <w:marTop w:val="0"/>
      <w:marBottom w:val="0"/>
      <w:divBdr>
        <w:top w:val="none" w:sz="0" w:space="0" w:color="auto"/>
        <w:left w:val="none" w:sz="0" w:space="0" w:color="auto"/>
        <w:bottom w:val="none" w:sz="0" w:space="0" w:color="auto"/>
        <w:right w:val="none" w:sz="0" w:space="0" w:color="auto"/>
      </w:divBdr>
    </w:div>
    <w:div w:id="248275224">
      <w:bodyDiv w:val="1"/>
      <w:marLeft w:val="0"/>
      <w:marRight w:val="0"/>
      <w:marTop w:val="0"/>
      <w:marBottom w:val="0"/>
      <w:divBdr>
        <w:top w:val="none" w:sz="0" w:space="0" w:color="auto"/>
        <w:left w:val="none" w:sz="0" w:space="0" w:color="auto"/>
        <w:bottom w:val="none" w:sz="0" w:space="0" w:color="auto"/>
        <w:right w:val="none" w:sz="0" w:space="0" w:color="auto"/>
      </w:divBdr>
    </w:div>
    <w:div w:id="264963999">
      <w:bodyDiv w:val="1"/>
      <w:marLeft w:val="0"/>
      <w:marRight w:val="0"/>
      <w:marTop w:val="0"/>
      <w:marBottom w:val="0"/>
      <w:divBdr>
        <w:top w:val="none" w:sz="0" w:space="0" w:color="auto"/>
        <w:left w:val="none" w:sz="0" w:space="0" w:color="auto"/>
        <w:bottom w:val="none" w:sz="0" w:space="0" w:color="auto"/>
        <w:right w:val="none" w:sz="0" w:space="0" w:color="auto"/>
      </w:divBdr>
    </w:div>
    <w:div w:id="267322155">
      <w:bodyDiv w:val="1"/>
      <w:marLeft w:val="0"/>
      <w:marRight w:val="0"/>
      <w:marTop w:val="0"/>
      <w:marBottom w:val="0"/>
      <w:divBdr>
        <w:top w:val="none" w:sz="0" w:space="0" w:color="auto"/>
        <w:left w:val="none" w:sz="0" w:space="0" w:color="auto"/>
        <w:bottom w:val="none" w:sz="0" w:space="0" w:color="auto"/>
        <w:right w:val="none" w:sz="0" w:space="0" w:color="auto"/>
      </w:divBdr>
    </w:div>
    <w:div w:id="268513643">
      <w:bodyDiv w:val="1"/>
      <w:marLeft w:val="0"/>
      <w:marRight w:val="0"/>
      <w:marTop w:val="0"/>
      <w:marBottom w:val="0"/>
      <w:divBdr>
        <w:top w:val="none" w:sz="0" w:space="0" w:color="auto"/>
        <w:left w:val="none" w:sz="0" w:space="0" w:color="auto"/>
        <w:bottom w:val="none" w:sz="0" w:space="0" w:color="auto"/>
        <w:right w:val="none" w:sz="0" w:space="0" w:color="auto"/>
      </w:divBdr>
    </w:div>
    <w:div w:id="307783609">
      <w:bodyDiv w:val="1"/>
      <w:marLeft w:val="0"/>
      <w:marRight w:val="0"/>
      <w:marTop w:val="0"/>
      <w:marBottom w:val="0"/>
      <w:divBdr>
        <w:top w:val="none" w:sz="0" w:space="0" w:color="auto"/>
        <w:left w:val="none" w:sz="0" w:space="0" w:color="auto"/>
        <w:bottom w:val="none" w:sz="0" w:space="0" w:color="auto"/>
        <w:right w:val="none" w:sz="0" w:space="0" w:color="auto"/>
      </w:divBdr>
    </w:div>
    <w:div w:id="315453947">
      <w:bodyDiv w:val="1"/>
      <w:marLeft w:val="0"/>
      <w:marRight w:val="0"/>
      <w:marTop w:val="0"/>
      <w:marBottom w:val="0"/>
      <w:divBdr>
        <w:top w:val="none" w:sz="0" w:space="0" w:color="auto"/>
        <w:left w:val="none" w:sz="0" w:space="0" w:color="auto"/>
        <w:bottom w:val="none" w:sz="0" w:space="0" w:color="auto"/>
        <w:right w:val="none" w:sz="0" w:space="0" w:color="auto"/>
      </w:divBdr>
    </w:div>
    <w:div w:id="326591172">
      <w:bodyDiv w:val="1"/>
      <w:marLeft w:val="0"/>
      <w:marRight w:val="0"/>
      <w:marTop w:val="0"/>
      <w:marBottom w:val="0"/>
      <w:divBdr>
        <w:top w:val="none" w:sz="0" w:space="0" w:color="auto"/>
        <w:left w:val="none" w:sz="0" w:space="0" w:color="auto"/>
        <w:bottom w:val="none" w:sz="0" w:space="0" w:color="auto"/>
        <w:right w:val="none" w:sz="0" w:space="0" w:color="auto"/>
      </w:divBdr>
    </w:div>
    <w:div w:id="328294808">
      <w:bodyDiv w:val="1"/>
      <w:marLeft w:val="0"/>
      <w:marRight w:val="0"/>
      <w:marTop w:val="0"/>
      <w:marBottom w:val="0"/>
      <w:divBdr>
        <w:top w:val="none" w:sz="0" w:space="0" w:color="auto"/>
        <w:left w:val="none" w:sz="0" w:space="0" w:color="auto"/>
        <w:bottom w:val="none" w:sz="0" w:space="0" w:color="auto"/>
        <w:right w:val="none" w:sz="0" w:space="0" w:color="auto"/>
      </w:divBdr>
    </w:div>
    <w:div w:id="329873524">
      <w:bodyDiv w:val="1"/>
      <w:marLeft w:val="0"/>
      <w:marRight w:val="0"/>
      <w:marTop w:val="0"/>
      <w:marBottom w:val="0"/>
      <w:divBdr>
        <w:top w:val="none" w:sz="0" w:space="0" w:color="auto"/>
        <w:left w:val="none" w:sz="0" w:space="0" w:color="auto"/>
        <w:bottom w:val="none" w:sz="0" w:space="0" w:color="auto"/>
        <w:right w:val="none" w:sz="0" w:space="0" w:color="auto"/>
      </w:divBdr>
    </w:div>
    <w:div w:id="334186550">
      <w:bodyDiv w:val="1"/>
      <w:marLeft w:val="0"/>
      <w:marRight w:val="0"/>
      <w:marTop w:val="0"/>
      <w:marBottom w:val="0"/>
      <w:divBdr>
        <w:top w:val="none" w:sz="0" w:space="0" w:color="auto"/>
        <w:left w:val="none" w:sz="0" w:space="0" w:color="auto"/>
        <w:bottom w:val="none" w:sz="0" w:space="0" w:color="auto"/>
        <w:right w:val="none" w:sz="0" w:space="0" w:color="auto"/>
      </w:divBdr>
    </w:div>
    <w:div w:id="353576728">
      <w:bodyDiv w:val="1"/>
      <w:marLeft w:val="0"/>
      <w:marRight w:val="0"/>
      <w:marTop w:val="0"/>
      <w:marBottom w:val="0"/>
      <w:divBdr>
        <w:top w:val="none" w:sz="0" w:space="0" w:color="auto"/>
        <w:left w:val="none" w:sz="0" w:space="0" w:color="auto"/>
        <w:bottom w:val="none" w:sz="0" w:space="0" w:color="auto"/>
        <w:right w:val="none" w:sz="0" w:space="0" w:color="auto"/>
      </w:divBdr>
    </w:div>
    <w:div w:id="364643389">
      <w:bodyDiv w:val="1"/>
      <w:marLeft w:val="0"/>
      <w:marRight w:val="0"/>
      <w:marTop w:val="0"/>
      <w:marBottom w:val="0"/>
      <w:divBdr>
        <w:top w:val="none" w:sz="0" w:space="0" w:color="auto"/>
        <w:left w:val="none" w:sz="0" w:space="0" w:color="auto"/>
        <w:bottom w:val="none" w:sz="0" w:space="0" w:color="auto"/>
        <w:right w:val="none" w:sz="0" w:space="0" w:color="auto"/>
      </w:divBdr>
    </w:div>
    <w:div w:id="370230806">
      <w:bodyDiv w:val="1"/>
      <w:marLeft w:val="0"/>
      <w:marRight w:val="0"/>
      <w:marTop w:val="0"/>
      <w:marBottom w:val="0"/>
      <w:divBdr>
        <w:top w:val="none" w:sz="0" w:space="0" w:color="auto"/>
        <w:left w:val="none" w:sz="0" w:space="0" w:color="auto"/>
        <w:bottom w:val="none" w:sz="0" w:space="0" w:color="auto"/>
        <w:right w:val="none" w:sz="0" w:space="0" w:color="auto"/>
      </w:divBdr>
    </w:div>
    <w:div w:id="374358628">
      <w:bodyDiv w:val="1"/>
      <w:marLeft w:val="0"/>
      <w:marRight w:val="0"/>
      <w:marTop w:val="0"/>
      <w:marBottom w:val="0"/>
      <w:divBdr>
        <w:top w:val="none" w:sz="0" w:space="0" w:color="auto"/>
        <w:left w:val="none" w:sz="0" w:space="0" w:color="auto"/>
        <w:bottom w:val="none" w:sz="0" w:space="0" w:color="auto"/>
        <w:right w:val="none" w:sz="0" w:space="0" w:color="auto"/>
      </w:divBdr>
    </w:div>
    <w:div w:id="376783921">
      <w:bodyDiv w:val="1"/>
      <w:marLeft w:val="0"/>
      <w:marRight w:val="0"/>
      <w:marTop w:val="0"/>
      <w:marBottom w:val="0"/>
      <w:divBdr>
        <w:top w:val="none" w:sz="0" w:space="0" w:color="auto"/>
        <w:left w:val="none" w:sz="0" w:space="0" w:color="auto"/>
        <w:bottom w:val="none" w:sz="0" w:space="0" w:color="auto"/>
        <w:right w:val="none" w:sz="0" w:space="0" w:color="auto"/>
      </w:divBdr>
    </w:div>
    <w:div w:id="393621284">
      <w:bodyDiv w:val="1"/>
      <w:marLeft w:val="0"/>
      <w:marRight w:val="0"/>
      <w:marTop w:val="0"/>
      <w:marBottom w:val="0"/>
      <w:divBdr>
        <w:top w:val="none" w:sz="0" w:space="0" w:color="auto"/>
        <w:left w:val="none" w:sz="0" w:space="0" w:color="auto"/>
        <w:bottom w:val="none" w:sz="0" w:space="0" w:color="auto"/>
        <w:right w:val="none" w:sz="0" w:space="0" w:color="auto"/>
      </w:divBdr>
    </w:div>
    <w:div w:id="397361756">
      <w:bodyDiv w:val="1"/>
      <w:marLeft w:val="0"/>
      <w:marRight w:val="0"/>
      <w:marTop w:val="0"/>
      <w:marBottom w:val="0"/>
      <w:divBdr>
        <w:top w:val="none" w:sz="0" w:space="0" w:color="auto"/>
        <w:left w:val="none" w:sz="0" w:space="0" w:color="auto"/>
        <w:bottom w:val="none" w:sz="0" w:space="0" w:color="auto"/>
        <w:right w:val="none" w:sz="0" w:space="0" w:color="auto"/>
      </w:divBdr>
    </w:div>
    <w:div w:id="421605689">
      <w:bodyDiv w:val="1"/>
      <w:marLeft w:val="0"/>
      <w:marRight w:val="0"/>
      <w:marTop w:val="0"/>
      <w:marBottom w:val="0"/>
      <w:divBdr>
        <w:top w:val="none" w:sz="0" w:space="0" w:color="auto"/>
        <w:left w:val="none" w:sz="0" w:space="0" w:color="auto"/>
        <w:bottom w:val="none" w:sz="0" w:space="0" w:color="auto"/>
        <w:right w:val="none" w:sz="0" w:space="0" w:color="auto"/>
      </w:divBdr>
    </w:div>
    <w:div w:id="423304276">
      <w:bodyDiv w:val="1"/>
      <w:marLeft w:val="0"/>
      <w:marRight w:val="0"/>
      <w:marTop w:val="0"/>
      <w:marBottom w:val="0"/>
      <w:divBdr>
        <w:top w:val="none" w:sz="0" w:space="0" w:color="auto"/>
        <w:left w:val="none" w:sz="0" w:space="0" w:color="auto"/>
        <w:bottom w:val="none" w:sz="0" w:space="0" w:color="auto"/>
        <w:right w:val="none" w:sz="0" w:space="0" w:color="auto"/>
      </w:divBdr>
    </w:div>
    <w:div w:id="457845411">
      <w:bodyDiv w:val="1"/>
      <w:marLeft w:val="0"/>
      <w:marRight w:val="0"/>
      <w:marTop w:val="0"/>
      <w:marBottom w:val="0"/>
      <w:divBdr>
        <w:top w:val="none" w:sz="0" w:space="0" w:color="auto"/>
        <w:left w:val="none" w:sz="0" w:space="0" w:color="auto"/>
        <w:bottom w:val="none" w:sz="0" w:space="0" w:color="auto"/>
        <w:right w:val="none" w:sz="0" w:space="0" w:color="auto"/>
      </w:divBdr>
    </w:div>
    <w:div w:id="467431948">
      <w:bodyDiv w:val="1"/>
      <w:marLeft w:val="0"/>
      <w:marRight w:val="0"/>
      <w:marTop w:val="0"/>
      <w:marBottom w:val="0"/>
      <w:divBdr>
        <w:top w:val="none" w:sz="0" w:space="0" w:color="auto"/>
        <w:left w:val="none" w:sz="0" w:space="0" w:color="auto"/>
        <w:bottom w:val="none" w:sz="0" w:space="0" w:color="auto"/>
        <w:right w:val="none" w:sz="0" w:space="0" w:color="auto"/>
      </w:divBdr>
    </w:div>
    <w:div w:id="481582223">
      <w:bodyDiv w:val="1"/>
      <w:marLeft w:val="0"/>
      <w:marRight w:val="0"/>
      <w:marTop w:val="0"/>
      <w:marBottom w:val="0"/>
      <w:divBdr>
        <w:top w:val="none" w:sz="0" w:space="0" w:color="auto"/>
        <w:left w:val="none" w:sz="0" w:space="0" w:color="auto"/>
        <w:bottom w:val="none" w:sz="0" w:space="0" w:color="auto"/>
        <w:right w:val="none" w:sz="0" w:space="0" w:color="auto"/>
      </w:divBdr>
    </w:div>
    <w:div w:id="490219964">
      <w:bodyDiv w:val="1"/>
      <w:marLeft w:val="0"/>
      <w:marRight w:val="0"/>
      <w:marTop w:val="0"/>
      <w:marBottom w:val="0"/>
      <w:divBdr>
        <w:top w:val="none" w:sz="0" w:space="0" w:color="auto"/>
        <w:left w:val="none" w:sz="0" w:space="0" w:color="auto"/>
        <w:bottom w:val="none" w:sz="0" w:space="0" w:color="auto"/>
        <w:right w:val="none" w:sz="0" w:space="0" w:color="auto"/>
      </w:divBdr>
    </w:div>
    <w:div w:id="494802587">
      <w:bodyDiv w:val="1"/>
      <w:marLeft w:val="0"/>
      <w:marRight w:val="0"/>
      <w:marTop w:val="0"/>
      <w:marBottom w:val="0"/>
      <w:divBdr>
        <w:top w:val="none" w:sz="0" w:space="0" w:color="auto"/>
        <w:left w:val="none" w:sz="0" w:space="0" w:color="auto"/>
        <w:bottom w:val="none" w:sz="0" w:space="0" w:color="auto"/>
        <w:right w:val="none" w:sz="0" w:space="0" w:color="auto"/>
      </w:divBdr>
    </w:div>
    <w:div w:id="497428818">
      <w:bodyDiv w:val="1"/>
      <w:marLeft w:val="0"/>
      <w:marRight w:val="0"/>
      <w:marTop w:val="0"/>
      <w:marBottom w:val="0"/>
      <w:divBdr>
        <w:top w:val="none" w:sz="0" w:space="0" w:color="auto"/>
        <w:left w:val="none" w:sz="0" w:space="0" w:color="auto"/>
        <w:bottom w:val="none" w:sz="0" w:space="0" w:color="auto"/>
        <w:right w:val="none" w:sz="0" w:space="0" w:color="auto"/>
      </w:divBdr>
    </w:div>
    <w:div w:id="519274188">
      <w:bodyDiv w:val="1"/>
      <w:marLeft w:val="0"/>
      <w:marRight w:val="0"/>
      <w:marTop w:val="0"/>
      <w:marBottom w:val="0"/>
      <w:divBdr>
        <w:top w:val="none" w:sz="0" w:space="0" w:color="auto"/>
        <w:left w:val="none" w:sz="0" w:space="0" w:color="auto"/>
        <w:bottom w:val="none" w:sz="0" w:space="0" w:color="auto"/>
        <w:right w:val="none" w:sz="0" w:space="0" w:color="auto"/>
      </w:divBdr>
    </w:div>
    <w:div w:id="559099825">
      <w:bodyDiv w:val="1"/>
      <w:marLeft w:val="0"/>
      <w:marRight w:val="0"/>
      <w:marTop w:val="0"/>
      <w:marBottom w:val="0"/>
      <w:divBdr>
        <w:top w:val="none" w:sz="0" w:space="0" w:color="auto"/>
        <w:left w:val="none" w:sz="0" w:space="0" w:color="auto"/>
        <w:bottom w:val="none" w:sz="0" w:space="0" w:color="auto"/>
        <w:right w:val="none" w:sz="0" w:space="0" w:color="auto"/>
      </w:divBdr>
    </w:div>
    <w:div w:id="570388939">
      <w:bodyDiv w:val="1"/>
      <w:marLeft w:val="0"/>
      <w:marRight w:val="0"/>
      <w:marTop w:val="0"/>
      <w:marBottom w:val="0"/>
      <w:divBdr>
        <w:top w:val="none" w:sz="0" w:space="0" w:color="auto"/>
        <w:left w:val="none" w:sz="0" w:space="0" w:color="auto"/>
        <w:bottom w:val="none" w:sz="0" w:space="0" w:color="auto"/>
        <w:right w:val="none" w:sz="0" w:space="0" w:color="auto"/>
      </w:divBdr>
    </w:div>
    <w:div w:id="573392922">
      <w:bodyDiv w:val="1"/>
      <w:marLeft w:val="0"/>
      <w:marRight w:val="0"/>
      <w:marTop w:val="0"/>
      <w:marBottom w:val="0"/>
      <w:divBdr>
        <w:top w:val="none" w:sz="0" w:space="0" w:color="auto"/>
        <w:left w:val="none" w:sz="0" w:space="0" w:color="auto"/>
        <w:bottom w:val="none" w:sz="0" w:space="0" w:color="auto"/>
        <w:right w:val="none" w:sz="0" w:space="0" w:color="auto"/>
      </w:divBdr>
    </w:div>
    <w:div w:id="584730031">
      <w:bodyDiv w:val="1"/>
      <w:marLeft w:val="0"/>
      <w:marRight w:val="0"/>
      <w:marTop w:val="0"/>
      <w:marBottom w:val="0"/>
      <w:divBdr>
        <w:top w:val="none" w:sz="0" w:space="0" w:color="auto"/>
        <w:left w:val="none" w:sz="0" w:space="0" w:color="auto"/>
        <w:bottom w:val="none" w:sz="0" w:space="0" w:color="auto"/>
        <w:right w:val="none" w:sz="0" w:space="0" w:color="auto"/>
      </w:divBdr>
    </w:div>
    <w:div w:id="606814027">
      <w:bodyDiv w:val="1"/>
      <w:marLeft w:val="0"/>
      <w:marRight w:val="0"/>
      <w:marTop w:val="0"/>
      <w:marBottom w:val="0"/>
      <w:divBdr>
        <w:top w:val="none" w:sz="0" w:space="0" w:color="auto"/>
        <w:left w:val="none" w:sz="0" w:space="0" w:color="auto"/>
        <w:bottom w:val="none" w:sz="0" w:space="0" w:color="auto"/>
        <w:right w:val="none" w:sz="0" w:space="0" w:color="auto"/>
      </w:divBdr>
    </w:div>
    <w:div w:id="626621471">
      <w:bodyDiv w:val="1"/>
      <w:marLeft w:val="0"/>
      <w:marRight w:val="0"/>
      <w:marTop w:val="0"/>
      <w:marBottom w:val="0"/>
      <w:divBdr>
        <w:top w:val="none" w:sz="0" w:space="0" w:color="auto"/>
        <w:left w:val="none" w:sz="0" w:space="0" w:color="auto"/>
        <w:bottom w:val="none" w:sz="0" w:space="0" w:color="auto"/>
        <w:right w:val="none" w:sz="0" w:space="0" w:color="auto"/>
      </w:divBdr>
    </w:div>
    <w:div w:id="637997578">
      <w:bodyDiv w:val="1"/>
      <w:marLeft w:val="0"/>
      <w:marRight w:val="0"/>
      <w:marTop w:val="0"/>
      <w:marBottom w:val="0"/>
      <w:divBdr>
        <w:top w:val="none" w:sz="0" w:space="0" w:color="auto"/>
        <w:left w:val="none" w:sz="0" w:space="0" w:color="auto"/>
        <w:bottom w:val="none" w:sz="0" w:space="0" w:color="auto"/>
        <w:right w:val="none" w:sz="0" w:space="0" w:color="auto"/>
      </w:divBdr>
    </w:div>
    <w:div w:id="659191188">
      <w:bodyDiv w:val="1"/>
      <w:marLeft w:val="0"/>
      <w:marRight w:val="0"/>
      <w:marTop w:val="0"/>
      <w:marBottom w:val="0"/>
      <w:divBdr>
        <w:top w:val="none" w:sz="0" w:space="0" w:color="auto"/>
        <w:left w:val="none" w:sz="0" w:space="0" w:color="auto"/>
        <w:bottom w:val="none" w:sz="0" w:space="0" w:color="auto"/>
        <w:right w:val="none" w:sz="0" w:space="0" w:color="auto"/>
      </w:divBdr>
    </w:div>
    <w:div w:id="661936495">
      <w:bodyDiv w:val="1"/>
      <w:marLeft w:val="0"/>
      <w:marRight w:val="0"/>
      <w:marTop w:val="0"/>
      <w:marBottom w:val="0"/>
      <w:divBdr>
        <w:top w:val="none" w:sz="0" w:space="0" w:color="auto"/>
        <w:left w:val="none" w:sz="0" w:space="0" w:color="auto"/>
        <w:bottom w:val="none" w:sz="0" w:space="0" w:color="auto"/>
        <w:right w:val="none" w:sz="0" w:space="0" w:color="auto"/>
      </w:divBdr>
    </w:div>
    <w:div w:id="665984387">
      <w:bodyDiv w:val="1"/>
      <w:marLeft w:val="0"/>
      <w:marRight w:val="0"/>
      <w:marTop w:val="0"/>
      <w:marBottom w:val="0"/>
      <w:divBdr>
        <w:top w:val="none" w:sz="0" w:space="0" w:color="auto"/>
        <w:left w:val="none" w:sz="0" w:space="0" w:color="auto"/>
        <w:bottom w:val="none" w:sz="0" w:space="0" w:color="auto"/>
        <w:right w:val="none" w:sz="0" w:space="0" w:color="auto"/>
      </w:divBdr>
    </w:div>
    <w:div w:id="668170570">
      <w:bodyDiv w:val="1"/>
      <w:marLeft w:val="0"/>
      <w:marRight w:val="0"/>
      <w:marTop w:val="0"/>
      <w:marBottom w:val="0"/>
      <w:divBdr>
        <w:top w:val="none" w:sz="0" w:space="0" w:color="auto"/>
        <w:left w:val="none" w:sz="0" w:space="0" w:color="auto"/>
        <w:bottom w:val="none" w:sz="0" w:space="0" w:color="auto"/>
        <w:right w:val="none" w:sz="0" w:space="0" w:color="auto"/>
      </w:divBdr>
    </w:div>
    <w:div w:id="682052298">
      <w:bodyDiv w:val="1"/>
      <w:marLeft w:val="0"/>
      <w:marRight w:val="0"/>
      <w:marTop w:val="0"/>
      <w:marBottom w:val="0"/>
      <w:divBdr>
        <w:top w:val="none" w:sz="0" w:space="0" w:color="auto"/>
        <w:left w:val="none" w:sz="0" w:space="0" w:color="auto"/>
        <w:bottom w:val="none" w:sz="0" w:space="0" w:color="auto"/>
        <w:right w:val="none" w:sz="0" w:space="0" w:color="auto"/>
      </w:divBdr>
    </w:div>
    <w:div w:id="687560826">
      <w:bodyDiv w:val="1"/>
      <w:marLeft w:val="0"/>
      <w:marRight w:val="0"/>
      <w:marTop w:val="0"/>
      <w:marBottom w:val="0"/>
      <w:divBdr>
        <w:top w:val="none" w:sz="0" w:space="0" w:color="auto"/>
        <w:left w:val="none" w:sz="0" w:space="0" w:color="auto"/>
        <w:bottom w:val="none" w:sz="0" w:space="0" w:color="auto"/>
        <w:right w:val="none" w:sz="0" w:space="0" w:color="auto"/>
      </w:divBdr>
    </w:div>
    <w:div w:id="690381825">
      <w:bodyDiv w:val="1"/>
      <w:marLeft w:val="0"/>
      <w:marRight w:val="0"/>
      <w:marTop w:val="0"/>
      <w:marBottom w:val="0"/>
      <w:divBdr>
        <w:top w:val="none" w:sz="0" w:space="0" w:color="auto"/>
        <w:left w:val="none" w:sz="0" w:space="0" w:color="auto"/>
        <w:bottom w:val="none" w:sz="0" w:space="0" w:color="auto"/>
        <w:right w:val="none" w:sz="0" w:space="0" w:color="auto"/>
      </w:divBdr>
    </w:div>
    <w:div w:id="699085359">
      <w:bodyDiv w:val="1"/>
      <w:marLeft w:val="0"/>
      <w:marRight w:val="0"/>
      <w:marTop w:val="0"/>
      <w:marBottom w:val="0"/>
      <w:divBdr>
        <w:top w:val="none" w:sz="0" w:space="0" w:color="auto"/>
        <w:left w:val="none" w:sz="0" w:space="0" w:color="auto"/>
        <w:bottom w:val="none" w:sz="0" w:space="0" w:color="auto"/>
        <w:right w:val="none" w:sz="0" w:space="0" w:color="auto"/>
      </w:divBdr>
    </w:div>
    <w:div w:id="700470437">
      <w:bodyDiv w:val="1"/>
      <w:marLeft w:val="0"/>
      <w:marRight w:val="0"/>
      <w:marTop w:val="0"/>
      <w:marBottom w:val="0"/>
      <w:divBdr>
        <w:top w:val="none" w:sz="0" w:space="0" w:color="auto"/>
        <w:left w:val="none" w:sz="0" w:space="0" w:color="auto"/>
        <w:bottom w:val="none" w:sz="0" w:space="0" w:color="auto"/>
        <w:right w:val="none" w:sz="0" w:space="0" w:color="auto"/>
      </w:divBdr>
    </w:div>
    <w:div w:id="703942343">
      <w:bodyDiv w:val="1"/>
      <w:marLeft w:val="0"/>
      <w:marRight w:val="0"/>
      <w:marTop w:val="0"/>
      <w:marBottom w:val="0"/>
      <w:divBdr>
        <w:top w:val="none" w:sz="0" w:space="0" w:color="auto"/>
        <w:left w:val="none" w:sz="0" w:space="0" w:color="auto"/>
        <w:bottom w:val="none" w:sz="0" w:space="0" w:color="auto"/>
        <w:right w:val="none" w:sz="0" w:space="0" w:color="auto"/>
      </w:divBdr>
    </w:div>
    <w:div w:id="704864219">
      <w:bodyDiv w:val="1"/>
      <w:marLeft w:val="0"/>
      <w:marRight w:val="0"/>
      <w:marTop w:val="0"/>
      <w:marBottom w:val="0"/>
      <w:divBdr>
        <w:top w:val="none" w:sz="0" w:space="0" w:color="auto"/>
        <w:left w:val="none" w:sz="0" w:space="0" w:color="auto"/>
        <w:bottom w:val="none" w:sz="0" w:space="0" w:color="auto"/>
        <w:right w:val="none" w:sz="0" w:space="0" w:color="auto"/>
      </w:divBdr>
    </w:div>
    <w:div w:id="708604348">
      <w:bodyDiv w:val="1"/>
      <w:marLeft w:val="0"/>
      <w:marRight w:val="0"/>
      <w:marTop w:val="0"/>
      <w:marBottom w:val="0"/>
      <w:divBdr>
        <w:top w:val="none" w:sz="0" w:space="0" w:color="auto"/>
        <w:left w:val="none" w:sz="0" w:space="0" w:color="auto"/>
        <w:bottom w:val="none" w:sz="0" w:space="0" w:color="auto"/>
        <w:right w:val="none" w:sz="0" w:space="0" w:color="auto"/>
      </w:divBdr>
    </w:div>
    <w:div w:id="712080348">
      <w:bodyDiv w:val="1"/>
      <w:marLeft w:val="0"/>
      <w:marRight w:val="0"/>
      <w:marTop w:val="0"/>
      <w:marBottom w:val="0"/>
      <w:divBdr>
        <w:top w:val="none" w:sz="0" w:space="0" w:color="auto"/>
        <w:left w:val="none" w:sz="0" w:space="0" w:color="auto"/>
        <w:bottom w:val="none" w:sz="0" w:space="0" w:color="auto"/>
        <w:right w:val="none" w:sz="0" w:space="0" w:color="auto"/>
      </w:divBdr>
    </w:div>
    <w:div w:id="727533411">
      <w:bodyDiv w:val="1"/>
      <w:marLeft w:val="0"/>
      <w:marRight w:val="0"/>
      <w:marTop w:val="0"/>
      <w:marBottom w:val="0"/>
      <w:divBdr>
        <w:top w:val="none" w:sz="0" w:space="0" w:color="auto"/>
        <w:left w:val="none" w:sz="0" w:space="0" w:color="auto"/>
        <w:bottom w:val="none" w:sz="0" w:space="0" w:color="auto"/>
        <w:right w:val="none" w:sz="0" w:space="0" w:color="auto"/>
      </w:divBdr>
    </w:div>
    <w:div w:id="727920298">
      <w:bodyDiv w:val="1"/>
      <w:marLeft w:val="0"/>
      <w:marRight w:val="0"/>
      <w:marTop w:val="0"/>
      <w:marBottom w:val="0"/>
      <w:divBdr>
        <w:top w:val="none" w:sz="0" w:space="0" w:color="auto"/>
        <w:left w:val="none" w:sz="0" w:space="0" w:color="auto"/>
        <w:bottom w:val="none" w:sz="0" w:space="0" w:color="auto"/>
        <w:right w:val="none" w:sz="0" w:space="0" w:color="auto"/>
      </w:divBdr>
    </w:div>
    <w:div w:id="768501145">
      <w:bodyDiv w:val="1"/>
      <w:marLeft w:val="0"/>
      <w:marRight w:val="0"/>
      <w:marTop w:val="0"/>
      <w:marBottom w:val="0"/>
      <w:divBdr>
        <w:top w:val="none" w:sz="0" w:space="0" w:color="auto"/>
        <w:left w:val="none" w:sz="0" w:space="0" w:color="auto"/>
        <w:bottom w:val="none" w:sz="0" w:space="0" w:color="auto"/>
        <w:right w:val="none" w:sz="0" w:space="0" w:color="auto"/>
      </w:divBdr>
    </w:div>
    <w:div w:id="775060411">
      <w:bodyDiv w:val="1"/>
      <w:marLeft w:val="0"/>
      <w:marRight w:val="0"/>
      <w:marTop w:val="0"/>
      <w:marBottom w:val="0"/>
      <w:divBdr>
        <w:top w:val="none" w:sz="0" w:space="0" w:color="auto"/>
        <w:left w:val="none" w:sz="0" w:space="0" w:color="auto"/>
        <w:bottom w:val="none" w:sz="0" w:space="0" w:color="auto"/>
        <w:right w:val="none" w:sz="0" w:space="0" w:color="auto"/>
      </w:divBdr>
    </w:div>
    <w:div w:id="779225988">
      <w:bodyDiv w:val="1"/>
      <w:marLeft w:val="0"/>
      <w:marRight w:val="0"/>
      <w:marTop w:val="0"/>
      <w:marBottom w:val="0"/>
      <w:divBdr>
        <w:top w:val="none" w:sz="0" w:space="0" w:color="auto"/>
        <w:left w:val="none" w:sz="0" w:space="0" w:color="auto"/>
        <w:bottom w:val="none" w:sz="0" w:space="0" w:color="auto"/>
        <w:right w:val="none" w:sz="0" w:space="0" w:color="auto"/>
      </w:divBdr>
    </w:div>
    <w:div w:id="780953502">
      <w:bodyDiv w:val="1"/>
      <w:marLeft w:val="0"/>
      <w:marRight w:val="0"/>
      <w:marTop w:val="0"/>
      <w:marBottom w:val="0"/>
      <w:divBdr>
        <w:top w:val="none" w:sz="0" w:space="0" w:color="auto"/>
        <w:left w:val="none" w:sz="0" w:space="0" w:color="auto"/>
        <w:bottom w:val="none" w:sz="0" w:space="0" w:color="auto"/>
        <w:right w:val="none" w:sz="0" w:space="0" w:color="auto"/>
      </w:divBdr>
    </w:div>
    <w:div w:id="810943925">
      <w:bodyDiv w:val="1"/>
      <w:marLeft w:val="0"/>
      <w:marRight w:val="0"/>
      <w:marTop w:val="0"/>
      <w:marBottom w:val="0"/>
      <w:divBdr>
        <w:top w:val="none" w:sz="0" w:space="0" w:color="auto"/>
        <w:left w:val="none" w:sz="0" w:space="0" w:color="auto"/>
        <w:bottom w:val="none" w:sz="0" w:space="0" w:color="auto"/>
        <w:right w:val="none" w:sz="0" w:space="0" w:color="auto"/>
      </w:divBdr>
    </w:div>
    <w:div w:id="812259228">
      <w:bodyDiv w:val="1"/>
      <w:marLeft w:val="0"/>
      <w:marRight w:val="0"/>
      <w:marTop w:val="0"/>
      <w:marBottom w:val="0"/>
      <w:divBdr>
        <w:top w:val="none" w:sz="0" w:space="0" w:color="auto"/>
        <w:left w:val="none" w:sz="0" w:space="0" w:color="auto"/>
        <w:bottom w:val="none" w:sz="0" w:space="0" w:color="auto"/>
        <w:right w:val="none" w:sz="0" w:space="0" w:color="auto"/>
      </w:divBdr>
    </w:div>
    <w:div w:id="813566640">
      <w:bodyDiv w:val="1"/>
      <w:marLeft w:val="0"/>
      <w:marRight w:val="0"/>
      <w:marTop w:val="0"/>
      <w:marBottom w:val="0"/>
      <w:divBdr>
        <w:top w:val="none" w:sz="0" w:space="0" w:color="auto"/>
        <w:left w:val="none" w:sz="0" w:space="0" w:color="auto"/>
        <w:bottom w:val="none" w:sz="0" w:space="0" w:color="auto"/>
        <w:right w:val="none" w:sz="0" w:space="0" w:color="auto"/>
      </w:divBdr>
    </w:div>
    <w:div w:id="815685192">
      <w:bodyDiv w:val="1"/>
      <w:marLeft w:val="0"/>
      <w:marRight w:val="0"/>
      <w:marTop w:val="0"/>
      <w:marBottom w:val="0"/>
      <w:divBdr>
        <w:top w:val="none" w:sz="0" w:space="0" w:color="auto"/>
        <w:left w:val="none" w:sz="0" w:space="0" w:color="auto"/>
        <w:bottom w:val="none" w:sz="0" w:space="0" w:color="auto"/>
        <w:right w:val="none" w:sz="0" w:space="0" w:color="auto"/>
      </w:divBdr>
    </w:div>
    <w:div w:id="821234256">
      <w:bodyDiv w:val="1"/>
      <w:marLeft w:val="0"/>
      <w:marRight w:val="0"/>
      <w:marTop w:val="0"/>
      <w:marBottom w:val="0"/>
      <w:divBdr>
        <w:top w:val="none" w:sz="0" w:space="0" w:color="auto"/>
        <w:left w:val="none" w:sz="0" w:space="0" w:color="auto"/>
        <w:bottom w:val="none" w:sz="0" w:space="0" w:color="auto"/>
        <w:right w:val="none" w:sz="0" w:space="0" w:color="auto"/>
      </w:divBdr>
    </w:div>
    <w:div w:id="831339824">
      <w:bodyDiv w:val="1"/>
      <w:marLeft w:val="0"/>
      <w:marRight w:val="0"/>
      <w:marTop w:val="0"/>
      <w:marBottom w:val="0"/>
      <w:divBdr>
        <w:top w:val="none" w:sz="0" w:space="0" w:color="auto"/>
        <w:left w:val="none" w:sz="0" w:space="0" w:color="auto"/>
        <w:bottom w:val="none" w:sz="0" w:space="0" w:color="auto"/>
        <w:right w:val="none" w:sz="0" w:space="0" w:color="auto"/>
      </w:divBdr>
    </w:div>
    <w:div w:id="840119305">
      <w:bodyDiv w:val="1"/>
      <w:marLeft w:val="0"/>
      <w:marRight w:val="0"/>
      <w:marTop w:val="0"/>
      <w:marBottom w:val="0"/>
      <w:divBdr>
        <w:top w:val="none" w:sz="0" w:space="0" w:color="auto"/>
        <w:left w:val="none" w:sz="0" w:space="0" w:color="auto"/>
        <w:bottom w:val="none" w:sz="0" w:space="0" w:color="auto"/>
        <w:right w:val="none" w:sz="0" w:space="0" w:color="auto"/>
      </w:divBdr>
    </w:div>
    <w:div w:id="842478418">
      <w:bodyDiv w:val="1"/>
      <w:marLeft w:val="0"/>
      <w:marRight w:val="0"/>
      <w:marTop w:val="0"/>
      <w:marBottom w:val="0"/>
      <w:divBdr>
        <w:top w:val="none" w:sz="0" w:space="0" w:color="auto"/>
        <w:left w:val="none" w:sz="0" w:space="0" w:color="auto"/>
        <w:bottom w:val="none" w:sz="0" w:space="0" w:color="auto"/>
        <w:right w:val="none" w:sz="0" w:space="0" w:color="auto"/>
      </w:divBdr>
    </w:div>
    <w:div w:id="845243743">
      <w:bodyDiv w:val="1"/>
      <w:marLeft w:val="0"/>
      <w:marRight w:val="0"/>
      <w:marTop w:val="0"/>
      <w:marBottom w:val="0"/>
      <w:divBdr>
        <w:top w:val="none" w:sz="0" w:space="0" w:color="auto"/>
        <w:left w:val="none" w:sz="0" w:space="0" w:color="auto"/>
        <w:bottom w:val="none" w:sz="0" w:space="0" w:color="auto"/>
        <w:right w:val="none" w:sz="0" w:space="0" w:color="auto"/>
      </w:divBdr>
    </w:div>
    <w:div w:id="846332887">
      <w:bodyDiv w:val="1"/>
      <w:marLeft w:val="0"/>
      <w:marRight w:val="0"/>
      <w:marTop w:val="0"/>
      <w:marBottom w:val="0"/>
      <w:divBdr>
        <w:top w:val="none" w:sz="0" w:space="0" w:color="auto"/>
        <w:left w:val="none" w:sz="0" w:space="0" w:color="auto"/>
        <w:bottom w:val="none" w:sz="0" w:space="0" w:color="auto"/>
        <w:right w:val="none" w:sz="0" w:space="0" w:color="auto"/>
      </w:divBdr>
    </w:div>
    <w:div w:id="859128293">
      <w:bodyDiv w:val="1"/>
      <w:marLeft w:val="0"/>
      <w:marRight w:val="0"/>
      <w:marTop w:val="0"/>
      <w:marBottom w:val="0"/>
      <w:divBdr>
        <w:top w:val="none" w:sz="0" w:space="0" w:color="auto"/>
        <w:left w:val="none" w:sz="0" w:space="0" w:color="auto"/>
        <w:bottom w:val="none" w:sz="0" w:space="0" w:color="auto"/>
        <w:right w:val="none" w:sz="0" w:space="0" w:color="auto"/>
      </w:divBdr>
    </w:div>
    <w:div w:id="859660997">
      <w:bodyDiv w:val="1"/>
      <w:marLeft w:val="0"/>
      <w:marRight w:val="0"/>
      <w:marTop w:val="0"/>
      <w:marBottom w:val="0"/>
      <w:divBdr>
        <w:top w:val="none" w:sz="0" w:space="0" w:color="auto"/>
        <w:left w:val="none" w:sz="0" w:space="0" w:color="auto"/>
        <w:bottom w:val="none" w:sz="0" w:space="0" w:color="auto"/>
        <w:right w:val="none" w:sz="0" w:space="0" w:color="auto"/>
      </w:divBdr>
    </w:div>
    <w:div w:id="871845485">
      <w:bodyDiv w:val="1"/>
      <w:marLeft w:val="0"/>
      <w:marRight w:val="0"/>
      <w:marTop w:val="0"/>
      <w:marBottom w:val="0"/>
      <w:divBdr>
        <w:top w:val="none" w:sz="0" w:space="0" w:color="auto"/>
        <w:left w:val="none" w:sz="0" w:space="0" w:color="auto"/>
        <w:bottom w:val="none" w:sz="0" w:space="0" w:color="auto"/>
        <w:right w:val="none" w:sz="0" w:space="0" w:color="auto"/>
      </w:divBdr>
    </w:div>
    <w:div w:id="880283102">
      <w:bodyDiv w:val="1"/>
      <w:marLeft w:val="0"/>
      <w:marRight w:val="0"/>
      <w:marTop w:val="0"/>
      <w:marBottom w:val="0"/>
      <w:divBdr>
        <w:top w:val="none" w:sz="0" w:space="0" w:color="auto"/>
        <w:left w:val="none" w:sz="0" w:space="0" w:color="auto"/>
        <w:bottom w:val="none" w:sz="0" w:space="0" w:color="auto"/>
        <w:right w:val="none" w:sz="0" w:space="0" w:color="auto"/>
      </w:divBdr>
    </w:div>
    <w:div w:id="884609698">
      <w:bodyDiv w:val="1"/>
      <w:marLeft w:val="0"/>
      <w:marRight w:val="0"/>
      <w:marTop w:val="0"/>
      <w:marBottom w:val="0"/>
      <w:divBdr>
        <w:top w:val="none" w:sz="0" w:space="0" w:color="auto"/>
        <w:left w:val="none" w:sz="0" w:space="0" w:color="auto"/>
        <w:bottom w:val="none" w:sz="0" w:space="0" w:color="auto"/>
        <w:right w:val="none" w:sz="0" w:space="0" w:color="auto"/>
      </w:divBdr>
    </w:div>
    <w:div w:id="890535893">
      <w:bodyDiv w:val="1"/>
      <w:marLeft w:val="0"/>
      <w:marRight w:val="0"/>
      <w:marTop w:val="0"/>
      <w:marBottom w:val="0"/>
      <w:divBdr>
        <w:top w:val="none" w:sz="0" w:space="0" w:color="auto"/>
        <w:left w:val="none" w:sz="0" w:space="0" w:color="auto"/>
        <w:bottom w:val="none" w:sz="0" w:space="0" w:color="auto"/>
        <w:right w:val="none" w:sz="0" w:space="0" w:color="auto"/>
      </w:divBdr>
    </w:div>
    <w:div w:id="894976270">
      <w:bodyDiv w:val="1"/>
      <w:marLeft w:val="0"/>
      <w:marRight w:val="0"/>
      <w:marTop w:val="0"/>
      <w:marBottom w:val="0"/>
      <w:divBdr>
        <w:top w:val="none" w:sz="0" w:space="0" w:color="auto"/>
        <w:left w:val="none" w:sz="0" w:space="0" w:color="auto"/>
        <w:bottom w:val="none" w:sz="0" w:space="0" w:color="auto"/>
        <w:right w:val="none" w:sz="0" w:space="0" w:color="auto"/>
      </w:divBdr>
    </w:div>
    <w:div w:id="902984361">
      <w:bodyDiv w:val="1"/>
      <w:marLeft w:val="0"/>
      <w:marRight w:val="0"/>
      <w:marTop w:val="0"/>
      <w:marBottom w:val="0"/>
      <w:divBdr>
        <w:top w:val="none" w:sz="0" w:space="0" w:color="auto"/>
        <w:left w:val="none" w:sz="0" w:space="0" w:color="auto"/>
        <w:bottom w:val="none" w:sz="0" w:space="0" w:color="auto"/>
        <w:right w:val="none" w:sz="0" w:space="0" w:color="auto"/>
      </w:divBdr>
    </w:div>
    <w:div w:id="904339536">
      <w:bodyDiv w:val="1"/>
      <w:marLeft w:val="0"/>
      <w:marRight w:val="0"/>
      <w:marTop w:val="0"/>
      <w:marBottom w:val="0"/>
      <w:divBdr>
        <w:top w:val="none" w:sz="0" w:space="0" w:color="auto"/>
        <w:left w:val="none" w:sz="0" w:space="0" w:color="auto"/>
        <w:bottom w:val="none" w:sz="0" w:space="0" w:color="auto"/>
        <w:right w:val="none" w:sz="0" w:space="0" w:color="auto"/>
      </w:divBdr>
    </w:div>
    <w:div w:id="908996892">
      <w:bodyDiv w:val="1"/>
      <w:marLeft w:val="0"/>
      <w:marRight w:val="0"/>
      <w:marTop w:val="0"/>
      <w:marBottom w:val="0"/>
      <w:divBdr>
        <w:top w:val="none" w:sz="0" w:space="0" w:color="auto"/>
        <w:left w:val="none" w:sz="0" w:space="0" w:color="auto"/>
        <w:bottom w:val="none" w:sz="0" w:space="0" w:color="auto"/>
        <w:right w:val="none" w:sz="0" w:space="0" w:color="auto"/>
      </w:divBdr>
    </w:div>
    <w:div w:id="914632398">
      <w:bodyDiv w:val="1"/>
      <w:marLeft w:val="0"/>
      <w:marRight w:val="0"/>
      <w:marTop w:val="0"/>
      <w:marBottom w:val="0"/>
      <w:divBdr>
        <w:top w:val="none" w:sz="0" w:space="0" w:color="auto"/>
        <w:left w:val="none" w:sz="0" w:space="0" w:color="auto"/>
        <w:bottom w:val="none" w:sz="0" w:space="0" w:color="auto"/>
        <w:right w:val="none" w:sz="0" w:space="0" w:color="auto"/>
      </w:divBdr>
    </w:div>
    <w:div w:id="915626770">
      <w:bodyDiv w:val="1"/>
      <w:marLeft w:val="0"/>
      <w:marRight w:val="0"/>
      <w:marTop w:val="0"/>
      <w:marBottom w:val="0"/>
      <w:divBdr>
        <w:top w:val="none" w:sz="0" w:space="0" w:color="auto"/>
        <w:left w:val="none" w:sz="0" w:space="0" w:color="auto"/>
        <w:bottom w:val="none" w:sz="0" w:space="0" w:color="auto"/>
        <w:right w:val="none" w:sz="0" w:space="0" w:color="auto"/>
      </w:divBdr>
    </w:div>
    <w:div w:id="921839965">
      <w:bodyDiv w:val="1"/>
      <w:marLeft w:val="0"/>
      <w:marRight w:val="0"/>
      <w:marTop w:val="0"/>
      <w:marBottom w:val="0"/>
      <w:divBdr>
        <w:top w:val="none" w:sz="0" w:space="0" w:color="auto"/>
        <w:left w:val="none" w:sz="0" w:space="0" w:color="auto"/>
        <w:bottom w:val="none" w:sz="0" w:space="0" w:color="auto"/>
        <w:right w:val="none" w:sz="0" w:space="0" w:color="auto"/>
      </w:divBdr>
    </w:div>
    <w:div w:id="934291518">
      <w:bodyDiv w:val="1"/>
      <w:marLeft w:val="0"/>
      <w:marRight w:val="0"/>
      <w:marTop w:val="0"/>
      <w:marBottom w:val="0"/>
      <w:divBdr>
        <w:top w:val="none" w:sz="0" w:space="0" w:color="auto"/>
        <w:left w:val="none" w:sz="0" w:space="0" w:color="auto"/>
        <w:bottom w:val="none" w:sz="0" w:space="0" w:color="auto"/>
        <w:right w:val="none" w:sz="0" w:space="0" w:color="auto"/>
      </w:divBdr>
    </w:div>
    <w:div w:id="951478467">
      <w:bodyDiv w:val="1"/>
      <w:marLeft w:val="0"/>
      <w:marRight w:val="0"/>
      <w:marTop w:val="0"/>
      <w:marBottom w:val="0"/>
      <w:divBdr>
        <w:top w:val="none" w:sz="0" w:space="0" w:color="auto"/>
        <w:left w:val="none" w:sz="0" w:space="0" w:color="auto"/>
        <w:bottom w:val="none" w:sz="0" w:space="0" w:color="auto"/>
        <w:right w:val="none" w:sz="0" w:space="0" w:color="auto"/>
      </w:divBdr>
    </w:div>
    <w:div w:id="956717662">
      <w:bodyDiv w:val="1"/>
      <w:marLeft w:val="0"/>
      <w:marRight w:val="0"/>
      <w:marTop w:val="0"/>
      <w:marBottom w:val="0"/>
      <w:divBdr>
        <w:top w:val="none" w:sz="0" w:space="0" w:color="auto"/>
        <w:left w:val="none" w:sz="0" w:space="0" w:color="auto"/>
        <w:bottom w:val="none" w:sz="0" w:space="0" w:color="auto"/>
        <w:right w:val="none" w:sz="0" w:space="0" w:color="auto"/>
      </w:divBdr>
    </w:div>
    <w:div w:id="963118580">
      <w:bodyDiv w:val="1"/>
      <w:marLeft w:val="0"/>
      <w:marRight w:val="0"/>
      <w:marTop w:val="0"/>
      <w:marBottom w:val="0"/>
      <w:divBdr>
        <w:top w:val="none" w:sz="0" w:space="0" w:color="auto"/>
        <w:left w:val="none" w:sz="0" w:space="0" w:color="auto"/>
        <w:bottom w:val="none" w:sz="0" w:space="0" w:color="auto"/>
        <w:right w:val="none" w:sz="0" w:space="0" w:color="auto"/>
      </w:divBdr>
    </w:div>
    <w:div w:id="978996642">
      <w:bodyDiv w:val="1"/>
      <w:marLeft w:val="0"/>
      <w:marRight w:val="0"/>
      <w:marTop w:val="0"/>
      <w:marBottom w:val="0"/>
      <w:divBdr>
        <w:top w:val="none" w:sz="0" w:space="0" w:color="auto"/>
        <w:left w:val="none" w:sz="0" w:space="0" w:color="auto"/>
        <w:bottom w:val="none" w:sz="0" w:space="0" w:color="auto"/>
        <w:right w:val="none" w:sz="0" w:space="0" w:color="auto"/>
      </w:divBdr>
    </w:div>
    <w:div w:id="997080049">
      <w:bodyDiv w:val="1"/>
      <w:marLeft w:val="0"/>
      <w:marRight w:val="0"/>
      <w:marTop w:val="0"/>
      <w:marBottom w:val="0"/>
      <w:divBdr>
        <w:top w:val="none" w:sz="0" w:space="0" w:color="auto"/>
        <w:left w:val="none" w:sz="0" w:space="0" w:color="auto"/>
        <w:bottom w:val="none" w:sz="0" w:space="0" w:color="auto"/>
        <w:right w:val="none" w:sz="0" w:space="0" w:color="auto"/>
      </w:divBdr>
    </w:div>
    <w:div w:id="1000617608">
      <w:bodyDiv w:val="1"/>
      <w:marLeft w:val="0"/>
      <w:marRight w:val="0"/>
      <w:marTop w:val="0"/>
      <w:marBottom w:val="0"/>
      <w:divBdr>
        <w:top w:val="none" w:sz="0" w:space="0" w:color="auto"/>
        <w:left w:val="none" w:sz="0" w:space="0" w:color="auto"/>
        <w:bottom w:val="none" w:sz="0" w:space="0" w:color="auto"/>
        <w:right w:val="none" w:sz="0" w:space="0" w:color="auto"/>
      </w:divBdr>
    </w:div>
    <w:div w:id="1002706777">
      <w:bodyDiv w:val="1"/>
      <w:marLeft w:val="0"/>
      <w:marRight w:val="0"/>
      <w:marTop w:val="0"/>
      <w:marBottom w:val="0"/>
      <w:divBdr>
        <w:top w:val="none" w:sz="0" w:space="0" w:color="auto"/>
        <w:left w:val="none" w:sz="0" w:space="0" w:color="auto"/>
        <w:bottom w:val="none" w:sz="0" w:space="0" w:color="auto"/>
        <w:right w:val="none" w:sz="0" w:space="0" w:color="auto"/>
      </w:divBdr>
    </w:div>
    <w:div w:id="1007944334">
      <w:bodyDiv w:val="1"/>
      <w:marLeft w:val="0"/>
      <w:marRight w:val="0"/>
      <w:marTop w:val="0"/>
      <w:marBottom w:val="0"/>
      <w:divBdr>
        <w:top w:val="none" w:sz="0" w:space="0" w:color="auto"/>
        <w:left w:val="none" w:sz="0" w:space="0" w:color="auto"/>
        <w:bottom w:val="none" w:sz="0" w:space="0" w:color="auto"/>
        <w:right w:val="none" w:sz="0" w:space="0" w:color="auto"/>
      </w:divBdr>
    </w:div>
    <w:div w:id="1014452605">
      <w:bodyDiv w:val="1"/>
      <w:marLeft w:val="0"/>
      <w:marRight w:val="0"/>
      <w:marTop w:val="0"/>
      <w:marBottom w:val="0"/>
      <w:divBdr>
        <w:top w:val="none" w:sz="0" w:space="0" w:color="auto"/>
        <w:left w:val="none" w:sz="0" w:space="0" w:color="auto"/>
        <w:bottom w:val="none" w:sz="0" w:space="0" w:color="auto"/>
        <w:right w:val="none" w:sz="0" w:space="0" w:color="auto"/>
      </w:divBdr>
    </w:div>
    <w:div w:id="1059327906">
      <w:bodyDiv w:val="1"/>
      <w:marLeft w:val="0"/>
      <w:marRight w:val="0"/>
      <w:marTop w:val="0"/>
      <w:marBottom w:val="0"/>
      <w:divBdr>
        <w:top w:val="none" w:sz="0" w:space="0" w:color="auto"/>
        <w:left w:val="none" w:sz="0" w:space="0" w:color="auto"/>
        <w:bottom w:val="none" w:sz="0" w:space="0" w:color="auto"/>
        <w:right w:val="none" w:sz="0" w:space="0" w:color="auto"/>
      </w:divBdr>
    </w:div>
    <w:div w:id="1067612140">
      <w:bodyDiv w:val="1"/>
      <w:marLeft w:val="0"/>
      <w:marRight w:val="0"/>
      <w:marTop w:val="0"/>
      <w:marBottom w:val="0"/>
      <w:divBdr>
        <w:top w:val="none" w:sz="0" w:space="0" w:color="auto"/>
        <w:left w:val="none" w:sz="0" w:space="0" w:color="auto"/>
        <w:bottom w:val="none" w:sz="0" w:space="0" w:color="auto"/>
        <w:right w:val="none" w:sz="0" w:space="0" w:color="auto"/>
      </w:divBdr>
    </w:div>
    <w:div w:id="1080759448">
      <w:bodyDiv w:val="1"/>
      <w:marLeft w:val="0"/>
      <w:marRight w:val="0"/>
      <w:marTop w:val="0"/>
      <w:marBottom w:val="0"/>
      <w:divBdr>
        <w:top w:val="none" w:sz="0" w:space="0" w:color="auto"/>
        <w:left w:val="none" w:sz="0" w:space="0" w:color="auto"/>
        <w:bottom w:val="none" w:sz="0" w:space="0" w:color="auto"/>
        <w:right w:val="none" w:sz="0" w:space="0" w:color="auto"/>
      </w:divBdr>
    </w:div>
    <w:div w:id="1083841910">
      <w:bodyDiv w:val="1"/>
      <w:marLeft w:val="0"/>
      <w:marRight w:val="0"/>
      <w:marTop w:val="0"/>
      <w:marBottom w:val="0"/>
      <w:divBdr>
        <w:top w:val="none" w:sz="0" w:space="0" w:color="auto"/>
        <w:left w:val="none" w:sz="0" w:space="0" w:color="auto"/>
        <w:bottom w:val="none" w:sz="0" w:space="0" w:color="auto"/>
        <w:right w:val="none" w:sz="0" w:space="0" w:color="auto"/>
      </w:divBdr>
    </w:div>
    <w:div w:id="1090085464">
      <w:bodyDiv w:val="1"/>
      <w:marLeft w:val="0"/>
      <w:marRight w:val="0"/>
      <w:marTop w:val="0"/>
      <w:marBottom w:val="0"/>
      <w:divBdr>
        <w:top w:val="none" w:sz="0" w:space="0" w:color="auto"/>
        <w:left w:val="none" w:sz="0" w:space="0" w:color="auto"/>
        <w:bottom w:val="none" w:sz="0" w:space="0" w:color="auto"/>
        <w:right w:val="none" w:sz="0" w:space="0" w:color="auto"/>
      </w:divBdr>
    </w:div>
    <w:div w:id="1099830176">
      <w:bodyDiv w:val="1"/>
      <w:marLeft w:val="0"/>
      <w:marRight w:val="0"/>
      <w:marTop w:val="0"/>
      <w:marBottom w:val="0"/>
      <w:divBdr>
        <w:top w:val="none" w:sz="0" w:space="0" w:color="auto"/>
        <w:left w:val="none" w:sz="0" w:space="0" w:color="auto"/>
        <w:bottom w:val="none" w:sz="0" w:space="0" w:color="auto"/>
        <w:right w:val="none" w:sz="0" w:space="0" w:color="auto"/>
      </w:divBdr>
    </w:div>
    <w:div w:id="1102189705">
      <w:bodyDiv w:val="1"/>
      <w:marLeft w:val="0"/>
      <w:marRight w:val="0"/>
      <w:marTop w:val="0"/>
      <w:marBottom w:val="0"/>
      <w:divBdr>
        <w:top w:val="none" w:sz="0" w:space="0" w:color="auto"/>
        <w:left w:val="none" w:sz="0" w:space="0" w:color="auto"/>
        <w:bottom w:val="none" w:sz="0" w:space="0" w:color="auto"/>
        <w:right w:val="none" w:sz="0" w:space="0" w:color="auto"/>
      </w:divBdr>
    </w:div>
    <w:div w:id="1102529723">
      <w:bodyDiv w:val="1"/>
      <w:marLeft w:val="0"/>
      <w:marRight w:val="0"/>
      <w:marTop w:val="0"/>
      <w:marBottom w:val="0"/>
      <w:divBdr>
        <w:top w:val="none" w:sz="0" w:space="0" w:color="auto"/>
        <w:left w:val="none" w:sz="0" w:space="0" w:color="auto"/>
        <w:bottom w:val="none" w:sz="0" w:space="0" w:color="auto"/>
        <w:right w:val="none" w:sz="0" w:space="0" w:color="auto"/>
      </w:divBdr>
    </w:div>
    <w:div w:id="1106384314">
      <w:bodyDiv w:val="1"/>
      <w:marLeft w:val="0"/>
      <w:marRight w:val="0"/>
      <w:marTop w:val="0"/>
      <w:marBottom w:val="0"/>
      <w:divBdr>
        <w:top w:val="none" w:sz="0" w:space="0" w:color="auto"/>
        <w:left w:val="none" w:sz="0" w:space="0" w:color="auto"/>
        <w:bottom w:val="none" w:sz="0" w:space="0" w:color="auto"/>
        <w:right w:val="none" w:sz="0" w:space="0" w:color="auto"/>
      </w:divBdr>
    </w:div>
    <w:div w:id="1111902922">
      <w:bodyDiv w:val="1"/>
      <w:marLeft w:val="0"/>
      <w:marRight w:val="0"/>
      <w:marTop w:val="0"/>
      <w:marBottom w:val="0"/>
      <w:divBdr>
        <w:top w:val="none" w:sz="0" w:space="0" w:color="auto"/>
        <w:left w:val="none" w:sz="0" w:space="0" w:color="auto"/>
        <w:bottom w:val="none" w:sz="0" w:space="0" w:color="auto"/>
        <w:right w:val="none" w:sz="0" w:space="0" w:color="auto"/>
      </w:divBdr>
    </w:div>
    <w:div w:id="1116950674">
      <w:bodyDiv w:val="1"/>
      <w:marLeft w:val="0"/>
      <w:marRight w:val="0"/>
      <w:marTop w:val="0"/>
      <w:marBottom w:val="0"/>
      <w:divBdr>
        <w:top w:val="none" w:sz="0" w:space="0" w:color="auto"/>
        <w:left w:val="none" w:sz="0" w:space="0" w:color="auto"/>
        <w:bottom w:val="none" w:sz="0" w:space="0" w:color="auto"/>
        <w:right w:val="none" w:sz="0" w:space="0" w:color="auto"/>
      </w:divBdr>
    </w:div>
    <w:div w:id="1119879985">
      <w:bodyDiv w:val="1"/>
      <w:marLeft w:val="0"/>
      <w:marRight w:val="0"/>
      <w:marTop w:val="0"/>
      <w:marBottom w:val="0"/>
      <w:divBdr>
        <w:top w:val="none" w:sz="0" w:space="0" w:color="auto"/>
        <w:left w:val="none" w:sz="0" w:space="0" w:color="auto"/>
        <w:bottom w:val="none" w:sz="0" w:space="0" w:color="auto"/>
        <w:right w:val="none" w:sz="0" w:space="0" w:color="auto"/>
      </w:divBdr>
    </w:div>
    <w:div w:id="1129669013">
      <w:bodyDiv w:val="1"/>
      <w:marLeft w:val="0"/>
      <w:marRight w:val="0"/>
      <w:marTop w:val="0"/>
      <w:marBottom w:val="0"/>
      <w:divBdr>
        <w:top w:val="none" w:sz="0" w:space="0" w:color="auto"/>
        <w:left w:val="none" w:sz="0" w:space="0" w:color="auto"/>
        <w:bottom w:val="none" w:sz="0" w:space="0" w:color="auto"/>
        <w:right w:val="none" w:sz="0" w:space="0" w:color="auto"/>
      </w:divBdr>
    </w:div>
    <w:div w:id="1129786357">
      <w:bodyDiv w:val="1"/>
      <w:marLeft w:val="0"/>
      <w:marRight w:val="0"/>
      <w:marTop w:val="0"/>
      <w:marBottom w:val="0"/>
      <w:divBdr>
        <w:top w:val="none" w:sz="0" w:space="0" w:color="auto"/>
        <w:left w:val="none" w:sz="0" w:space="0" w:color="auto"/>
        <w:bottom w:val="none" w:sz="0" w:space="0" w:color="auto"/>
        <w:right w:val="none" w:sz="0" w:space="0" w:color="auto"/>
      </w:divBdr>
    </w:div>
    <w:div w:id="1139416321">
      <w:bodyDiv w:val="1"/>
      <w:marLeft w:val="0"/>
      <w:marRight w:val="0"/>
      <w:marTop w:val="0"/>
      <w:marBottom w:val="0"/>
      <w:divBdr>
        <w:top w:val="none" w:sz="0" w:space="0" w:color="auto"/>
        <w:left w:val="none" w:sz="0" w:space="0" w:color="auto"/>
        <w:bottom w:val="none" w:sz="0" w:space="0" w:color="auto"/>
        <w:right w:val="none" w:sz="0" w:space="0" w:color="auto"/>
      </w:divBdr>
    </w:div>
    <w:div w:id="1153837330">
      <w:bodyDiv w:val="1"/>
      <w:marLeft w:val="0"/>
      <w:marRight w:val="0"/>
      <w:marTop w:val="0"/>
      <w:marBottom w:val="0"/>
      <w:divBdr>
        <w:top w:val="none" w:sz="0" w:space="0" w:color="auto"/>
        <w:left w:val="none" w:sz="0" w:space="0" w:color="auto"/>
        <w:bottom w:val="none" w:sz="0" w:space="0" w:color="auto"/>
        <w:right w:val="none" w:sz="0" w:space="0" w:color="auto"/>
      </w:divBdr>
    </w:div>
    <w:div w:id="1166017659">
      <w:bodyDiv w:val="1"/>
      <w:marLeft w:val="0"/>
      <w:marRight w:val="0"/>
      <w:marTop w:val="0"/>
      <w:marBottom w:val="0"/>
      <w:divBdr>
        <w:top w:val="none" w:sz="0" w:space="0" w:color="auto"/>
        <w:left w:val="none" w:sz="0" w:space="0" w:color="auto"/>
        <w:bottom w:val="none" w:sz="0" w:space="0" w:color="auto"/>
        <w:right w:val="none" w:sz="0" w:space="0" w:color="auto"/>
      </w:divBdr>
    </w:div>
    <w:div w:id="1176456676">
      <w:bodyDiv w:val="1"/>
      <w:marLeft w:val="0"/>
      <w:marRight w:val="0"/>
      <w:marTop w:val="0"/>
      <w:marBottom w:val="0"/>
      <w:divBdr>
        <w:top w:val="none" w:sz="0" w:space="0" w:color="auto"/>
        <w:left w:val="none" w:sz="0" w:space="0" w:color="auto"/>
        <w:bottom w:val="none" w:sz="0" w:space="0" w:color="auto"/>
        <w:right w:val="none" w:sz="0" w:space="0" w:color="auto"/>
      </w:divBdr>
    </w:div>
    <w:div w:id="1177190393">
      <w:bodyDiv w:val="1"/>
      <w:marLeft w:val="0"/>
      <w:marRight w:val="0"/>
      <w:marTop w:val="0"/>
      <w:marBottom w:val="0"/>
      <w:divBdr>
        <w:top w:val="none" w:sz="0" w:space="0" w:color="auto"/>
        <w:left w:val="none" w:sz="0" w:space="0" w:color="auto"/>
        <w:bottom w:val="none" w:sz="0" w:space="0" w:color="auto"/>
        <w:right w:val="none" w:sz="0" w:space="0" w:color="auto"/>
      </w:divBdr>
    </w:div>
    <w:div w:id="1180773546">
      <w:bodyDiv w:val="1"/>
      <w:marLeft w:val="0"/>
      <w:marRight w:val="0"/>
      <w:marTop w:val="0"/>
      <w:marBottom w:val="0"/>
      <w:divBdr>
        <w:top w:val="none" w:sz="0" w:space="0" w:color="auto"/>
        <w:left w:val="none" w:sz="0" w:space="0" w:color="auto"/>
        <w:bottom w:val="none" w:sz="0" w:space="0" w:color="auto"/>
        <w:right w:val="none" w:sz="0" w:space="0" w:color="auto"/>
      </w:divBdr>
    </w:div>
    <w:div w:id="1188327028">
      <w:bodyDiv w:val="1"/>
      <w:marLeft w:val="0"/>
      <w:marRight w:val="0"/>
      <w:marTop w:val="0"/>
      <w:marBottom w:val="0"/>
      <w:divBdr>
        <w:top w:val="none" w:sz="0" w:space="0" w:color="auto"/>
        <w:left w:val="none" w:sz="0" w:space="0" w:color="auto"/>
        <w:bottom w:val="none" w:sz="0" w:space="0" w:color="auto"/>
        <w:right w:val="none" w:sz="0" w:space="0" w:color="auto"/>
      </w:divBdr>
    </w:div>
    <w:div w:id="1199272913">
      <w:bodyDiv w:val="1"/>
      <w:marLeft w:val="0"/>
      <w:marRight w:val="0"/>
      <w:marTop w:val="0"/>
      <w:marBottom w:val="0"/>
      <w:divBdr>
        <w:top w:val="none" w:sz="0" w:space="0" w:color="auto"/>
        <w:left w:val="none" w:sz="0" w:space="0" w:color="auto"/>
        <w:bottom w:val="none" w:sz="0" w:space="0" w:color="auto"/>
        <w:right w:val="none" w:sz="0" w:space="0" w:color="auto"/>
      </w:divBdr>
    </w:div>
    <w:div w:id="1207256146">
      <w:bodyDiv w:val="1"/>
      <w:marLeft w:val="0"/>
      <w:marRight w:val="0"/>
      <w:marTop w:val="0"/>
      <w:marBottom w:val="0"/>
      <w:divBdr>
        <w:top w:val="none" w:sz="0" w:space="0" w:color="auto"/>
        <w:left w:val="none" w:sz="0" w:space="0" w:color="auto"/>
        <w:bottom w:val="none" w:sz="0" w:space="0" w:color="auto"/>
        <w:right w:val="none" w:sz="0" w:space="0" w:color="auto"/>
      </w:divBdr>
    </w:div>
    <w:div w:id="1213420903">
      <w:bodyDiv w:val="1"/>
      <w:marLeft w:val="0"/>
      <w:marRight w:val="0"/>
      <w:marTop w:val="0"/>
      <w:marBottom w:val="0"/>
      <w:divBdr>
        <w:top w:val="none" w:sz="0" w:space="0" w:color="auto"/>
        <w:left w:val="none" w:sz="0" w:space="0" w:color="auto"/>
        <w:bottom w:val="none" w:sz="0" w:space="0" w:color="auto"/>
        <w:right w:val="none" w:sz="0" w:space="0" w:color="auto"/>
      </w:divBdr>
    </w:div>
    <w:div w:id="1220173493">
      <w:bodyDiv w:val="1"/>
      <w:marLeft w:val="0"/>
      <w:marRight w:val="0"/>
      <w:marTop w:val="0"/>
      <w:marBottom w:val="0"/>
      <w:divBdr>
        <w:top w:val="none" w:sz="0" w:space="0" w:color="auto"/>
        <w:left w:val="none" w:sz="0" w:space="0" w:color="auto"/>
        <w:bottom w:val="none" w:sz="0" w:space="0" w:color="auto"/>
        <w:right w:val="none" w:sz="0" w:space="0" w:color="auto"/>
      </w:divBdr>
    </w:div>
    <w:div w:id="1230313517">
      <w:bodyDiv w:val="1"/>
      <w:marLeft w:val="0"/>
      <w:marRight w:val="0"/>
      <w:marTop w:val="0"/>
      <w:marBottom w:val="0"/>
      <w:divBdr>
        <w:top w:val="none" w:sz="0" w:space="0" w:color="auto"/>
        <w:left w:val="none" w:sz="0" w:space="0" w:color="auto"/>
        <w:bottom w:val="none" w:sz="0" w:space="0" w:color="auto"/>
        <w:right w:val="none" w:sz="0" w:space="0" w:color="auto"/>
      </w:divBdr>
    </w:div>
    <w:div w:id="1234123041">
      <w:bodyDiv w:val="1"/>
      <w:marLeft w:val="0"/>
      <w:marRight w:val="0"/>
      <w:marTop w:val="0"/>
      <w:marBottom w:val="0"/>
      <w:divBdr>
        <w:top w:val="none" w:sz="0" w:space="0" w:color="auto"/>
        <w:left w:val="none" w:sz="0" w:space="0" w:color="auto"/>
        <w:bottom w:val="none" w:sz="0" w:space="0" w:color="auto"/>
        <w:right w:val="none" w:sz="0" w:space="0" w:color="auto"/>
      </w:divBdr>
    </w:div>
    <w:div w:id="1241334811">
      <w:bodyDiv w:val="1"/>
      <w:marLeft w:val="0"/>
      <w:marRight w:val="0"/>
      <w:marTop w:val="0"/>
      <w:marBottom w:val="0"/>
      <w:divBdr>
        <w:top w:val="none" w:sz="0" w:space="0" w:color="auto"/>
        <w:left w:val="none" w:sz="0" w:space="0" w:color="auto"/>
        <w:bottom w:val="none" w:sz="0" w:space="0" w:color="auto"/>
        <w:right w:val="none" w:sz="0" w:space="0" w:color="auto"/>
      </w:divBdr>
    </w:div>
    <w:div w:id="1250775705">
      <w:bodyDiv w:val="1"/>
      <w:marLeft w:val="0"/>
      <w:marRight w:val="0"/>
      <w:marTop w:val="0"/>
      <w:marBottom w:val="0"/>
      <w:divBdr>
        <w:top w:val="none" w:sz="0" w:space="0" w:color="auto"/>
        <w:left w:val="none" w:sz="0" w:space="0" w:color="auto"/>
        <w:bottom w:val="none" w:sz="0" w:space="0" w:color="auto"/>
        <w:right w:val="none" w:sz="0" w:space="0" w:color="auto"/>
      </w:divBdr>
    </w:div>
    <w:div w:id="1255943076">
      <w:bodyDiv w:val="1"/>
      <w:marLeft w:val="0"/>
      <w:marRight w:val="0"/>
      <w:marTop w:val="0"/>
      <w:marBottom w:val="0"/>
      <w:divBdr>
        <w:top w:val="none" w:sz="0" w:space="0" w:color="auto"/>
        <w:left w:val="none" w:sz="0" w:space="0" w:color="auto"/>
        <w:bottom w:val="none" w:sz="0" w:space="0" w:color="auto"/>
        <w:right w:val="none" w:sz="0" w:space="0" w:color="auto"/>
      </w:divBdr>
    </w:div>
    <w:div w:id="1263535566">
      <w:bodyDiv w:val="1"/>
      <w:marLeft w:val="0"/>
      <w:marRight w:val="0"/>
      <w:marTop w:val="0"/>
      <w:marBottom w:val="0"/>
      <w:divBdr>
        <w:top w:val="none" w:sz="0" w:space="0" w:color="auto"/>
        <w:left w:val="none" w:sz="0" w:space="0" w:color="auto"/>
        <w:bottom w:val="none" w:sz="0" w:space="0" w:color="auto"/>
        <w:right w:val="none" w:sz="0" w:space="0" w:color="auto"/>
      </w:divBdr>
    </w:div>
    <w:div w:id="1264680825">
      <w:bodyDiv w:val="1"/>
      <w:marLeft w:val="0"/>
      <w:marRight w:val="0"/>
      <w:marTop w:val="0"/>
      <w:marBottom w:val="0"/>
      <w:divBdr>
        <w:top w:val="none" w:sz="0" w:space="0" w:color="auto"/>
        <w:left w:val="none" w:sz="0" w:space="0" w:color="auto"/>
        <w:bottom w:val="none" w:sz="0" w:space="0" w:color="auto"/>
        <w:right w:val="none" w:sz="0" w:space="0" w:color="auto"/>
      </w:divBdr>
    </w:div>
    <w:div w:id="1274243853">
      <w:bodyDiv w:val="1"/>
      <w:marLeft w:val="0"/>
      <w:marRight w:val="0"/>
      <w:marTop w:val="0"/>
      <w:marBottom w:val="0"/>
      <w:divBdr>
        <w:top w:val="none" w:sz="0" w:space="0" w:color="auto"/>
        <w:left w:val="none" w:sz="0" w:space="0" w:color="auto"/>
        <w:bottom w:val="none" w:sz="0" w:space="0" w:color="auto"/>
        <w:right w:val="none" w:sz="0" w:space="0" w:color="auto"/>
      </w:divBdr>
    </w:div>
    <w:div w:id="1279534248">
      <w:bodyDiv w:val="1"/>
      <w:marLeft w:val="0"/>
      <w:marRight w:val="0"/>
      <w:marTop w:val="0"/>
      <w:marBottom w:val="0"/>
      <w:divBdr>
        <w:top w:val="none" w:sz="0" w:space="0" w:color="auto"/>
        <w:left w:val="none" w:sz="0" w:space="0" w:color="auto"/>
        <w:bottom w:val="none" w:sz="0" w:space="0" w:color="auto"/>
        <w:right w:val="none" w:sz="0" w:space="0" w:color="auto"/>
      </w:divBdr>
    </w:div>
    <w:div w:id="1284194978">
      <w:bodyDiv w:val="1"/>
      <w:marLeft w:val="0"/>
      <w:marRight w:val="0"/>
      <w:marTop w:val="0"/>
      <w:marBottom w:val="0"/>
      <w:divBdr>
        <w:top w:val="none" w:sz="0" w:space="0" w:color="auto"/>
        <w:left w:val="none" w:sz="0" w:space="0" w:color="auto"/>
        <w:bottom w:val="none" w:sz="0" w:space="0" w:color="auto"/>
        <w:right w:val="none" w:sz="0" w:space="0" w:color="auto"/>
      </w:divBdr>
    </w:div>
    <w:div w:id="1292008253">
      <w:bodyDiv w:val="1"/>
      <w:marLeft w:val="0"/>
      <w:marRight w:val="0"/>
      <w:marTop w:val="0"/>
      <w:marBottom w:val="0"/>
      <w:divBdr>
        <w:top w:val="none" w:sz="0" w:space="0" w:color="auto"/>
        <w:left w:val="none" w:sz="0" w:space="0" w:color="auto"/>
        <w:bottom w:val="none" w:sz="0" w:space="0" w:color="auto"/>
        <w:right w:val="none" w:sz="0" w:space="0" w:color="auto"/>
      </w:divBdr>
    </w:div>
    <w:div w:id="1302660060">
      <w:bodyDiv w:val="1"/>
      <w:marLeft w:val="0"/>
      <w:marRight w:val="0"/>
      <w:marTop w:val="0"/>
      <w:marBottom w:val="0"/>
      <w:divBdr>
        <w:top w:val="none" w:sz="0" w:space="0" w:color="auto"/>
        <w:left w:val="none" w:sz="0" w:space="0" w:color="auto"/>
        <w:bottom w:val="none" w:sz="0" w:space="0" w:color="auto"/>
        <w:right w:val="none" w:sz="0" w:space="0" w:color="auto"/>
      </w:divBdr>
    </w:div>
    <w:div w:id="1337466597">
      <w:bodyDiv w:val="1"/>
      <w:marLeft w:val="0"/>
      <w:marRight w:val="0"/>
      <w:marTop w:val="0"/>
      <w:marBottom w:val="0"/>
      <w:divBdr>
        <w:top w:val="none" w:sz="0" w:space="0" w:color="auto"/>
        <w:left w:val="none" w:sz="0" w:space="0" w:color="auto"/>
        <w:bottom w:val="none" w:sz="0" w:space="0" w:color="auto"/>
        <w:right w:val="none" w:sz="0" w:space="0" w:color="auto"/>
      </w:divBdr>
    </w:div>
    <w:div w:id="1350447644">
      <w:bodyDiv w:val="1"/>
      <w:marLeft w:val="0"/>
      <w:marRight w:val="0"/>
      <w:marTop w:val="0"/>
      <w:marBottom w:val="0"/>
      <w:divBdr>
        <w:top w:val="none" w:sz="0" w:space="0" w:color="auto"/>
        <w:left w:val="none" w:sz="0" w:space="0" w:color="auto"/>
        <w:bottom w:val="none" w:sz="0" w:space="0" w:color="auto"/>
        <w:right w:val="none" w:sz="0" w:space="0" w:color="auto"/>
      </w:divBdr>
    </w:div>
    <w:div w:id="1352878586">
      <w:bodyDiv w:val="1"/>
      <w:marLeft w:val="0"/>
      <w:marRight w:val="0"/>
      <w:marTop w:val="0"/>
      <w:marBottom w:val="0"/>
      <w:divBdr>
        <w:top w:val="none" w:sz="0" w:space="0" w:color="auto"/>
        <w:left w:val="none" w:sz="0" w:space="0" w:color="auto"/>
        <w:bottom w:val="none" w:sz="0" w:space="0" w:color="auto"/>
        <w:right w:val="none" w:sz="0" w:space="0" w:color="auto"/>
      </w:divBdr>
    </w:div>
    <w:div w:id="1359085645">
      <w:bodyDiv w:val="1"/>
      <w:marLeft w:val="0"/>
      <w:marRight w:val="0"/>
      <w:marTop w:val="0"/>
      <w:marBottom w:val="0"/>
      <w:divBdr>
        <w:top w:val="none" w:sz="0" w:space="0" w:color="auto"/>
        <w:left w:val="none" w:sz="0" w:space="0" w:color="auto"/>
        <w:bottom w:val="none" w:sz="0" w:space="0" w:color="auto"/>
        <w:right w:val="none" w:sz="0" w:space="0" w:color="auto"/>
      </w:divBdr>
    </w:div>
    <w:div w:id="1362630682">
      <w:bodyDiv w:val="1"/>
      <w:marLeft w:val="0"/>
      <w:marRight w:val="0"/>
      <w:marTop w:val="0"/>
      <w:marBottom w:val="0"/>
      <w:divBdr>
        <w:top w:val="none" w:sz="0" w:space="0" w:color="auto"/>
        <w:left w:val="none" w:sz="0" w:space="0" w:color="auto"/>
        <w:bottom w:val="none" w:sz="0" w:space="0" w:color="auto"/>
        <w:right w:val="none" w:sz="0" w:space="0" w:color="auto"/>
      </w:divBdr>
    </w:div>
    <w:div w:id="1364861274">
      <w:bodyDiv w:val="1"/>
      <w:marLeft w:val="0"/>
      <w:marRight w:val="0"/>
      <w:marTop w:val="0"/>
      <w:marBottom w:val="0"/>
      <w:divBdr>
        <w:top w:val="none" w:sz="0" w:space="0" w:color="auto"/>
        <w:left w:val="none" w:sz="0" w:space="0" w:color="auto"/>
        <w:bottom w:val="none" w:sz="0" w:space="0" w:color="auto"/>
        <w:right w:val="none" w:sz="0" w:space="0" w:color="auto"/>
      </w:divBdr>
    </w:div>
    <w:div w:id="1370254046">
      <w:bodyDiv w:val="1"/>
      <w:marLeft w:val="0"/>
      <w:marRight w:val="0"/>
      <w:marTop w:val="0"/>
      <w:marBottom w:val="0"/>
      <w:divBdr>
        <w:top w:val="none" w:sz="0" w:space="0" w:color="auto"/>
        <w:left w:val="none" w:sz="0" w:space="0" w:color="auto"/>
        <w:bottom w:val="none" w:sz="0" w:space="0" w:color="auto"/>
        <w:right w:val="none" w:sz="0" w:space="0" w:color="auto"/>
      </w:divBdr>
    </w:div>
    <w:div w:id="1384600009">
      <w:bodyDiv w:val="1"/>
      <w:marLeft w:val="0"/>
      <w:marRight w:val="0"/>
      <w:marTop w:val="0"/>
      <w:marBottom w:val="0"/>
      <w:divBdr>
        <w:top w:val="none" w:sz="0" w:space="0" w:color="auto"/>
        <w:left w:val="none" w:sz="0" w:space="0" w:color="auto"/>
        <w:bottom w:val="none" w:sz="0" w:space="0" w:color="auto"/>
        <w:right w:val="none" w:sz="0" w:space="0" w:color="auto"/>
      </w:divBdr>
    </w:div>
    <w:div w:id="1397708595">
      <w:bodyDiv w:val="1"/>
      <w:marLeft w:val="0"/>
      <w:marRight w:val="0"/>
      <w:marTop w:val="0"/>
      <w:marBottom w:val="0"/>
      <w:divBdr>
        <w:top w:val="none" w:sz="0" w:space="0" w:color="auto"/>
        <w:left w:val="none" w:sz="0" w:space="0" w:color="auto"/>
        <w:bottom w:val="none" w:sz="0" w:space="0" w:color="auto"/>
        <w:right w:val="none" w:sz="0" w:space="0" w:color="auto"/>
      </w:divBdr>
    </w:div>
    <w:div w:id="1413309310">
      <w:bodyDiv w:val="1"/>
      <w:marLeft w:val="0"/>
      <w:marRight w:val="0"/>
      <w:marTop w:val="0"/>
      <w:marBottom w:val="0"/>
      <w:divBdr>
        <w:top w:val="none" w:sz="0" w:space="0" w:color="auto"/>
        <w:left w:val="none" w:sz="0" w:space="0" w:color="auto"/>
        <w:bottom w:val="none" w:sz="0" w:space="0" w:color="auto"/>
        <w:right w:val="none" w:sz="0" w:space="0" w:color="auto"/>
      </w:divBdr>
    </w:div>
    <w:div w:id="1448231871">
      <w:bodyDiv w:val="1"/>
      <w:marLeft w:val="0"/>
      <w:marRight w:val="0"/>
      <w:marTop w:val="0"/>
      <w:marBottom w:val="0"/>
      <w:divBdr>
        <w:top w:val="none" w:sz="0" w:space="0" w:color="auto"/>
        <w:left w:val="none" w:sz="0" w:space="0" w:color="auto"/>
        <w:bottom w:val="none" w:sz="0" w:space="0" w:color="auto"/>
        <w:right w:val="none" w:sz="0" w:space="0" w:color="auto"/>
      </w:divBdr>
    </w:div>
    <w:div w:id="1450128594">
      <w:bodyDiv w:val="1"/>
      <w:marLeft w:val="0"/>
      <w:marRight w:val="0"/>
      <w:marTop w:val="0"/>
      <w:marBottom w:val="0"/>
      <w:divBdr>
        <w:top w:val="none" w:sz="0" w:space="0" w:color="auto"/>
        <w:left w:val="none" w:sz="0" w:space="0" w:color="auto"/>
        <w:bottom w:val="none" w:sz="0" w:space="0" w:color="auto"/>
        <w:right w:val="none" w:sz="0" w:space="0" w:color="auto"/>
      </w:divBdr>
    </w:div>
    <w:div w:id="1478305505">
      <w:bodyDiv w:val="1"/>
      <w:marLeft w:val="0"/>
      <w:marRight w:val="0"/>
      <w:marTop w:val="0"/>
      <w:marBottom w:val="0"/>
      <w:divBdr>
        <w:top w:val="none" w:sz="0" w:space="0" w:color="auto"/>
        <w:left w:val="none" w:sz="0" w:space="0" w:color="auto"/>
        <w:bottom w:val="none" w:sz="0" w:space="0" w:color="auto"/>
        <w:right w:val="none" w:sz="0" w:space="0" w:color="auto"/>
      </w:divBdr>
    </w:div>
    <w:div w:id="1500385619">
      <w:bodyDiv w:val="1"/>
      <w:marLeft w:val="0"/>
      <w:marRight w:val="0"/>
      <w:marTop w:val="0"/>
      <w:marBottom w:val="0"/>
      <w:divBdr>
        <w:top w:val="none" w:sz="0" w:space="0" w:color="auto"/>
        <w:left w:val="none" w:sz="0" w:space="0" w:color="auto"/>
        <w:bottom w:val="none" w:sz="0" w:space="0" w:color="auto"/>
        <w:right w:val="none" w:sz="0" w:space="0" w:color="auto"/>
      </w:divBdr>
    </w:div>
    <w:div w:id="1501504858">
      <w:bodyDiv w:val="1"/>
      <w:marLeft w:val="0"/>
      <w:marRight w:val="0"/>
      <w:marTop w:val="0"/>
      <w:marBottom w:val="0"/>
      <w:divBdr>
        <w:top w:val="none" w:sz="0" w:space="0" w:color="auto"/>
        <w:left w:val="none" w:sz="0" w:space="0" w:color="auto"/>
        <w:bottom w:val="none" w:sz="0" w:space="0" w:color="auto"/>
        <w:right w:val="none" w:sz="0" w:space="0" w:color="auto"/>
      </w:divBdr>
    </w:div>
    <w:div w:id="1505852353">
      <w:bodyDiv w:val="1"/>
      <w:marLeft w:val="0"/>
      <w:marRight w:val="0"/>
      <w:marTop w:val="0"/>
      <w:marBottom w:val="0"/>
      <w:divBdr>
        <w:top w:val="none" w:sz="0" w:space="0" w:color="auto"/>
        <w:left w:val="none" w:sz="0" w:space="0" w:color="auto"/>
        <w:bottom w:val="none" w:sz="0" w:space="0" w:color="auto"/>
        <w:right w:val="none" w:sz="0" w:space="0" w:color="auto"/>
      </w:divBdr>
    </w:div>
    <w:div w:id="1528063894">
      <w:bodyDiv w:val="1"/>
      <w:marLeft w:val="0"/>
      <w:marRight w:val="0"/>
      <w:marTop w:val="0"/>
      <w:marBottom w:val="0"/>
      <w:divBdr>
        <w:top w:val="none" w:sz="0" w:space="0" w:color="auto"/>
        <w:left w:val="none" w:sz="0" w:space="0" w:color="auto"/>
        <w:bottom w:val="none" w:sz="0" w:space="0" w:color="auto"/>
        <w:right w:val="none" w:sz="0" w:space="0" w:color="auto"/>
      </w:divBdr>
    </w:div>
    <w:div w:id="1560169195">
      <w:bodyDiv w:val="1"/>
      <w:marLeft w:val="0"/>
      <w:marRight w:val="0"/>
      <w:marTop w:val="0"/>
      <w:marBottom w:val="0"/>
      <w:divBdr>
        <w:top w:val="none" w:sz="0" w:space="0" w:color="auto"/>
        <w:left w:val="none" w:sz="0" w:space="0" w:color="auto"/>
        <w:bottom w:val="none" w:sz="0" w:space="0" w:color="auto"/>
        <w:right w:val="none" w:sz="0" w:space="0" w:color="auto"/>
      </w:divBdr>
    </w:div>
    <w:div w:id="1568300852">
      <w:bodyDiv w:val="1"/>
      <w:marLeft w:val="0"/>
      <w:marRight w:val="0"/>
      <w:marTop w:val="0"/>
      <w:marBottom w:val="0"/>
      <w:divBdr>
        <w:top w:val="none" w:sz="0" w:space="0" w:color="auto"/>
        <w:left w:val="none" w:sz="0" w:space="0" w:color="auto"/>
        <w:bottom w:val="none" w:sz="0" w:space="0" w:color="auto"/>
        <w:right w:val="none" w:sz="0" w:space="0" w:color="auto"/>
      </w:divBdr>
    </w:div>
    <w:div w:id="1583222748">
      <w:bodyDiv w:val="1"/>
      <w:marLeft w:val="0"/>
      <w:marRight w:val="0"/>
      <w:marTop w:val="0"/>
      <w:marBottom w:val="0"/>
      <w:divBdr>
        <w:top w:val="none" w:sz="0" w:space="0" w:color="auto"/>
        <w:left w:val="none" w:sz="0" w:space="0" w:color="auto"/>
        <w:bottom w:val="none" w:sz="0" w:space="0" w:color="auto"/>
        <w:right w:val="none" w:sz="0" w:space="0" w:color="auto"/>
      </w:divBdr>
    </w:div>
    <w:div w:id="1610503045">
      <w:bodyDiv w:val="1"/>
      <w:marLeft w:val="0"/>
      <w:marRight w:val="0"/>
      <w:marTop w:val="0"/>
      <w:marBottom w:val="0"/>
      <w:divBdr>
        <w:top w:val="none" w:sz="0" w:space="0" w:color="auto"/>
        <w:left w:val="none" w:sz="0" w:space="0" w:color="auto"/>
        <w:bottom w:val="none" w:sz="0" w:space="0" w:color="auto"/>
        <w:right w:val="none" w:sz="0" w:space="0" w:color="auto"/>
      </w:divBdr>
    </w:div>
    <w:div w:id="1646084785">
      <w:bodyDiv w:val="1"/>
      <w:marLeft w:val="0"/>
      <w:marRight w:val="0"/>
      <w:marTop w:val="0"/>
      <w:marBottom w:val="0"/>
      <w:divBdr>
        <w:top w:val="none" w:sz="0" w:space="0" w:color="auto"/>
        <w:left w:val="none" w:sz="0" w:space="0" w:color="auto"/>
        <w:bottom w:val="none" w:sz="0" w:space="0" w:color="auto"/>
        <w:right w:val="none" w:sz="0" w:space="0" w:color="auto"/>
      </w:divBdr>
    </w:div>
    <w:div w:id="1651398498">
      <w:bodyDiv w:val="1"/>
      <w:marLeft w:val="0"/>
      <w:marRight w:val="0"/>
      <w:marTop w:val="0"/>
      <w:marBottom w:val="0"/>
      <w:divBdr>
        <w:top w:val="none" w:sz="0" w:space="0" w:color="auto"/>
        <w:left w:val="none" w:sz="0" w:space="0" w:color="auto"/>
        <w:bottom w:val="none" w:sz="0" w:space="0" w:color="auto"/>
        <w:right w:val="none" w:sz="0" w:space="0" w:color="auto"/>
      </w:divBdr>
    </w:div>
    <w:div w:id="1700546950">
      <w:bodyDiv w:val="1"/>
      <w:marLeft w:val="0"/>
      <w:marRight w:val="0"/>
      <w:marTop w:val="0"/>
      <w:marBottom w:val="0"/>
      <w:divBdr>
        <w:top w:val="none" w:sz="0" w:space="0" w:color="auto"/>
        <w:left w:val="none" w:sz="0" w:space="0" w:color="auto"/>
        <w:bottom w:val="none" w:sz="0" w:space="0" w:color="auto"/>
        <w:right w:val="none" w:sz="0" w:space="0" w:color="auto"/>
      </w:divBdr>
    </w:div>
    <w:div w:id="1701781906">
      <w:bodyDiv w:val="1"/>
      <w:marLeft w:val="0"/>
      <w:marRight w:val="0"/>
      <w:marTop w:val="0"/>
      <w:marBottom w:val="0"/>
      <w:divBdr>
        <w:top w:val="none" w:sz="0" w:space="0" w:color="auto"/>
        <w:left w:val="none" w:sz="0" w:space="0" w:color="auto"/>
        <w:bottom w:val="none" w:sz="0" w:space="0" w:color="auto"/>
        <w:right w:val="none" w:sz="0" w:space="0" w:color="auto"/>
      </w:divBdr>
    </w:div>
    <w:div w:id="1710837740">
      <w:bodyDiv w:val="1"/>
      <w:marLeft w:val="0"/>
      <w:marRight w:val="0"/>
      <w:marTop w:val="0"/>
      <w:marBottom w:val="0"/>
      <w:divBdr>
        <w:top w:val="none" w:sz="0" w:space="0" w:color="auto"/>
        <w:left w:val="none" w:sz="0" w:space="0" w:color="auto"/>
        <w:bottom w:val="none" w:sz="0" w:space="0" w:color="auto"/>
        <w:right w:val="none" w:sz="0" w:space="0" w:color="auto"/>
      </w:divBdr>
    </w:div>
    <w:div w:id="1726223886">
      <w:bodyDiv w:val="1"/>
      <w:marLeft w:val="0"/>
      <w:marRight w:val="0"/>
      <w:marTop w:val="0"/>
      <w:marBottom w:val="0"/>
      <w:divBdr>
        <w:top w:val="none" w:sz="0" w:space="0" w:color="auto"/>
        <w:left w:val="none" w:sz="0" w:space="0" w:color="auto"/>
        <w:bottom w:val="none" w:sz="0" w:space="0" w:color="auto"/>
        <w:right w:val="none" w:sz="0" w:space="0" w:color="auto"/>
      </w:divBdr>
    </w:div>
    <w:div w:id="1728332290">
      <w:bodyDiv w:val="1"/>
      <w:marLeft w:val="0"/>
      <w:marRight w:val="0"/>
      <w:marTop w:val="0"/>
      <w:marBottom w:val="0"/>
      <w:divBdr>
        <w:top w:val="none" w:sz="0" w:space="0" w:color="auto"/>
        <w:left w:val="none" w:sz="0" w:space="0" w:color="auto"/>
        <w:bottom w:val="none" w:sz="0" w:space="0" w:color="auto"/>
        <w:right w:val="none" w:sz="0" w:space="0" w:color="auto"/>
      </w:divBdr>
    </w:div>
    <w:div w:id="1731270596">
      <w:bodyDiv w:val="1"/>
      <w:marLeft w:val="0"/>
      <w:marRight w:val="0"/>
      <w:marTop w:val="0"/>
      <w:marBottom w:val="0"/>
      <w:divBdr>
        <w:top w:val="none" w:sz="0" w:space="0" w:color="auto"/>
        <w:left w:val="none" w:sz="0" w:space="0" w:color="auto"/>
        <w:bottom w:val="none" w:sz="0" w:space="0" w:color="auto"/>
        <w:right w:val="none" w:sz="0" w:space="0" w:color="auto"/>
      </w:divBdr>
    </w:div>
    <w:div w:id="1735473392">
      <w:bodyDiv w:val="1"/>
      <w:marLeft w:val="0"/>
      <w:marRight w:val="0"/>
      <w:marTop w:val="0"/>
      <w:marBottom w:val="0"/>
      <w:divBdr>
        <w:top w:val="none" w:sz="0" w:space="0" w:color="auto"/>
        <w:left w:val="none" w:sz="0" w:space="0" w:color="auto"/>
        <w:bottom w:val="none" w:sz="0" w:space="0" w:color="auto"/>
        <w:right w:val="none" w:sz="0" w:space="0" w:color="auto"/>
      </w:divBdr>
    </w:div>
    <w:div w:id="1736005030">
      <w:bodyDiv w:val="1"/>
      <w:marLeft w:val="0"/>
      <w:marRight w:val="0"/>
      <w:marTop w:val="0"/>
      <w:marBottom w:val="0"/>
      <w:divBdr>
        <w:top w:val="none" w:sz="0" w:space="0" w:color="auto"/>
        <w:left w:val="none" w:sz="0" w:space="0" w:color="auto"/>
        <w:bottom w:val="none" w:sz="0" w:space="0" w:color="auto"/>
        <w:right w:val="none" w:sz="0" w:space="0" w:color="auto"/>
      </w:divBdr>
    </w:div>
    <w:div w:id="1745492518">
      <w:bodyDiv w:val="1"/>
      <w:marLeft w:val="0"/>
      <w:marRight w:val="0"/>
      <w:marTop w:val="0"/>
      <w:marBottom w:val="0"/>
      <w:divBdr>
        <w:top w:val="none" w:sz="0" w:space="0" w:color="auto"/>
        <w:left w:val="none" w:sz="0" w:space="0" w:color="auto"/>
        <w:bottom w:val="none" w:sz="0" w:space="0" w:color="auto"/>
        <w:right w:val="none" w:sz="0" w:space="0" w:color="auto"/>
      </w:divBdr>
    </w:div>
    <w:div w:id="1747605460">
      <w:bodyDiv w:val="1"/>
      <w:marLeft w:val="0"/>
      <w:marRight w:val="0"/>
      <w:marTop w:val="0"/>
      <w:marBottom w:val="0"/>
      <w:divBdr>
        <w:top w:val="none" w:sz="0" w:space="0" w:color="auto"/>
        <w:left w:val="none" w:sz="0" w:space="0" w:color="auto"/>
        <w:bottom w:val="none" w:sz="0" w:space="0" w:color="auto"/>
        <w:right w:val="none" w:sz="0" w:space="0" w:color="auto"/>
      </w:divBdr>
    </w:div>
    <w:div w:id="1756395616">
      <w:bodyDiv w:val="1"/>
      <w:marLeft w:val="0"/>
      <w:marRight w:val="0"/>
      <w:marTop w:val="0"/>
      <w:marBottom w:val="0"/>
      <w:divBdr>
        <w:top w:val="none" w:sz="0" w:space="0" w:color="auto"/>
        <w:left w:val="none" w:sz="0" w:space="0" w:color="auto"/>
        <w:bottom w:val="none" w:sz="0" w:space="0" w:color="auto"/>
        <w:right w:val="none" w:sz="0" w:space="0" w:color="auto"/>
      </w:divBdr>
    </w:div>
    <w:div w:id="1759130074">
      <w:bodyDiv w:val="1"/>
      <w:marLeft w:val="0"/>
      <w:marRight w:val="0"/>
      <w:marTop w:val="0"/>
      <w:marBottom w:val="0"/>
      <w:divBdr>
        <w:top w:val="none" w:sz="0" w:space="0" w:color="auto"/>
        <w:left w:val="none" w:sz="0" w:space="0" w:color="auto"/>
        <w:bottom w:val="none" w:sz="0" w:space="0" w:color="auto"/>
        <w:right w:val="none" w:sz="0" w:space="0" w:color="auto"/>
      </w:divBdr>
    </w:div>
    <w:div w:id="1771852927">
      <w:bodyDiv w:val="1"/>
      <w:marLeft w:val="0"/>
      <w:marRight w:val="0"/>
      <w:marTop w:val="0"/>
      <w:marBottom w:val="0"/>
      <w:divBdr>
        <w:top w:val="none" w:sz="0" w:space="0" w:color="auto"/>
        <w:left w:val="none" w:sz="0" w:space="0" w:color="auto"/>
        <w:bottom w:val="none" w:sz="0" w:space="0" w:color="auto"/>
        <w:right w:val="none" w:sz="0" w:space="0" w:color="auto"/>
      </w:divBdr>
    </w:div>
    <w:div w:id="1782873778">
      <w:bodyDiv w:val="1"/>
      <w:marLeft w:val="0"/>
      <w:marRight w:val="0"/>
      <w:marTop w:val="0"/>
      <w:marBottom w:val="0"/>
      <w:divBdr>
        <w:top w:val="none" w:sz="0" w:space="0" w:color="auto"/>
        <w:left w:val="none" w:sz="0" w:space="0" w:color="auto"/>
        <w:bottom w:val="none" w:sz="0" w:space="0" w:color="auto"/>
        <w:right w:val="none" w:sz="0" w:space="0" w:color="auto"/>
      </w:divBdr>
    </w:div>
    <w:div w:id="1794789431">
      <w:bodyDiv w:val="1"/>
      <w:marLeft w:val="0"/>
      <w:marRight w:val="0"/>
      <w:marTop w:val="0"/>
      <w:marBottom w:val="0"/>
      <w:divBdr>
        <w:top w:val="none" w:sz="0" w:space="0" w:color="auto"/>
        <w:left w:val="none" w:sz="0" w:space="0" w:color="auto"/>
        <w:bottom w:val="none" w:sz="0" w:space="0" w:color="auto"/>
        <w:right w:val="none" w:sz="0" w:space="0" w:color="auto"/>
      </w:divBdr>
    </w:div>
    <w:div w:id="1799181955">
      <w:bodyDiv w:val="1"/>
      <w:marLeft w:val="0"/>
      <w:marRight w:val="0"/>
      <w:marTop w:val="0"/>
      <w:marBottom w:val="0"/>
      <w:divBdr>
        <w:top w:val="none" w:sz="0" w:space="0" w:color="auto"/>
        <w:left w:val="none" w:sz="0" w:space="0" w:color="auto"/>
        <w:bottom w:val="none" w:sz="0" w:space="0" w:color="auto"/>
        <w:right w:val="none" w:sz="0" w:space="0" w:color="auto"/>
      </w:divBdr>
    </w:div>
    <w:div w:id="1806853674">
      <w:bodyDiv w:val="1"/>
      <w:marLeft w:val="0"/>
      <w:marRight w:val="0"/>
      <w:marTop w:val="0"/>
      <w:marBottom w:val="0"/>
      <w:divBdr>
        <w:top w:val="none" w:sz="0" w:space="0" w:color="auto"/>
        <w:left w:val="none" w:sz="0" w:space="0" w:color="auto"/>
        <w:bottom w:val="none" w:sz="0" w:space="0" w:color="auto"/>
        <w:right w:val="none" w:sz="0" w:space="0" w:color="auto"/>
      </w:divBdr>
    </w:div>
    <w:div w:id="1806971977">
      <w:bodyDiv w:val="1"/>
      <w:marLeft w:val="0"/>
      <w:marRight w:val="0"/>
      <w:marTop w:val="0"/>
      <w:marBottom w:val="0"/>
      <w:divBdr>
        <w:top w:val="none" w:sz="0" w:space="0" w:color="auto"/>
        <w:left w:val="none" w:sz="0" w:space="0" w:color="auto"/>
        <w:bottom w:val="none" w:sz="0" w:space="0" w:color="auto"/>
        <w:right w:val="none" w:sz="0" w:space="0" w:color="auto"/>
      </w:divBdr>
    </w:div>
    <w:div w:id="1810904880">
      <w:bodyDiv w:val="1"/>
      <w:marLeft w:val="0"/>
      <w:marRight w:val="0"/>
      <w:marTop w:val="0"/>
      <w:marBottom w:val="0"/>
      <w:divBdr>
        <w:top w:val="none" w:sz="0" w:space="0" w:color="auto"/>
        <w:left w:val="none" w:sz="0" w:space="0" w:color="auto"/>
        <w:bottom w:val="none" w:sz="0" w:space="0" w:color="auto"/>
        <w:right w:val="none" w:sz="0" w:space="0" w:color="auto"/>
      </w:divBdr>
    </w:div>
    <w:div w:id="1812944232">
      <w:bodyDiv w:val="1"/>
      <w:marLeft w:val="0"/>
      <w:marRight w:val="0"/>
      <w:marTop w:val="0"/>
      <w:marBottom w:val="0"/>
      <w:divBdr>
        <w:top w:val="none" w:sz="0" w:space="0" w:color="auto"/>
        <w:left w:val="none" w:sz="0" w:space="0" w:color="auto"/>
        <w:bottom w:val="none" w:sz="0" w:space="0" w:color="auto"/>
        <w:right w:val="none" w:sz="0" w:space="0" w:color="auto"/>
      </w:divBdr>
    </w:div>
    <w:div w:id="1837071378">
      <w:bodyDiv w:val="1"/>
      <w:marLeft w:val="0"/>
      <w:marRight w:val="0"/>
      <w:marTop w:val="0"/>
      <w:marBottom w:val="0"/>
      <w:divBdr>
        <w:top w:val="none" w:sz="0" w:space="0" w:color="auto"/>
        <w:left w:val="none" w:sz="0" w:space="0" w:color="auto"/>
        <w:bottom w:val="none" w:sz="0" w:space="0" w:color="auto"/>
        <w:right w:val="none" w:sz="0" w:space="0" w:color="auto"/>
      </w:divBdr>
    </w:div>
    <w:div w:id="1851597505">
      <w:bodyDiv w:val="1"/>
      <w:marLeft w:val="0"/>
      <w:marRight w:val="0"/>
      <w:marTop w:val="0"/>
      <w:marBottom w:val="0"/>
      <w:divBdr>
        <w:top w:val="none" w:sz="0" w:space="0" w:color="auto"/>
        <w:left w:val="none" w:sz="0" w:space="0" w:color="auto"/>
        <w:bottom w:val="none" w:sz="0" w:space="0" w:color="auto"/>
        <w:right w:val="none" w:sz="0" w:space="0" w:color="auto"/>
      </w:divBdr>
    </w:div>
    <w:div w:id="1860504143">
      <w:bodyDiv w:val="1"/>
      <w:marLeft w:val="0"/>
      <w:marRight w:val="0"/>
      <w:marTop w:val="0"/>
      <w:marBottom w:val="0"/>
      <w:divBdr>
        <w:top w:val="none" w:sz="0" w:space="0" w:color="auto"/>
        <w:left w:val="none" w:sz="0" w:space="0" w:color="auto"/>
        <w:bottom w:val="none" w:sz="0" w:space="0" w:color="auto"/>
        <w:right w:val="none" w:sz="0" w:space="0" w:color="auto"/>
      </w:divBdr>
    </w:div>
    <w:div w:id="1867791932">
      <w:bodyDiv w:val="1"/>
      <w:marLeft w:val="0"/>
      <w:marRight w:val="0"/>
      <w:marTop w:val="0"/>
      <w:marBottom w:val="0"/>
      <w:divBdr>
        <w:top w:val="none" w:sz="0" w:space="0" w:color="auto"/>
        <w:left w:val="none" w:sz="0" w:space="0" w:color="auto"/>
        <w:bottom w:val="none" w:sz="0" w:space="0" w:color="auto"/>
        <w:right w:val="none" w:sz="0" w:space="0" w:color="auto"/>
      </w:divBdr>
    </w:div>
    <w:div w:id="1869221697">
      <w:bodyDiv w:val="1"/>
      <w:marLeft w:val="0"/>
      <w:marRight w:val="0"/>
      <w:marTop w:val="0"/>
      <w:marBottom w:val="0"/>
      <w:divBdr>
        <w:top w:val="none" w:sz="0" w:space="0" w:color="auto"/>
        <w:left w:val="none" w:sz="0" w:space="0" w:color="auto"/>
        <w:bottom w:val="none" w:sz="0" w:space="0" w:color="auto"/>
        <w:right w:val="none" w:sz="0" w:space="0" w:color="auto"/>
      </w:divBdr>
    </w:div>
    <w:div w:id="1875656236">
      <w:bodyDiv w:val="1"/>
      <w:marLeft w:val="0"/>
      <w:marRight w:val="0"/>
      <w:marTop w:val="0"/>
      <w:marBottom w:val="0"/>
      <w:divBdr>
        <w:top w:val="none" w:sz="0" w:space="0" w:color="auto"/>
        <w:left w:val="none" w:sz="0" w:space="0" w:color="auto"/>
        <w:bottom w:val="none" w:sz="0" w:space="0" w:color="auto"/>
        <w:right w:val="none" w:sz="0" w:space="0" w:color="auto"/>
      </w:divBdr>
    </w:div>
    <w:div w:id="1877888025">
      <w:bodyDiv w:val="1"/>
      <w:marLeft w:val="0"/>
      <w:marRight w:val="0"/>
      <w:marTop w:val="0"/>
      <w:marBottom w:val="0"/>
      <w:divBdr>
        <w:top w:val="none" w:sz="0" w:space="0" w:color="auto"/>
        <w:left w:val="none" w:sz="0" w:space="0" w:color="auto"/>
        <w:bottom w:val="none" w:sz="0" w:space="0" w:color="auto"/>
        <w:right w:val="none" w:sz="0" w:space="0" w:color="auto"/>
      </w:divBdr>
    </w:div>
    <w:div w:id="1915167404">
      <w:bodyDiv w:val="1"/>
      <w:marLeft w:val="0"/>
      <w:marRight w:val="0"/>
      <w:marTop w:val="0"/>
      <w:marBottom w:val="0"/>
      <w:divBdr>
        <w:top w:val="none" w:sz="0" w:space="0" w:color="auto"/>
        <w:left w:val="none" w:sz="0" w:space="0" w:color="auto"/>
        <w:bottom w:val="none" w:sz="0" w:space="0" w:color="auto"/>
        <w:right w:val="none" w:sz="0" w:space="0" w:color="auto"/>
      </w:divBdr>
    </w:div>
    <w:div w:id="1917402535">
      <w:bodyDiv w:val="1"/>
      <w:marLeft w:val="0"/>
      <w:marRight w:val="0"/>
      <w:marTop w:val="0"/>
      <w:marBottom w:val="0"/>
      <w:divBdr>
        <w:top w:val="none" w:sz="0" w:space="0" w:color="auto"/>
        <w:left w:val="none" w:sz="0" w:space="0" w:color="auto"/>
        <w:bottom w:val="none" w:sz="0" w:space="0" w:color="auto"/>
        <w:right w:val="none" w:sz="0" w:space="0" w:color="auto"/>
      </w:divBdr>
    </w:div>
    <w:div w:id="1926958247">
      <w:bodyDiv w:val="1"/>
      <w:marLeft w:val="0"/>
      <w:marRight w:val="0"/>
      <w:marTop w:val="0"/>
      <w:marBottom w:val="0"/>
      <w:divBdr>
        <w:top w:val="none" w:sz="0" w:space="0" w:color="auto"/>
        <w:left w:val="none" w:sz="0" w:space="0" w:color="auto"/>
        <w:bottom w:val="none" w:sz="0" w:space="0" w:color="auto"/>
        <w:right w:val="none" w:sz="0" w:space="0" w:color="auto"/>
      </w:divBdr>
    </w:div>
    <w:div w:id="1933512420">
      <w:bodyDiv w:val="1"/>
      <w:marLeft w:val="0"/>
      <w:marRight w:val="0"/>
      <w:marTop w:val="0"/>
      <w:marBottom w:val="0"/>
      <w:divBdr>
        <w:top w:val="none" w:sz="0" w:space="0" w:color="auto"/>
        <w:left w:val="none" w:sz="0" w:space="0" w:color="auto"/>
        <w:bottom w:val="none" w:sz="0" w:space="0" w:color="auto"/>
        <w:right w:val="none" w:sz="0" w:space="0" w:color="auto"/>
      </w:divBdr>
    </w:div>
    <w:div w:id="1943492917">
      <w:bodyDiv w:val="1"/>
      <w:marLeft w:val="0"/>
      <w:marRight w:val="0"/>
      <w:marTop w:val="0"/>
      <w:marBottom w:val="0"/>
      <w:divBdr>
        <w:top w:val="none" w:sz="0" w:space="0" w:color="auto"/>
        <w:left w:val="none" w:sz="0" w:space="0" w:color="auto"/>
        <w:bottom w:val="none" w:sz="0" w:space="0" w:color="auto"/>
        <w:right w:val="none" w:sz="0" w:space="0" w:color="auto"/>
      </w:divBdr>
    </w:div>
    <w:div w:id="1963144006">
      <w:bodyDiv w:val="1"/>
      <w:marLeft w:val="0"/>
      <w:marRight w:val="0"/>
      <w:marTop w:val="0"/>
      <w:marBottom w:val="0"/>
      <w:divBdr>
        <w:top w:val="none" w:sz="0" w:space="0" w:color="auto"/>
        <w:left w:val="none" w:sz="0" w:space="0" w:color="auto"/>
        <w:bottom w:val="none" w:sz="0" w:space="0" w:color="auto"/>
        <w:right w:val="none" w:sz="0" w:space="0" w:color="auto"/>
      </w:divBdr>
    </w:div>
    <w:div w:id="1967858093">
      <w:bodyDiv w:val="1"/>
      <w:marLeft w:val="0"/>
      <w:marRight w:val="0"/>
      <w:marTop w:val="0"/>
      <w:marBottom w:val="0"/>
      <w:divBdr>
        <w:top w:val="none" w:sz="0" w:space="0" w:color="auto"/>
        <w:left w:val="none" w:sz="0" w:space="0" w:color="auto"/>
        <w:bottom w:val="none" w:sz="0" w:space="0" w:color="auto"/>
        <w:right w:val="none" w:sz="0" w:space="0" w:color="auto"/>
      </w:divBdr>
    </w:div>
    <w:div w:id="1983651218">
      <w:bodyDiv w:val="1"/>
      <w:marLeft w:val="0"/>
      <w:marRight w:val="0"/>
      <w:marTop w:val="0"/>
      <w:marBottom w:val="0"/>
      <w:divBdr>
        <w:top w:val="none" w:sz="0" w:space="0" w:color="auto"/>
        <w:left w:val="none" w:sz="0" w:space="0" w:color="auto"/>
        <w:bottom w:val="none" w:sz="0" w:space="0" w:color="auto"/>
        <w:right w:val="none" w:sz="0" w:space="0" w:color="auto"/>
      </w:divBdr>
    </w:div>
    <w:div w:id="1992364936">
      <w:bodyDiv w:val="1"/>
      <w:marLeft w:val="0"/>
      <w:marRight w:val="0"/>
      <w:marTop w:val="0"/>
      <w:marBottom w:val="0"/>
      <w:divBdr>
        <w:top w:val="none" w:sz="0" w:space="0" w:color="auto"/>
        <w:left w:val="none" w:sz="0" w:space="0" w:color="auto"/>
        <w:bottom w:val="none" w:sz="0" w:space="0" w:color="auto"/>
        <w:right w:val="none" w:sz="0" w:space="0" w:color="auto"/>
      </w:divBdr>
    </w:div>
    <w:div w:id="1996489167">
      <w:bodyDiv w:val="1"/>
      <w:marLeft w:val="0"/>
      <w:marRight w:val="0"/>
      <w:marTop w:val="0"/>
      <w:marBottom w:val="0"/>
      <w:divBdr>
        <w:top w:val="none" w:sz="0" w:space="0" w:color="auto"/>
        <w:left w:val="none" w:sz="0" w:space="0" w:color="auto"/>
        <w:bottom w:val="none" w:sz="0" w:space="0" w:color="auto"/>
        <w:right w:val="none" w:sz="0" w:space="0" w:color="auto"/>
      </w:divBdr>
    </w:div>
    <w:div w:id="2000116525">
      <w:bodyDiv w:val="1"/>
      <w:marLeft w:val="0"/>
      <w:marRight w:val="0"/>
      <w:marTop w:val="0"/>
      <w:marBottom w:val="0"/>
      <w:divBdr>
        <w:top w:val="none" w:sz="0" w:space="0" w:color="auto"/>
        <w:left w:val="none" w:sz="0" w:space="0" w:color="auto"/>
        <w:bottom w:val="none" w:sz="0" w:space="0" w:color="auto"/>
        <w:right w:val="none" w:sz="0" w:space="0" w:color="auto"/>
      </w:divBdr>
    </w:div>
    <w:div w:id="2002345405">
      <w:bodyDiv w:val="1"/>
      <w:marLeft w:val="0"/>
      <w:marRight w:val="0"/>
      <w:marTop w:val="0"/>
      <w:marBottom w:val="0"/>
      <w:divBdr>
        <w:top w:val="none" w:sz="0" w:space="0" w:color="auto"/>
        <w:left w:val="none" w:sz="0" w:space="0" w:color="auto"/>
        <w:bottom w:val="none" w:sz="0" w:space="0" w:color="auto"/>
        <w:right w:val="none" w:sz="0" w:space="0" w:color="auto"/>
      </w:divBdr>
    </w:div>
    <w:div w:id="2008556643">
      <w:bodyDiv w:val="1"/>
      <w:marLeft w:val="0"/>
      <w:marRight w:val="0"/>
      <w:marTop w:val="0"/>
      <w:marBottom w:val="0"/>
      <w:divBdr>
        <w:top w:val="none" w:sz="0" w:space="0" w:color="auto"/>
        <w:left w:val="none" w:sz="0" w:space="0" w:color="auto"/>
        <w:bottom w:val="none" w:sz="0" w:space="0" w:color="auto"/>
        <w:right w:val="none" w:sz="0" w:space="0" w:color="auto"/>
      </w:divBdr>
    </w:div>
    <w:div w:id="2011984119">
      <w:bodyDiv w:val="1"/>
      <w:marLeft w:val="0"/>
      <w:marRight w:val="0"/>
      <w:marTop w:val="0"/>
      <w:marBottom w:val="0"/>
      <w:divBdr>
        <w:top w:val="none" w:sz="0" w:space="0" w:color="auto"/>
        <w:left w:val="none" w:sz="0" w:space="0" w:color="auto"/>
        <w:bottom w:val="none" w:sz="0" w:space="0" w:color="auto"/>
        <w:right w:val="none" w:sz="0" w:space="0" w:color="auto"/>
      </w:divBdr>
    </w:div>
    <w:div w:id="2013993517">
      <w:bodyDiv w:val="1"/>
      <w:marLeft w:val="0"/>
      <w:marRight w:val="0"/>
      <w:marTop w:val="0"/>
      <w:marBottom w:val="0"/>
      <w:divBdr>
        <w:top w:val="none" w:sz="0" w:space="0" w:color="auto"/>
        <w:left w:val="none" w:sz="0" w:space="0" w:color="auto"/>
        <w:bottom w:val="none" w:sz="0" w:space="0" w:color="auto"/>
        <w:right w:val="none" w:sz="0" w:space="0" w:color="auto"/>
      </w:divBdr>
    </w:div>
    <w:div w:id="2015377931">
      <w:bodyDiv w:val="1"/>
      <w:marLeft w:val="0"/>
      <w:marRight w:val="0"/>
      <w:marTop w:val="0"/>
      <w:marBottom w:val="0"/>
      <w:divBdr>
        <w:top w:val="none" w:sz="0" w:space="0" w:color="auto"/>
        <w:left w:val="none" w:sz="0" w:space="0" w:color="auto"/>
        <w:bottom w:val="none" w:sz="0" w:space="0" w:color="auto"/>
        <w:right w:val="none" w:sz="0" w:space="0" w:color="auto"/>
      </w:divBdr>
    </w:div>
    <w:div w:id="2018339430">
      <w:bodyDiv w:val="1"/>
      <w:marLeft w:val="0"/>
      <w:marRight w:val="0"/>
      <w:marTop w:val="0"/>
      <w:marBottom w:val="0"/>
      <w:divBdr>
        <w:top w:val="none" w:sz="0" w:space="0" w:color="auto"/>
        <w:left w:val="none" w:sz="0" w:space="0" w:color="auto"/>
        <w:bottom w:val="none" w:sz="0" w:space="0" w:color="auto"/>
        <w:right w:val="none" w:sz="0" w:space="0" w:color="auto"/>
      </w:divBdr>
    </w:div>
    <w:div w:id="2027826715">
      <w:bodyDiv w:val="1"/>
      <w:marLeft w:val="0"/>
      <w:marRight w:val="0"/>
      <w:marTop w:val="0"/>
      <w:marBottom w:val="0"/>
      <w:divBdr>
        <w:top w:val="none" w:sz="0" w:space="0" w:color="auto"/>
        <w:left w:val="none" w:sz="0" w:space="0" w:color="auto"/>
        <w:bottom w:val="none" w:sz="0" w:space="0" w:color="auto"/>
        <w:right w:val="none" w:sz="0" w:space="0" w:color="auto"/>
      </w:divBdr>
    </w:div>
    <w:div w:id="2043554016">
      <w:bodyDiv w:val="1"/>
      <w:marLeft w:val="0"/>
      <w:marRight w:val="0"/>
      <w:marTop w:val="0"/>
      <w:marBottom w:val="0"/>
      <w:divBdr>
        <w:top w:val="none" w:sz="0" w:space="0" w:color="auto"/>
        <w:left w:val="none" w:sz="0" w:space="0" w:color="auto"/>
        <w:bottom w:val="none" w:sz="0" w:space="0" w:color="auto"/>
        <w:right w:val="none" w:sz="0" w:space="0" w:color="auto"/>
      </w:divBdr>
    </w:div>
    <w:div w:id="2050373465">
      <w:bodyDiv w:val="1"/>
      <w:marLeft w:val="0"/>
      <w:marRight w:val="0"/>
      <w:marTop w:val="0"/>
      <w:marBottom w:val="0"/>
      <w:divBdr>
        <w:top w:val="none" w:sz="0" w:space="0" w:color="auto"/>
        <w:left w:val="none" w:sz="0" w:space="0" w:color="auto"/>
        <w:bottom w:val="none" w:sz="0" w:space="0" w:color="auto"/>
        <w:right w:val="none" w:sz="0" w:space="0" w:color="auto"/>
      </w:divBdr>
    </w:div>
    <w:div w:id="2069065370">
      <w:bodyDiv w:val="1"/>
      <w:marLeft w:val="0"/>
      <w:marRight w:val="0"/>
      <w:marTop w:val="0"/>
      <w:marBottom w:val="0"/>
      <w:divBdr>
        <w:top w:val="none" w:sz="0" w:space="0" w:color="auto"/>
        <w:left w:val="none" w:sz="0" w:space="0" w:color="auto"/>
        <w:bottom w:val="none" w:sz="0" w:space="0" w:color="auto"/>
        <w:right w:val="none" w:sz="0" w:space="0" w:color="auto"/>
      </w:divBdr>
    </w:div>
    <w:div w:id="2070835849">
      <w:bodyDiv w:val="1"/>
      <w:marLeft w:val="0"/>
      <w:marRight w:val="0"/>
      <w:marTop w:val="0"/>
      <w:marBottom w:val="0"/>
      <w:divBdr>
        <w:top w:val="none" w:sz="0" w:space="0" w:color="auto"/>
        <w:left w:val="none" w:sz="0" w:space="0" w:color="auto"/>
        <w:bottom w:val="none" w:sz="0" w:space="0" w:color="auto"/>
        <w:right w:val="none" w:sz="0" w:space="0" w:color="auto"/>
      </w:divBdr>
    </w:div>
    <w:div w:id="2081055365">
      <w:bodyDiv w:val="1"/>
      <w:marLeft w:val="0"/>
      <w:marRight w:val="0"/>
      <w:marTop w:val="0"/>
      <w:marBottom w:val="0"/>
      <w:divBdr>
        <w:top w:val="none" w:sz="0" w:space="0" w:color="auto"/>
        <w:left w:val="none" w:sz="0" w:space="0" w:color="auto"/>
        <w:bottom w:val="none" w:sz="0" w:space="0" w:color="auto"/>
        <w:right w:val="none" w:sz="0" w:space="0" w:color="auto"/>
      </w:divBdr>
    </w:div>
    <w:div w:id="2095204719">
      <w:bodyDiv w:val="1"/>
      <w:marLeft w:val="0"/>
      <w:marRight w:val="0"/>
      <w:marTop w:val="0"/>
      <w:marBottom w:val="0"/>
      <w:divBdr>
        <w:top w:val="none" w:sz="0" w:space="0" w:color="auto"/>
        <w:left w:val="none" w:sz="0" w:space="0" w:color="auto"/>
        <w:bottom w:val="none" w:sz="0" w:space="0" w:color="auto"/>
        <w:right w:val="none" w:sz="0" w:space="0" w:color="auto"/>
      </w:divBdr>
    </w:div>
    <w:div w:id="2107574371">
      <w:bodyDiv w:val="1"/>
      <w:marLeft w:val="0"/>
      <w:marRight w:val="0"/>
      <w:marTop w:val="0"/>
      <w:marBottom w:val="0"/>
      <w:divBdr>
        <w:top w:val="none" w:sz="0" w:space="0" w:color="auto"/>
        <w:left w:val="none" w:sz="0" w:space="0" w:color="auto"/>
        <w:bottom w:val="none" w:sz="0" w:space="0" w:color="auto"/>
        <w:right w:val="none" w:sz="0" w:space="0" w:color="auto"/>
      </w:divBdr>
    </w:div>
    <w:div w:id="2127698157">
      <w:bodyDiv w:val="1"/>
      <w:marLeft w:val="0"/>
      <w:marRight w:val="0"/>
      <w:marTop w:val="0"/>
      <w:marBottom w:val="0"/>
      <w:divBdr>
        <w:top w:val="none" w:sz="0" w:space="0" w:color="auto"/>
        <w:left w:val="none" w:sz="0" w:space="0" w:color="auto"/>
        <w:bottom w:val="none" w:sz="0" w:space="0" w:color="auto"/>
        <w:right w:val="none" w:sz="0" w:space="0" w:color="auto"/>
      </w:divBdr>
    </w:div>
    <w:div w:id="2128154266">
      <w:bodyDiv w:val="1"/>
      <w:marLeft w:val="0"/>
      <w:marRight w:val="0"/>
      <w:marTop w:val="0"/>
      <w:marBottom w:val="0"/>
      <w:divBdr>
        <w:top w:val="none" w:sz="0" w:space="0" w:color="auto"/>
        <w:left w:val="none" w:sz="0" w:space="0" w:color="auto"/>
        <w:bottom w:val="none" w:sz="0" w:space="0" w:color="auto"/>
        <w:right w:val="none" w:sz="0" w:space="0" w:color="auto"/>
      </w:divBdr>
    </w:div>
    <w:div w:id="213728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Sue11</b:Tag>
    <b:SourceType>ArticleInAPeriodical</b:SourceType>
    <b:Guid>{C677E499-1224-475C-AB7B-BF1CF55C2843}</b:Guid>
    <b:Title>A hundred years of teaching adults</b:Title>
    <b:Year>2011</b:Year>
    <b:Author>
      <b:Author>
        <b:NameList>
          <b:Person>
            <b:Last>Jones</b:Last>
            <b:First>Sue</b:First>
          </b:Person>
        </b:NameList>
      </b:Author>
    </b:Author>
    <b:PeriodicalTitle>The Guardian</b:PeriodicalTitle>
    <b:Month>May</b:Month>
    <b:Day>17</b:Day>
    <b:RefOrder>1</b:RefOrder>
  </b:Source>
  <b:Source>
    <b:Tag>Ric57</b:Tag>
    <b:SourceType>Book</b:SourceType>
    <b:Guid>{9BAC13EE-642E-4D23-B2F0-90C56B06AF30}</b:Guid>
    <b:Title>The uses of Literacy: Aspects of Working-Class Life</b:Title>
    <b:Year>1957</b:Year>
    <b:Author>
      <b:Author>
        <b:NameList>
          <b:Person>
            <b:Last>Hoggart</b:Last>
            <b:First>Richard</b:First>
          </b:Person>
        </b:NameList>
      </b:Author>
    </b:Author>
    <b:City>London</b:City>
    <b:Publisher>Penguin Classics</b:Publisher>
    <b:RefOrder>2</b:RefOrder>
  </b:Source>
  <b:Source>
    <b:Tag>Mal15</b:Tag>
    <b:SourceType>Book</b:SourceType>
    <b:Guid>{728BBD33-22EE-4C3C-A896-08A701679FB5}</b:Guid>
    <b:Author>
      <b:Author>
        <b:NameList>
          <b:Person>
            <b:Last>Knowles</b:Last>
            <b:First>Malcolm</b:First>
            <b:Middle>S</b:Middle>
          </b:Person>
          <b:Person>
            <b:Last>Holton</b:Last>
            <b:First>Elwood</b:First>
            <b:Middle>F</b:Middle>
          </b:Person>
          <b:Person>
            <b:Last>Swanson</b:Last>
            <b:First>Richard</b:First>
            <b:Middle>A</b:Middle>
          </b:Person>
        </b:NameList>
      </b:Author>
    </b:Author>
    <b:Title>The Adult Learner: The definitive classic in adult education and human resource development</b:Title>
    <b:Year>2015</b:Year>
    <b:City>London</b:City>
    <b:Publisher>Routledge</b:Publisher>
    <b:Edition>Eighth</b:Edition>
    <b:RefOrder>4</b:RefOrder>
  </b:Source>
  <b:Source>
    <b:Tag>How11</b:Tag>
    <b:SourceType>Book</b:SourceType>
    <b:Guid>{2DA1B242-139C-455D-85AC-044093DD880F}</b:Guid>
    <b:Author>
      <b:Author>
        <b:NameList>
          <b:Person>
            <b:Last>Gardner</b:Last>
            <b:First>Howard</b:First>
          </b:Person>
        </b:NameList>
      </b:Author>
    </b:Author>
    <b:Title> Frames of Mind: The Theory of Multiple Intelligences</b:Title>
    <b:Year>2011</b:Year>
    <b:City>Massacgusetts</b:City>
    <b:Publisher>Basic Books</b:Publisher>
    <b:Edition>Third</b:Edition>
    <b:RefOrder>5</b:RefOrder>
  </b:Source>
  <b:Source>
    <b:Tag>Cur04</b:Tag>
    <b:SourceType>Book</b:SourceType>
    <b:Guid>{C1015795-49D8-4506-BD24-401E3626668E}</b:Guid>
    <b:Author>
      <b:Author>
        <b:NameList>
          <b:Person>
            <b:Last>Graham</b:Last>
            <b:First>Curtis</b:First>
            <b:Middle>J Bonk and Charles R</b:Middle>
          </b:Person>
        </b:NameList>
      </b:Author>
    </b:Author>
    <b:Title>Handbook of Blended Learning: Global Perspectives, Local Designs</b:Title>
    <b:Year>2004</b:Year>
    <b:City>San Francisco</b:City>
    <b:Publisher>Pfeiffer Publishing</b:Publisher>
    <b:RefOrder>6</b:RefOrder>
  </b:Source>
  <b:Source>
    <b:Tag>Ben81</b:Tag>
    <b:SourceType>Book</b:SourceType>
    <b:Guid>{291E28DB-2F53-4B3D-A73A-878779B0B96F}</b:Guid>
    <b:Author>
      <b:Author>
        <b:NameList>
          <b:Person>
            <b:Last>Bloom</b:Last>
            <b:First>Benjamin</b:First>
            <b:Middle>Samuel</b:Middle>
          </b:Person>
        </b:NameList>
      </b:Author>
    </b:Author>
    <b:Title>Evaluation to Improve Learning</b:Title>
    <b:Year>1981</b:Year>
    <b:City>Minnesota</b:City>
    <b:Publisher>McGraw-Hill</b:Publisher>
    <b:RefOrder>7</b:RefOrder>
  </b:Source>
  <b:Source>
    <b:Tag>Joh19</b:Tag>
    <b:SourceType>Book</b:SourceType>
    <b:Guid>{97E73F05-27DB-44AF-8A20-8A2A4C2F4280}</b:Guid>
    <b:Author>
      <b:Author>
        <b:NameList>
          <b:Person>
            <b:Last>Watson</b:Last>
            <b:First>John</b:First>
            <b:Middle>B</b:Middle>
          </b:Person>
        </b:NameList>
      </b:Author>
    </b:Author>
    <b:Title>Psychology from the standpoint of a behaviorist</b:Title>
    <b:Year>1919</b:Year>
    <b:City>London</b:City>
    <b:Publisher>J B Lippincott Company</b:Publisher>
    <b:RefOrder>8</b:RefOrder>
  </b:Source>
  <b:Source>
    <b:Tag>Car51</b:Tag>
    <b:SourceType>Book</b:SourceType>
    <b:Guid>{E624086E-E305-41D0-BF6F-48F5FDFDADA3}</b:Guid>
    <b:Author>
      <b:Author>
        <b:NameList>
          <b:Person>
            <b:Last>Rogers</b:Last>
            <b:First>Carl</b:First>
          </b:Person>
        </b:NameList>
      </b:Author>
    </b:Author>
    <b:Title>Client-centered therapy: Its current practice, implications and theory</b:Title>
    <b:Year>1951</b:Year>
    <b:City>London</b:City>
    <b:Publisher>Constable</b:Publisher>
    <b:RefOrder>10</b:RefOrder>
  </b:Source>
  <b:Source>
    <b:Tag>AHM43</b:Tag>
    <b:SourceType>JournalArticle</b:SourceType>
    <b:Guid>{D5138B81-6E1E-4F7D-9301-26FCE98BA9DB}</b:Guid>
    <b:Title>A theory of human motivation 1943</b:Title>
    <b:Year>1943</b:Year>
    <b:Author>
      <b:Author>
        <b:NameList>
          <b:Person>
            <b:Last>Maslow</b:Last>
            <b:First>A</b:First>
            <b:Middle>H</b:Middle>
          </b:Person>
        </b:NameList>
      </b:Author>
    </b:Author>
    <b:JournalName>Psychological Review</b:JournalName>
    <b:Pages>430-437</b:Pages>
    <b:Volume>50</b:Volume>
    <b:Issue>4</b:Issue>
    <b:RefOrder>11</b:RefOrder>
  </b:Source>
  <b:Source>
    <b:Tag>Boo97</b:Tag>
    <b:SourceType>Book</b:SourceType>
    <b:Guid>{1F17FB35-BFA4-434D-9A78-BA1E151DDD43}</b:Guid>
    <b:Author>
      <b:Author>
        <b:NameList>
          <b:Person>
            <b:Last>Maron</b:Last>
            <b:First>Ference</b:First>
          </b:Person>
          <b:Person>
            <b:Last>Booth</b:Last>
            <b:First>Shirley</b:First>
          </b:Person>
        </b:NameList>
      </b:Author>
    </b:Author>
    <b:Title>Learning and Awareness</b:Title>
    <b:Year>1997</b:Year>
    <b:City>London</b:City>
    <b:Publisher>Lawrence Eribaum Associates</b:Publisher>
    <b:RefOrder>9</b:RefOrder>
  </b:Source>
  <b:Source>
    <b:Tag>Rog10</b:Tag>
    <b:SourceType>Book</b:SourceType>
    <b:Guid>{EBBC2B60-1BC0-40AF-BA32-F5C1B264C01E}</b:Guid>
    <b:Author>
      <b:Author>
        <b:NameList>
          <b:Person>
            <b:Last>Bruning</b:Last>
            <b:First>Roger</b:First>
            <b:Middle>H</b:Middle>
          </b:Person>
          <b:Person>
            <b:Last>Schraw</b:Last>
            <b:First>Gregory</b:First>
            <b:Middle>J</b:Middle>
          </b:Person>
          <b:Person>
            <b:Last>Norby</b:Last>
            <b:First>Monica</b:First>
            <b:Middle>M</b:Middle>
          </b:Person>
        </b:NameList>
      </b:Author>
    </b:Author>
    <b:Title>Cognitive Psychology and Instruction</b:Title>
    <b:Year>2010</b:Year>
    <b:City>London</b:City>
    <b:Publisher>Pearson</b:Publisher>
    <b:Edition>Fifth</b:Edition>
    <b:RefOrder>12</b:RefOrder>
  </b:Source>
  <b:Source>
    <b:Tag>Jer09</b:Tag>
    <b:SourceType>Book</b:SourceType>
    <b:Guid>{669D10A3-A29F-4DC5-8DB8-D5858A16D339}</b:Guid>
    <b:Author>
      <b:Author>
        <b:NameList>
          <b:Person>
            <b:Last>Bruner</b:Last>
            <b:First>Jerome</b:First>
            <b:Middle>Seymour</b:Middle>
          </b:Person>
          <b:Person>
            <b:Last>Goodnow</b:Last>
            <b:First>Jacqueline</b:First>
            <b:Middle>J</b:Middle>
          </b:Person>
          <b:Person>
            <b:Last>Austin</b:Last>
            <b:First>George</b:First>
            <b:Middle>Allen</b:Middle>
          </b:Person>
        </b:NameList>
      </b:Author>
    </b:Author>
    <b:Title>A Study of Thinking</b:Title>
    <b:Year>2009</b:Year>
    <b:City>London</b:City>
    <b:Publisher>Transaction Publishers</b:Publisher>
    <b:Edition>Sixth</b:Edition>
    <b:RefOrder>13</b:RefOrder>
  </b:Source>
  <b:Source>
    <b:Tag>Kat06</b:Tag>
    <b:SourceType>Book</b:SourceType>
    <b:Guid>{44DBADFE-3602-494F-9224-853ECFC6B278}</b:Guid>
    <b:Author>
      <b:Author>
        <b:NameList>
          <b:Person>
            <b:Last>Cramer</b:Last>
            <b:First>Katherine</b:First>
            <b:Middle>D</b:Middle>
          </b:Person>
          <b:Person>
            <b:Last>Wasiak</b:Last>
            <b:First>Hank</b:First>
          </b:Person>
        </b:NameList>
      </b:Author>
    </b:Author>
    <b:Title>Change the Way You See Everything: Through Asset-Based Thinking</b:Title>
    <b:Year>2006</b:Year>
    <b:City>California</b:City>
    <b:Publisher>CreateSpace Independant Publishing</b:Publisher>
    <b:RefOrder>3</b:RefOrder>
  </b:Source>
  <b:Source>
    <b:Tag>Kel09</b:Tag>
    <b:SourceType>Book</b:SourceType>
    <b:Guid>{F31AD40E-11A9-4D45-8518-060C2E167367}</b:Guid>
    <b:Author>
      <b:Author>
        <b:NameList>
          <b:Person>
            <b:Last>Kelly</b:Last>
            <b:First>A</b:First>
            <b:Middle>V</b:Middle>
          </b:Person>
        </b:NameList>
      </b:Author>
    </b:Author>
    <b:Title>The Curriculum; Theory and Practice</b:Title>
    <b:Year>2009</b:Year>
    <b:City>London</b:City>
    <b:Publisher>Sage Publishings</b:Publisher>
    <b:Edition>Sixth</b:Edition>
    <b:RefOrder>14</b:RefOrder>
  </b:Source>
  <b:Source>
    <b:Tag>Jon08</b:Tag>
    <b:SourceType>Book</b:SourceType>
    <b:Guid>{B649C5AA-20C4-4E0C-A79C-4B1BDDD0D366}</b:Guid>
    <b:Author>
      <b:Author>
        <b:NameList>
          <b:Person>
            <b:Last>Wiles</b:Last>
            <b:First>Jon</b:First>
          </b:Person>
        </b:NameList>
      </b:Author>
    </b:Author>
    <b:Title>Leading Curriculum Development</b:Title>
    <b:Year>2008</b:Year>
    <b:City>London</b:City>
    <b:Publisher>Corwin Press</b:Publisher>
    <b:RefOrder>15</b:RefOrder>
  </b:Source>
  <b:Source>
    <b:Tag>Ral49</b:Tag>
    <b:SourceType>Book</b:SourceType>
    <b:Guid>{28BCCBC8-4B2C-4C27-B25E-30EEC494ADB5}</b:Guid>
    <b:Author>
      <b:Author>
        <b:NameList>
          <b:Person>
            <b:Last>Tyler</b:Last>
            <b:First>Ralph</b:First>
            <b:Middle>W</b:Middle>
          </b:Person>
        </b:NameList>
      </b:Author>
    </b:Author>
    <b:Title>Basic Principles of Curriculum and Instruction</b:Title>
    <b:Year>1949</b:Year>
    <b:City>London</b:City>
    <b:Publisher>The university of Chicago Press</b:Publisher>
    <b:RefOrder>16</b:RefOrder>
  </b:Source>
  <b:Source>
    <b:Tag>Ben56</b:Tag>
    <b:SourceType>Book</b:SourceType>
    <b:Guid>{284CC7D4-28B7-44E6-91DD-F0D4224D0673}</b:Guid>
    <b:Author>
      <b:Author>
        <b:NameList>
          <b:Person>
            <b:Last>Bloom</b:Last>
            <b:First>Benjamin</b:First>
            <b:Middle>S</b:Middle>
          </b:Person>
          <b:Person>
            <b:Last>Engelhart</b:Last>
            <b:First>Max</b:First>
            <b:Middle>D</b:Middle>
          </b:Person>
          <b:Person>
            <b:Last>Furst</b:Last>
            <b:First>Edward</b:First>
            <b:Middle>J</b:Middle>
          </b:Person>
          <b:Person>
            <b:Last>Hill</b:Last>
            <b:First>Walker</b:First>
            <b:Middle>H</b:Middle>
          </b:Person>
          <b:Person>
            <b:Last>Krathwohl</b:Last>
            <b:First>David</b:First>
            <b:Middle>R</b:Middle>
          </b:Person>
        </b:NameList>
      </b:Author>
    </b:Author>
    <b:Title>Taxonomy of Educational Objectives.  The C.lassiiication of Educational Goals</b:Title>
    <b:Year>1956</b:Year>
    <b:City>Michigan</b:City>
    <b:Publisher>Edwards Bros</b:Publisher>
    <b:RefOrder>17</b:RefOrder>
  </b:Source>
  <b:Source>
    <b:Tag>Edw98</b:Tag>
    <b:SourceType>BookSection</b:SourceType>
    <b:Guid>{A83991AA-B921-407F-9D04-020BACCA06B6}</b:Guid>
    <b:Author>
      <b:Author>
        <b:NameList>
          <b:Person>
            <b:Last>Edwards</b:Last>
            <b:First>G</b:First>
          </b:Person>
          <b:Person>
            <b:Last>Kelly</b:Last>
            <b:First>A</b:First>
            <b:Middle>V</b:Middle>
          </b:Person>
        </b:NameList>
      </b:Author>
    </b:Author>
    <b:Title>Personal, social and moral education in a democratic society</b:Title>
    <b:Year>1998</b:Year>
    <b:City>London</b:City>
    <b:Publisher>Paul Chapman Publishing</b:Publisher>
    <b:Pages>161-177</b:Pages>
    <b:BookTitle>Experience and Education: Towards an Alternative National Curiculum</b:BookTitle>
    <b:RefOrder>18</b:RefOrder>
  </b:Source>
  <b:Source>
    <b:Tag>Mar12</b:Tag>
    <b:SourceType>BookSection</b:SourceType>
    <b:Guid>{54ED793F-DB82-4A82-9F64-CAFD0BEF19DF}</b:Guid>
    <b:Author>
      <b:Author>
        <b:NameList>
          <b:Person>
            <b:Last>James</b:Last>
            <b:First>Mary</b:First>
          </b:Person>
        </b:NameList>
      </b:Author>
    </b:Author>
    <b:Title>An alternative to the objectives model: the process model for the design and development of curriculum</b:Title>
    <b:BookTitle>Curriculum, Pedagogy and Educational Research: The work of Lawrence Stenhouse</b:BookTitle>
    <b:Year>2012</b:Year>
    <b:Pages>61-83</b:Pages>
    <b:City>Abingdon</b:City>
    <b:Publisher>Routledge</b:Publisher>
    <b:RefOrder>21</b:RefOrder>
  </b:Source>
  <b:Source>
    <b:Tag>Ste75</b:Tag>
    <b:SourceType>JournalArticle</b:SourceType>
    <b:Guid>{8112660C-9AF4-4324-A6E1-7DACFA86B5B6}</b:Guid>
    <b:Author>
      <b:Author>
        <b:NameList>
          <b:Person>
            <b:Last>Stenhouse</b:Last>
            <b:First>Lawrence</b:First>
          </b:Person>
        </b:NameList>
      </b:Author>
    </b:Author>
    <b:Title>Defining the Curriculum Problem</b:Title>
    <b:Year>1975</b:Year>
    <b:Pages>104-108</b:Pages>
    <b:JournalName>Cambridge Journal of Education</b:JournalName>
    <b:Volume>5</b:Volume>
    <b:Issue>2</b:Issue>
    <b:RefOrder>19</b:RefOrder>
  </b:Source>
  <b:Source>
    <b:Tag>Cha88</b:Tag>
    <b:SourceType>JournalArticle</b:SourceType>
    <b:Guid>{7DF77917-80C5-41E6-B3BA-2F92BB6A6C5D}</b:Guid>
    <b:Title>Changing the World of the Classroom by Understanding it: A Review of Some Aspects of the Work of Lawrence Stenhouse</b:Title>
    <b:JournalName>Journal of Curriculum and supervision</b:JournalName>
    <b:Year>1988</b:Year>
    <b:Pages>30-42</b:Pages>
    <b:Volume>4</b:Volume>
    <b:Issue>1</b:Issue>
    <b:Author>
      <b:Author>
        <b:NameList>
          <b:Person>
            <b:Last>Rudduck</b:Last>
            <b:First>Jean</b:First>
          </b:Person>
        </b:NameList>
      </b:Author>
    </b:Author>
    <b:RefOrder>20</b:RefOrder>
  </b:Source>
  <b:Source>
    <b:Tag>Nea02</b:Tag>
    <b:SourceType>Book</b:SourceType>
    <b:Guid>{846D1AD9-FE7F-4EB8-A22C-4C12D5FFF0D4}</b:Guid>
    <b:Author>
      <b:Author>
        <b:NameList>
          <b:Person>
            <b:Last>Neary</b:Last>
            <b:First>M</b:First>
          </b:Person>
        </b:NameList>
      </b:Author>
    </b:Author>
    <b:Title>Curriculum Studies in Post-Compulsory and Adult Education; A Teacher's and Student Teacher's Study Guide</b:Title>
    <b:Year>2002</b:Year>
    <b:City>Cheltenham</b:City>
    <b:Publisher>Nelson Thornes Ltd</b:Publisher>
    <b:RefOrder>22</b:RefOrder>
  </b:Source>
  <b:Source>
    <b:Tag>Ali00</b:Tag>
    <b:SourceType>Book</b:SourceType>
    <b:Guid>{27026416-9025-4FDD-9519-49DA0CA40051}</b:Guid>
    <b:Author>
      <b:Author>
        <b:NameList>
          <b:Person>
            <b:Last>Ross</b:Last>
            <b:First>Alistair</b:First>
          </b:Person>
        </b:NameList>
      </b:Author>
    </b:Author>
    <b:Title>Curriculum; Construction and Critique</b:Title>
    <b:Year>2000</b:Year>
    <b:City>London</b:City>
    <b:Publisher>Falmer Press</b:Publisher>
    <b:RefOrder>23</b:RefOrder>
  </b:Source>
  <b:Source>
    <b:Tag>APo97</b:Tag>
    <b:SourceType>Book</b:SourceType>
    <b:Guid>{EE05EA5A-AAC1-4ACE-9FC9-12DED5D548BF}</b:Guid>
    <b:Author>
      <b:Author>
        <b:NameList>
          <b:Person>
            <b:Last>Pollard</b:Last>
            <b:First>A</b:First>
          </b:Person>
          <b:Person>
            <b:Last>Triggs</b:Last>
            <b:First>P</b:First>
          </b:Person>
        </b:NameList>
      </b:Author>
    </b:Author>
    <b:Title>Reflective Teaching in Secondary Education</b:Title>
    <b:Year>1997</b:Year>
    <b:City>London</b:City>
    <b:Publisher>Continuum</b:Publisher>
    <b:RefOrder>24</b:RefOrder>
  </b:Source>
</b:Sources>
</file>

<file path=customXml/itemProps1.xml><?xml version="1.0" encoding="utf-8"?>
<ds:datastoreItem xmlns:ds="http://schemas.openxmlformats.org/officeDocument/2006/customXml" ds:itemID="{9309BE35-1169-459B-A3B5-6A63B1BA0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marlene roderick</cp:lastModifiedBy>
  <cp:revision>4</cp:revision>
  <dcterms:created xsi:type="dcterms:W3CDTF">2020-02-20T21:02:00Z</dcterms:created>
  <dcterms:modified xsi:type="dcterms:W3CDTF">2020-02-20T21:34:00Z</dcterms:modified>
</cp:coreProperties>
</file>