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685" w:rsidRDefault="00B87685" w:rsidP="00B87685">
      <w:pPr>
        <w:jc w:val="center"/>
        <w:rPr>
          <w:rFonts w:ascii="Arial" w:hAnsi="Arial" w:cs="Arial"/>
          <w:b/>
          <w:sz w:val="56"/>
        </w:rPr>
      </w:pPr>
      <w:r>
        <w:rPr>
          <w:rFonts w:ascii="Arial" w:hAnsi="Arial" w:cs="Arial"/>
          <w:b/>
          <w:sz w:val="56"/>
        </w:rPr>
        <w:t>BA LEADERSHIP AND MANAGEMET SKILLS FOR THE WORKPLACE</w:t>
      </w:r>
    </w:p>
    <w:p w:rsidR="00F87AE2" w:rsidRDefault="00F87AE2" w:rsidP="00B87685">
      <w:pPr>
        <w:rPr>
          <w:rFonts w:ascii="Arial" w:hAnsi="Arial" w:cs="Arial"/>
          <w:b/>
          <w:sz w:val="56"/>
        </w:rPr>
      </w:pPr>
      <w:bookmarkStart w:id="0" w:name="_GoBack"/>
      <w:bookmarkEnd w:id="0"/>
    </w:p>
    <w:p w:rsidR="00F87AE2" w:rsidRDefault="00F87AE2" w:rsidP="00EB0B67">
      <w:pPr>
        <w:jc w:val="center"/>
        <w:rPr>
          <w:rFonts w:ascii="Arial" w:hAnsi="Arial" w:cs="Arial"/>
          <w:b/>
          <w:sz w:val="56"/>
        </w:rPr>
      </w:pPr>
    </w:p>
    <w:p w:rsidR="00AF68C7" w:rsidRDefault="00C53AAE" w:rsidP="00EB0B67">
      <w:pPr>
        <w:jc w:val="center"/>
        <w:rPr>
          <w:rFonts w:ascii="Arial" w:hAnsi="Arial" w:cs="Arial"/>
          <w:b/>
          <w:sz w:val="56"/>
        </w:rPr>
      </w:pPr>
      <w:r w:rsidRPr="00EB0B67">
        <w:rPr>
          <w:rFonts w:ascii="Arial" w:hAnsi="Arial" w:cs="Arial"/>
          <w:b/>
          <w:sz w:val="56"/>
        </w:rPr>
        <w:t>Coaching and Mentoring Skills for Workplace</w:t>
      </w:r>
    </w:p>
    <w:p w:rsidR="00F87AE2" w:rsidRDefault="00F87AE2" w:rsidP="00F87AE2">
      <w:pPr>
        <w:jc w:val="center"/>
        <w:rPr>
          <w:rFonts w:ascii="Arial" w:hAnsi="Arial" w:cs="Arial"/>
          <w:b/>
          <w:sz w:val="56"/>
        </w:rPr>
      </w:pPr>
    </w:p>
    <w:p w:rsidR="00F87AE2" w:rsidRDefault="00F87AE2" w:rsidP="00F87AE2">
      <w:pPr>
        <w:jc w:val="center"/>
        <w:rPr>
          <w:rFonts w:ascii="Arial" w:hAnsi="Arial" w:cs="Arial"/>
          <w:b/>
          <w:sz w:val="56"/>
        </w:rPr>
      </w:pPr>
      <w:r>
        <w:rPr>
          <w:rFonts w:ascii="Arial" w:hAnsi="Arial" w:cs="Arial"/>
          <w:b/>
          <w:sz w:val="56"/>
        </w:rPr>
        <w:t>NAME; IRENE MUABANA KAUZENI</w:t>
      </w:r>
    </w:p>
    <w:p w:rsidR="00F87AE2" w:rsidRDefault="00F87AE2" w:rsidP="00F87AE2">
      <w:pPr>
        <w:jc w:val="center"/>
        <w:rPr>
          <w:rFonts w:ascii="Arial" w:hAnsi="Arial" w:cs="Arial"/>
          <w:b/>
          <w:sz w:val="56"/>
        </w:rPr>
      </w:pPr>
      <w:r>
        <w:rPr>
          <w:rFonts w:ascii="Arial" w:hAnsi="Arial" w:cs="Arial"/>
          <w:b/>
          <w:sz w:val="56"/>
        </w:rPr>
        <w:t>STUDENT ID; 1604186</w:t>
      </w:r>
    </w:p>
    <w:p w:rsidR="00F87AE2" w:rsidRDefault="00F87AE2" w:rsidP="00F87AE2">
      <w:pPr>
        <w:jc w:val="center"/>
        <w:rPr>
          <w:rFonts w:ascii="Arial" w:hAnsi="Arial" w:cs="Arial"/>
          <w:b/>
          <w:sz w:val="56"/>
        </w:rPr>
      </w:pPr>
    </w:p>
    <w:p w:rsidR="00F87AE2" w:rsidRDefault="00F87AE2" w:rsidP="00F87AE2">
      <w:pPr>
        <w:jc w:val="center"/>
        <w:rPr>
          <w:rFonts w:ascii="Arial" w:hAnsi="Arial" w:cs="Arial"/>
          <w:b/>
          <w:sz w:val="56"/>
        </w:rPr>
      </w:pPr>
      <w:r>
        <w:rPr>
          <w:rFonts w:ascii="Arial" w:hAnsi="Arial" w:cs="Arial"/>
          <w:b/>
          <w:sz w:val="56"/>
        </w:rPr>
        <w:t>LECTURE’S NAME; JOANNA WALSH</w:t>
      </w:r>
      <w:r w:rsidR="00B87685">
        <w:rPr>
          <w:rFonts w:ascii="Arial" w:hAnsi="Arial" w:cs="Arial"/>
          <w:b/>
          <w:sz w:val="56"/>
        </w:rPr>
        <w:t>B</w:t>
      </w:r>
    </w:p>
    <w:p w:rsidR="00F87AE2" w:rsidRPr="00EB0B67" w:rsidRDefault="00F87AE2" w:rsidP="00F87AE2">
      <w:pPr>
        <w:rPr>
          <w:rFonts w:ascii="Arial" w:hAnsi="Arial" w:cs="Arial"/>
          <w:b/>
          <w:sz w:val="56"/>
        </w:rPr>
      </w:pPr>
    </w:p>
    <w:p w:rsidR="00AF68C7" w:rsidRDefault="00AF68C7" w:rsidP="00AF68C7">
      <w:pPr>
        <w:rPr>
          <w:rFonts w:ascii="Arial" w:eastAsiaTheme="majorEastAsia" w:hAnsi="Arial" w:cstheme="majorBidi"/>
          <w:color w:val="000000" w:themeColor="text1"/>
          <w:sz w:val="32"/>
          <w:szCs w:val="36"/>
        </w:rPr>
      </w:pPr>
      <w:r>
        <w:br w:type="page"/>
      </w:r>
    </w:p>
    <w:sdt>
      <w:sdtPr>
        <w:rPr>
          <w:rFonts w:asciiTheme="minorHAnsi" w:eastAsiaTheme="minorEastAsia" w:hAnsiTheme="minorHAnsi" w:cstheme="minorBidi"/>
          <w:b w:val="0"/>
          <w:bCs w:val="0"/>
          <w:smallCaps w:val="0"/>
          <w:color w:val="auto"/>
          <w:sz w:val="22"/>
          <w:szCs w:val="22"/>
        </w:rPr>
        <w:id w:val="-282037004"/>
        <w:docPartObj>
          <w:docPartGallery w:val="Table of Contents"/>
          <w:docPartUnique/>
        </w:docPartObj>
      </w:sdtPr>
      <w:sdtEndPr>
        <w:rPr>
          <w:noProof/>
        </w:rPr>
      </w:sdtEndPr>
      <w:sdtContent>
        <w:p w:rsidR="00AF68C7" w:rsidRDefault="00AF68C7" w:rsidP="00062041">
          <w:pPr>
            <w:pStyle w:val="TOCHeading"/>
            <w:numPr>
              <w:ilvl w:val="0"/>
              <w:numId w:val="0"/>
            </w:numPr>
            <w:ind w:left="432" w:hanging="432"/>
            <w:jc w:val="center"/>
          </w:pPr>
          <w:r>
            <w:t>Table of Contents</w:t>
          </w:r>
        </w:p>
        <w:p w:rsidR="00AF68C7" w:rsidRDefault="00AF68C7" w:rsidP="00AF68C7">
          <w:pPr>
            <w:pStyle w:val="TOC1"/>
            <w:spacing w:after="0"/>
            <w:rPr>
              <w:rFonts w:asciiTheme="minorHAnsi" w:hAnsiTheme="minorHAnsi" w:cstheme="minorBidi"/>
              <w:b w:val="0"/>
            </w:rPr>
          </w:pPr>
          <w:r>
            <w:rPr>
              <w:bCs/>
            </w:rPr>
            <w:fldChar w:fldCharType="begin"/>
          </w:r>
          <w:r>
            <w:rPr>
              <w:bCs/>
            </w:rPr>
            <w:instrText xml:space="preserve"> TOC \o "1-3" \h \z \u </w:instrText>
          </w:r>
          <w:r>
            <w:rPr>
              <w:bCs/>
            </w:rPr>
            <w:fldChar w:fldCharType="separate"/>
          </w:r>
          <w:hyperlink w:anchor="_Toc14879473" w:history="1">
            <w:r w:rsidRPr="00C43F68">
              <w:rPr>
                <w:rStyle w:val="Hyperlink"/>
              </w:rPr>
              <w:t>Introduction</w:t>
            </w:r>
            <w:r>
              <w:rPr>
                <w:webHidden/>
              </w:rPr>
              <w:tab/>
            </w:r>
            <w:r>
              <w:rPr>
                <w:webHidden/>
              </w:rPr>
              <w:fldChar w:fldCharType="begin"/>
            </w:r>
            <w:r>
              <w:rPr>
                <w:webHidden/>
              </w:rPr>
              <w:instrText xml:space="preserve"> PAGEREF _Toc14879473 \h </w:instrText>
            </w:r>
            <w:r>
              <w:rPr>
                <w:webHidden/>
              </w:rPr>
            </w:r>
            <w:r>
              <w:rPr>
                <w:webHidden/>
              </w:rPr>
              <w:fldChar w:fldCharType="separate"/>
            </w:r>
            <w:r w:rsidR="00062041">
              <w:rPr>
                <w:webHidden/>
              </w:rPr>
              <w:t>3</w:t>
            </w:r>
            <w:r>
              <w:rPr>
                <w:webHidden/>
              </w:rPr>
              <w:fldChar w:fldCharType="end"/>
            </w:r>
          </w:hyperlink>
        </w:p>
        <w:p w:rsidR="00AF68C7" w:rsidRDefault="005D2DDF" w:rsidP="00AF68C7">
          <w:pPr>
            <w:pStyle w:val="TOC1"/>
            <w:tabs>
              <w:tab w:val="left" w:pos="440"/>
            </w:tabs>
            <w:spacing w:after="0"/>
            <w:rPr>
              <w:rFonts w:asciiTheme="minorHAnsi" w:hAnsiTheme="minorHAnsi" w:cstheme="minorBidi"/>
              <w:b w:val="0"/>
            </w:rPr>
          </w:pPr>
          <w:hyperlink w:anchor="_Toc14879474" w:history="1">
            <w:r w:rsidR="00AF68C7" w:rsidRPr="00C43F68">
              <w:rPr>
                <w:rStyle w:val="Hyperlink"/>
              </w:rPr>
              <w:t>1</w:t>
            </w:r>
            <w:r w:rsidR="00AF68C7">
              <w:rPr>
                <w:rFonts w:asciiTheme="minorHAnsi" w:hAnsiTheme="minorHAnsi" w:cstheme="minorBidi"/>
                <w:b w:val="0"/>
              </w:rPr>
              <w:tab/>
            </w:r>
            <w:r w:rsidR="00AF68C7" w:rsidRPr="00C43F68">
              <w:rPr>
                <w:rStyle w:val="Hyperlink"/>
              </w:rPr>
              <w:t>The key purpose of coaching and mentoring in the workplace and its similarities and differences</w:t>
            </w:r>
            <w:r w:rsidR="00AF68C7">
              <w:rPr>
                <w:webHidden/>
              </w:rPr>
              <w:tab/>
            </w:r>
            <w:r w:rsidR="00AF68C7">
              <w:rPr>
                <w:webHidden/>
              </w:rPr>
              <w:fldChar w:fldCharType="begin"/>
            </w:r>
            <w:r w:rsidR="00AF68C7">
              <w:rPr>
                <w:webHidden/>
              </w:rPr>
              <w:instrText xml:space="preserve"> PAGEREF _Toc14879474 \h </w:instrText>
            </w:r>
            <w:r w:rsidR="00AF68C7">
              <w:rPr>
                <w:webHidden/>
              </w:rPr>
            </w:r>
            <w:r w:rsidR="00AF68C7">
              <w:rPr>
                <w:webHidden/>
              </w:rPr>
              <w:fldChar w:fldCharType="separate"/>
            </w:r>
            <w:r w:rsidR="00062041">
              <w:rPr>
                <w:webHidden/>
              </w:rPr>
              <w:t>4</w:t>
            </w:r>
            <w:r w:rsidR="00AF68C7">
              <w:rPr>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75" w:history="1">
            <w:r w:rsidR="00AF68C7" w:rsidRPr="00C43F68">
              <w:rPr>
                <w:rStyle w:val="Hyperlink"/>
                <w:noProof/>
              </w:rPr>
              <w:t>1.1</w:t>
            </w:r>
            <w:r w:rsidR="00AF68C7">
              <w:rPr>
                <w:noProof/>
              </w:rPr>
              <w:tab/>
            </w:r>
            <w:r w:rsidR="00AF68C7" w:rsidRPr="00C43F68">
              <w:rPr>
                <w:rStyle w:val="Hyperlink"/>
                <w:noProof/>
              </w:rPr>
              <w:t>Introduction</w:t>
            </w:r>
            <w:r w:rsidR="00AF68C7">
              <w:rPr>
                <w:noProof/>
                <w:webHidden/>
              </w:rPr>
              <w:tab/>
            </w:r>
            <w:r w:rsidR="00AF68C7">
              <w:rPr>
                <w:noProof/>
                <w:webHidden/>
              </w:rPr>
              <w:fldChar w:fldCharType="begin"/>
            </w:r>
            <w:r w:rsidR="00AF68C7">
              <w:rPr>
                <w:noProof/>
                <w:webHidden/>
              </w:rPr>
              <w:instrText xml:space="preserve"> PAGEREF _Toc14879475 \h </w:instrText>
            </w:r>
            <w:r w:rsidR="00AF68C7">
              <w:rPr>
                <w:noProof/>
                <w:webHidden/>
              </w:rPr>
            </w:r>
            <w:r w:rsidR="00AF68C7">
              <w:rPr>
                <w:noProof/>
                <w:webHidden/>
              </w:rPr>
              <w:fldChar w:fldCharType="separate"/>
            </w:r>
            <w:r w:rsidR="00062041">
              <w:rPr>
                <w:noProof/>
                <w:webHidden/>
              </w:rPr>
              <w:t>4</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76" w:history="1">
            <w:r w:rsidR="00AF68C7" w:rsidRPr="00C43F68">
              <w:rPr>
                <w:rStyle w:val="Hyperlink"/>
                <w:noProof/>
              </w:rPr>
              <w:t>1.2</w:t>
            </w:r>
            <w:r w:rsidR="00AF68C7">
              <w:rPr>
                <w:noProof/>
              </w:rPr>
              <w:tab/>
            </w:r>
            <w:r w:rsidR="00AF68C7" w:rsidRPr="00C43F68">
              <w:rPr>
                <w:rStyle w:val="Hyperlink"/>
                <w:noProof/>
              </w:rPr>
              <w:t>Coaching and mentoring</w:t>
            </w:r>
            <w:r w:rsidR="00AF68C7">
              <w:rPr>
                <w:noProof/>
                <w:webHidden/>
              </w:rPr>
              <w:tab/>
            </w:r>
            <w:r w:rsidR="00AF68C7">
              <w:rPr>
                <w:noProof/>
                <w:webHidden/>
              </w:rPr>
              <w:fldChar w:fldCharType="begin"/>
            </w:r>
            <w:r w:rsidR="00AF68C7">
              <w:rPr>
                <w:noProof/>
                <w:webHidden/>
              </w:rPr>
              <w:instrText xml:space="preserve"> PAGEREF _Toc14879476 \h </w:instrText>
            </w:r>
            <w:r w:rsidR="00AF68C7">
              <w:rPr>
                <w:noProof/>
                <w:webHidden/>
              </w:rPr>
            </w:r>
            <w:r w:rsidR="00AF68C7">
              <w:rPr>
                <w:noProof/>
                <w:webHidden/>
              </w:rPr>
              <w:fldChar w:fldCharType="separate"/>
            </w:r>
            <w:r w:rsidR="00062041">
              <w:rPr>
                <w:noProof/>
                <w:webHidden/>
              </w:rPr>
              <w:t>4</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77" w:history="1">
            <w:r w:rsidR="00AF68C7" w:rsidRPr="00C43F68">
              <w:rPr>
                <w:rStyle w:val="Hyperlink"/>
                <w:noProof/>
              </w:rPr>
              <w:t>1.3</w:t>
            </w:r>
            <w:r w:rsidR="00AF68C7">
              <w:rPr>
                <w:noProof/>
              </w:rPr>
              <w:tab/>
            </w:r>
            <w:r w:rsidR="00AF68C7" w:rsidRPr="00C43F68">
              <w:rPr>
                <w:rStyle w:val="Hyperlink"/>
                <w:noProof/>
              </w:rPr>
              <w:t>Purpose of coaching and mentoring</w:t>
            </w:r>
            <w:r w:rsidR="00AF68C7">
              <w:rPr>
                <w:noProof/>
                <w:webHidden/>
              </w:rPr>
              <w:tab/>
            </w:r>
            <w:r w:rsidR="00AF68C7">
              <w:rPr>
                <w:noProof/>
                <w:webHidden/>
              </w:rPr>
              <w:fldChar w:fldCharType="begin"/>
            </w:r>
            <w:r w:rsidR="00AF68C7">
              <w:rPr>
                <w:noProof/>
                <w:webHidden/>
              </w:rPr>
              <w:instrText xml:space="preserve"> PAGEREF _Toc14879477 \h </w:instrText>
            </w:r>
            <w:r w:rsidR="00AF68C7">
              <w:rPr>
                <w:noProof/>
                <w:webHidden/>
              </w:rPr>
            </w:r>
            <w:r w:rsidR="00AF68C7">
              <w:rPr>
                <w:noProof/>
                <w:webHidden/>
              </w:rPr>
              <w:fldChar w:fldCharType="separate"/>
            </w:r>
            <w:r w:rsidR="00062041">
              <w:rPr>
                <w:noProof/>
                <w:webHidden/>
              </w:rPr>
              <w:t>5</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78" w:history="1">
            <w:r w:rsidR="00AF68C7" w:rsidRPr="00C43F68">
              <w:rPr>
                <w:rStyle w:val="Hyperlink"/>
                <w:noProof/>
              </w:rPr>
              <w:t>1.4</w:t>
            </w:r>
            <w:r w:rsidR="00AF68C7">
              <w:rPr>
                <w:noProof/>
              </w:rPr>
              <w:tab/>
            </w:r>
            <w:r w:rsidR="00AF68C7" w:rsidRPr="00C43F68">
              <w:rPr>
                <w:rStyle w:val="Hyperlink"/>
                <w:noProof/>
              </w:rPr>
              <w:t>Similarities and differences of coaching and mentoring</w:t>
            </w:r>
            <w:r w:rsidR="00AF68C7">
              <w:rPr>
                <w:noProof/>
                <w:webHidden/>
              </w:rPr>
              <w:tab/>
            </w:r>
            <w:r w:rsidR="00AF68C7">
              <w:rPr>
                <w:noProof/>
                <w:webHidden/>
              </w:rPr>
              <w:fldChar w:fldCharType="begin"/>
            </w:r>
            <w:r w:rsidR="00AF68C7">
              <w:rPr>
                <w:noProof/>
                <w:webHidden/>
              </w:rPr>
              <w:instrText xml:space="preserve"> PAGEREF _Toc14879478 \h </w:instrText>
            </w:r>
            <w:r w:rsidR="00AF68C7">
              <w:rPr>
                <w:noProof/>
                <w:webHidden/>
              </w:rPr>
            </w:r>
            <w:r w:rsidR="00AF68C7">
              <w:rPr>
                <w:noProof/>
                <w:webHidden/>
              </w:rPr>
              <w:fldChar w:fldCharType="separate"/>
            </w:r>
            <w:r w:rsidR="00062041">
              <w:rPr>
                <w:noProof/>
                <w:webHidden/>
              </w:rPr>
              <w:t>5</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79" w:history="1">
            <w:r w:rsidR="00AF68C7" w:rsidRPr="00C43F68">
              <w:rPr>
                <w:rStyle w:val="Hyperlink"/>
                <w:noProof/>
              </w:rPr>
              <w:t>1.5</w:t>
            </w:r>
            <w:r w:rsidR="00AF68C7">
              <w:rPr>
                <w:noProof/>
              </w:rPr>
              <w:tab/>
            </w:r>
            <w:r w:rsidR="00AF68C7" w:rsidRPr="00C43F68">
              <w:rPr>
                <w:rStyle w:val="Hyperlink"/>
                <w:noProof/>
              </w:rPr>
              <w:t>Conclusion</w:t>
            </w:r>
            <w:r w:rsidR="00AF68C7">
              <w:rPr>
                <w:noProof/>
                <w:webHidden/>
              </w:rPr>
              <w:tab/>
            </w:r>
            <w:r w:rsidR="00AF68C7">
              <w:rPr>
                <w:noProof/>
                <w:webHidden/>
              </w:rPr>
              <w:fldChar w:fldCharType="begin"/>
            </w:r>
            <w:r w:rsidR="00AF68C7">
              <w:rPr>
                <w:noProof/>
                <w:webHidden/>
              </w:rPr>
              <w:instrText xml:space="preserve"> PAGEREF _Toc14879479 \h </w:instrText>
            </w:r>
            <w:r w:rsidR="00AF68C7">
              <w:rPr>
                <w:noProof/>
                <w:webHidden/>
              </w:rPr>
            </w:r>
            <w:r w:rsidR="00AF68C7">
              <w:rPr>
                <w:noProof/>
                <w:webHidden/>
              </w:rPr>
              <w:fldChar w:fldCharType="separate"/>
            </w:r>
            <w:r w:rsidR="00062041">
              <w:rPr>
                <w:noProof/>
                <w:webHidden/>
              </w:rPr>
              <w:t>7</w:t>
            </w:r>
            <w:r w:rsidR="00AF68C7">
              <w:rPr>
                <w:noProof/>
                <w:webHidden/>
              </w:rPr>
              <w:fldChar w:fldCharType="end"/>
            </w:r>
          </w:hyperlink>
        </w:p>
        <w:p w:rsidR="00AF68C7" w:rsidRDefault="005D2DDF" w:rsidP="00AF68C7">
          <w:pPr>
            <w:pStyle w:val="TOC1"/>
            <w:tabs>
              <w:tab w:val="left" w:pos="440"/>
            </w:tabs>
            <w:spacing w:after="0"/>
            <w:rPr>
              <w:rFonts w:asciiTheme="minorHAnsi" w:hAnsiTheme="minorHAnsi" w:cstheme="minorBidi"/>
              <w:b w:val="0"/>
            </w:rPr>
          </w:pPr>
          <w:hyperlink w:anchor="_Toc14879480" w:history="1">
            <w:r w:rsidR="00AF68C7" w:rsidRPr="00C43F68">
              <w:rPr>
                <w:rStyle w:val="Hyperlink"/>
              </w:rPr>
              <w:t>2</w:t>
            </w:r>
            <w:r w:rsidR="00AF68C7">
              <w:rPr>
                <w:rFonts w:asciiTheme="minorHAnsi" w:hAnsiTheme="minorHAnsi" w:cstheme="minorBidi"/>
                <w:b w:val="0"/>
              </w:rPr>
              <w:tab/>
            </w:r>
            <w:r w:rsidR="00AF68C7" w:rsidRPr="00C43F68">
              <w:rPr>
                <w:rStyle w:val="Hyperlink"/>
              </w:rPr>
              <w:t>A critical evaluation of GROW model</w:t>
            </w:r>
            <w:r w:rsidR="00AF68C7">
              <w:rPr>
                <w:webHidden/>
              </w:rPr>
              <w:tab/>
            </w:r>
            <w:r w:rsidR="00AF68C7">
              <w:rPr>
                <w:webHidden/>
              </w:rPr>
              <w:fldChar w:fldCharType="begin"/>
            </w:r>
            <w:r w:rsidR="00AF68C7">
              <w:rPr>
                <w:webHidden/>
              </w:rPr>
              <w:instrText xml:space="preserve"> PAGEREF _Toc14879480 \h </w:instrText>
            </w:r>
            <w:r w:rsidR="00AF68C7">
              <w:rPr>
                <w:webHidden/>
              </w:rPr>
            </w:r>
            <w:r w:rsidR="00AF68C7">
              <w:rPr>
                <w:webHidden/>
              </w:rPr>
              <w:fldChar w:fldCharType="separate"/>
            </w:r>
            <w:r w:rsidR="00062041">
              <w:rPr>
                <w:webHidden/>
              </w:rPr>
              <w:t>8</w:t>
            </w:r>
            <w:r w:rsidR="00AF68C7">
              <w:rPr>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1" w:history="1">
            <w:r w:rsidR="00AF68C7" w:rsidRPr="00C43F68">
              <w:rPr>
                <w:rStyle w:val="Hyperlink"/>
                <w:noProof/>
              </w:rPr>
              <w:t>2.1</w:t>
            </w:r>
            <w:r w:rsidR="00AF68C7">
              <w:rPr>
                <w:noProof/>
              </w:rPr>
              <w:tab/>
            </w:r>
            <w:r w:rsidR="00AF68C7" w:rsidRPr="00C43F68">
              <w:rPr>
                <w:rStyle w:val="Hyperlink"/>
                <w:noProof/>
              </w:rPr>
              <w:t>Introduction</w:t>
            </w:r>
            <w:r w:rsidR="00AF68C7">
              <w:rPr>
                <w:noProof/>
                <w:webHidden/>
              </w:rPr>
              <w:tab/>
            </w:r>
            <w:r w:rsidR="00AF68C7">
              <w:rPr>
                <w:noProof/>
                <w:webHidden/>
              </w:rPr>
              <w:fldChar w:fldCharType="begin"/>
            </w:r>
            <w:r w:rsidR="00AF68C7">
              <w:rPr>
                <w:noProof/>
                <w:webHidden/>
              </w:rPr>
              <w:instrText xml:space="preserve"> PAGEREF _Toc14879481 \h </w:instrText>
            </w:r>
            <w:r w:rsidR="00AF68C7">
              <w:rPr>
                <w:noProof/>
                <w:webHidden/>
              </w:rPr>
            </w:r>
            <w:r w:rsidR="00AF68C7">
              <w:rPr>
                <w:noProof/>
                <w:webHidden/>
              </w:rPr>
              <w:fldChar w:fldCharType="separate"/>
            </w:r>
            <w:r w:rsidR="00062041">
              <w:rPr>
                <w:noProof/>
                <w:webHidden/>
              </w:rPr>
              <w:t>8</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2" w:history="1">
            <w:r w:rsidR="00AF68C7" w:rsidRPr="00C43F68">
              <w:rPr>
                <w:rStyle w:val="Hyperlink"/>
                <w:noProof/>
              </w:rPr>
              <w:t>2.2</w:t>
            </w:r>
            <w:r w:rsidR="00AF68C7">
              <w:rPr>
                <w:noProof/>
              </w:rPr>
              <w:tab/>
            </w:r>
            <w:r w:rsidR="00AF68C7" w:rsidRPr="00C43F68">
              <w:rPr>
                <w:rStyle w:val="Hyperlink"/>
                <w:noProof/>
              </w:rPr>
              <w:t>Justification of choosing GROW model</w:t>
            </w:r>
            <w:r w:rsidR="00AF68C7">
              <w:rPr>
                <w:noProof/>
                <w:webHidden/>
              </w:rPr>
              <w:tab/>
            </w:r>
            <w:r w:rsidR="00AF68C7">
              <w:rPr>
                <w:noProof/>
                <w:webHidden/>
              </w:rPr>
              <w:fldChar w:fldCharType="begin"/>
            </w:r>
            <w:r w:rsidR="00AF68C7">
              <w:rPr>
                <w:noProof/>
                <w:webHidden/>
              </w:rPr>
              <w:instrText xml:space="preserve"> PAGEREF _Toc14879482 \h </w:instrText>
            </w:r>
            <w:r w:rsidR="00AF68C7">
              <w:rPr>
                <w:noProof/>
                <w:webHidden/>
              </w:rPr>
            </w:r>
            <w:r w:rsidR="00AF68C7">
              <w:rPr>
                <w:noProof/>
                <w:webHidden/>
              </w:rPr>
              <w:fldChar w:fldCharType="separate"/>
            </w:r>
            <w:r w:rsidR="00062041">
              <w:rPr>
                <w:noProof/>
                <w:webHidden/>
              </w:rPr>
              <w:t>8</w:t>
            </w:r>
            <w:r w:rsidR="00AF68C7">
              <w:rPr>
                <w:noProof/>
                <w:webHidden/>
              </w:rPr>
              <w:fldChar w:fldCharType="end"/>
            </w:r>
          </w:hyperlink>
        </w:p>
        <w:p w:rsidR="00AF68C7" w:rsidRDefault="00383949" w:rsidP="00AF68C7">
          <w:pPr>
            <w:pStyle w:val="TOC2"/>
            <w:tabs>
              <w:tab w:val="left" w:pos="880"/>
              <w:tab w:val="right" w:leader="dot" w:pos="9350"/>
            </w:tabs>
            <w:spacing w:after="0" w:line="240" w:lineRule="auto"/>
            <w:rPr>
              <w:noProof/>
            </w:rPr>
          </w:pPr>
          <w:hyperlink w:anchor="_Toc14879483" w:history="1">
            <w:r w:rsidR="00AF68C7" w:rsidRPr="00C43F68">
              <w:rPr>
                <w:rStyle w:val="Hyperlink"/>
                <w:noProof/>
              </w:rPr>
              <w:t>2.3</w:t>
            </w:r>
            <w:r w:rsidR="00AF68C7">
              <w:rPr>
                <w:noProof/>
              </w:rPr>
              <w:tab/>
            </w:r>
            <w:r w:rsidR="00AF68C7" w:rsidRPr="00C43F68">
              <w:rPr>
                <w:rStyle w:val="Hyperlink"/>
                <w:noProof/>
              </w:rPr>
              <w:t>Theoretical concept of GROW model</w:t>
            </w:r>
            <w:r w:rsidR="00AF68C7">
              <w:rPr>
                <w:noProof/>
                <w:webHidden/>
              </w:rPr>
              <w:tab/>
            </w:r>
            <w:r w:rsidR="00AF68C7">
              <w:rPr>
                <w:noProof/>
                <w:webHidden/>
              </w:rPr>
              <w:fldChar w:fldCharType="begin"/>
            </w:r>
            <w:r w:rsidR="00AF68C7">
              <w:rPr>
                <w:noProof/>
                <w:webHidden/>
              </w:rPr>
              <w:instrText xml:space="preserve"> PAGEREF _Toc14879483 \h </w:instrText>
            </w:r>
            <w:r w:rsidR="00AF68C7">
              <w:rPr>
                <w:noProof/>
                <w:webHidden/>
              </w:rPr>
            </w:r>
            <w:r w:rsidR="00AF68C7">
              <w:rPr>
                <w:noProof/>
                <w:webHidden/>
              </w:rPr>
              <w:fldChar w:fldCharType="separate"/>
            </w:r>
            <w:r w:rsidR="00062041">
              <w:rPr>
                <w:noProof/>
                <w:webHidden/>
              </w:rPr>
              <w:t>8</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4" w:history="1">
            <w:r w:rsidR="00AF68C7" w:rsidRPr="00C43F68">
              <w:rPr>
                <w:rStyle w:val="Hyperlink"/>
                <w:noProof/>
              </w:rPr>
              <w:t>2.4</w:t>
            </w:r>
            <w:r w:rsidR="00AF68C7">
              <w:rPr>
                <w:noProof/>
              </w:rPr>
              <w:tab/>
            </w:r>
            <w:r w:rsidR="00AF68C7" w:rsidRPr="00C43F68">
              <w:rPr>
                <w:rStyle w:val="Hyperlink"/>
                <w:noProof/>
              </w:rPr>
              <w:t>Practical implication of GROW model</w:t>
            </w:r>
            <w:r w:rsidR="00AF68C7">
              <w:rPr>
                <w:noProof/>
                <w:webHidden/>
              </w:rPr>
              <w:tab/>
            </w:r>
            <w:r w:rsidR="00AF68C7">
              <w:rPr>
                <w:noProof/>
                <w:webHidden/>
              </w:rPr>
              <w:fldChar w:fldCharType="begin"/>
            </w:r>
            <w:r w:rsidR="00AF68C7">
              <w:rPr>
                <w:noProof/>
                <w:webHidden/>
              </w:rPr>
              <w:instrText xml:space="preserve"> PAGEREF _Toc14879484 \h </w:instrText>
            </w:r>
            <w:r w:rsidR="00AF68C7">
              <w:rPr>
                <w:noProof/>
                <w:webHidden/>
              </w:rPr>
            </w:r>
            <w:r w:rsidR="00AF68C7">
              <w:rPr>
                <w:noProof/>
                <w:webHidden/>
              </w:rPr>
              <w:fldChar w:fldCharType="separate"/>
            </w:r>
            <w:r w:rsidR="00062041">
              <w:rPr>
                <w:noProof/>
                <w:webHidden/>
              </w:rPr>
              <w:t>9</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5" w:history="1">
            <w:r w:rsidR="00AF68C7" w:rsidRPr="00C43F68">
              <w:rPr>
                <w:rStyle w:val="Hyperlink"/>
                <w:noProof/>
              </w:rPr>
              <w:t>2.5</w:t>
            </w:r>
            <w:r w:rsidR="00AF68C7">
              <w:rPr>
                <w:noProof/>
              </w:rPr>
              <w:tab/>
            </w:r>
            <w:r w:rsidR="00AF68C7" w:rsidRPr="00C43F68">
              <w:rPr>
                <w:rStyle w:val="Hyperlink"/>
                <w:noProof/>
              </w:rPr>
              <w:t>Benefits of GROW model</w:t>
            </w:r>
            <w:r w:rsidR="00AF68C7">
              <w:rPr>
                <w:noProof/>
                <w:webHidden/>
              </w:rPr>
              <w:tab/>
            </w:r>
            <w:r w:rsidR="00AF68C7">
              <w:rPr>
                <w:noProof/>
                <w:webHidden/>
              </w:rPr>
              <w:fldChar w:fldCharType="begin"/>
            </w:r>
            <w:r w:rsidR="00AF68C7">
              <w:rPr>
                <w:noProof/>
                <w:webHidden/>
              </w:rPr>
              <w:instrText xml:space="preserve"> PAGEREF _Toc14879485 \h </w:instrText>
            </w:r>
            <w:r w:rsidR="00AF68C7">
              <w:rPr>
                <w:noProof/>
                <w:webHidden/>
              </w:rPr>
            </w:r>
            <w:r w:rsidR="00AF68C7">
              <w:rPr>
                <w:noProof/>
                <w:webHidden/>
              </w:rPr>
              <w:fldChar w:fldCharType="separate"/>
            </w:r>
            <w:r w:rsidR="00062041">
              <w:rPr>
                <w:noProof/>
                <w:webHidden/>
              </w:rPr>
              <w:t>10</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6" w:history="1">
            <w:r w:rsidR="00AF68C7" w:rsidRPr="00C43F68">
              <w:rPr>
                <w:rStyle w:val="Hyperlink"/>
                <w:noProof/>
              </w:rPr>
              <w:t>2.6</w:t>
            </w:r>
            <w:r w:rsidR="00AF68C7">
              <w:rPr>
                <w:noProof/>
              </w:rPr>
              <w:tab/>
            </w:r>
            <w:r w:rsidR="00AF68C7" w:rsidRPr="00C43F68">
              <w:rPr>
                <w:rStyle w:val="Hyperlink"/>
                <w:noProof/>
              </w:rPr>
              <w:t>Conclusion</w:t>
            </w:r>
            <w:r w:rsidR="00AF68C7">
              <w:rPr>
                <w:noProof/>
                <w:webHidden/>
              </w:rPr>
              <w:tab/>
            </w:r>
            <w:r w:rsidR="00AF68C7">
              <w:rPr>
                <w:noProof/>
                <w:webHidden/>
              </w:rPr>
              <w:fldChar w:fldCharType="begin"/>
            </w:r>
            <w:r w:rsidR="00AF68C7">
              <w:rPr>
                <w:noProof/>
                <w:webHidden/>
              </w:rPr>
              <w:instrText xml:space="preserve"> PAGEREF _Toc14879486 \h </w:instrText>
            </w:r>
            <w:r w:rsidR="00AF68C7">
              <w:rPr>
                <w:noProof/>
                <w:webHidden/>
              </w:rPr>
            </w:r>
            <w:r w:rsidR="00AF68C7">
              <w:rPr>
                <w:noProof/>
                <w:webHidden/>
              </w:rPr>
              <w:fldChar w:fldCharType="separate"/>
            </w:r>
            <w:r w:rsidR="00062041">
              <w:rPr>
                <w:noProof/>
                <w:webHidden/>
              </w:rPr>
              <w:t>10</w:t>
            </w:r>
            <w:r w:rsidR="00AF68C7">
              <w:rPr>
                <w:noProof/>
                <w:webHidden/>
              </w:rPr>
              <w:fldChar w:fldCharType="end"/>
            </w:r>
          </w:hyperlink>
        </w:p>
        <w:p w:rsidR="00AF68C7" w:rsidRDefault="005D2DDF" w:rsidP="00AF68C7">
          <w:pPr>
            <w:pStyle w:val="TOC1"/>
            <w:tabs>
              <w:tab w:val="left" w:pos="440"/>
            </w:tabs>
            <w:spacing w:after="0"/>
            <w:rPr>
              <w:rFonts w:asciiTheme="minorHAnsi" w:hAnsiTheme="minorHAnsi" w:cstheme="minorBidi"/>
              <w:b w:val="0"/>
            </w:rPr>
          </w:pPr>
          <w:hyperlink w:anchor="_Toc14879487" w:history="1">
            <w:r w:rsidR="00AF68C7" w:rsidRPr="00C43F68">
              <w:rPr>
                <w:rStyle w:val="Hyperlink"/>
              </w:rPr>
              <w:t>3</w:t>
            </w:r>
            <w:r w:rsidR="00AF68C7">
              <w:rPr>
                <w:rFonts w:asciiTheme="minorHAnsi" w:hAnsiTheme="minorHAnsi" w:cstheme="minorBidi"/>
                <w:b w:val="0"/>
              </w:rPr>
              <w:tab/>
            </w:r>
            <w:r w:rsidR="00AF68C7" w:rsidRPr="00C43F68">
              <w:rPr>
                <w:rStyle w:val="Hyperlink"/>
              </w:rPr>
              <w:t>Knowledge, skills, attitude, and behavior required for an effective workplace coach or mentor</w:t>
            </w:r>
            <w:r w:rsidR="00AF68C7">
              <w:rPr>
                <w:webHidden/>
              </w:rPr>
              <w:tab/>
            </w:r>
            <w:r w:rsidR="00AF68C7">
              <w:rPr>
                <w:webHidden/>
              </w:rPr>
              <w:fldChar w:fldCharType="begin"/>
            </w:r>
            <w:r w:rsidR="00AF68C7">
              <w:rPr>
                <w:webHidden/>
              </w:rPr>
              <w:instrText xml:space="preserve"> PAGEREF _Toc14879487 \h </w:instrText>
            </w:r>
            <w:r w:rsidR="00AF68C7">
              <w:rPr>
                <w:webHidden/>
              </w:rPr>
            </w:r>
            <w:r w:rsidR="00AF68C7">
              <w:rPr>
                <w:webHidden/>
              </w:rPr>
              <w:fldChar w:fldCharType="separate"/>
            </w:r>
            <w:r w:rsidR="00062041">
              <w:rPr>
                <w:webHidden/>
              </w:rPr>
              <w:t>11</w:t>
            </w:r>
            <w:r w:rsidR="00AF68C7">
              <w:rPr>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8" w:history="1">
            <w:r w:rsidR="00AF68C7" w:rsidRPr="00C43F68">
              <w:rPr>
                <w:rStyle w:val="Hyperlink"/>
                <w:noProof/>
              </w:rPr>
              <w:t>3.1</w:t>
            </w:r>
            <w:r w:rsidR="00AF68C7">
              <w:rPr>
                <w:noProof/>
              </w:rPr>
              <w:tab/>
            </w:r>
            <w:r w:rsidR="00AF68C7" w:rsidRPr="00C43F68">
              <w:rPr>
                <w:rStyle w:val="Hyperlink"/>
                <w:noProof/>
              </w:rPr>
              <w:t>Introduction</w:t>
            </w:r>
            <w:r w:rsidR="00AF68C7">
              <w:rPr>
                <w:noProof/>
                <w:webHidden/>
              </w:rPr>
              <w:tab/>
            </w:r>
            <w:r w:rsidR="00AF68C7">
              <w:rPr>
                <w:noProof/>
                <w:webHidden/>
              </w:rPr>
              <w:fldChar w:fldCharType="begin"/>
            </w:r>
            <w:r w:rsidR="00AF68C7">
              <w:rPr>
                <w:noProof/>
                <w:webHidden/>
              </w:rPr>
              <w:instrText xml:space="preserve"> PAGEREF _Toc14879488 \h </w:instrText>
            </w:r>
            <w:r w:rsidR="00AF68C7">
              <w:rPr>
                <w:noProof/>
                <w:webHidden/>
              </w:rPr>
            </w:r>
            <w:r w:rsidR="00AF68C7">
              <w:rPr>
                <w:noProof/>
                <w:webHidden/>
              </w:rPr>
              <w:fldChar w:fldCharType="separate"/>
            </w:r>
            <w:r w:rsidR="00062041">
              <w:rPr>
                <w:noProof/>
                <w:webHidden/>
              </w:rPr>
              <w:t>11</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89" w:history="1">
            <w:r w:rsidR="00AF68C7" w:rsidRPr="00C43F68">
              <w:rPr>
                <w:rStyle w:val="Hyperlink"/>
                <w:noProof/>
              </w:rPr>
              <w:t>3.2</w:t>
            </w:r>
            <w:r w:rsidR="00AF68C7">
              <w:rPr>
                <w:noProof/>
              </w:rPr>
              <w:tab/>
            </w:r>
            <w:r w:rsidR="00AF68C7" w:rsidRPr="00C43F68">
              <w:rPr>
                <w:rStyle w:val="Hyperlink"/>
                <w:noProof/>
              </w:rPr>
              <w:t>Key concept of knowledge, skills, attitude, and behavior</w:t>
            </w:r>
            <w:r w:rsidR="00AF68C7">
              <w:rPr>
                <w:noProof/>
                <w:webHidden/>
              </w:rPr>
              <w:tab/>
            </w:r>
            <w:r w:rsidR="00AF68C7">
              <w:rPr>
                <w:noProof/>
                <w:webHidden/>
              </w:rPr>
              <w:fldChar w:fldCharType="begin"/>
            </w:r>
            <w:r w:rsidR="00AF68C7">
              <w:rPr>
                <w:noProof/>
                <w:webHidden/>
              </w:rPr>
              <w:instrText xml:space="preserve"> PAGEREF _Toc14879489 \h </w:instrText>
            </w:r>
            <w:r w:rsidR="00AF68C7">
              <w:rPr>
                <w:noProof/>
                <w:webHidden/>
              </w:rPr>
            </w:r>
            <w:r w:rsidR="00AF68C7">
              <w:rPr>
                <w:noProof/>
                <w:webHidden/>
              </w:rPr>
              <w:fldChar w:fldCharType="separate"/>
            </w:r>
            <w:r w:rsidR="00062041">
              <w:rPr>
                <w:noProof/>
                <w:webHidden/>
              </w:rPr>
              <w:t>11</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90" w:history="1">
            <w:r w:rsidR="00AF68C7" w:rsidRPr="00C43F68">
              <w:rPr>
                <w:rStyle w:val="Hyperlink"/>
                <w:noProof/>
              </w:rPr>
              <w:t>3.3</w:t>
            </w:r>
            <w:r w:rsidR="00AF68C7">
              <w:rPr>
                <w:noProof/>
              </w:rPr>
              <w:tab/>
            </w:r>
            <w:r w:rsidR="00AF68C7" w:rsidRPr="00C43F68">
              <w:rPr>
                <w:rStyle w:val="Hyperlink"/>
                <w:noProof/>
              </w:rPr>
              <w:t>Key knowledge, skills, attitude, and behavior required for an effective workplace coach or mentor</w:t>
            </w:r>
            <w:r w:rsidR="00AF68C7">
              <w:rPr>
                <w:noProof/>
                <w:webHidden/>
              </w:rPr>
              <w:tab/>
            </w:r>
            <w:r w:rsidR="00AF68C7">
              <w:rPr>
                <w:noProof/>
                <w:webHidden/>
              </w:rPr>
              <w:fldChar w:fldCharType="begin"/>
            </w:r>
            <w:r w:rsidR="00AF68C7">
              <w:rPr>
                <w:noProof/>
                <w:webHidden/>
              </w:rPr>
              <w:instrText xml:space="preserve"> PAGEREF _Toc14879490 \h </w:instrText>
            </w:r>
            <w:r w:rsidR="00AF68C7">
              <w:rPr>
                <w:noProof/>
                <w:webHidden/>
              </w:rPr>
            </w:r>
            <w:r w:rsidR="00AF68C7">
              <w:rPr>
                <w:noProof/>
                <w:webHidden/>
              </w:rPr>
              <w:fldChar w:fldCharType="separate"/>
            </w:r>
            <w:r w:rsidR="00062041">
              <w:rPr>
                <w:noProof/>
                <w:webHidden/>
              </w:rPr>
              <w:t>12</w:t>
            </w:r>
            <w:r w:rsidR="00AF68C7">
              <w:rPr>
                <w:noProof/>
                <w:webHidden/>
              </w:rPr>
              <w:fldChar w:fldCharType="end"/>
            </w:r>
          </w:hyperlink>
        </w:p>
        <w:p w:rsidR="00AF68C7" w:rsidRDefault="005D2DDF" w:rsidP="00AF68C7">
          <w:pPr>
            <w:pStyle w:val="TOC2"/>
            <w:tabs>
              <w:tab w:val="left" w:pos="880"/>
              <w:tab w:val="right" w:leader="dot" w:pos="9350"/>
            </w:tabs>
            <w:spacing w:after="0" w:line="240" w:lineRule="auto"/>
            <w:rPr>
              <w:noProof/>
            </w:rPr>
          </w:pPr>
          <w:hyperlink w:anchor="_Toc14879491" w:history="1">
            <w:r w:rsidR="00AF68C7" w:rsidRPr="00C43F68">
              <w:rPr>
                <w:rStyle w:val="Hyperlink"/>
                <w:noProof/>
              </w:rPr>
              <w:t>3.4</w:t>
            </w:r>
            <w:r w:rsidR="00AF68C7">
              <w:rPr>
                <w:noProof/>
              </w:rPr>
              <w:tab/>
            </w:r>
            <w:r w:rsidR="00AF68C7" w:rsidRPr="00C43F68">
              <w:rPr>
                <w:rStyle w:val="Hyperlink"/>
                <w:noProof/>
              </w:rPr>
              <w:t>Conclusion</w:t>
            </w:r>
            <w:r w:rsidR="00AF68C7">
              <w:rPr>
                <w:noProof/>
                <w:webHidden/>
              </w:rPr>
              <w:tab/>
            </w:r>
            <w:r w:rsidR="00AF68C7">
              <w:rPr>
                <w:noProof/>
                <w:webHidden/>
              </w:rPr>
              <w:fldChar w:fldCharType="begin"/>
            </w:r>
            <w:r w:rsidR="00AF68C7">
              <w:rPr>
                <w:noProof/>
                <w:webHidden/>
              </w:rPr>
              <w:instrText xml:space="preserve"> PAGEREF _Toc14879491 \h </w:instrText>
            </w:r>
            <w:r w:rsidR="00AF68C7">
              <w:rPr>
                <w:noProof/>
                <w:webHidden/>
              </w:rPr>
            </w:r>
            <w:r w:rsidR="00AF68C7">
              <w:rPr>
                <w:noProof/>
                <w:webHidden/>
              </w:rPr>
              <w:fldChar w:fldCharType="separate"/>
            </w:r>
            <w:r w:rsidR="00062041">
              <w:rPr>
                <w:noProof/>
                <w:webHidden/>
              </w:rPr>
              <w:t>15</w:t>
            </w:r>
            <w:r w:rsidR="00AF68C7">
              <w:rPr>
                <w:noProof/>
                <w:webHidden/>
              </w:rPr>
              <w:fldChar w:fldCharType="end"/>
            </w:r>
          </w:hyperlink>
        </w:p>
        <w:p w:rsidR="00AF68C7" w:rsidRDefault="005D2DDF" w:rsidP="00AF68C7">
          <w:pPr>
            <w:pStyle w:val="TOC1"/>
            <w:spacing w:after="0"/>
            <w:rPr>
              <w:rFonts w:asciiTheme="minorHAnsi" w:hAnsiTheme="minorHAnsi" w:cstheme="minorBidi"/>
              <w:b w:val="0"/>
            </w:rPr>
          </w:pPr>
          <w:hyperlink w:anchor="_Toc14879492" w:history="1">
            <w:r w:rsidR="00AF68C7" w:rsidRPr="00C43F68">
              <w:rPr>
                <w:rStyle w:val="Hyperlink"/>
              </w:rPr>
              <w:t>Conclusion</w:t>
            </w:r>
            <w:r w:rsidR="00AF68C7">
              <w:rPr>
                <w:webHidden/>
              </w:rPr>
              <w:tab/>
            </w:r>
            <w:r w:rsidR="00AF68C7">
              <w:rPr>
                <w:webHidden/>
              </w:rPr>
              <w:fldChar w:fldCharType="begin"/>
            </w:r>
            <w:r w:rsidR="00AF68C7">
              <w:rPr>
                <w:webHidden/>
              </w:rPr>
              <w:instrText xml:space="preserve"> PAGEREF _Toc14879492 \h </w:instrText>
            </w:r>
            <w:r w:rsidR="00AF68C7">
              <w:rPr>
                <w:webHidden/>
              </w:rPr>
            </w:r>
            <w:r w:rsidR="00AF68C7">
              <w:rPr>
                <w:webHidden/>
              </w:rPr>
              <w:fldChar w:fldCharType="separate"/>
            </w:r>
            <w:r w:rsidR="00062041">
              <w:rPr>
                <w:webHidden/>
              </w:rPr>
              <w:t>16</w:t>
            </w:r>
            <w:r w:rsidR="00AF68C7">
              <w:rPr>
                <w:webHidden/>
              </w:rPr>
              <w:fldChar w:fldCharType="end"/>
            </w:r>
          </w:hyperlink>
        </w:p>
        <w:p w:rsidR="00AF68C7" w:rsidRDefault="005D2DDF" w:rsidP="00AF68C7">
          <w:pPr>
            <w:pStyle w:val="TOC1"/>
            <w:spacing w:after="0"/>
            <w:rPr>
              <w:rFonts w:asciiTheme="minorHAnsi" w:hAnsiTheme="minorHAnsi" w:cstheme="minorBidi"/>
              <w:b w:val="0"/>
            </w:rPr>
          </w:pPr>
          <w:hyperlink w:anchor="_Toc14879493" w:history="1">
            <w:r w:rsidR="00AF68C7" w:rsidRPr="00C43F68">
              <w:rPr>
                <w:rStyle w:val="Hyperlink"/>
              </w:rPr>
              <w:t>References</w:t>
            </w:r>
            <w:r w:rsidR="00AF68C7">
              <w:rPr>
                <w:webHidden/>
              </w:rPr>
              <w:tab/>
            </w:r>
            <w:r w:rsidR="00AF68C7">
              <w:rPr>
                <w:webHidden/>
              </w:rPr>
              <w:fldChar w:fldCharType="begin"/>
            </w:r>
            <w:r w:rsidR="00AF68C7">
              <w:rPr>
                <w:webHidden/>
              </w:rPr>
              <w:instrText xml:space="preserve"> PAGEREF _Toc14879493 \h </w:instrText>
            </w:r>
            <w:r w:rsidR="00AF68C7">
              <w:rPr>
                <w:webHidden/>
              </w:rPr>
            </w:r>
            <w:r w:rsidR="00AF68C7">
              <w:rPr>
                <w:webHidden/>
              </w:rPr>
              <w:fldChar w:fldCharType="separate"/>
            </w:r>
            <w:r w:rsidR="00062041">
              <w:rPr>
                <w:webHidden/>
              </w:rPr>
              <w:t>17</w:t>
            </w:r>
            <w:r w:rsidR="00AF68C7">
              <w:rPr>
                <w:webHidden/>
              </w:rPr>
              <w:fldChar w:fldCharType="end"/>
            </w:r>
          </w:hyperlink>
        </w:p>
        <w:p w:rsidR="00AF68C7" w:rsidRDefault="00AF68C7">
          <w:r>
            <w:rPr>
              <w:b/>
              <w:bCs/>
              <w:noProof/>
            </w:rPr>
            <w:fldChar w:fldCharType="end"/>
          </w:r>
        </w:p>
      </w:sdtContent>
    </w:sdt>
    <w:p w:rsidR="00264EA0" w:rsidRPr="00C53AAE" w:rsidRDefault="00264EA0" w:rsidP="00AF68C7">
      <w:pPr>
        <w:pStyle w:val="Heading1"/>
        <w:numPr>
          <w:ilvl w:val="0"/>
          <w:numId w:val="0"/>
        </w:numPr>
        <w:ind w:left="432"/>
        <w:rPr>
          <w:rFonts w:eastAsiaTheme="minorEastAsia"/>
          <w:color w:val="auto"/>
          <w:sz w:val="22"/>
          <w:szCs w:val="22"/>
        </w:rPr>
      </w:pPr>
      <w:r w:rsidRPr="00C53AAE">
        <w:br w:type="page"/>
      </w:r>
    </w:p>
    <w:p w:rsidR="00C819C9" w:rsidRDefault="008C2979" w:rsidP="009629EA">
      <w:pPr>
        <w:pStyle w:val="Heading1"/>
        <w:numPr>
          <w:ilvl w:val="0"/>
          <w:numId w:val="0"/>
        </w:numPr>
        <w:ind w:left="432" w:hanging="432"/>
        <w:jc w:val="both"/>
      </w:pPr>
      <w:bookmarkStart w:id="1" w:name="_Toc14879473"/>
      <w:r>
        <w:lastRenderedPageBreak/>
        <w:t>Introduction</w:t>
      </w:r>
      <w:bookmarkEnd w:id="1"/>
      <w:r>
        <w:t xml:space="preserve"> </w:t>
      </w:r>
    </w:p>
    <w:p w:rsidR="00BB68DF" w:rsidRDefault="008534AB" w:rsidP="009629EA">
      <w:pPr>
        <w:jc w:val="both"/>
        <w:rPr>
          <w:rFonts w:ascii="Arial" w:hAnsi="Arial" w:cs="Arial"/>
          <w:sz w:val="24"/>
        </w:rPr>
      </w:pPr>
      <w:r>
        <w:rPr>
          <w:rFonts w:ascii="Arial" w:hAnsi="Arial" w:cs="Arial"/>
          <w:sz w:val="24"/>
        </w:rPr>
        <w:t>The term ‘</w:t>
      </w:r>
      <w:r w:rsidR="00AF68C7">
        <w:rPr>
          <w:rFonts w:ascii="Arial" w:hAnsi="Arial" w:cs="Arial"/>
          <w:b/>
          <w:i/>
          <w:sz w:val="24"/>
        </w:rPr>
        <w:t xml:space="preserve">coaching and </w:t>
      </w:r>
      <w:r w:rsidRPr="00AF68C7">
        <w:rPr>
          <w:rFonts w:ascii="Arial" w:hAnsi="Arial" w:cs="Arial"/>
          <w:b/>
          <w:i/>
          <w:sz w:val="24"/>
        </w:rPr>
        <w:t>mentoring’</w:t>
      </w:r>
      <w:r w:rsidR="00AF68C7">
        <w:rPr>
          <w:rFonts w:ascii="Arial" w:hAnsi="Arial" w:cs="Arial"/>
          <w:sz w:val="24"/>
        </w:rPr>
        <w:t xml:space="preserve"> is considered</w:t>
      </w:r>
      <w:r>
        <w:rPr>
          <w:rFonts w:ascii="Arial" w:hAnsi="Arial" w:cs="Arial"/>
          <w:sz w:val="24"/>
        </w:rPr>
        <w:t xml:space="preserve"> as </w:t>
      </w:r>
      <w:r w:rsidR="00AF68C7">
        <w:rPr>
          <w:rFonts w:ascii="Arial" w:hAnsi="Arial" w:cs="Arial"/>
          <w:sz w:val="24"/>
        </w:rPr>
        <w:t>key</w:t>
      </w:r>
      <w:r>
        <w:rPr>
          <w:rFonts w:ascii="Arial" w:hAnsi="Arial" w:cs="Arial"/>
          <w:sz w:val="24"/>
        </w:rPr>
        <w:t xml:space="preserve"> learning approach</w:t>
      </w:r>
      <w:r w:rsidR="00AF68C7">
        <w:rPr>
          <w:rFonts w:ascii="Arial" w:hAnsi="Arial" w:cs="Arial"/>
          <w:sz w:val="24"/>
        </w:rPr>
        <w:t xml:space="preserve">es or development tools, used in </w:t>
      </w:r>
      <w:r>
        <w:rPr>
          <w:rFonts w:ascii="Arial" w:hAnsi="Arial" w:cs="Arial"/>
          <w:sz w:val="24"/>
        </w:rPr>
        <w:t xml:space="preserve">a workplace </w:t>
      </w:r>
      <w:r w:rsidR="00AF68C7">
        <w:rPr>
          <w:rFonts w:ascii="Arial" w:hAnsi="Arial" w:cs="Arial"/>
          <w:sz w:val="24"/>
        </w:rPr>
        <w:t xml:space="preserve">to educate employees, and </w:t>
      </w:r>
      <w:r>
        <w:rPr>
          <w:rFonts w:ascii="Arial" w:hAnsi="Arial" w:cs="Arial"/>
          <w:sz w:val="24"/>
        </w:rPr>
        <w:t>to develop or improve their knowledge, skills, and experience.</w:t>
      </w:r>
      <w:r w:rsidR="00EE7BFA">
        <w:rPr>
          <w:rFonts w:ascii="Arial" w:hAnsi="Arial" w:cs="Arial"/>
          <w:sz w:val="24"/>
        </w:rPr>
        <w:t xml:space="preserve"> Coaching enables an organization to improve specific learning area of its employees for the short term. Mentoring allows an organization to identify employee’s potentiality and develop employee’s different learning areas for long term. </w:t>
      </w:r>
      <w:r w:rsidR="004E38DB">
        <w:rPr>
          <w:rFonts w:ascii="Arial" w:hAnsi="Arial" w:cs="Arial"/>
          <w:sz w:val="24"/>
        </w:rPr>
        <w:t>However, the key aim of the study is to demonstrate an understanding of the importance of coaching and mentoring skills for workplace</w:t>
      </w:r>
      <w:r w:rsidR="00AF68C7">
        <w:rPr>
          <w:rFonts w:ascii="Arial" w:hAnsi="Arial" w:cs="Arial"/>
          <w:sz w:val="24"/>
        </w:rPr>
        <w:t xml:space="preserve"> with reference to key academic literature</w:t>
      </w:r>
      <w:r w:rsidR="004E38DB">
        <w:rPr>
          <w:rFonts w:ascii="Arial" w:hAnsi="Arial" w:cs="Arial"/>
          <w:sz w:val="24"/>
        </w:rPr>
        <w:t xml:space="preserve">. </w:t>
      </w:r>
      <w:r w:rsidR="008A692E">
        <w:rPr>
          <w:rFonts w:ascii="Arial" w:hAnsi="Arial" w:cs="Arial"/>
          <w:sz w:val="24"/>
        </w:rPr>
        <w:t>T</w:t>
      </w:r>
      <w:r w:rsidR="00AF68C7">
        <w:rPr>
          <w:rFonts w:ascii="Arial" w:hAnsi="Arial" w:cs="Arial"/>
          <w:sz w:val="24"/>
        </w:rPr>
        <w:t>herefore, the study has included</w:t>
      </w:r>
      <w:r w:rsidR="008A692E">
        <w:rPr>
          <w:rFonts w:ascii="Arial" w:hAnsi="Arial" w:cs="Arial"/>
          <w:sz w:val="24"/>
        </w:rPr>
        <w:t xml:space="preserve"> the UK based fast food restaurant, </w:t>
      </w:r>
      <w:r w:rsidR="008A692E" w:rsidRPr="00AF68C7">
        <w:rPr>
          <w:rFonts w:ascii="Arial" w:hAnsi="Arial" w:cs="Arial"/>
          <w:b/>
          <w:i/>
          <w:sz w:val="24"/>
        </w:rPr>
        <w:t>Dallas Chicken</w:t>
      </w:r>
      <w:r w:rsidR="00AF68C7">
        <w:rPr>
          <w:rFonts w:ascii="Arial" w:hAnsi="Arial" w:cs="Arial"/>
          <w:sz w:val="24"/>
        </w:rPr>
        <w:t>,</w:t>
      </w:r>
      <w:r w:rsidR="008A692E">
        <w:rPr>
          <w:rFonts w:ascii="Arial" w:hAnsi="Arial" w:cs="Arial"/>
          <w:sz w:val="24"/>
        </w:rPr>
        <w:t xml:space="preserve"> as the case company. </w:t>
      </w:r>
      <w:r w:rsidR="000505F3">
        <w:rPr>
          <w:rFonts w:ascii="Arial" w:hAnsi="Arial" w:cs="Arial"/>
          <w:sz w:val="24"/>
        </w:rPr>
        <w:t xml:space="preserve">To achieve the aim of the study, it will initially discuss </w:t>
      </w:r>
      <w:r w:rsidR="000505F3" w:rsidRPr="000505F3">
        <w:rPr>
          <w:rFonts w:ascii="Arial" w:hAnsi="Arial" w:cs="Arial"/>
          <w:sz w:val="24"/>
        </w:rPr>
        <w:t>the key purpose of coaching and mentoring in the workplace and i</w:t>
      </w:r>
      <w:r w:rsidR="000505F3">
        <w:rPr>
          <w:rFonts w:ascii="Arial" w:hAnsi="Arial" w:cs="Arial"/>
          <w:sz w:val="24"/>
        </w:rPr>
        <w:t xml:space="preserve">ts similarities and differences. Then, it will critically evaluate the GROW model of coaching or mentoring with reference to the key benefits </w:t>
      </w:r>
      <w:r w:rsidR="00AF68C7">
        <w:rPr>
          <w:rFonts w:ascii="Arial" w:hAnsi="Arial" w:cs="Arial"/>
          <w:sz w:val="24"/>
        </w:rPr>
        <w:t>that enable</w:t>
      </w:r>
      <w:r w:rsidR="000505F3">
        <w:rPr>
          <w:rFonts w:ascii="Arial" w:hAnsi="Arial" w:cs="Arial"/>
          <w:sz w:val="24"/>
        </w:rPr>
        <w:t xml:space="preserve"> </w:t>
      </w:r>
      <w:r w:rsidR="00AF68C7">
        <w:rPr>
          <w:rFonts w:ascii="Arial" w:hAnsi="Arial" w:cs="Arial"/>
          <w:sz w:val="24"/>
        </w:rPr>
        <w:t>to develop</w:t>
      </w:r>
      <w:r w:rsidR="000505F3">
        <w:rPr>
          <w:rFonts w:ascii="Arial" w:hAnsi="Arial" w:cs="Arial"/>
          <w:sz w:val="24"/>
        </w:rPr>
        <w:t xml:space="preserve"> workplace effectiveness of an individual. Finally, the study will assess and evaluate </w:t>
      </w:r>
      <w:r w:rsidR="000505F3" w:rsidRPr="000505F3">
        <w:rPr>
          <w:rFonts w:ascii="Arial" w:hAnsi="Arial" w:cs="Arial"/>
          <w:sz w:val="24"/>
        </w:rPr>
        <w:t>knowledge, skills, attitude, and behavior</w:t>
      </w:r>
      <w:r w:rsidR="00AF68C7">
        <w:rPr>
          <w:rFonts w:ascii="Arial" w:hAnsi="Arial" w:cs="Arial"/>
          <w:sz w:val="24"/>
        </w:rPr>
        <w:t>,</w:t>
      </w:r>
      <w:r w:rsidR="000505F3" w:rsidRPr="000505F3">
        <w:rPr>
          <w:rFonts w:ascii="Arial" w:hAnsi="Arial" w:cs="Arial"/>
          <w:sz w:val="24"/>
        </w:rPr>
        <w:t xml:space="preserve"> required for an effe</w:t>
      </w:r>
      <w:r w:rsidR="000505F3">
        <w:rPr>
          <w:rFonts w:ascii="Arial" w:hAnsi="Arial" w:cs="Arial"/>
          <w:sz w:val="24"/>
        </w:rPr>
        <w:t xml:space="preserve">ctive workplace coach or mentor. </w:t>
      </w:r>
      <w:r w:rsidR="00BB68DF">
        <w:rPr>
          <w:rFonts w:ascii="Arial" w:hAnsi="Arial" w:cs="Arial"/>
          <w:sz w:val="24"/>
        </w:rPr>
        <w:br w:type="page"/>
      </w:r>
    </w:p>
    <w:p w:rsidR="008C2979" w:rsidRDefault="00BB68DF" w:rsidP="009629EA">
      <w:pPr>
        <w:pStyle w:val="Heading1"/>
        <w:jc w:val="both"/>
      </w:pPr>
      <w:bookmarkStart w:id="2" w:name="_Toc14879474"/>
      <w:r>
        <w:lastRenderedPageBreak/>
        <w:t>The key purpose of c</w:t>
      </w:r>
      <w:r w:rsidR="008C2979">
        <w:t>oaching and mentoring</w:t>
      </w:r>
      <w:r w:rsidR="006F7C8B">
        <w:t xml:space="preserve"> in the workplace</w:t>
      </w:r>
      <w:r w:rsidR="008C2979">
        <w:t xml:space="preserve"> </w:t>
      </w:r>
      <w:r>
        <w:t>and its similarities and differences</w:t>
      </w:r>
      <w:bookmarkEnd w:id="2"/>
      <w:r>
        <w:t xml:space="preserve"> </w:t>
      </w:r>
    </w:p>
    <w:p w:rsidR="00577C7D" w:rsidRDefault="00577C7D" w:rsidP="00577C7D">
      <w:pPr>
        <w:pStyle w:val="Heading2"/>
      </w:pPr>
      <w:bookmarkStart w:id="3" w:name="_Toc14879475"/>
      <w:r>
        <w:t>Introduction</w:t>
      </w:r>
      <w:bookmarkEnd w:id="3"/>
      <w:r>
        <w:t xml:space="preserve"> </w:t>
      </w:r>
    </w:p>
    <w:p w:rsidR="00BB68DF" w:rsidRDefault="00BB68DF" w:rsidP="009629EA">
      <w:pPr>
        <w:jc w:val="both"/>
        <w:rPr>
          <w:rFonts w:ascii="Arial" w:hAnsi="Arial" w:cs="Arial"/>
          <w:sz w:val="24"/>
        </w:rPr>
      </w:pPr>
      <w:r>
        <w:rPr>
          <w:rFonts w:ascii="Arial" w:hAnsi="Arial" w:cs="Arial"/>
          <w:sz w:val="24"/>
        </w:rPr>
        <w:t xml:space="preserve">The main aim of this section is to </w:t>
      </w:r>
      <w:r w:rsidR="00EC5926">
        <w:rPr>
          <w:rFonts w:ascii="Arial" w:hAnsi="Arial" w:cs="Arial"/>
          <w:sz w:val="24"/>
        </w:rPr>
        <w:t xml:space="preserve">illustrate the key purpose and similarities and differences of coaching and mentoring. To do this, the essay will initially discuss about the key concept of coaching and mentoring. Then, it will illustrate the key purpose of coaching and mentoring in workplace. Finally, it will identify and evaluate the key similarities and differences of coaching and mentoring. </w:t>
      </w:r>
    </w:p>
    <w:p w:rsidR="008C2979" w:rsidRDefault="008C2979" w:rsidP="009629EA">
      <w:pPr>
        <w:pStyle w:val="Heading2"/>
        <w:jc w:val="both"/>
      </w:pPr>
      <w:bookmarkStart w:id="4" w:name="_Toc14879476"/>
      <w:r>
        <w:t>Coaching and mentoring</w:t>
      </w:r>
      <w:bookmarkEnd w:id="4"/>
      <w:r>
        <w:t xml:space="preserve"> </w:t>
      </w:r>
    </w:p>
    <w:p w:rsidR="00BB68DF" w:rsidRDefault="006F7C8B" w:rsidP="009629EA">
      <w:pPr>
        <w:jc w:val="both"/>
        <w:rPr>
          <w:rFonts w:ascii="Arial" w:hAnsi="Arial" w:cs="Arial"/>
          <w:sz w:val="24"/>
        </w:rPr>
      </w:pPr>
      <w:r>
        <w:rPr>
          <w:rFonts w:ascii="Arial" w:hAnsi="Arial" w:cs="Arial"/>
          <w:sz w:val="24"/>
        </w:rPr>
        <w:t>The t</w:t>
      </w:r>
      <w:r w:rsidR="008534AB">
        <w:rPr>
          <w:rFonts w:ascii="Arial" w:hAnsi="Arial" w:cs="Arial"/>
          <w:sz w:val="24"/>
        </w:rPr>
        <w:t>erm ‘coaching or mentoring’</w:t>
      </w:r>
      <w:r>
        <w:rPr>
          <w:rFonts w:ascii="Arial" w:hAnsi="Arial" w:cs="Arial"/>
          <w:sz w:val="24"/>
        </w:rPr>
        <w:t xml:space="preserve"> consider as the</w:t>
      </w:r>
      <w:r w:rsidR="008534AB">
        <w:rPr>
          <w:rFonts w:ascii="Arial" w:hAnsi="Arial" w:cs="Arial"/>
          <w:sz w:val="24"/>
        </w:rPr>
        <w:t xml:space="preserve"> learning approach in a</w:t>
      </w:r>
      <w:r>
        <w:rPr>
          <w:rFonts w:ascii="Arial" w:hAnsi="Arial" w:cs="Arial"/>
          <w:sz w:val="24"/>
        </w:rPr>
        <w:t xml:space="preserve"> workplace by which organization can teach employees in order to develop or improve their knowledge, skills, and experience. </w:t>
      </w:r>
      <w:r w:rsidR="000B3BA7">
        <w:rPr>
          <w:rFonts w:ascii="Arial" w:hAnsi="Arial" w:cs="Arial"/>
          <w:sz w:val="24"/>
        </w:rPr>
        <w:t>According to Brockbank &amp; McGill (2012)</w:t>
      </w:r>
      <w:r w:rsidR="00FB5CCF">
        <w:rPr>
          <w:rFonts w:ascii="Arial" w:hAnsi="Arial" w:cs="Arial"/>
          <w:sz w:val="24"/>
        </w:rPr>
        <w:t xml:space="preserve">, </w:t>
      </w:r>
      <w:r w:rsidR="008F5BC1">
        <w:rPr>
          <w:rFonts w:ascii="Arial" w:hAnsi="Arial" w:cs="Arial"/>
          <w:sz w:val="24"/>
        </w:rPr>
        <w:t xml:space="preserve">in some cases organizations apply coaching and mentoring as a similar learning techniques and in some cases it uses as a different learning techniques. </w:t>
      </w:r>
      <w:r w:rsidR="00624375">
        <w:rPr>
          <w:rFonts w:ascii="Arial" w:hAnsi="Arial" w:cs="Arial"/>
          <w:sz w:val="24"/>
        </w:rPr>
        <w:t>However</w:t>
      </w:r>
      <w:r w:rsidR="000B3BA7">
        <w:rPr>
          <w:rFonts w:ascii="Arial" w:hAnsi="Arial" w:cs="Arial"/>
          <w:sz w:val="24"/>
        </w:rPr>
        <w:t>, Lord et al., (2008)</w:t>
      </w:r>
      <w:r w:rsidR="00624375">
        <w:rPr>
          <w:rFonts w:ascii="Arial" w:hAnsi="Arial" w:cs="Arial"/>
          <w:sz w:val="24"/>
        </w:rPr>
        <w:t xml:space="preserve"> stated that coaching is a learning approach by which organizations can improve the primary performance of its employees in a certain skills area with an aim to gain short term learning goal. </w:t>
      </w:r>
      <w:r w:rsidR="009C1AE6">
        <w:rPr>
          <w:rFonts w:ascii="Arial" w:hAnsi="Arial" w:cs="Arial"/>
          <w:sz w:val="24"/>
        </w:rPr>
        <w:t>On</w:t>
      </w:r>
      <w:r w:rsidR="000B3BA7">
        <w:rPr>
          <w:rFonts w:ascii="Arial" w:hAnsi="Arial" w:cs="Arial"/>
          <w:sz w:val="24"/>
        </w:rPr>
        <w:t xml:space="preserve"> the other hand, Connor &amp; Pokora (2012)</w:t>
      </w:r>
      <w:r w:rsidR="009C1AE6">
        <w:rPr>
          <w:rFonts w:ascii="Arial" w:hAnsi="Arial" w:cs="Arial"/>
          <w:sz w:val="24"/>
        </w:rPr>
        <w:t xml:space="preserve"> depicted that mentoring also relates with employees primary performance, but it identifies employees’ potential skills and knowledge and nurses it</w:t>
      </w:r>
      <w:r w:rsidR="00CD0964">
        <w:rPr>
          <w:rFonts w:ascii="Arial" w:hAnsi="Arial" w:cs="Arial"/>
          <w:sz w:val="24"/>
        </w:rPr>
        <w:t>,</w:t>
      </w:r>
      <w:r w:rsidR="009C1AE6">
        <w:rPr>
          <w:rFonts w:ascii="Arial" w:hAnsi="Arial" w:cs="Arial"/>
          <w:sz w:val="24"/>
        </w:rPr>
        <w:t xml:space="preserve"> in order to develop </w:t>
      </w:r>
      <w:r w:rsidR="00CD0964">
        <w:rPr>
          <w:rFonts w:ascii="Arial" w:hAnsi="Arial" w:cs="Arial"/>
          <w:sz w:val="24"/>
        </w:rPr>
        <w:t xml:space="preserve">skills and knowledge in different areas for the long term. </w:t>
      </w:r>
    </w:p>
    <w:p w:rsidR="001C4D98" w:rsidRDefault="001C4D98" w:rsidP="009629EA">
      <w:pPr>
        <w:jc w:val="both"/>
        <w:rPr>
          <w:rFonts w:ascii="Arial" w:hAnsi="Arial" w:cs="Arial"/>
          <w:sz w:val="24"/>
        </w:rPr>
      </w:pPr>
      <w:r>
        <w:rPr>
          <w:rFonts w:ascii="Arial" w:hAnsi="Arial" w:cs="Arial"/>
          <w:sz w:val="24"/>
        </w:rPr>
        <w:t xml:space="preserve">However, the current study states that coaching and mentoring are consider as the learning approach by which organization improves employees’ specific learning area for the short term through coaching, and identifies employee’s potentiality and develops employee’s different learning areas for long term through mentoring. </w:t>
      </w:r>
    </w:p>
    <w:p w:rsidR="00062041" w:rsidRDefault="00062041" w:rsidP="009629EA">
      <w:pPr>
        <w:jc w:val="both"/>
        <w:rPr>
          <w:rFonts w:ascii="Arial" w:hAnsi="Arial" w:cs="Arial"/>
          <w:sz w:val="24"/>
        </w:rPr>
      </w:pPr>
    </w:p>
    <w:p w:rsidR="00062041" w:rsidRDefault="00062041" w:rsidP="009629EA">
      <w:pPr>
        <w:jc w:val="both"/>
        <w:rPr>
          <w:rFonts w:ascii="Arial" w:hAnsi="Arial" w:cs="Arial"/>
          <w:sz w:val="24"/>
        </w:rPr>
      </w:pPr>
    </w:p>
    <w:p w:rsidR="00062041" w:rsidRDefault="00062041" w:rsidP="009629EA">
      <w:pPr>
        <w:jc w:val="both"/>
        <w:rPr>
          <w:rFonts w:ascii="Arial" w:hAnsi="Arial" w:cs="Arial"/>
          <w:sz w:val="24"/>
        </w:rPr>
      </w:pPr>
    </w:p>
    <w:p w:rsidR="00062041" w:rsidRDefault="00062041" w:rsidP="009629EA">
      <w:pPr>
        <w:jc w:val="both"/>
        <w:rPr>
          <w:rFonts w:ascii="Arial" w:hAnsi="Arial" w:cs="Arial"/>
          <w:sz w:val="24"/>
        </w:rPr>
      </w:pPr>
    </w:p>
    <w:p w:rsidR="00062041" w:rsidRDefault="00062041" w:rsidP="009629EA">
      <w:pPr>
        <w:jc w:val="both"/>
        <w:rPr>
          <w:rFonts w:ascii="Arial" w:hAnsi="Arial" w:cs="Arial"/>
          <w:sz w:val="24"/>
        </w:rPr>
      </w:pPr>
    </w:p>
    <w:p w:rsidR="00062041" w:rsidRDefault="00062041" w:rsidP="009629EA">
      <w:pPr>
        <w:jc w:val="both"/>
        <w:rPr>
          <w:rFonts w:ascii="Arial" w:hAnsi="Arial" w:cs="Arial"/>
          <w:sz w:val="24"/>
        </w:rPr>
      </w:pPr>
    </w:p>
    <w:p w:rsidR="008C2979" w:rsidRDefault="008C2979" w:rsidP="009629EA">
      <w:pPr>
        <w:pStyle w:val="Heading2"/>
        <w:jc w:val="both"/>
      </w:pPr>
      <w:bookmarkStart w:id="5" w:name="_Toc14879477"/>
      <w:r>
        <w:lastRenderedPageBreak/>
        <w:t>Purpose of coaching and mentoring</w:t>
      </w:r>
      <w:bookmarkEnd w:id="5"/>
      <w:r>
        <w:t xml:space="preserve"> </w:t>
      </w:r>
    </w:p>
    <w:p w:rsidR="00D3793B" w:rsidRDefault="00C53878" w:rsidP="009629EA">
      <w:pPr>
        <w:jc w:val="both"/>
        <w:rPr>
          <w:rFonts w:ascii="Arial" w:hAnsi="Arial" w:cs="Arial"/>
          <w:sz w:val="24"/>
        </w:rPr>
      </w:pPr>
      <w:r>
        <w:rPr>
          <w:rFonts w:ascii="Arial" w:hAnsi="Arial" w:cs="Arial"/>
          <w:sz w:val="24"/>
        </w:rPr>
        <w:t>Coaching and mentoring are two learning approach</w:t>
      </w:r>
      <w:r w:rsidR="00F34027">
        <w:rPr>
          <w:rFonts w:ascii="Arial" w:hAnsi="Arial" w:cs="Arial"/>
          <w:sz w:val="24"/>
        </w:rPr>
        <w:t xml:space="preserve"> that are used sometime as a similar platform and sometime as different platform,</w:t>
      </w:r>
      <w:r>
        <w:rPr>
          <w:rFonts w:ascii="Arial" w:hAnsi="Arial" w:cs="Arial"/>
          <w:sz w:val="24"/>
        </w:rPr>
        <w:t xml:space="preserve"> to improve skills, knowledge, and experience </w:t>
      </w:r>
      <w:r w:rsidR="00F34027">
        <w:rPr>
          <w:rFonts w:ascii="Arial" w:hAnsi="Arial" w:cs="Arial"/>
          <w:sz w:val="24"/>
        </w:rPr>
        <w:t xml:space="preserve">of employees’ </w:t>
      </w:r>
      <w:r>
        <w:rPr>
          <w:rFonts w:ascii="Arial" w:hAnsi="Arial" w:cs="Arial"/>
          <w:sz w:val="24"/>
        </w:rPr>
        <w:t>in a</w:t>
      </w:r>
      <w:r w:rsidR="00F34027">
        <w:rPr>
          <w:rFonts w:ascii="Arial" w:hAnsi="Arial" w:cs="Arial"/>
          <w:sz w:val="24"/>
        </w:rPr>
        <w:t xml:space="preserve"> particular</w:t>
      </w:r>
      <w:r>
        <w:rPr>
          <w:rFonts w:ascii="Arial" w:hAnsi="Arial" w:cs="Arial"/>
          <w:sz w:val="24"/>
        </w:rPr>
        <w:t xml:space="preserve"> </w:t>
      </w:r>
      <w:r w:rsidR="00F34027">
        <w:rPr>
          <w:rFonts w:ascii="Arial" w:hAnsi="Arial" w:cs="Arial"/>
          <w:sz w:val="24"/>
        </w:rPr>
        <w:t>workplace</w:t>
      </w:r>
      <w:r w:rsidR="000B3BA7">
        <w:rPr>
          <w:rFonts w:ascii="Arial" w:hAnsi="Arial" w:cs="Arial"/>
          <w:sz w:val="24"/>
        </w:rPr>
        <w:t xml:space="preserve"> (Lord et al., 2008)</w:t>
      </w:r>
      <w:r w:rsidR="00F34027">
        <w:rPr>
          <w:rFonts w:ascii="Arial" w:hAnsi="Arial" w:cs="Arial"/>
          <w:sz w:val="24"/>
        </w:rPr>
        <w:t xml:space="preserve">. </w:t>
      </w:r>
      <w:r>
        <w:rPr>
          <w:rFonts w:ascii="Arial" w:hAnsi="Arial" w:cs="Arial"/>
          <w:sz w:val="24"/>
        </w:rPr>
        <w:t xml:space="preserve"> </w:t>
      </w:r>
      <w:r w:rsidR="00F34027">
        <w:rPr>
          <w:rFonts w:ascii="Arial" w:hAnsi="Arial" w:cs="Arial"/>
          <w:sz w:val="24"/>
        </w:rPr>
        <w:t xml:space="preserve">For example; the UK based fast food restaurant, Dallas chicken uses coaching with an aim to improve its’ employees specific learning area such as communication skills. </w:t>
      </w:r>
      <w:r w:rsidR="003967E6">
        <w:rPr>
          <w:rFonts w:ascii="Arial" w:hAnsi="Arial" w:cs="Arial"/>
          <w:sz w:val="24"/>
        </w:rPr>
        <w:t>On the other hand, Dallas chicken uses mentoring in order to identify employees’ potentiality and develop their key learning skills an</w:t>
      </w:r>
      <w:r w:rsidR="00E5612C">
        <w:rPr>
          <w:rFonts w:ascii="Arial" w:hAnsi="Arial" w:cs="Arial"/>
          <w:sz w:val="24"/>
        </w:rPr>
        <w:t>d experiences for long term</w:t>
      </w:r>
      <w:r w:rsidR="00B75405">
        <w:rPr>
          <w:rFonts w:ascii="Arial" w:hAnsi="Arial" w:cs="Arial"/>
          <w:sz w:val="24"/>
        </w:rPr>
        <w:t xml:space="preserve"> (Dallas Chicken, 2019)</w:t>
      </w:r>
      <w:r w:rsidR="00E5612C">
        <w:rPr>
          <w:rFonts w:ascii="Arial" w:hAnsi="Arial" w:cs="Arial"/>
          <w:sz w:val="24"/>
        </w:rPr>
        <w:t xml:space="preserve">. </w:t>
      </w:r>
    </w:p>
    <w:p w:rsidR="00BB68DF" w:rsidRDefault="009174E0" w:rsidP="009629EA">
      <w:pPr>
        <w:jc w:val="both"/>
        <w:rPr>
          <w:rFonts w:ascii="Arial" w:hAnsi="Arial" w:cs="Arial"/>
          <w:sz w:val="24"/>
        </w:rPr>
      </w:pPr>
      <w:r>
        <w:rPr>
          <w:rFonts w:ascii="Arial" w:hAnsi="Arial" w:cs="Arial"/>
          <w:sz w:val="24"/>
        </w:rPr>
        <w:t>According to the</w:t>
      </w:r>
      <w:r w:rsidR="000B3BA7">
        <w:rPr>
          <w:rFonts w:ascii="Arial" w:hAnsi="Arial" w:cs="Arial"/>
          <w:sz w:val="24"/>
        </w:rPr>
        <w:t xml:space="preserve"> extant literature Khakwani et al., (2012)</w:t>
      </w:r>
      <w:r>
        <w:rPr>
          <w:rFonts w:ascii="Arial" w:hAnsi="Arial" w:cs="Arial"/>
          <w:sz w:val="24"/>
        </w:rPr>
        <w:t xml:space="preserve">, though organizations use coaching and mentoring as a similar learning approach, it has different purpose due to its nature. </w:t>
      </w:r>
      <w:r w:rsidR="003C7C22">
        <w:rPr>
          <w:rFonts w:ascii="Arial" w:hAnsi="Arial" w:cs="Arial"/>
          <w:sz w:val="24"/>
        </w:rPr>
        <w:t xml:space="preserve">The authors stated that the key purpose of coaching is to improve employees’ specific skills area for short term. </w:t>
      </w:r>
      <w:r w:rsidR="00A4267C">
        <w:rPr>
          <w:rFonts w:ascii="Arial" w:hAnsi="Arial" w:cs="Arial"/>
          <w:sz w:val="24"/>
        </w:rPr>
        <w:t>On the other hand, the key purpose of mentoring is to identify the potentialities of an individual or employee and develop these potentialities for the long term leaning so that employee or individual can gain skills, knowledge, and experience for harnessing organizational current and future goals</w:t>
      </w:r>
      <w:r w:rsidR="000B3BA7">
        <w:rPr>
          <w:rFonts w:ascii="Arial" w:hAnsi="Arial" w:cs="Arial"/>
          <w:sz w:val="24"/>
        </w:rPr>
        <w:t xml:space="preserve"> (Joo et al., 2012)</w:t>
      </w:r>
      <w:r w:rsidR="00A4267C">
        <w:rPr>
          <w:rFonts w:ascii="Arial" w:hAnsi="Arial" w:cs="Arial"/>
          <w:sz w:val="24"/>
        </w:rPr>
        <w:t xml:space="preserve">. </w:t>
      </w:r>
    </w:p>
    <w:p w:rsidR="005D0A1D" w:rsidRDefault="007A27BE" w:rsidP="009629EA">
      <w:pPr>
        <w:jc w:val="both"/>
        <w:rPr>
          <w:rFonts w:ascii="Arial" w:hAnsi="Arial" w:cs="Arial"/>
          <w:sz w:val="24"/>
        </w:rPr>
      </w:pPr>
      <w:r>
        <w:rPr>
          <w:rFonts w:ascii="Arial" w:hAnsi="Arial" w:cs="Arial"/>
          <w:sz w:val="24"/>
        </w:rPr>
        <w:t xml:space="preserve">To sum up, the study found that both coaching and mentoring are two important learning approach and the main aim of coaching is to develop employees’ short term learning skill in a particular area and mentoring is to identify potentialities of employees’ and develop long tern learning skills and knowledge for employees’ in different areas. </w:t>
      </w:r>
    </w:p>
    <w:p w:rsidR="00BB68DF" w:rsidRDefault="008C2979" w:rsidP="009629EA">
      <w:pPr>
        <w:pStyle w:val="Heading2"/>
        <w:jc w:val="both"/>
      </w:pPr>
      <w:bookmarkStart w:id="6" w:name="_Toc14879478"/>
      <w:r>
        <w:t xml:space="preserve">Similarities and differences of </w:t>
      </w:r>
      <w:r w:rsidR="00624375">
        <w:t>coaching</w:t>
      </w:r>
      <w:r w:rsidR="006A016F">
        <w:t xml:space="preserve"> and mentoring</w:t>
      </w:r>
      <w:bookmarkEnd w:id="6"/>
      <w:r w:rsidR="006A016F">
        <w:t xml:space="preserve"> </w:t>
      </w:r>
    </w:p>
    <w:p w:rsidR="00363FF1" w:rsidRDefault="004564EB" w:rsidP="00B15BBD">
      <w:pPr>
        <w:jc w:val="both"/>
        <w:rPr>
          <w:rFonts w:ascii="Arial" w:hAnsi="Arial" w:cs="Arial"/>
          <w:sz w:val="24"/>
        </w:rPr>
      </w:pPr>
      <w:r w:rsidRPr="004564EB">
        <w:rPr>
          <w:rFonts w:ascii="Arial" w:hAnsi="Arial" w:cs="Arial"/>
          <w:sz w:val="24"/>
        </w:rPr>
        <w:t xml:space="preserve">In </w:t>
      </w:r>
      <w:r>
        <w:rPr>
          <w:rFonts w:ascii="Arial" w:hAnsi="Arial" w:cs="Arial"/>
          <w:sz w:val="24"/>
        </w:rPr>
        <w:t>some cases organizations are more likely to use coaching and mentoring as a single learning platform due t</w:t>
      </w:r>
      <w:r w:rsidR="000B3BA7">
        <w:rPr>
          <w:rFonts w:ascii="Arial" w:hAnsi="Arial" w:cs="Arial"/>
          <w:sz w:val="24"/>
        </w:rPr>
        <w:t>o its similarities (Brockbank &amp; McGill, 2012</w:t>
      </w:r>
      <w:r w:rsidR="005F119C">
        <w:rPr>
          <w:rFonts w:ascii="Arial" w:hAnsi="Arial" w:cs="Arial"/>
          <w:sz w:val="24"/>
        </w:rPr>
        <w:t>). On the other hand, organization are often applied coaching and mentoring as the different learning a</w:t>
      </w:r>
      <w:r w:rsidR="000B3BA7">
        <w:rPr>
          <w:rFonts w:ascii="Arial" w:hAnsi="Arial" w:cs="Arial"/>
          <w:sz w:val="24"/>
        </w:rPr>
        <w:t>pproach due to its difference (Connor &amp; Pokora, 2012</w:t>
      </w:r>
      <w:r w:rsidR="00674E2E">
        <w:rPr>
          <w:rFonts w:ascii="Arial" w:hAnsi="Arial" w:cs="Arial"/>
          <w:sz w:val="24"/>
        </w:rPr>
        <w:t xml:space="preserve">). </w:t>
      </w:r>
      <w:r w:rsidR="00953CA3">
        <w:rPr>
          <w:rFonts w:ascii="Arial" w:hAnsi="Arial" w:cs="Arial"/>
          <w:sz w:val="24"/>
        </w:rPr>
        <w:t xml:space="preserve">Therefore, the study will identify the key similarities and differences of coaching and mentoring. </w:t>
      </w:r>
    </w:p>
    <w:p w:rsidR="00B15BBD" w:rsidRPr="00B15BBD" w:rsidRDefault="00B15BBD" w:rsidP="00363FF1">
      <w:pPr>
        <w:rPr>
          <w:rFonts w:ascii="Arial" w:hAnsi="Arial" w:cs="Arial"/>
          <w:b/>
          <w:sz w:val="24"/>
        </w:rPr>
      </w:pPr>
      <w:r w:rsidRPr="00B15BBD">
        <w:rPr>
          <w:rFonts w:ascii="Arial" w:hAnsi="Arial" w:cs="Arial"/>
          <w:b/>
          <w:sz w:val="24"/>
        </w:rPr>
        <w:t xml:space="preserve">Similarities </w:t>
      </w:r>
      <w:r w:rsidR="006A016F">
        <w:rPr>
          <w:rFonts w:ascii="Arial" w:hAnsi="Arial" w:cs="Arial"/>
          <w:b/>
          <w:sz w:val="24"/>
        </w:rPr>
        <w:t>between</w:t>
      </w:r>
      <w:r w:rsidRPr="00B15BBD">
        <w:rPr>
          <w:rFonts w:ascii="Arial" w:hAnsi="Arial" w:cs="Arial"/>
          <w:b/>
          <w:sz w:val="24"/>
        </w:rPr>
        <w:t xml:space="preserve"> coaching and mentoring </w:t>
      </w:r>
    </w:p>
    <w:p w:rsidR="00B15BBD" w:rsidRDefault="00AA6AAF" w:rsidP="00D3793B">
      <w:pPr>
        <w:jc w:val="both"/>
        <w:rPr>
          <w:rFonts w:ascii="Arial" w:hAnsi="Arial" w:cs="Arial"/>
          <w:sz w:val="24"/>
        </w:rPr>
      </w:pPr>
      <w:r>
        <w:rPr>
          <w:rFonts w:ascii="Arial" w:hAnsi="Arial" w:cs="Arial"/>
          <w:sz w:val="24"/>
        </w:rPr>
        <w:t>In order to develop workplace learning, organizational are often used mentoring and coaching interchangeably due to similarities of coaching and me</w:t>
      </w:r>
      <w:r w:rsidR="000B3BA7">
        <w:rPr>
          <w:rFonts w:ascii="Arial" w:hAnsi="Arial" w:cs="Arial"/>
          <w:sz w:val="24"/>
        </w:rPr>
        <w:t>ntoring. Joo et al., (2012)</w:t>
      </w:r>
      <w:r>
        <w:rPr>
          <w:rFonts w:ascii="Arial" w:hAnsi="Arial" w:cs="Arial"/>
          <w:sz w:val="24"/>
        </w:rPr>
        <w:t xml:space="preserve"> argued that organization are used both mentoring and coaching with an aim to develop employees’ particular leaning skills and ability so that they can cope up with organizational values and culture. </w:t>
      </w:r>
      <w:r w:rsidR="00F85695">
        <w:rPr>
          <w:rFonts w:ascii="Arial" w:hAnsi="Arial" w:cs="Arial"/>
          <w:sz w:val="24"/>
        </w:rPr>
        <w:t>Similarly, the</w:t>
      </w:r>
      <w:r w:rsidR="000B3BA7">
        <w:rPr>
          <w:rFonts w:ascii="Arial" w:hAnsi="Arial" w:cs="Arial"/>
          <w:sz w:val="24"/>
        </w:rPr>
        <w:t xml:space="preserve"> previous study Khakwani et al., (2012)</w:t>
      </w:r>
      <w:r w:rsidR="00F85695">
        <w:rPr>
          <w:rFonts w:ascii="Arial" w:hAnsi="Arial" w:cs="Arial"/>
          <w:sz w:val="24"/>
        </w:rPr>
        <w:t xml:space="preserve"> depicted that </w:t>
      </w:r>
      <w:r w:rsidR="0005001F">
        <w:rPr>
          <w:rFonts w:ascii="Arial" w:hAnsi="Arial" w:cs="Arial"/>
          <w:sz w:val="24"/>
        </w:rPr>
        <w:t xml:space="preserve">organizational can develop employees’ personal and professional knowledge, skills, and experiences through coaching and mentoring, and therefore, organizations are more likely to arrange both coaching and mentoring session for their employees. </w:t>
      </w:r>
      <w:r w:rsidR="00726711">
        <w:rPr>
          <w:rFonts w:ascii="Arial" w:hAnsi="Arial" w:cs="Arial"/>
          <w:sz w:val="24"/>
        </w:rPr>
        <w:t xml:space="preserve">In addition, in their study </w:t>
      </w:r>
      <w:r w:rsidR="000B3BA7">
        <w:rPr>
          <w:rFonts w:ascii="Arial" w:hAnsi="Arial" w:cs="Arial"/>
          <w:sz w:val="24"/>
        </w:rPr>
        <w:t xml:space="preserve">Jones et al., (2016) </w:t>
      </w:r>
      <w:r w:rsidR="00726711">
        <w:rPr>
          <w:rFonts w:ascii="Arial" w:hAnsi="Arial" w:cs="Arial"/>
          <w:sz w:val="24"/>
        </w:rPr>
        <w:t xml:space="preserve">found that organizations are adopted both coaching and mentoring with an aim to identify key skill gaps of their employees and develop their skills and knowledge as per their skill gaps so that they </w:t>
      </w:r>
      <w:r w:rsidR="00726711">
        <w:rPr>
          <w:rFonts w:ascii="Arial" w:hAnsi="Arial" w:cs="Arial"/>
          <w:sz w:val="24"/>
        </w:rPr>
        <w:lastRenderedPageBreak/>
        <w:t xml:space="preserve">can develop their skills and knowledge in relation to the organizational values and culture. </w:t>
      </w:r>
    </w:p>
    <w:p w:rsidR="006A016F" w:rsidRDefault="000B3BA7" w:rsidP="00D3793B">
      <w:pPr>
        <w:jc w:val="both"/>
        <w:rPr>
          <w:rFonts w:ascii="Arial" w:hAnsi="Arial" w:cs="Arial"/>
          <w:sz w:val="24"/>
        </w:rPr>
      </w:pPr>
      <w:r>
        <w:rPr>
          <w:rFonts w:ascii="Arial" w:hAnsi="Arial" w:cs="Arial"/>
          <w:sz w:val="24"/>
        </w:rPr>
        <w:t>Further study by Lord et al., (2008)</w:t>
      </w:r>
      <w:r w:rsidR="00D3793B">
        <w:rPr>
          <w:rFonts w:ascii="Arial" w:hAnsi="Arial" w:cs="Arial"/>
          <w:sz w:val="24"/>
        </w:rPr>
        <w:t xml:space="preserve"> argued that organizations are more likely to arrange both coaching and mentoring session in order to develop strong relationship between coach and coachees as well as mentor and mentee. </w:t>
      </w:r>
      <w:r w:rsidR="00C01E7F">
        <w:rPr>
          <w:rFonts w:ascii="Arial" w:hAnsi="Arial" w:cs="Arial"/>
          <w:sz w:val="24"/>
        </w:rPr>
        <w:t>The authors also depict</w:t>
      </w:r>
      <w:r w:rsidR="002C6E7D">
        <w:rPr>
          <w:rFonts w:ascii="Arial" w:hAnsi="Arial" w:cs="Arial"/>
          <w:sz w:val="24"/>
        </w:rPr>
        <w:t>ed that this relationship allows organization to develop good workplace culture and working environment by through sharing knowledge, skills, a</w:t>
      </w:r>
      <w:r w:rsidR="00F46897">
        <w:rPr>
          <w:rFonts w:ascii="Arial" w:hAnsi="Arial" w:cs="Arial"/>
          <w:sz w:val="24"/>
        </w:rPr>
        <w:t xml:space="preserve">nd experiences among employees that increase organizational workforce and overall productivity. </w:t>
      </w:r>
      <w:r w:rsidR="00665AB8">
        <w:rPr>
          <w:rFonts w:ascii="Arial" w:hAnsi="Arial" w:cs="Arial"/>
          <w:sz w:val="24"/>
        </w:rPr>
        <w:t xml:space="preserve">For example; the coaching and mentoring session of Dallas Chicken develops strong relationship among its employees, and therefore, employees are more likely to share their skills and experiences among their colleagues, peers group, and their leaders. </w:t>
      </w:r>
    </w:p>
    <w:p w:rsidR="00690455" w:rsidRDefault="00690455" w:rsidP="00062041">
      <w:pPr>
        <w:keepNext/>
        <w:jc w:val="center"/>
      </w:pPr>
      <w:r w:rsidRPr="00690455">
        <w:rPr>
          <w:rFonts w:ascii="Arial" w:hAnsi="Arial" w:cs="Arial"/>
          <w:noProof/>
          <w:sz w:val="24"/>
          <w:lang w:val="en-GB" w:eastAsia="en-GB"/>
        </w:rPr>
        <w:drawing>
          <wp:inline distT="0" distB="0" distL="0" distR="0" wp14:anchorId="616836A5" wp14:editId="440DEC64">
            <wp:extent cx="5942920" cy="2546709"/>
            <wp:effectExtent l="0" t="0" r="0" b="6350"/>
            <wp:docPr id="1126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267" name="Content Placeholder 3"/>
                    <pic:cNvPicPr>
                      <a:picLocks noGrp="1"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57964" cy="2553156"/>
                    </a:xfrm>
                    <a:prstGeom prst="rect">
                      <a:avLst/>
                    </a:prstGeom>
                    <a:noFill/>
                    <a:ln>
                      <a:noFill/>
                    </a:ln>
                    <a:extLst/>
                  </pic:spPr>
                </pic:pic>
              </a:graphicData>
            </a:graphic>
          </wp:inline>
        </w:drawing>
      </w:r>
    </w:p>
    <w:p w:rsidR="006A016F" w:rsidRDefault="00690455" w:rsidP="00062041">
      <w:pPr>
        <w:pStyle w:val="Caption"/>
        <w:jc w:val="center"/>
        <w:rPr>
          <w:rFonts w:ascii="Arial" w:hAnsi="Arial" w:cs="Arial"/>
          <w:sz w:val="24"/>
        </w:rPr>
      </w:pPr>
      <w:r>
        <w:t xml:space="preserve">Figure </w:t>
      </w:r>
      <w:r w:rsidR="005D2DDF">
        <w:fldChar w:fldCharType="begin"/>
      </w:r>
      <w:r w:rsidR="005D2DDF">
        <w:instrText xml:space="preserve"> SEQ Figure \* ARABIC </w:instrText>
      </w:r>
      <w:r w:rsidR="005D2DDF">
        <w:fldChar w:fldCharType="separate"/>
      </w:r>
      <w:r w:rsidR="00A90D49">
        <w:rPr>
          <w:noProof/>
        </w:rPr>
        <w:t>1</w:t>
      </w:r>
      <w:r w:rsidR="005D2DDF">
        <w:rPr>
          <w:noProof/>
        </w:rPr>
        <w:fldChar w:fldCharType="end"/>
      </w:r>
      <w:r>
        <w:t xml:space="preserve"> </w:t>
      </w:r>
      <w:r w:rsidRPr="00437CC5">
        <w:t>Similarities and differences of coaching and mentoring</w:t>
      </w:r>
      <w:r>
        <w:t xml:space="preserve"> (Source: </w:t>
      </w:r>
      <w:r w:rsidR="000B3BA7">
        <w:t>Brockbank &amp; McGill, 2012)</w:t>
      </w:r>
    </w:p>
    <w:p w:rsidR="00D3793B" w:rsidRPr="006A016F" w:rsidRDefault="006A016F" w:rsidP="00D3793B">
      <w:pPr>
        <w:jc w:val="both"/>
        <w:rPr>
          <w:rFonts w:ascii="Arial" w:hAnsi="Arial" w:cs="Arial"/>
          <w:b/>
          <w:sz w:val="24"/>
        </w:rPr>
      </w:pPr>
      <w:r w:rsidRPr="006A016F">
        <w:rPr>
          <w:rFonts w:ascii="Arial" w:hAnsi="Arial" w:cs="Arial"/>
          <w:b/>
          <w:sz w:val="24"/>
        </w:rPr>
        <w:t xml:space="preserve">Differences between coaching and mentoring </w:t>
      </w:r>
    </w:p>
    <w:p w:rsidR="006A016F" w:rsidRDefault="000B3BA7" w:rsidP="00D3793B">
      <w:pPr>
        <w:jc w:val="both"/>
        <w:rPr>
          <w:rFonts w:ascii="Arial" w:hAnsi="Arial" w:cs="Arial"/>
          <w:sz w:val="24"/>
        </w:rPr>
      </w:pPr>
      <w:r>
        <w:rPr>
          <w:rFonts w:ascii="Arial" w:hAnsi="Arial" w:cs="Arial"/>
          <w:sz w:val="24"/>
        </w:rPr>
        <w:t>According to Brockbank &amp; McGill (2012)</w:t>
      </w:r>
      <w:r w:rsidR="006236C6">
        <w:rPr>
          <w:rFonts w:ascii="Arial" w:hAnsi="Arial" w:cs="Arial"/>
          <w:sz w:val="24"/>
        </w:rPr>
        <w:t xml:space="preserve">, in some cases organizations are often used coaching and mentoring as the different learning platform due to its key differences. </w:t>
      </w:r>
      <w:r w:rsidR="00CF037C">
        <w:rPr>
          <w:rFonts w:ascii="Arial" w:hAnsi="Arial" w:cs="Arial"/>
          <w:sz w:val="24"/>
        </w:rPr>
        <w:t xml:space="preserve">Therefore, the study will identify the key differences of coaching and mentoring in the following table. </w:t>
      </w:r>
    </w:p>
    <w:tbl>
      <w:tblPr>
        <w:tblStyle w:val="TableGrid"/>
        <w:tblW w:w="0" w:type="auto"/>
        <w:tblLook w:val="04A0" w:firstRow="1" w:lastRow="0" w:firstColumn="1" w:lastColumn="0" w:noHBand="0" w:noVBand="1"/>
      </w:tblPr>
      <w:tblGrid>
        <w:gridCol w:w="4675"/>
        <w:gridCol w:w="4675"/>
      </w:tblGrid>
      <w:tr w:rsidR="00CF037C" w:rsidTr="00577C7D">
        <w:tc>
          <w:tcPr>
            <w:tcW w:w="4675" w:type="dxa"/>
          </w:tcPr>
          <w:p w:rsidR="00CF037C" w:rsidRDefault="00CF037C" w:rsidP="00D3793B">
            <w:pPr>
              <w:jc w:val="both"/>
              <w:rPr>
                <w:rFonts w:ascii="Arial" w:hAnsi="Arial" w:cs="Arial"/>
                <w:sz w:val="24"/>
              </w:rPr>
            </w:pPr>
            <w:r>
              <w:rPr>
                <w:rFonts w:ascii="Arial" w:hAnsi="Arial" w:cs="Arial"/>
                <w:sz w:val="24"/>
              </w:rPr>
              <w:t xml:space="preserve">Coaching </w:t>
            </w:r>
          </w:p>
        </w:tc>
        <w:tc>
          <w:tcPr>
            <w:tcW w:w="4675" w:type="dxa"/>
          </w:tcPr>
          <w:p w:rsidR="00CF037C" w:rsidRDefault="00CF037C" w:rsidP="00D3793B">
            <w:pPr>
              <w:jc w:val="both"/>
              <w:rPr>
                <w:rFonts w:ascii="Arial" w:hAnsi="Arial" w:cs="Arial"/>
                <w:sz w:val="24"/>
              </w:rPr>
            </w:pPr>
            <w:r>
              <w:rPr>
                <w:rFonts w:ascii="Arial" w:hAnsi="Arial" w:cs="Arial"/>
                <w:sz w:val="24"/>
              </w:rPr>
              <w:t xml:space="preserve">Mentoring </w:t>
            </w:r>
          </w:p>
        </w:tc>
      </w:tr>
      <w:tr w:rsidR="00CF037C" w:rsidTr="00577C7D">
        <w:tc>
          <w:tcPr>
            <w:tcW w:w="4675" w:type="dxa"/>
          </w:tcPr>
          <w:p w:rsidR="00577C7D" w:rsidRDefault="00CF037C" w:rsidP="00577C7D">
            <w:pPr>
              <w:jc w:val="both"/>
              <w:rPr>
                <w:rFonts w:ascii="Arial" w:hAnsi="Arial" w:cs="Arial"/>
                <w:sz w:val="24"/>
              </w:rPr>
            </w:pPr>
            <w:r>
              <w:rPr>
                <w:rFonts w:ascii="Arial" w:hAnsi="Arial" w:cs="Arial"/>
                <w:sz w:val="24"/>
              </w:rPr>
              <w:t>According</w:t>
            </w:r>
            <w:r w:rsidR="000B3BA7">
              <w:rPr>
                <w:rFonts w:ascii="Arial" w:hAnsi="Arial" w:cs="Arial"/>
                <w:sz w:val="24"/>
              </w:rPr>
              <w:t xml:space="preserve"> to Jones et al., (2016)</w:t>
            </w:r>
            <w:r>
              <w:rPr>
                <w:rFonts w:ascii="Arial" w:hAnsi="Arial" w:cs="Arial"/>
                <w:sz w:val="24"/>
              </w:rPr>
              <w:t xml:space="preserve">, coaching is a learning approach by which an individual or employee can develop their specific learning or skills area. </w:t>
            </w:r>
            <w:r w:rsidR="00577C7D">
              <w:rPr>
                <w:rFonts w:ascii="Arial" w:hAnsi="Arial" w:cs="Arial"/>
                <w:sz w:val="24"/>
              </w:rPr>
              <w:t xml:space="preserve"> </w:t>
            </w:r>
            <w:r w:rsidR="000B3BA7">
              <w:rPr>
                <w:rFonts w:ascii="Arial" w:hAnsi="Arial" w:cs="Arial"/>
                <w:sz w:val="24"/>
              </w:rPr>
              <w:t>Parsloe &amp; Leedham (2009)</w:t>
            </w:r>
            <w:r w:rsidR="0046750C">
              <w:rPr>
                <w:rFonts w:ascii="Arial" w:hAnsi="Arial" w:cs="Arial"/>
                <w:sz w:val="24"/>
              </w:rPr>
              <w:t xml:space="preserve"> stated that organization are more likely to adopt coaching approach in order to develop employees’ short term learning. </w:t>
            </w:r>
          </w:p>
          <w:p w:rsidR="00577C7D" w:rsidRDefault="00577C7D" w:rsidP="0046750C">
            <w:pPr>
              <w:rPr>
                <w:rFonts w:ascii="Arial" w:hAnsi="Arial" w:cs="Arial"/>
                <w:sz w:val="24"/>
              </w:rPr>
            </w:pPr>
          </w:p>
          <w:p w:rsidR="0046750C" w:rsidRDefault="0046750C" w:rsidP="0046750C">
            <w:pPr>
              <w:rPr>
                <w:rFonts w:ascii="Arial" w:hAnsi="Arial" w:cs="Arial"/>
                <w:sz w:val="24"/>
              </w:rPr>
            </w:pPr>
            <w:r w:rsidRPr="00577C7D">
              <w:rPr>
                <w:rFonts w:ascii="Arial" w:hAnsi="Arial" w:cs="Arial"/>
                <w:b/>
                <w:sz w:val="24"/>
              </w:rPr>
              <w:lastRenderedPageBreak/>
              <w:t>For example;</w:t>
            </w:r>
            <w:r>
              <w:rPr>
                <w:rFonts w:ascii="Arial" w:hAnsi="Arial" w:cs="Arial"/>
                <w:sz w:val="24"/>
              </w:rPr>
              <w:t xml:space="preserve"> the Dallas Chicken adopts coaching to develop communication skill of customer service assistance.   </w:t>
            </w:r>
          </w:p>
          <w:p w:rsidR="00CF037C" w:rsidRDefault="00CF037C" w:rsidP="00014048">
            <w:pPr>
              <w:rPr>
                <w:rFonts w:ascii="Arial" w:hAnsi="Arial" w:cs="Arial"/>
                <w:sz w:val="24"/>
              </w:rPr>
            </w:pPr>
          </w:p>
          <w:p w:rsidR="00014048" w:rsidRDefault="00014048" w:rsidP="00014048">
            <w:pPr>
              <w:rPr>
                <w:rFonts w:ascii="Arial" w:hAnsi="Arial" w:cs="Arial"/>
                <w:sz w:val="24"/>
              </w:rPr>
            </w:pPr>
          </w:p>
          <w:p w:rsidR="00577C7D" w:rsidRDefault="00014048" w:rsidP="00577C7D">
            <w:pPr>
              <w:jc w:val="both"/>
              <w:rPr>
                <w:rFonts w:ascii="Arial" w:hAnsi="Arial" w:cs="Arial"/>
                <w:sz w:val="24"/>
              </w:rPr>
            </w:pPr>
            <w:r>
              <w:rPr>
                <w:rFonts w:ascii="Arial" w:hAnsi="Arial" w:cs="Arial"/>
                <w:sz w:val="24"/>
              </w:rPr>
              <w:t>According</w:t>
            </w:r>
            <w:r w:rsidR="003075E8">
              <w:rPr>
                <w:rFonts w:ascii="Arial" w:hAnsi="Arial" w:cs="Arial"/>
                <w:sz w:val="24"/>
              </w:rPr>
              <w:t xml:space="preserve"> to Cameron &amp; Ebrahimi (2014)</w:t>
            </w:r>
            <w:r>
              <w:rPr>
                <w:rFonts w:ascii="Arial" w:hAnsi="Arial" w:cs="Arial"/>
                <w:sz w:val="24"/>
              </w:rPr>
              <w:t>, coaching is a formal learning techniques t</w:t>
            </w:r>
            <w:r w:rsidR="00D47FF5">
              <w:rPr>
                <w:rFonts w:ascii="Arial" w:hAnsi="Arial" w:cs="Arial"/>
                <w:sz w:val="24"/>
              </w:rPr>
              <w:t>hen mentoring due to short term schedule and specific learning ar</w:t>
            </w:r>
            <w:r w:rsidR="00577C7D">
              <w:rPr>
                <w:rFonts w:ascii="Arial" w:hAnsi="Arial" w:cs="Arial"/>
                <w:sz w:val="24"/>
              </w:rPr>
              <w:t>ea. In a coaching session, relationship between coach and coachee is short term due to short term l</w:t>
            </w:r>
            <w:r w:rsidR="003075E8">
              <w:rPr>
                <w:rFonts w:ascii="Arial" w:hAnsi="Arial" w:cs="Arial"/>
                <w:sz w:val="24"/>
              </w:rPr>
              <w:t>earning approach (Joo et al., 2012</w:t>
            </w:r>
            <w:r w:rsidR="00577C7D">
              <w:rPr>
                <w:rFonts w:ascii="Arial" w:hAnsi="Arial" w:cs="Arial"/>
                <w:sz w:val="24"/>
              </w:rPr>
              <w:t>).</w:t>
            </w:r>
          </w:p>
        </w:tc>
        <w:tc>
          <w:tcPr>
            <w:tcW w:w="4675" w:type="dxa"/>
          </w:tcPr>
          <w:p w:rsidR="00577C7D" w:rsidRDefault="000B3BA7" w:rsidP="00D3793B">
            <w:pPr>
              <w:jc w:val="both"/>
              <w:rPr>
                <w:rFonts w:ascii="Arial" w:hAnsi="Arial" w:cs="Arial"/>
                <w:sz w:val="24"/>
              </w:rPr>
            </w:pPr>
            <w:r>
              <w:rPr>
                <w:rFonts w:ascii="Arial" w:hAnsi="Arial" w:cs="Arial"/>
                <w:sz w:val="24"/>
              </w:rPr>
              <w:lastRenderedPageBreak/>
              <w:t>Alvesson (2012)</w:t>
            </w:r>
            <w:r w:rsidR="00837CA6">
              <w:rPr>
                <w:rFonts w:ascii="Arial" w:hAnsi="Arial" w:cs="Arial"/>
                <w:sz w:val="24"/>
              </w:rPr>
              <w:t xml:space="preserve"> argued that mentoring is a leaning techniques that adopts an organization to identify key potentialities of employees’ and nurse these potentialities so that the employees can develop their skills in different areas. </w:t>
            </w:r>
            <w:r w:rsidR="003075E8">
              <w:rPr>
                <w:rFonts w:ascii="Arial" w:hAnsi="Arial" w:cs="Arial"/>
                <w:sz w:val="24"/>
              </w:rPr>
              <w:t>Clutterbuck (2004)</w:t>
            </w:r>
            <w:r w:rsidR="001D4FDD">
              <w:rPr>
                <w:rFonts w:ascii="Arial" w:hAnsi="Arial" w:cs="Arial"/>
                <w:sz w:val="24"/>
              </w:rPr>
              <w:t xml:space="preserve"> depicted that organizations are more likely to adopt mentoring with an aim to develop </w:t>
            </w:r>
            <w:r w:rsidR="001D4FDD">
              <w:rPr>
                <w:rFonts w:ascii="Arial" w:hAnsi="Arial" w:cs="Arial"/>
                <w:sz w:val="24"/>
              </w:rPr>
              <w:lastRenderedPageBreak/>
              <w:t xml:space="preserve">employee long term leaning. </w:t>
            </w:r>
          </w:p>
          <w:p w:rsidR="001D4FDD" w:rsidRDefault="005F4544" w:rsidP="00D3793B">
            <w:pPr>
              <w:jc w:val="both"/>
              <w:rPr>
                <w:rFonts w:ascii="Arial" w:hAnsi="Arial" w:cs="Arial"/>
                <w:sz w:val="24"/>
              </w:rPr>
            </w:pPr>
            <w:r w:rsidRPr="00577C7D">
              <w:rPr>
                <w:rFonts w:ascii="Arial" w:hAnsi="Arial" w:cs="Arial"/>
                <w:b/>
                <w:sz w:val="24"/>
              </w:rPr>
              <w:t>For example;</w:t>
            </w:r>
            <w:r>
              <w:rPr>
                <w:rFonts w:ascii="Arial" w:hAnsi="Arial" w:cs="Arial"/>
                <w:sz w:val="24"/>
              </w:rPr>
              <w:t xml:space="preserve"> the Dallas Chicken adopts mentoring approach to develop problem solving, and strategic decision making power for marketing manager. </w:t>
            </w:r>
          </w:p>
          <w:p w:rsidR="00577C7D" w:rsidRDefault="00577C7D" w:rsidP="00577C7D">
            <w:pPr>
              <w:jc w:val="both"/>
              <w:rPr>
                <w:rFonts w:ascii="Arial" w:hAnsi="Arial" w:cs="Arial"/>
                <w:sz w:val="24"/>
              </w:rPr>
            </w:pPr>
            <w:r>
              <w:rPr>
                <w:rFonts w:ascii="Arial" w:hAnsi="Arial" w:cs="Arial"/>
                <w:sz w:val="24"/>
              </w:rPr>
              <w:t>Mentoring is less formal le</w:t>
            </w:r>
            <w:r w:rsidR="003075E8">
              <w:rPr>
                <w:rFonts w:ascii="Arial" w:hAnsi="Arial" w:cs="Arial"/>
                <w:sz w:val="24"/>
              </w:rPr>
              <w:t>arning approach than coaching (Lord et al., 2008</w:t>
            </w:r>
            <w:r>
              <w:rPr>
                <w:rFonts w:ascii="Arial" w:hAnsi="Arial" w:cs="Arial"/>
                <w:sz w:val="24"/>
              </w:rPr>
              <w:t>) In a mentoring session, the relationship between mentor and mentee is long term and strong due to informal manner an</w:t>
            </w:r>
            <w:r w:rsidR="003075E8">
              <w:rPr>
                <w:rFonts w:ascii="Arial" w:hAnsi="Arial" w:cs="Arial"/>
                <w:sz w:val="24"/>
              </w:rPr>
              <w:t>d long term learning approach (Bruckbank &amp; McGill, 2012</w:t>
            </w:r>
            <w:r>
              <w:rPr>
                <w:rFonts w:ascii="Arial" w:hAnsi="Arial" w:cs="Arial"/>
                <w:sz w:val="24"/>
              </w:rPr>
              <w:t xml:space="preserve">). </w:t>
            </w:r>
          </w:p>
          <w:p w:rsidR="00577C7D" w:rsidRDefault="00577C7D" w:rsidP="00577C7D">
            <w:pPr>
              <w:tabs>
                <w:tab w:val="center" w:pos="2229"/>
              </w:tabs>
              <w:jc w:val="both"/>
              <w:rPr>
                <w:rFonts w:ascii="Arial" w:hAnsi="Arial" w:cs="Arial"/>
                <w:sz w:val="24"/>
              </w:rPr>
            </w:pPr>
            <w:r>
              <w:rPr>
                <w:rFonts w:ascii="Arial" w:hAnsi="Arial" w:cs="Arial"/>
                <w:sz w:val="24"/>
              </w:rPr>
              <w:tab/>
            </w:r>
          </w:p>
        </w:tc>
      </w:tr>
    </w:tbl>
    <w:p w:rsidR="00577C7D" w:rsidRPr="004564EB" w:rsidRDefault="00577C7D" w:rsidP="00D3793B">
      <w:pPr>
        <w:jc w:val="both"/>
        <w:rPr>
          <w:rFonts w:ascii="Arial" w:hAnsi="Arial" w:cs="Arial"/>
          <w:sz w:val="24"/>
        </w:rPr>
      </w:pPr>
    </w:p>
    <w:p w:rsidR="008C2979" w:rsidRDefault="008C2979" w:rsidP="009629EA">
      <w:pPr>
        <w:pStyle w:val="Heading2"/>
        <w:jc w:val="both"/>
      </w:pPr>
      <w:bookmarkStart w:id="7" w:name="_Toc14879479"/>
      <w:r>
        <w:t>Conclusion</w:t>
      </w:r>
      <w:bookmarkEnd w:id="7"/>
      <w:r>
        <w:t xml:space="preserve"> </w:t>
      </w:r>
    </w:p>
    <w:p w:rsidR="00795CB6" w:rsidRDefault="00577C7D" w:rsidP="009629EA">
      <w:pPr>
        <w:jc w:val="both"/>
        <w:rPr>
          <w:rFonts w:ascii="Arial" w:hAnsi="Arial" w:cs="Arial"/>
          <w:sz w:val="24"/>
        </w:rPr>
      </w:pPr>
      <w:r>
        <w:rPr>
          <w:rFonts w:ascii="Arial" w:hAnsi="Arial" w:cs="Arial"/>
          <w:sz w:val="24"/>
        </w:rPr>
        <w:t xml:space="preserve">In conclusion, the study found that </w:t>
      </w:r>
      <w:r w:rsidRPr="00577C7D">
        <w:rPr>
          <w:rFonts w:ascii="Arial" w:hAnsi="Arial" w:cs="Arial"/>
          <w:sz w:val="24"/>
        </w:rPr>
        <w:t>coaching and mentoring are consider as the learning approach by which organization improves employees’ specific learning area for the short term through coaching, and identifies employee’s potentiality and develops employee’s different learning areas for long term through mentoring</w:t>
      </w:r>
      <w:r w:rsidR="00DA0A14">
        <w:rPr>
          <w:rFonts w:ascii="Arial" w:hAnsi="Arial" w:cs="Arial"/>
          <w:sz w:val="24"/>
        </w:rPr>
        <w:t xml:space="preserve">, and the main aim of coaching is to develop employees’ short term learning skill in a particular area and mentoring is to identify potentialities of employees’ and develop long tern learning skills and knowledge for employees’ in different areas. It also found that in some cases organizations are more likely to use coaching and mentoring as a single learning platform due to its similarities and apply coaching and mentoring as the different learning approach due to its difference. </w:t>
      </w:r>
      <w:r w:rsidR="00795CB6">
        <w:rPr>
          <w:rFonts w:ascii="Arial" w:hAnsi="Arial" w:cs="Arial"/>
          <w:sz w:val="24"/>
        </w:rPr>
        <w:br w:type="page"/>
      </w:r>
    </w:p>
    <w:p w:rsidR="008C2979" w:rsidRDefault="00795CB6" w:rsidP="009629EA">
      <w:pPr>
        <w:pStyle w:val="Heading1"/>
        <w:jc w:val="both"/>
      </w:pPr>
      <w:bookmarkStart w:id="8" w:name="_Toc14879480"/>
      <w:r>
        <w:lastRenderedPageBreak/>
        <w:t>A critical evaluation of GROW model</w:t>
      </w:r>
      <w:bookmarkEnd w:id="8"/>
      <w:r>
        <w:t xml:space="preserve"> </w:t>
      </w:r>
    </w:p>
    <w:p w:rsidR="000F5F5C" w:rsidRDefault="000F5F5C" w:rsidP="000F5F5C">
      <w:pPr>
        <w:pStyle w:val="Heading2"/>
      </w:pPr>
      <w:bookmarkStart w:id="9" w:name="_Toc14879481"/>
      <w:r>
        <w:t>Introduction</w:t>
      </w:r>
      <w:bookmarkEnd w:id="9"/>
      <w:r>
        <w:t xml:space="preserve"> </w:t>
      </w:r>
    </w:p>
    <w:p w:rsidR="00BB68DF" w:rsidRPr="00BB68DF" w:rsidRDefault="009629EA" w:rsidP="009629EA">
      <w:pPr>
        <w:jc w:val="both"/>
        <w:rPr>
          <w:rFonts w:ascii="Arial" w:hAnsi="Arial" w:cs="Arial"/>
          <w:sz w:val="24"/>
        </w:rPr>
      </w:pPr>
      <w:r>
        <w:rPr>
          <w:rFonts w:ascii="Arial" w:hAnsi="Arial" w:cs="Arial"/>
          <w:sz w:val="24"/>
        </w:rPr>
        <w:t xml:space="preserve">The holistic aim of this section is to critically evaluate the GROW model of coaching and mentoring with its </w:t>
      </w:r>
      <w:r w:rsidR="000379D4">
        <w:rPr>
          <w:rFonts w:ascii="Arial" w:hAnsi="Arial" w:cs="Arial"/>
          <w:sz w:val="24"/>
        </w:rPr>
        <w:t xml:space="preserve">benefits. </w:t>
      </w:r>
      <w:r w:rsidR="003A7289">
        <w:rPr>
          <w:rFonts w:ascii="Arial" w:hAnsi="Arial" w:cs="Arial"/>
          <w:sz w:val="24"/>
        </w:rPr>
        <w:t xml:space="preserve">To do this, </w:t>
      </w:r>
      <w:r w:rsidR="00C65DA6">
        <w:rPr>
          <w:rFonts w:ascii="Arial" w:hAnsi="Arial" w:cs="Arial"/>
          <w:sz w:val="24"/>
        </w:rPr>
        <w:t xml:space="preserve">it will initially discuss about the justification of choosing GROW model. Then, it will illustrate the theoretical concept and practical implication of GROW model of coaching and mentoring. Finally, it will identify the key benefits of GROW model of coaching and mentoring. </w:t>
      </w:r>
    </w:p>
    <w:p w:rsidR="00795CB6" w:rsidRDefault="00795CB6" w:rsidP="009629EA">
      <w:pPr>
        <w:pStyle w:val="Heading2"/>
        <w:jc w:val="both"/>
      </w:pPr>
      <w:bookmarkStart w:id="10" w:name="_Toc14879482"/>
      <w:r>
        <w:t>Justification of choosing GROW model</w:t>
      </w:r>
      <w:bookmarkEnd w:id="10"/>
      <w:r>
        <w:t xml:space="preserve"> </w:t>
      </w:r>
    </w:p>
    <w:p w:rsidR="0008030C" w:rsidRDefault="00772D06" w:rsidP="009629EA">
      <w:pPr>
        <w:jc w:val="both"/>
        <w:rPr>
          <w:rFonts w:ascii="Arial" w:hAnsi="Arial" w:cs="Arial"/>
          <w:sz w:val="24"/>
        </w:rPr>
      </w:pPr>
      <w:r>
        <w:rPr>
          <w:rFonts w:ascii="Arial" w:hAnsi="Arial" w:cs="Arial"/>
          <w:sz w:val="24"/>
        </w:rPr>
        <w:t xml:space="preserve">According </w:t>
      </w:r>
      <w:r w:rsidR="003075E8">
        <w:rPr>
          <w:rFonts w:ascii="Arial" w:hAnsi="Arial" w:cs="Arial"/>
          <w:sz w:val="24"/>
        </w:rPr>
        <w:t>to Palmer (2008)</w:t>
      </w:r>
      <w:r>
        <w:rPr>
          <w:rFonts w:ascii="Arial" w:hAnsi="Arial" w:cs="Arial"/>
          <w:sz w:val="24"/>
        </w:rPr>
        <w:t xml:space="preserve">, the GROW model is widely used in coaching or mentoring program as the goal setting and problem solving model or tool. </w:t>
      </w:r>
      <w:r w:rsidR="00E52A9D">
        <w:rPr>
          <w:rFonts w:ascii="Arial" w:hAnsi="Arial" w:cs="Arial"/>
          <w:sz w:val="24"/>
        </w:rPr>
        <w:t xml:space="preserve">Therefore, the current study will choose the GROW model due to its several benefits. Firstly, the model allows a coach or mentor to develop the SMART goals for the coaching or mentoring. </w:t>
      </w:r>
      <w:r w:rsidR="00A10BB9">
        <w:rPr>
          <w:rFonts w:ascii="Arial" w:hAnsi="Arial" w:cs="Arial"/>
          <w:sz w:val="24"/>
        </w:rPr>
        <w:t>Secondly, the model enables an individual or employee to gain essential skills and knowledge that enhance employee or individual effectiveness in workplace performance</w:t>
      </w:r>
      <w:r w:rsidR="003075E8">
        <w:rPr>
          <w:rFonts w:ascii="Arial" w:hAnsi="Arial" w:cs="Arial"/>
          <w:sz w:val="24"/>
        </w:rPr>
        <w:t xml:space="preserve"> (Carey et al., 2011)</w:t>
      </w:r>
      <w:r w:rsidR="00A10BB9">
        <w:rPr>
          <w:rFonts w:ascii="Arial" w:hAnsi="Arial" w:cs="Arial"/>
          <w:sz w:val="24"/>
        </w:rPr>
        <w:t xml:space="preserve">. Thirdly, </w:t>
      </w:r>
      <w:r w:rsidR="00096264">
        <w:rPr>
          <w:rFonts w:ascii="Arial" w:hAnsi="Arial" w:cs="Arial"/>
          <w:sz w:val="24"/>
        </w:rPr>
        <w:t xml:space="preserve">the model allows organization to develop organizational culture in relation to the skills and abilities of its employees. </w:t>
      </w:r>
      <w:r w:rsidR="00106371">
        <w:rPr>
          <w:rFonts w:ascii="Arial" w:hAnsi="Arial" w:cs="Arial"/>
          <w:sz w:val="24"/>
        </w:rPr>
        <w:t>Finally, the GROW model is contributed to develop strong relationship among employees through coaching or mentoring session</w:t>
      </w:r>
      <w:r w:rsidR="003075E8">
        <w:rPr>
          <w:rFonts w:ascii="Arial" w:hAnsi="Arial" w:cs="Arial"/>
          <w:sz w:val="24"/>
        </w:rPr>
        <w:t xml:space="preserve"> (Fletcher, 2012)</w:t>
      </w:r>
      <w:r w:rsidR="00106371">
        <w:rPr>
          <w:rFonts w:ascii="Arial" w:hAnsi="Arial" w:cs="Arial"/>
          <w:sz w:val="24"/>
        </w:rPr>
        <w:t xml:space="preserve">. </w:t>
      </w:r>
    </w:p>
    <w:p w:rsidR="00795CB6" w:rsidRDefault="00795CB6" w:rsidP="009629EA">
      <w:pPr>
        <w:pStyle w:val="Heading2"/>
        <w:jc w:val="both"/>
      </w:pPr>
      <w:bookmarkStart w:id="11" w:name="_Toc14879483"/>
      <w:r>
        <w:t>Theoretical concept of GROW model</w:t>
      </w:r>
      <w:bookmarkEnd w:id="11"/>
      <w:r>
        <w:t xml:space="preserve"> </w:t>
      </w:r>
    </w:p>
    <w:p w:rsidR="00BB68DF" w:rsidRDefault="00F96100" w:rsidP="009629EA">
      <w:pPr>
        <w:jc w:val="both"/>
        <w:rPr>
          <w:rFonts w:ascii="Arial" w:hAnsi="Arial" w:cs="Arial"/>
          <w:sz w:val="24"/>
        </w:rPr>
      </w:pPr>
      <w:r>
        <w:rPr>
          <w:rFonts w:ascii="Arial" w:hAnsi="Arial" w:cs="Arial"/>
          <w:sz w:val="24"/>
        </w:rPr>
        <w:t xml:space="preserve">According </w:t>
      </w:r>
      <w:r w:rsidR="003075E8">
        <w:rPr>
          <w:rFonts w:ascii="Arial" w:hAnsi="Arial" w:cs="Arial"/>
          <w:sz w:val="24"/>
        </w:rPr>
        <w:t>to Passmore (2005)</w:t>
      </w:r>
      <w:r>
        <w:rPr>
          <w:rFonts w:ascii="Arial" w:hAnsi="Arial" w:cs="Arial"/>
          <w:sz w:val="24"/>
        </w:rPr>
        <w:t xml:space="preserve">, GROW model is a systematic framework that comprises of </w:t>
      </w:r>
      <w:r w:rsidR="00C00FD9">
        <w:rPr>
          <w:rFonts w:ascii="Arial" w:hAnsi="Arial" w:cs="Arial"/>
          <w:sz w:val="24"/>
        </w:rPr>
        <w:t xml:space="preserve">four important dimensions, including goal, reality, opportunity, and will/wrap-up, is widely applied in </w:t>
      </w:r>
      <w:r w:rsidR="00F548FE">
        <w:rPr>
          <w:rFonts w:ascii="Arial" w:hAnsi="Arial" w:cs="Arial"/>
          <w:sz w:val="24"/>
        </w:rPr>
        <w:t xml:space="preserve">coaching or mentoring session in order to goal setting and problem solving between mentor and mentees or coach and coachees. </w:t>
      </w:r>
    </w:p>
    <w:p w:rsidR="00E35A2A" w:rsidRDefault="0062292D" w:rsidP="009629EA">
      <w:pPr>
        <w:jc w:val="both"/>
        <w:rPr>
          <w:rFonts w:ascii="Arial" w:hAnsi="Arial" w:cs="Arial"/>
          <w:sz w:val="24"/>
        </w:rPr>
      </w:pPr>
      <w:r w:rsidRPr="00736F7E">
        <w:rPr>
          <w:rFonts w:ascii="Arial" w:hAnsi="Arial" w:cs="Arial"/>
          <w:b/>
          <w:sz w:val="24"/>
        </w:rPr>
        <w:t>Goal:</w:t>
      </w:r>
      <w:r>
        <w:rPr>
          <w:rFonts w:ascii="Arial" w:hAnsi="Arial" w:cs="Arial"/>
          <w:sz w:val="24"/>
        </w:rPr>
        <w:t xml:space="preserve"> </w:t>
      </w:r>
      <w:r w:rsidR="00FE2B85">
        <w:rPr>
          <w:rFonts w:ascii="Arial" w:hAnsi="Arial" w:cs="Arial"/>
          <w:sz w:val="24"/>
        </w:rPr>
        <w:t xml:space="preserve">According to the model, the first dimension is goal in which a mentor or coach </w:t>
      </w:r>
      <w:r w:rsidR="00736F7E">
        <w:rPr>
          <w:rFonts w:ascii="Arial" w:hAnsi="Arial" w:cs="Arial"/>
          <w:sz w:val="24"/>
        </w:rPr>
        <w:t>develop SMART goals for personal and professional development of mentees or coachees</w:t>
      </w:r>
      <w:r w:rsidR="003075E8">
        <w:rPr>
          <w:rFonts w:ascii="Arial" w:hAnsi="Arial" w:cs="Arial"/>
          <w:sz w:val="24"/>
        </w:rPr>
        <w:t xml:space="preserve"> (Bachkiova et al., 2011)</w:t>
      </w:r>
      <w:r w:rsidR="00736F7E">
        <w:rPr>
          <w:rFonts w:ascii="Arial" w:hAnsi="Arial" w:cs="Arial"/>
          <w:sz w:val="24"/>
        </w:rPr>
        <w:t xml:space="preserve">. </w:t>
      </w:r>
    </w:p>
    <w:p w:rsidR="00A232F6" w:rsidRDefault="00A232F6" w:rsidP="009629EA">
      <w:pPr>
        <w:jc w:val="both"/>
        <w:rPr>
          <w:rFonts w:ascii="Arial" w:hAnsi="Arial" w:cs="Arial"/>
          <w:sz w:val="24"/>
        </w:rPr>
      </w:pPr>
      <w:r w:rsidRPr="00861022">
        <w:rPr>
          <w:rFonts w:ascii="Arial" w:hAnsi="Arial" w:cs="Arial"/>
          <w:b/>
          <w:sz w:val="24"/>
        </w:rPr>
        <w:t>Reality:</w:t>
      </w:r>
      <w:r>
        <w:rPr>
          <w:rFonts w:ascii="Arial" w:hAnsi="Arial" w:cs="Arial"/>
          <w:sz w:val="24"/>
        </w:rPr>
        <w:t xml:space="preserve"> </w:t>
      </w:r>
      <w:r w:rsidR="00861022">
        <w:rPr>
          <w:rFonts w:ascii="Arial" w:hAnsi="Arial" w:cs="Arial"/>
          <w:sz w:val="24"/>
        </w:rPr>
        <w:t xml:space="preserve">In reality stage, coach or mentor </w:t>
      </w:r>
      <w:r w:rsidR="00071134">
        <w:rPr>
          <w:rFonts w:ascii="Arial" w:hAnsi="Arial" w:cs="Arial"/>
          <w:sz w:val="24"/>
        </w:rPr>
        <w:t xml:space="preserve">discusses the current situation in relation to the developed goals and introduces different tools, techniques, and models to achieve the </w:t>
      </w:r>
      <w:r w:rsidR="003075E8">
        <w:rPr>
          <w:rFonts w:ascii="Arial" w:hAnsi="Arial" w:cs="Arial"/>
          <w:sz w:val="24"/>
        </w:rPr>
        <w:t>goals (Carey et al., 2011</w:t>
      </w:r>
      <w:r w:rsidR="00CD79CA">
        <w:rPr>
          <w:rFonts w:ascii="Arial" w:hAnsi="Arial" w:cs="Arial"/>
          <w:sz w:val="24"/>
        </w:rPr>
        <w:t>).</w:t>
      </w:r>
    </w:p>
    <w:p w:rsidR="00CD79CA" w:rsidRDefault="00E3067A" w:rsidP="009629EA">
      <w:pPr>
        <w:jc w:val="both"/>
        <w:rPr>
          <w:rFonts w:ascii="Arial" w:hAnsi="Arial" w:cs="Arial"/>
          <w:sz w:val="24"/>
        </w:rPr>
      </w:pPr>
      <w:r w:rsidRPr="00E3067A">
        <w:rPr>
          <w:rFonts w:ascii="Arial" w:hAnsi="Arial" w:cs="Arial"/>
          <w:b/>
          <w:sz w:val="24"/>
        </w:rPr>
        <w:t>Opportunity:</w:t>
      </w:r>
      <w:r>
        <w:rPr>
          <w:rFonts w:ascii="Arial" w:hAnsi="Arial" w:cs="Arial"/>
          <w:sz w:val="24"/>
        </w:rPr>
        <w:t xml:space="preserve"> In this stage, the coach or mentor discusses about the possible opportunities with coachees or mentees in order to achieve the goals</w:t>
      </w:r>
      <w:r w:rsidR="003075E8">
        <w:rPr>
          <w:rFonts w:ascii="Arial" w:hAnsi="Arial" w:cs="Arial"/>
          <w:sz w:val="24"/>
        </w:rPr>
        <w:t xml:space="preserve"> (Dembkowski &amp; Eldridge, 2003)</w:t>
      </w:r>
      <w:r>
        <w:rPr>
          <w:rFonts w:ascii="Arial" w:hAnsi="Arial" w:cs="Arial"/>
          <w:sz w:val="24"/>
        </w:rPr>
        <w:t>.</w:t>
      </w:r>
    </w:p>
    <w:p w:rsidR="00E3067A" w:rsidRDefault="00E3067A" w:rsidP="009629EA">
      <w:pPr>
        <w:jc w:val="both"/>
        <w:rPr>
          <w:rFonts w:ascii="Arial" w:hAnsi="Arial" w:cs="Arial"/>
          <w:sz w:val="24"/>
        </w:rPr>
      </w:pPr>
      <w:r w:rsidRPr="00DA4007">
        <w:rPr>
          <w:rFonts w:ascii="Arial" w:hAnsi="Arial" w:cs="Arial"/>
          <w:b/>
          <w:sz w:val="24"/>
        </w:rPr>
        <w:t>Will/Wrap-up:</w:t>
      </w:r>
      <w:r>
        <w:rPr>
          <w:rFonts w:ascii="Arial" w:hAnsi="Arial" w:cs="Arial"/>
          <w:sz w:val="24"/>
        </w:rPr>
        <w:t xml:space="preserve"> </w:t>
      </w:r>
      <w:r w:rsidR="00DA4007">
        <w:rPr>
          <w:rFonts w:ascii="Arial" w:hAnsi="Arial" w:cs="Arial"/>
          <w:sz w:val="24"/>
        </w:rPr>
        <w:t>T</w:t>
      </w:r>
      <w:r w:rsidR="003E7662">
        <w:rPr>
          <w:rFonts w:ascii="Arial" w:hAnsi="Arial" w:cs="Arial"/>
          <w:sz w:val="24"/>
        </w:rPr>
        <w:t xml:space="preserve">his is the final stage of </w:t>
      </w:r>
      <w:r w:rsidR="00DA4007">
        <w:rPr>
          <w:rFonts w:ascii="Arial" w:hAnsi="Arial" w:cs="Arial"/>
          <w:sz w:val="24"/>
        </w:rPr>
        <w:t xml:space="preserve">GROW model and in this stage the mentor or coach takes essential actions for achieving </w:t>
      </w:r>
      <w:r w:rsidR="003075E8">
        <w:rPr>
          <w:rFonts w:ascii="Arial" w:hAnsi="Arial" w:cs="Arial"/>
          <w:sz w:val="24"/>
        </w:rPr>
        <w:t>the goals (Palmer, 2008</w:t>
      </w:r>
      <w:r w:rsidR="00DA4007">
        <w:rPr>
          <w:rFonts w:ascii="Arial" w:hAnsi="Arial" w:cs="Arial"/>
          <w:sz w:val="24"/>
        </w:rPr>
        <w:t xml:space="preserve">). </w:t>
      </w:r>
    </w:p>
    <w:p w:rsidR="000F1D32" w:rsidRDefault="004F2289" w:rsidP="009629EA">
      <w:pPr>
        <w:jc w:val="both"/>
        <w:rPr>
          <w:rFonts w:ascii="Arial" w:hAnsi="Arial" w:cs="Arial"/>
          <w:sz w:val="24"/>
        </w:rPr>
      </w:pPr>
      <w:r>
        <w:rPr>
          <w:rFonts w:ascii="Arial" w:hAnsi="Arial" w:cs="Arial"/>
          <w:sz w:val="24"/>
        </w:rPr>
        <w:lastRenderedPageBreak/>
        <w:t xml:space="preserve">To sum up, </w:t>
      </w:r>
      <w:r w:rsidR="00647F13">
        <w:rPr>
          <w:rFonts w:ascii="Arial" w:hAnsi="Arial" w:cs="Arial"/>
          <w:sz w:val="24"/>
        </w:rPr>
        <w:t xml:space="preserve">GROW model is an approach to outline the </w:t>
      </w:r>
      <w:r w:rsidR="00BE724F">
        <w:rPr>
          <w:rFonts w:ascii="Arial" w:hAnsi="Arial" w:cs="Arial"/>
          <w:sz w:val="24"/>
        </w:rPr>
        <w:t xml:space="preserve">goal setting and problem solving in relation to the particular mentoring or coaching session through four different stages, including goal, reality, opportunity, and will/wrap-up. In goal stage the model allows to develop SMART goals. In reality stage, the model deals with the current situation of the goals. In the opportunity stage, the model allows to assess and evaluate possible opportunities to achieve the goals, and the final stage, will or wrap-up that discusses about the possible action to achieve the goals. </w:t>
      </w:r>
    </w:p>
    <w:p w:rsidR="00A90D49" w:rsidRDefault="0008030C" w:rsidP="00A90D49">
      <w:pPr>
        <w:keepNext/>
        <w:jc w:val="center"/>
      </w:pPr>
      <w:r>
        <w:rPr>
          <w:noProof/>
          <w:lang w:val="en-GB" w:eastAsia="en-GB"/>
        </w:rPr>
        <w:drawing>
          <wp:inline distT="0" distB="0" distL="0" distR="0">
            <wp:extent cx="3648671" cy="2496185"/>
            <wp:effectExtent l="0" t="0" r="9525" b="0"/>
            <wp:docPr id="3" name="Picture 3" descr="Image result for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ow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3912" cy="2506612"/>
                    </a:xfrm>
                    <a:prstGeom prst="rect">
                      <a:avLst/>
                    </a:prstGeom>
                    <a:noFill/>
                    <a:ln>
                      <a:noFill/>
                    </a:ln>
                  </pic:spPr>
                </pic:pic>
              </a:graphicData>
            </a:graphic>
          </wp:inline>
        </w:drawing>
      </w:r>
    </w:p>
    <w:p w:rsidR="0008030C" w:rsidRDefault="00A90D49" w:rsidP="00A90D49">
      <w:pPr>
        <w:pStyle w:val="Caption"/>
        <w:jc w:val="center"/>
        <w:rPr>
          <w:rFonts w:ascii="Arial" w:hAnsi="Arial" w:cs="Arial"/>
          <w:sz w:val="24"/>
        </w:rPr>
      </w:pPr>
      <w:r>
        <w:t xml:space="preserve">Figure </w:t>
      </w:r>
      <w:r w:rsidR="005D2DDF">
        <w:fldChar w:fldCharType="begin"/>
      </w:r>
      <w:r w:rsidR="005D2DDF">
        <w:instrText xml:space="preserve"> SEQ Figure \* ARABIC </w:instrText>
      </w:r>
      <w:r w:rsidR="005D2DDF">
        <w:fldChar w:fldCharType="separate"/>
      </w:r>
      <w:r>
        <w:rPr>
          <w:noProof/>
        </w:rPr>
        <w:t>2</w:t>
      </w:r>
      <w:r w:rsidR="005D2DDF">
        <w:rPr>
          <w:noProof/>
        </w:rPr>
        <w:fldChar w:fldCharType="end"/>
      </w:r>
      <w:r>
        <w:t xml:space="preserve"> GROW model of coaching or mentoring (Source: Palmer, 2008)</w:t>
      </w:r>
    </w:p>
    <w:p w:rsidR="00795CB6" w:rsidRDefault="00795CB6" w:rsidP="009629EA">
      <w:pPr>
        <w:pStyle w:val="Heading2"/>
        <w:jc w:val="both"/>
      </w:pPr>
      <w:bookmarkStart w:id="12" w:name="_Toc14879484"/>
      <w:r>
        <w:t>Practical implication of GROW model</w:t>
      </w:r>
      <w:bookmarkEnd w:id="12"/>
      <w:r>
        <w:t xml:space="preserve"> </w:t>
      </w:r>
    </w:p>
    <w:p w:rsidR="00587D5B" w:rsidRDefault="00410EA7" w:rsidP="009629EA">
      <w:pPr>
        <w:jc w:val="both"/>
        <w:rPr>
          <w:rFonts w:ascii="Arial" w:hAnsi="Arial" w:cs="Arial"/>
          <w:sz w:val="24"/>
        </w:rPr>
      </w:pPr>
      <w:r>
        <w:rPr>
          <w:rFonts w:ascii="Arial" w:hAnsi="Arial" w:cs="Arial"/>
          <w:sz w:val="24"/>
        </w:rPr>
        <w:t xml:space="preserve">According </w:t>
      </w:r>
      <w:r w:rsidR="003075E8">
        <w:rPr>
          <w:rFonts w:ascii="Arial" w:hAnsi="Arial" w:cs="Arial"/>
          <w:sz w:val="24"/>
        </w:rPr>
        <w:t>to Passmore (2005)</w:t>
      </w:r>
      <w:r>
        <w:rPr>
          <w:rFonts w:ascii="Arial" w:hAnsi="Arial" w:cs="Arial"/>
          <w:sz w:val="24"/>
        </w:rPr>
        <w:t xml:space="preserve">, the GROW model is widely applicable in mentoring and coaching session </w:t>
      </w:r>
      <w:r w:rsidR="00EE4BDB">
        <w:rPr>
          <w:rFonts w:ascii="Arial" w:hAnsi="Arial" w:cs="Arial"/>
          <w:sz w:val="24"/>
        </w:rPr>
        <w:t>as a</w:t>
      </w:r>
      <w:r>
        <w:rPr>
          <w:rFonts w:ascii="Arial" w:hAnsi="Arial" w:cs="Arial"/>
          <w:sz w:val="24"/>
        </w:rPr>
        <w:t xml:space="preserve"> go</w:t>
      </w:r>
      <w:r w:rsidR="00FE687A">
        <w:rPr>
          <w:rFonts w:ascii="Arial" w:hAnsi="Arial" w:cs="Arial"/>
          <w:sz w:val="24"/>
        </w:rPr>
        <w:t>als setting and problem solving</w:t>
      </w:r>
      <w:r w:rsidR="00EE4BDB">
        <w:rPr>
          <w:rFonts w:ascii="Arial" w:hAnsi="Arial" w:cs="Arial"/>
          <w:sz w:val="24"/>
        </w:rPr>
        <w:t xml:space="preserve"> model or technique</w:t>
      </w:r>
      <w:r w:rsidR="00FE687A">
        <w:rPr>
          <w:rFonts w:ascii="Arial" w:hAnsi="Arial" w:cs="Arial"/>
          <w:sz w:val="24"/>
        </w:rPr>
        <w:t xml:space="preserve">. </w:t>
      </w:r>
      <w:r w:rsidR="00EE4BDB">
        <w:rPr>
          <w:rFonts w:ascii="Arial" w:hAnsi="Arial" w:cs="Arial"/>
          <w:sz w:val="24"/>
        </w:rPr>
        <w:t xml:space="preserve">In </w:t>
      </w:r>
      <w:r w:rsidR="003075E8">
        <w:rPr>
          <w:rFonts w:ascii="Arial" w:hAnsi="Arial" w:cs="Arial"/>
          <w:sz w:val="24"/>
        </w:rPr>
        <w:t>addition John et al., (2011)</w:t>
      </w:r>
      <w:r w:rsidR="00EE4BDB">
        <w:rPr>
          <w:rFonts w:ascii="Arial" w:hAnsi="Arial" w:cs="Arial"/>
          <w:sz w:val="24"/>
        </w:rPr>
        <w:t xml:space="preserve"> argued that the GROW model allows an organization to arrange a successful training or learning session for their employees through applying four different stages that stand for goal, reality, opportunity, and will/wrap-up. </w:t>
      </w:r>
      <w:r w:rsidR="009C08E0">
        <w:rPr>
          <w:rFonts w:ascii="Arial" w:hAnsi="Arial" w:cs="Arial"/>
          <w:sz w:val="24"/>
        </w:rPr>
        <w:t xml:space="preserve">However, the GROW model has also applicable in Dallas Chicken for arranging mentoring or coaching program. For example; the mentor or coach of Dallas Chicken applied GROW model for developing SMART goals for the mentees or coachees. </w:t>
      </w:r>
      <w:r w:rsidR="008747D5">
        <w:rPr>
          <w:rFonts w:ascii="Arial" w:hAnsi="Arial" w:cs="Arial"/>
          <w:sz w:val="24"/>
        </w:rPr>
        <w:t xml:space="preserve">According to Dallas Chicken (2019), </w:t>
      </w:r>
      <w:r w:rsidR="00587D5B">
        <w:rPr>
          <w:rFonts w:ascii="Arial" w:hAnsi="Arial" w:cs="Arial"/>
          <w:sz w:val="24"/>
        </w:rPr>
        <w:t xml:space="preserve">the coach or mentor initially has developed specific goals for the mentoring or coaching session with the help of GROW model. </w:t>
      </w:r>
      <w:r w:rsidR="00863B1C">
        <w:rPr>
          <w:rFonts w:ascii="Arial" w:hAnsi="Arial" w:cs="Arial"/>
          <w:sz w:val="24"/>
        </w:rPr>
        <w:t xml:space="preserve">Then, the coach or mentor has discussed about the reality of the current organizational values and culture in relation to the goals. </w:t>
      </w:r>
      <w:r w:rsidR="00191885">
        <w:rPr>
          <w:rFonts w:ascii="Arial" w:hAnsi="Arial" w:cs="Arial"/>
          <w:sz w:val="24"/>
        </w:rPr>
        <w:t xml:space="preserve">Further, the coach has identified possible options to achieve the goals by considering resources and capabilities of the Dallas Chicken. </w:t>
      </w:r>
      <w:r w:rsidR="000C2DAF">
        <w:rPr>
          <w:rFonts w:ascii="Arial" w:hAnsi="Arial" w:cs="Arial"/>
          <w:sz w:val="24"/>
        </w:rPr>
        <w:t xml:space="preserve">Finally, the mentor or coach at Dallas chicken has taken initiatives or actions for achieving goals of mentoring or coaching session. </w:t>
      </w:r>
    </w:p>
    <w:p w:rsidR="00062041" w:rsidRDefault="00062041" w:rsidP="009629EA">
      <w:pPr>
        <w:jc w:val="both"/>
        <w:rPr>
          <w:rFonts w:ascii="Arial" w:hAnsi="Arial" w:cs="Arial"/>
          <w:sz w:val="24"/>
        </w:rPr>
      </w:pPr>
    </w:p>
    <w:p w:rsidR="00663D30" w:rsidRDefault="00663D30" w:rsidP="009629EA">
      <w:pPr>
        <w:jc w:val="both"/>
        <w:rPr>
          <w:rFonts w:ascii="Arial" w:hAnsi="Arial" w:cs="Arial"/>
          <w:sz w:val="24"/>
        </w:rPr>
      </w:pPr>
      <w:r>
        <w:rPr>
          <w:rFonts w:ascii="Arial" w:hAnsi="Arial" w:cs="Arial"/>
          <w:sz w:val="24"/>
        </w:rPr>
        <w:lastRenderedPageBreak/>
        <w:t xml:space="preserve">So, it can be stated that the GROW model allows the mentor or coach of Dallas Chicken to develop specific goals </w:t>
      </w:r>
      <w:r w:rsidR="00EE555D">
        <w:rPr>
          <w:rFonts w:ascii="Arial" w:hAnsi="Arial" w:cs="Arial"/>
          <w:sz w:val="24"/>
        </w:rPr>
        <w:t xml:space="preserve">for the coaching or mentoring session, discuss about the current organizational values and culture in relation to the goals, identify possible options form the Dallas chicken to achieve the goals, and finally take initiatives to achieve the goals. </w:t>
      </w:r>
    </w:p>
    <w:p w:rsidR="00795CB6" w:rsidRDefault="00BB68DF" w:rsidP="009629EA">
      <w:pPr>
        <w:pStyle w:val="Heading2"/>
        <w:jc w:val="both"/>
      </w:pPr>
      <w:bookmarkStart w:id="13" w:name="_Toc14879485"/>
      <w:r>
        <w:t>Benefits of GROW model</w:t>
      </w:r>
      <w:bookmarkEnd w:id="13"/>
      <w:r>
        <w:t xml:space="preserve"> </w:t>
      </w:r>
    </w:p>
    <w:p w:rsidR="00BB68DF" w:rsidRDefault="00016C16" w:rsidP="009629EA">
      <w:pPr>
        <w:jc w:val="both"/>
        <w:rPr>
          <w:rFonts w:ascii="Arial" w:hAnsi="Arial" w:cs="Arial"/>
          <w:sz w:val="24"/>
        </w:rPr>
      </w:pPr>
      <w:r>
        <w:rPr>
          <w:rFonts w:ascii="Arial" w:hAnsi="Arial" w:cs="Arial"/>
          <w:sz w:val="24"/>
        </w:rPr>
        <w:t>The ext</w:t>
      </w:r>
      <w:r w:rsidR="007657D5">
        <w:rPr>
          <w:rFonts w:ascii="Arial" w:hAnsi="Arial" w:cs="Arial"/>
          <w:sz w:val="24"/>
        </w:rPr>
        <w:t>ant literature, scholars (e.g. Grant et al., 2009</w:t>
      </w:r>
      <w:r>
        <w:rPr>
          <w:rFonts w:ascii="Arial" w:hAnsi="Arial" w:cs="Arial"/>
          <w:sz w:val="24"/>
        </w:rPr>
        <w:t xml:space="preserve">) identified several benefits of GROW model that enable an individual to develop workplace effectiveness. </w:t>
      </w:r>
      <w:r w:rsidR="00BC5B20">
        <w:rPr>
          <w:rFonts w:ascii="Arial" w:hAnsi="Arial" w:cs="Arial"/>
          <w:sz w:val="24"/>
        </w:rPr>
        <w:t xml:space="preserve">According </w:t>
      </w:r>
      <w:r w:rsidR="007657D5">
        <w:rPr>
          <w:rFonts w:ascii="Arial" w:hAnsi="Arial" w:cs="Arial"/>
          <w:sz w:val="24"/>
        </w:rPr>
        <w:t>to Koortzen (2010)</w:t>
      </w:r>
      <w:r w:rsidR="00BC5B20">
        <w:rPr>
          <w:rFonts w:ascii="Arial" w:hAnsi="Arial" w:cs="Arial"/>
          <w:sz w:val="24"/>
        </w:rPr>
        <w:t xml:space="preserve">, the model allows an organization to develop workplace culture by which employees are gained effective learning for performing their day to day organizational activities. Therefore, they are motivated to accomplish organizational activities with satisficing their current job. </w:t>
      </w:r>
      <w:r w:rsidR="00A04778">
        <w:rPr>
          <w:rFonts w:ascii="Arial" w:hAnsi="Arial" w:cs="Arial"/>
          <w:sz w:val="24"/>
        </w:rPr>
        <w:t xml:space="preserve">For example; the employees of Dallas chicken has gained essential learning from coaching session that leads them to successfully accomplish their organizational roles and responsibilities. Further </w:t>
      </w:r>
      <w:r w:rsidR="007657D5">
        <w:rPr>
          <w:rFonts w:ascii="Arial" w:hAnsi="Arial" w:cs="Arial"/>
          <w:sz w:val="24"/>
        </w:rPr>
        <w:t>study by Palmer (2008)</w:t>
      </w:r>
      <w:r w:rsidR="00A04778">
        <w:rPr>
          <w:rFonts w:ascii="Arial" w:hAnsi="Arial" w:cs="Arial"/>
          <w:sz w:val="24"/>
        </w:rPr>
        <w:t xml:space="preserve"> depicted that the GROW model enables organization to develop strong organizational management team. </w:t>
      </w:r>
      <w:r w:rsidR="00C71138">
        <w:rPr>
          <w:rFonts w:ascii="Arial" w:hAnsi="Arial" w:cs="Arial"/>
          <w:sz w:val="24"/>
        </w:rPr>
        <w:t xml:space="preserve">For example; through effective coaching or mentoring session, the Dallas Chicken has enabled to develop strong knowledge and skills of their employees. Therefore, the employees are contributed to develop strong management team for the organization. </w:t>
      </w:r>
    </w:p>
    <w:p w:rsidR="00DC0617" w:rsidRDefault="00DC0617" w:rsidP="009629EA">
      <w:pPr>
        <w:jc w:val="both"/>
        <w:rPr>
          <w:rFonts w:ascii="Arial" w:hAnsi="Arial" w:cs="Arial"/>
          <w:sz w:val="24"/>
        </w:rPr>
      </w:pPr>
      <w:r>
        <w:rPr>
          <w:rFonts w:ascii="Arial" w:hAnsi="Arial" w:cs="Arial"/>
          <w:sz w:val="24"/>
        </w:rPr>
        <w:t xml:space="preserve">In </w:t>
      </w:r>
      <w:r w:rsidR="007657D5">
        <w:rPr>
          <w:rFonts w:ascii="Arial" w:hAnsi="Arial" w:cs="Arial"/>
          <w:sz w:val="24"/>
        </w:rPr>
        <w:t>addition, Grant et al., (2009)</w:t>
      </w:r>
      <w:r>
        <w:rPr>
          <w:rFonts w:ascii="Arial" w:hAnsi="Arial" w:cs="Arial"/>
          <w:sz w:val="24"/>
        </w:rPr>
        <w:t xml:space="preserve"> argued that the GROW model enables an individual to develop his/her key skills with an aim to maximize effectiveness in workplace. </w:t>
      </w:r>
      <w:r w:rsidR="00EB7C1E">
        <w:rPr>
          <w:rFonts w:ascii="Arial" w:hAnsi="Arial" w:cs="Arial"/>
          <w:sz w:val="24"/>
        </w:rPr>
        <w:t xml:space="preserve">For example; an individual or employee has gained goal setting and problem solving skills through GROW model. Further, the model also allows an individual or employee to discuss about organizational current situation in relation to the set-up SMART goals. </w:t>
      </w:r>
      <w:r w:rsidR="00772D06">
        <w:rPr>
          <w:rFonts w:ascii="Arial" w:hAnsi="Arial" w:cs="Arial"/>
          <w:sz w:val="24"/>
        </w:rPr>
        <w:t>Furthermore, the model enables an individual to assess and evaluate the obstacles and opportunities for achieving goals. Finally, the model also helps an employee to take required action for achieving the goals</w:t>
      </w:r>
      <w:r w:rsidR="007657D5">
        <w:rPr>
          <w:rFonts w:ascii="Arial" w:hAnsi="Arial" w:cs="Arial"/>
          <w:sz w:val="24"/>
        </w:rPr>
        <w:t xml:space="preserve"> (John et al., 2011)</w:t>
      </w:r>
      <w:r w:rsidR="00772D06">
        <w:rPr>
          <w:rFonts w:ascii="Arial" w:hAnsi="Arial" w:cs="Arial"/>
          <w:sz w:val="24"/>
        </w:rPr>
        <w:t xml:space="preserve">. </w:t>
      </w:r>
    </w:p>
    <w:p w:rsidR="00BB68DF" w:rsidRDefault="00BB68DF" w:rsidP="009629EA">
      <w:pPr>
        <w:pStyle w:val="Heading2"/>
        <w:jc w:val="both"/>
      </w:pPr>
      <w:bookmarkStart w:id="14" w:name="_Toc14879486"/>
      <w:r>
        <w:t>Conclusion</w:t>
      </w:r>
      <w:bookmarkEnd w:id="14"/>
      <w:r>
        <w:t xml:space="preserve"> </w:t>
      </w:r>
    </w:p>
    <w:p w:rsidR="00B663D7" w:rsidRDefault="00B663D7" w:rsidP="00B663D7">
      <w:pPr>
        <w:jc w:val="both"/>
        <w:rPr>
          <w:rFonts w:ascii="Arial" w:hAnsi="Arial" w:cs="Arial"/>
          <w:sz w:val="24"/>
        </w:rPr>
      </w:pPr>
      <w:r>
        <w:rPr>
          <w:rFonts w:ascii="Arial" w:hAnsi="Arial" w:cs="Arial"/>
          <w:sz w:val="24"/>
        </w:rPr>
        <w:t xml:space="preserve">GROW model is an approach to outline the goal setting and problem solving in relation to the particular mentoring or coaching session through four different stages, including goal, reality, opportunity, and will/wrap-up. In goal stage the model allowed to develop SMART goals. In reality stage, the model discussed about the current situation of the goals. In the opportunity stage, the model allowed to assess and evaluate possible opportunities to achieve the goals, and the final stage, will or wrap-up that discussed about the possible action to achieve the goals. </w:t>
      </w:r>
    </w:p>
    <w:p w:rsidR="00BB68DF" w:rsidRDefault="00BB68DF" w:rsidP="009629EA">
      <w:pPr>
        <w:jc w:val="both"/>
        <w:rPr>
          <w:rFonts w:ascii="Arial" w:hAnsi="Arial" w:cs="Arial"/>
          <w:sz w:val="24"/>
        </w:rPr>
      </w:pPr>
      <w:r>
        <w:rPr>
          <w:rFonts w:ascii="Arial" w:hAnsi="Arial" w:cs="Arial"/>
          <w:sz w:val="24"/>
        </w:rPr>
        <w:br w:type="page"/>
      </w:r>
    </w:p>
    <w:p w:rsidR="00BB68DF" w:rsidRDefault="00BB68DF" w:rsidP="009629EA">
      <w:pPr>
        <w:pStyle w:val="Heading1"/>
        <w:jc w:val="both"/>
      </w:pPr>
      <w:bookmarkStart w:id="15" w:name="_Toc14879487"/>
      <w:r>
        <w:lastRenderedPageBreak/>
        <w:t>Knowledge, skills, attitude, and behavior required for an effective workplace coach or mentor</w:t>
      </w:r>
      <w:bookmarkEnd w:id="15"/>
      <w:r>
        <w:t xml:space="preserve"> </w:t>
      </w:r>
    </w:p>
    <w:p w:rsidR="009025F0" w:rsidRDefault="009025F0" w:rsidP="0088235A">
      <w:pPr>
        <w:pStyle w:val="Heading2"/>
      </w:pPr>
      <w:bookmarkStart w:id="16" w:name="_Toc14879488"/>
      <w:r>
        <w:t>Introduction</w:t>
      </w:r>
      <w:bookmarkEnd w:id="16"/>
      <w:r>
        <w:t xml:space="preserve"> </w:t>
      </w:r>
    </w:p>
    <w:p w:rsidR="00BB68DF" w:rsidRDefault="00F7240C" w:rsidP="009629EA">
      <w:pPr>
        <w:jc w:val="both"/>
        <w:rPr>
          <w:rFonts w:ascii="Arial" w:hAnsi="Arial" w:cs="Arial"/>
          <w:sz w:val="24"/>
        </w:rPr>
      </w:pPr>
      <w:r>
        <w:rPr>
          <w:rFonts w:ascii="Arial" w:hAnsi="Arial" w:cs="Arial"/>
          <w:sz w:val="24"/>
        </w:rPr>
        <w:t>The key purpose of this section is to critically evaluate the knowledge, skills, attitude, and behavior required for an effec</w:t>
      </w:r>
      <w:r w:rsidR="00A8395B">
        <w:rPr>
          <w:rFonts w:ascii="Arial" w:hAnsi="Arial" w:cs="Arial"/>
          <w:sz w:val="24"/>
        </w:rPr>
        <w:t>tive workplace coach o</w:t>
      </w:r>
      <w:r w:rsidR="009D351E">
        <w:rPr>
          <w:rFonts w:ascii="Arial" w:hAnsi="Arial" w:cs="Arial"/>
          <w:sz w:val="24"/>
        </w:rPr>
        <w:t xml:space="preserve">r mentor. To do this, the study will initially discuss about the key concept of knowledge, skills, attitude, and behavior. Then, it will identify and evaluate the key skills, knowledge, attitude, and behavior </w:t>
      </w:r>
      <w:r w:rsidR="00E056F1">
        <w:rPr>
          <w:rFonts w:ascii="Arial" w:hAnsi="Arial" w:cs="Arial"/>
          <w:sz w:val="24"/>
        </w:rPr>
        <w:t>required</w:t>
      </w:r>
      <w:r w:rsidR="009D351E">
        <w:rPr>
          <w:rFonts w:ascii="Arial" w:hAnsi="Arial" w:cs="Arial"/>
          <w:sz w:val="24"/>
        </w:rPr>
        <w:t xml:space="preserve"> of an effective workplace coach or </w:t>
      </w:r>
      <w:r w:rsidR="00E056F1">
        <w:rPr>
          <w:rFonts w:ascii="Arial" w:hAnsi="Arial" w:cs="Arial"/>
          <w:sz w:val="24"/>
        </w:rPr>
        <w:t xml:space="preserve">mentor. </w:t>
      </w:r>
      <w:r w:rsidR="009D351E">
        <w:rPr>
          <w:rFonts w:ascii="Arial" w:hAnsi="Arial" w:cs="Arial"/>
          <w:sz w:val="24"/>
        </w:rPr>
        <w:t xml:space="preserve"> </w:t>
      </w:r>
    </w:p>
    <w:p w:rsidR="0088235A" w:rsidRDefault="0088235A" w:rsidP="0088235A">
      <w:pPr>
        <w:pStyle w:val="Heading2"/>
      </w:pPr>
      <w:bookmarkStart w:id="17" w:name="_Toc14879489"/>
      <w:r>
        <w:t>Key concept of knowledge, skills, attitude, and behavior</w:t>
      </w:r>
      <w:bookmarkEnd w:id="17"/>
      <w:r>
        <w:t xml:space="preserve"> </w:t>
      </w:r>
    </w:p>
    <w:p w:rsidR="00407F26" w:rsidRDefault="009025F0" w:rsidP="009629EA">
      <w:pPr>
        <w:jc w:val="both"/>
        <w:rPr>
          <w:rFonts w:ascii="Arial" w:hAnsi="Arial" w:cs="Arial"/>
          <w:sz w:val="24"/>
        </w:rPr>
      </w:pPr>
      <w:r>
        <w:rPr>
          <w:rFonts w:ascii="Arial" w:hAnsi="Arial" w:cs="Arial"/>
          <w:sz w:val="24"/>
        </w:rPr>
        <w:t>The extant knowled</w:t>
      </w:r>
      <w:r w:rsidR="007657D5">
        <w:rPr>
          <w:rFonts w:ascii="Arial" w:hAnsi="Arial" w:cs="Arial"/>
          <w:sz w:val="24"/>
        </w:rPr>
        <w:t>ge management literature (e.g. Hill et al., 2006; and Bierly et al., 2000</w:t>
      </w:r>
      <w:r>
        <w:rPr>
          <w:rFonts w:ascii="Arial" w:hAnsi="Arial" w:cs="Arial"/>
          <w:sz w:val="24"/>
        </w:rPr>
        <w:t>) d</w:t>
      </w:r>
      <w:r w:rsidR="00407F26">
        <w:rPr>
          <w:rFonts w:ascii="Arial" w:hAnsi="Arial" w:cs="Arial"/>
          <w:sz w:val="24"/>
        </w:rPr>
        <w:t>epicted that knowledge is considered</w:t>
      </w:r>
      <w:r>
        <w:rPr>
          <w:rFonts w:ascii="Arial" w:hAnsi="Arial" w:cs="Arial"/>
          <w:sz w:val="24"/>
        </w:rPr>
        <w:t xml:space="preserve"> as </w:t>
      </w:r>
      <w:r w:rsidR="00407F26">
        <w:rPr>
          <w:rFonts w:ascii="Arial" w:hAnsi="Arial" w:cs="Arial"/>
          <w:sz w:val="24"/>
        </w:rPr>
        <w:t xml:space="preserve">intangible asset, comprising </w:t>
      </w:r>
      <w:r>
        <w:rPr>
          <w:rFonts w:ascii="Arial" w:hAnsi="Arial" w:cs="Arial"/>
          <w:sz w:val="24"/>
        </w:rPr>
        <w:t>of individual knowledge and organizational knowledge</w:t>
      </w:r>
      <w:r w:rsidR="00407F26">
        <w:rPr>
          <w:rFonts w:ascii="Arial" w:hAnsi="Arial" w:cs="Arial"/>
          <w:sz w:val="24"/>
        </w:rPr>
        <w:t>,</w:t>
      </w:r>
      <w:r>
        <w:rPr>
          <w:rFonts w:ascii="Arial" w:hAnsi="Arial" w:cs="Arial"/>
          <w:sz w:val="24"/>
        </w:rPr>
        <w:t xml:space="preserve"> by which an individual can</w:t>
      </w:r>
      <w:r w:rsidR="00407F26">
        <w:rPr>
          <w:rFonts w:ascii="Arial" w:hAnsi="Arial" w:cs="Arial"/>
          <w:sz w:val="24"/>
        </w:rPr>
        <w:t xml:space="preserve"> solve any unexpected situation. For example; organizational knowledge involves strong R&amp;D capability, robust technological efficiency, good supply chain management, and strong HR policy. The R&amp;D capacity contributes to bring breakthrough innovation, which in turn maximizes organizational performance, such as NPM, ROI, and ROE.  An organization can overcome its challenges and develop business strategy through applying organizational knowledge. </w:t>
      </w:r>
    </w:p>
    <w:p w:rsidR="00407F26" w:rsidRDefault="00407F26" w:rsidP="009629EA">
      <w:pPr>
        <w:jc w:val="both"/>
        <w:rPr>
          <w:rFonts w:ascii="Arial" w:hAnsi="Arial" w:cs="Arial"/>
          <w:sz w:val="24"/>
        </w:rPr>
      </w:pPr>
      <w:r>
        <w:rPr>
          <w:rFonts w:ascii="Arial" w:hAnsi="Arial" w:cs="Arial"/>
          <w:sz w:val="24"/>
        </w:rPr>
        <w:t>On the other hand, individual knowledge involves having sound work based experience, good industry insights, better communication skill, and sophisticated problem solving skills. For example; the sound industry experience of the CEO of Dallas Chicken resulted in creating first restaurant under the name of Dallas Chicken &amp; Ribs (Dallas Chicken, 2019).</w:t>
      </w:r>
    </w:p>
    <w:p w:rsidR="00407F26" w:rsidRDefault="00407F26" w:rsidP="009629EA">
      <w:pPr>
        <w:jc w:val="both"/>
        <w:rPr>
          <w:rFonts w:ascii="Arial" w:hAnsi="Arial" w:cs="Arial"/>
          <w:sz w:val="24"/>
        </w:rPr>
      </w:pPr>
      <w:r>
        <w:rPr>
          <w:rFonts w:ascii="Arial" w:hAnsi="Arial" w:cs="Arial"/>
          <w:sz w:val="24"/>
        </w:rPr>
        <w:t>Skill</w:t>
      </w:r>
      <w:r w:rsidR="008B1FAC">
        <w:rPr>
          <w:rFonts w:ascii="Arial" w:hAnsi="Arial" w:cs="Arial"/>
          <w:sz w:val="24"/>
        </w:rPr>
        <w:t xml:space="preserve"> is </w:t>
      </w:r>
      <w:r w:rsidR="009025F0">
        <w:rPr>
          <w:rFonts w:ascii="Arial" w:hAnsi="Arial" w:cs="Arial"/>
          <w:sz w:val="24"/>
        </w:rPr>
        <w:t xml:space="preserve">the extent to which </w:t>
      </w:r>
      <w:r w:rsidR="008B1FAC">
        <w:rPr>
          <w:rFonts w:ascii="Arial" w:hAnsi="Arial" w:cs="Arial"/>
          <w:sz w:val="24"/>
        </w:rPr>
        <w:t>an indiv</w:t>
      </w:r>
      <w:r>
        <w:rPr>
          <w:rFonts w:ascii="Arial" w:hAnsi="Arial" w:cs="Arial"/>
          <w:sz w:val="24"/>
        </w:rPr>
        <w:t>idual or organization can gain</w:t>
      </w:r>
      <w:r w:rsidR="008B1FAC">
        <w:rPr>
          <w:rFonts w:ascii="Arial" w:hAnsi="Arial" w:cs="Arial"/>
          <w:sz w:val="24"/>
        </w:rPr>
        <w:t xml:space="preserve"> knowledge through accumulating key skills such as communication skill, problem solving skill, motivating skill, organizing and managing skill, and so on. </w:t>
      </w:r>
      <w:r w:rsidR="007657D5">
        <w:rPr>
          <w:rFonts w:ascii="Arial" w:hAnsi="Arial" w:cs="Arial"/>
          <w:sz w:val="24"/>
        </w:rPr>
        <w:t xml:space="preserve"> Wright &amp; Nishii (2007)</w:t>
      </w:r>
      <w:r>
        <w:rPr>
          <w:rFonts w:ascii="Arial" w:hAnsi="Arial" w:cs="Arial"/>
          <w:sz w:val="24"/>
        </w:rPr>
        <w:t xml:space="preserve"> define skills as a set of attributes, abilities, and competencies, required to perform day to day business operation. For example; interpersonal skill, communication, and motivation are several skills, required to perform daily bus</w:t>
      </w:r>
      <w:r w:rsidR="007657D5">
        <w:rPr>
          <w:rFonts w:ascii="Arial" w:hAnsi="Arial" w:cs="Arial"/>
          <w:sz w:val="24"/>
        </w:rPr>
        <w:t>iness activities. According to Brockbank &amp; McGill (2012)</w:t>
      </w:r>
      <w:r>
        <w:rPr>
          <w:rFonts w:ascii="Arial" w:hAnsi="Arial" w:cs="Arial"/>
          <w:sz w:val="24"/>
        </w:rPr>
        <w:t xml:space="preserve">, a coach or mentor must have to acquire six employability skills, including problem solving, professionalism, communication, team working, decision making, and conflict resolution. </w:t>
      </w:r>
    </w:p>
    <w:p w:rsidR="00407F26" w:rsidRDefault="00407F26" w:rsidP="009629EA">
      <w:pPr>
        <w:jc w:val="both"/>
        <w:rPr>
          <w:rFonts w:ascii="Arial" w:hAnsi="Arial" w:cs="Arial"/>
          <w:sz w:val="24"/>
        </w:rPr>
      </w:pPr>
      <w:r>
        <w:rPr>
          <w:rFonts w:ascii="Arial" w:hAnsi="Arial" w:cs="Arial"/>
          <w:sz w:val="24"/>
        </w:rPr>
        <w:t>Attitude is widely defined as the feelings and attr</w:t>
      </w:r>
      <w:r w:rsidR="00831AB5">
        <w:rPr>
          <w:rFonts w:ascii="Arial" w:hAnsi="Arial" w:cs="Arial"/>
          <w:sz w:val="24"/>
        </w:rPr>
        <w:t xml:space="preserve">ibutes of an individual towards a certain object. </w:t>
      </w:r>
      <w:r w:rsidR="00831AB5" w:rsidRPr="00831AB5">
        <w:rPr>
          <w:rFonts w:ascii="Arial" w:hAnsi="Arial" w:cs="Arial"/>
          <w:b/>
          <w:sz w:val="24"/>
        </w:rPr>
        <w:t>For example</w:t>
      </w:r>
      <w:r w:rsidR="00831AB5">
        <w:rPr>
          <w:rFonts w:ascii="Arial" w:hAnsi="Arial" w:cs="Arial"/>
          <w:sz w:val="24"/>
        </w:rPr>
        <w:t>; good work environment, workplace flexibility, and workplace collaboration are several parameters of organizational culture that contributes to perceive positive attitudes by empl</w:t>
      </w:r>
      <w:r w:rsidR="007657D5">
        <w:rPr>
          <w:rFonts w:ascii="Arial" w:hAnsi="Arial" w:cs="Arial"/>
          <w:sz w:val="24"/>
        </w:rPr>
        <w:t>oyees. Hitt et al., (2006)</w:t>
      </w:r>
      <w:r w:rsidR="00831AB5">
        <w:rPr>
          <w:rFonts w:ascii="Arial" w:hAnsi="Arial" w:cs="Arial"/>
          <w:sz w:val="24"/>
        </w:rPr>
        <w:t xml:space="preserve"> claimed that attitudes lead </w:t>
      </w:r>
      <w:r w:rsidR="00831AB5">
        <w:rPr>
          <w:rFonts w:ascii="Arial" w:hAnsi="Arial" w:cs="Arial"/>
          <w:sz w:val="24"/>
        </w:rPr>
        <w:lastRenderedPageBreak/>
        <w:t xml:space="preserve">certain behavior. Positive attitudes lead to generate positive behavior. </w:t>
      </w:r>
      <w:r w:rsidR="00831AB5" w:rsidRPr="00831AB5">
        <w:rPr>
          <w:rFonts w:ascii="Arial" w:hAnsi="Arial" w:cs="Arial"/>
          <w:b/>
          <w:sz w:val="24"/>
        </w:rPr>
        <w:t>For example;</w:t>
      </w:r>
      <w:r w:rsidR="00831AB5">
        <w:rPr>
          <w:rFonts w:ascii="Arial" w:hAnsi="Arial" w:cs="Arial"/>
          <w:sz w:val="24"/>
        </w:rPr>
        <w:t xml:space="preserve"> if a customer service assistant perceives positive attitude towards his/her job, he/she will properly respond towards customer needs. </w:t>
      </w:r>
    </w:p>
    <w:p w:rsidR="0088235A" w:rsidRDefault="0088235A" w:rsidP="0088235A">
      <w:pPr>
        <w:pStyle w:val="Heading2"/>
      </w:pPr>
      <w:bookmarkStart w:id="18" w:name="_Toc14879490"/>
      <w:r>
        <w:t>Key knowledge, skills, attitude, and behavior required for an effective workplace coach or mentor</w:t>
      </w:r>
      <w:bookmarkEnd w:id="18"/>
      <w:r>
        <w:t xml:space="preserve"> </w:t>
      </w:r>
    </w:p>
    <w:p w:rsidR="0088235A" w:rsidRDefault="0088235A" w:rsidP="009629EA">
      <w:pPr>
        <w:jc w:val="both"/>
        <w:rPr>
          <w:rFonts w:ascii="Arial" w:hAnsi="Arial" w:cs="Arial"/>
          <w:sz w:val="24"/>
        </w:rPr>
      </w:pPr>
      <w:r>
        <w:rPr>
          <w:rFonts w:ascii="Arial" w:hAnsi="Arial" w:cs="Arial"/>
          <w:sz w:val="24"/>
        </w:rPr>
        <w:t xml:space="preserve">Mentor or coach is considered as the guidance for an individual or employee. Therefore, the mentor or coach is required to </w:t>
      </w:r>
      <w:r w:rsidR="00FD3F59">
        <w:rPr>
          <w:rFonts w:ascii="Arial" w:hAnsi="Arial" w:cs="Arial"/>
          <w:sz w:val="24"/>
        </w:rPr>
        <w:t xml:space="preserve">several key skills, knowledge, attitude, and behavior in order to guide, motivate, and lead the mentees or coachees. </w:t>
      </w:r>
      <w:r w:rsidR="00FB481F">
        <w:rPr>
          <w:rFonts w:ascii="Arial" w:hAnsi="Arial" w:cs="Arial"/>
          <w:sz w:val="24"/>
        </w:rPr>
        <w:t xml:space="preserve">For example; for becoming an effective coach or mentor in Dallas Chicken, the following skills, knowledge, attitude, and behavior should have an individual. </w:t>
      </w:r>
    </w:p>
    <w:p w:rsidR="00690455" w:rsidRDefault="00EB36C6" w:rsidP="00690455">
      <w:pPr>
        <w:keepNext/>
        <w:jc w:val="both"/>
      </w:pPr>
      <w:r>
        <w:rPr>
          <w:noProof/>
          <w:lang w:val="en-GB" w:eastAsia="en-GB"/>
        </w:rPr>
        <w:drawing>
          <wp:inline distT="0" distB="0" distL="0" distR="0" wp14:anchorId="2F4F3D9E" wp14:editId="7CBFB03C">
            <wp:extent cx="5942694" cy="2917549"/>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2519" cy="2927282"/>
                    </a:xfrm>
                    <a:prstGeom prst="rect">
                      <a:avLst/>
                    </a:prstGeom>
                  </pic:spPr>
                </pic:pic>
              </a:graphicData>
            </a:graphic>
          </wp:inline>
        </w:drawing>
      </w:r>
    </w:p>
    <w:p w:rsidR="00EB36C6" w:rsidRDefault="00690455" w:rsidP="00690455">
      <w:pPr>
        <w:pStyle w:val="Caption"/>
        <w:jc w:val="both"/>
        <w:rPr>
          <w:rFonts w:ascii="Arial" w:hAnsi="Arial" w:cs="Arial"/>
          <w:sz w:val="24"/>
        </w:rPr>
      </w:pPr>
      <w:r>
        <w:t xml:space="preserve">Figure </w:t>
      </w:r>
      <w:r w:rsidR="005D2DDF">
        <w:fldChar w:fldCharType="begin"/>
      </w:r>
      <w:r w:rsidR="005D2DDF">
        <w:instrText xml:space="preserve"> SEQ Figure \* ARABIC </w:instrText>
      </w:r>
      <w:r w:rsidR="005D2DDF">
        <w:fldChar w:fldCharType="separate"/>
      </w:r>
      <w:r w:rsidR="00A90D49">
        <w:rPr>
          <w:noProof/>
        </w:rPr>
        <w:t>3</w:t>
      </w:r>
      <w:r w:rsidR="005D2DDF">
        <w:rPr>
          <w:noProof/>
        </w:rPr>
        <w:fldChar w:fldCharType="end"/>
      </w:r>
      <w:r>
        <w:t xml:space="preserve"> Key </w:t>
      </w:r>
      <w:r w:rsidRPr="00DF0CAE">
        <w:t>skills, knowledge, attitude, and behavior</w:t>
      </w:r>
      <w:r>
        <w:t xml:space="preserve"> of an effective mentor or coach (Source: </w:t>
      </w:r>
      <w:r w:rsidR="007657D5">
        <w:t>John et al., 2011)</w:t>
      </w:r>
    </w:p>
    <w:p w:rsidR="008A6C72" w:rsidRPr="006C333A" w:rsidRDefault="008A6C72" w:rsidP="009629EA">
      <w:pPr>
        <w:jc w:val="both"/>
        <w:rPr>
          <w:rFonts w:ascii="Arial" w:hAnsi="Arial" w:cs="Arial"/>
          <w:b/>
          <w:sz w:val="24"/>
        </w:rPr>
      </w:pPr>
      <w:r w:rsidRPr="006C333A">
        <w:rPr>
          <w:rFonts w:ascii="Arial" w:hAnsi="Arial" w:cs="Arial"/>
          <w:b/>
          <w:sz w:val="24"/>
        </w:rPr>
        <w:t>Strong communication skills</w:t>
      </w:r>
    </w:p>
    <w:p w:rsidR="008A6C72" w:rsidRDefault="008F045B" w:rsidP="009629EA">
      <w:pPr>
        <w:jc w:val="both"/>
        <w:rPr>
          <w:rFonts w:ascii="Arial" w:hAnsi="Arial" w:cs="Arial"/>
          <w:sz w:val="24"/>
        </w:rPr>
      </w:pPr>
      <w:r>
        <w:rPr>
          <w:rFonts w:ascii="Arial" w:hAnsi="Arial" w:cs="Arial"/>
          <w:sz w:val="24"/>
        </w:rPr>
        <w:t>According</w:t>
      </w:r>
      <w:r w:rsidR="007657D5">
        <w:rPr>
          <w:rFonts w:ascii="Arial" w:hAnsi="Arial" w:cs="Arial"/>
          <w:sz w:val="24"/>
        </w:rPr>
        <w:t xml:space="preserve"> to Carey et al., (2011)</w:t>
      </w:r>
      <w:r>
        <w:rPr>
          <w:rFonts w:ascii="Arial" w:hAnsi="Arial" w:cs="Arial"/>
          <w:sz w:val="24"/>
        </w:rPr>
        <w:t xml:space="preserve">, an individual should have both verbal and written communication skills for becoming an effective mentor or coach in a workplace. </w:t>
      </w:r>
      <w:r w:rsidR="00370641">
        <w:rPr>
          <w:rFonts w:ascii="Arial" w:hAnsi="Arial" w:cs="Arial"/>
          <w:sz w:val="24"/>
        </w:rPr>
        <w:t xml:space="preserve">The authors stated that both verbal and written communication skills enable a mentor or coach to effective maintain communication with the key stakeholders who are directly and indirectly </w:t>
      </w:r>
      <w:r w:rsidR="00C6276F">
        <w:rPr>
          <w:rFonts w:ascii="Arial" w:hAnsi="Arial" w:cs="Arial"/>
          <w:sz w:val="24"/>
        </w:rPr>
        <w:t xml:space="preserve">related with coaching or mentoring program. </w:t>
      </w:r>
      <w:r w:rsidR="007657D5">
        <w:rPr>
          <w:rFonts w:ascii="Arial" w:hAnsi="Arial" w:cs="Arial"/>
          <w:sz w:val="24"/>
        </w:rPr>
        <w:t>Bachkirova et al., (2011)</w:t>
      </w:r>
      <w:r w:rsidR="00E32299">
        <w:rPr>
          <w:rFonts w:ascii="Arial" w:hAnsi="Arial" w:cs="Arial"/>
          <w:sz w:val="24"/>
        </w:rPr>
        <w:t xml:space="preserve"> depicted that the verbal communication skills allows the mentor or coach to listen the problem and requirement of mentees or coachees and deliver suitable message to the mentees and coachees. </w:t>
      </w:r>
      <w:r w:rsidR="00443007">
        <w:rPr>
          <w:rFonts w:ascii="Arial" w:hAnsi="Arial" w:cs="Arial"/>
          <w:sz w:val="24"/>
        </w:rPr>
        <w:t>On the other hand, the written communication skills allows a mentor or coach to maintain written communication both mentee and coachee, and organization through written report,</w:t>
      </w:r>
      <w:r w:rsidR="00492997">
        <w:rPr>
          <w:rFonts w:ascii="Arial" w:hAnsi="Arial" w:cs="Arial"/>
          <w:sz w:val="24"/>
        </w:rPr>
        <w:t xml:space="preserve"> sta</w:t>
      </w:r>
      <w:r w:rsidR="007657D5">
        <w:rPr>
          <w:rFonts w:ascii="Arial" w:hAnsi="Arial" w:cs="Arial"/>
          <w:sz w:val="24"/>
        </w:rPr>
        <w:t>tement and other documents (Palmer, 2008</w:t>
      </w:r>
      <w:r w:rsidR="00492997">
        <w:rPr>
          <w:rFonts w:ascii="Arial" w:hAnsi="Arial" w:cs="Arial"/>
          <w:sz w:val="24"/>
        </w:rPr>
        <w:t xml:space="preserve">). </w:t>
      </w:r>
      <w:r w:rsidR="006C333A">
        <w:rPr>
          <w:rFonts w:ascii="Arial" w:hAnsi="Arial" w:cs="Arial"/>
          <w:sz w:val="24"/>
        </w:rPr>
        <w:t xml:space="preserve">For </w:t>
      </w:r>
      <w:r w:rsidR="006C333A">
        <w:rPr>
          <w:rFonts w:ascii="Arial" w:hAnsi="Arial" w:cs="Arial"/>
          <w:sz w:val="24"/>
        </w:rPr>
        <w:lastRenderedPageBreak/>
        <w:t xml:space="preserve">example; the coach or mentor of Dallas Chicken requires to maintain verbal and written communication both mentee and coachee and management body of Dallas Chicken. </w:t>
      </w:r>
    </w:p>
    <w:p w:rsidR="00C819C9" w:rsidRPr="00BE090D" w:rsidRDefault="00EC0584" w:rsidP="009629EA">
      <w:pPr>
        <w:jc w:val="both"/>
        <w:rPr>
          <w:rFonts w:ascii="Arial" w:hAnsi="Arial" w:cs="Arial"/>
          <w:b/>
          <w:sz w:val="24"/>
        </w:rPr>
      </w:pPr>
      <w:r w:rsidRPr="00BE090D">
        <w:rPr>
          <w:rFonts w:ascii="Arial" w:hAnsi="Arial" w:cs="Arial"/>
          <w:b/>
          <w:sz w:val="24"/>
        </w:rPr>
        <w:t xml:space="preserve">Positive attitude and behavior </w:t>
      </w:r>
    </w:p>
    <w:p w:rsidR="00EC0584" w:rsidRDefault="0011058E" w:rsidP="009629EA">
      <w:pPr>
        <w:jc w:val="both"/>
        <w:rPr>
          <w:rFonts w:ascii="Arial" w:hAnsi="Arial" w:cs="Arial"/>
          <w:sz w:val="24"/>
        </w:rPr>
      </w:pPr>
      <w:r>
        <w:rPr>
          <w:rFonts w:ascii="Arial" w:hAnsi="Arial" w:cs="Arial"/>
          <w:sz w:val="24"/>
        </w:rPr>
        <w:t>According</w:t>
      </w:r>
      <w:r w:rsidR="007657D5">
        <w:rPr>
          <w:rFonts w:ascii="Arial" w:hAnsi="Arial" w:cs="Arial"/>
          <w:sz w:val="24"/>
        </w:rPr>
        <w:t xml:space="preserve"> to Lord et al., (2008)</w:t>
      </w:r>
      <w:r>
        <w:rPr>
          <w:rFonts w:ascii="Arial" w:hAnsi="Arial" w:cs="Arial"/>
          <w:sz w:val="24"/>
        </w:rPr>
        <w:t xml:space="preserve">, an effective coach or mentor should have positive attitude and behavior with an aim to motivate coachee or mentee. </w:t>
      </w:r>
      <w:r w:rsidR="00FD64FB">
        <w:rPr>
          <w:rFonts w:ascii="Arial" w:hAnsi="Arial" w:cs="Arial"/>
          <w:sz w:val="24"/>
        </w:rPr>
        <w:t>Clutterbuck (2004)</w:t>
      </w:r>
      <w:r w:rsidR="009F5CCB">
        <w:rPr>
          <w:rFonts w:ascii="Arial" w:hAnsi="Arial" w:cs="Arial"/>
          <w:sz w:val="24"/>
        </w:rPr>
        <w:t xml:space="preserve"> depicted that positive attitude and behavior of coach or mentor encourage the coachees or mentees to joint in mentoring or coaching session. </w:t>
      </w:r>
      <w:r w:rsidR="00BE090D">
        <w:rPr>
          <w:rFonts w:ascii="Arial" w:hAnsi="Arial" w:cs="Arial"/>
          <w:sz w:val="24"/>
        </w:rPr>
        <w:t xml:space="preserve">For example; the positive attitude and behavior of the coach or mentor of Dallas Chicken allow to motivate employees’ to engage in coaching or mentoring program with an aim to develop their personal as well as professional learning. </w:t>
      </w:r>
    </w:p>
    <w:p w:rsidR="00717DF2" w:rsidRPr="002578F7" w:rsidRDefault="00717DF2" w:rsidP="009629EA">
      <w:pPr>
        <w:jc w:val="both"/>
        <w:rPr>
          <w:rFonts w:ascii="Arial" w:hAnsi="Arial" w:cs="Arial"/>
          <w:b/>
          <w:sz w:val="24"/>
        </w:rPr>
      </w:pPr>
      <w:r w:rsidRPr="002578F7">
        <w:rPr>
          <w:rFonts w:ascii="Arial" w:hAnsi="Arial" w:cs="Arial"/>
          <w:b/>
          <w:sz w:val="24"/>
        </w:rPr>
        <w:t xml:space="preserve">Good listing and questioning ability </w:t>
      </w:r>
    </w:p>
    <w:p w:rsidR="00080B11" w:rsidRDefault="00717DF2" w:rsidP="009629EA">
      <w:pPr>
        <w:jc w:val="both"/>
        <w:rPr>
          <w:rFonts w:ascii="Arial" w:hAnsi="Arial" w:cs="Arial"/>
          <w:sz w:val="24"/>
        </w:rPr>
      </w:pPr>
      <w:r>
        <w:rPr>
          <w:rFonts w:ascii="Arial" w:hAnsi="Arial" w:cs="Arial"/>
          <w:sz w:val="24"/>
        </w:rPr>
        <w:t xml:space="preserve">According </w:t>
      </w:r>
      <w:r w:rsidR="00FD64FB">
        <w:rPr>
          <w:rFonts w:ascii="Arial" w:hAnsi="Arial" w:cs="Arial"/>
          <w:sz w:val="24"/>
        </w:rPr>
        <w:t>to Connor &amp; Pokora (2012)</w:t>
      </w:r>
      <w:r w:rsidR="003D7E7E">
        <w:rPr>
          <w:rFonts w:ascii="Arial" w:hAnsi="Arial" w:cs="Arial"/>
          <w:sz w:val="24"/>
        </w:rPr>
        <w:t>, good listing and questioning ability are</w:t>
      </w:r>
      <w:r>
        <w:rPr>
          <w:rFonts w:ascii="Arial" w:hAnsi="Arial" w:cs="Arial"/>
          <w:sz w:val="24"/>
        </w:rPr>
        <w:t xml:space="preserve"> crucial for an effe</w:t>
      </w:r>
      <w:r w:rsidR="003D7E7E">
        <w:rPr>
          <w:rFonts w:ascii="Arial" w:hAnsi="Arial" w:cs="Arial"/>
          <w:sz w:val="24"/>
        </w:rPr>
        <w:t xml:space="preserve">ctive workplace mentor or coach. The fact is that the listing ability enables a coach or mentor to understand the message of mentees or coachees and the questioning ability of a coach or mentor enables to identify and explore the key skills gaps of a coachee or mentee. </w:t>
      </w:r>
      <w:r w:rsidR="00FD64FB">
        <w:rPr>
          <w:rFonts w:ascii="Arial" w:hAnsi="Arial" w:cs="Arial"/>
          <w:sz w:val="24"/>
        </w:rPr>
        <w:t>Jones et al., (2016)</w:t>
      </w:r>
      <w:r w:rsidR="00C26408">
        <w:rPr>
          <w:rFonts w:ascii="Arial" w:hAnsi="Arial" w:cs="Arial"/>
          <w:sz w:val="24"/>
        </w:rPr>
        <w:t xml:space="preserve"> argued that the listing ability of a coach or mentor allow to understand the unexplored message from the coachees or mentees through assessing their body language and facial expression. On the</w:t>
      </w:r>
      <w:r w:rsidR="00FD64FB">
        <w:rPr>
          <w:rFonts w:ascii="Arial" w:hAnsi="Arial" w:cs="Arial"/>
          <w:sz w:val="24"/>
        </w:rPr>
        <w:t xml:space="preserve"> other hand, Brockbank &amp; McGill (2012)</w:t>
      </w:r>
      <w:r w:rsidR="00C26408">
        <w:rPr>
          <w:rFonts w:ascii="Arial" w:hAnsi="Arial" w:cs="Arial"/>
          <w:sz w:val="24"/>
        </w:rPr>
        <w:t xml:space="preserve"> stated that the questioning ability of a coach or mentor enables to explore the implicit problem of a coachee or mentee through several questions. </w:t>
      </w:r>
      <w:r w:rsidR="002578F7">
        <w:rPr>
          <w:rFonts w:ascii="Arial" w:hAnsi="Arial" w:cs="Arial"/>
          <w:sz w:val="24"/>
        </w:rPr>
        <w:t xml:space="preserve">However, the strong listing and questioning ability are required to become an effective coach or mentor for </w:t>
      </w:r>
      <w:r w:rsidR="00035F46">
        <w:rPr>
          <w:rFonts w:ascii="Arial" w:hAnsi="Arial" w:cs="Arial"/>
          <w:sz w:val="24"/>
        </w:rPr>
        <w:t xml:space="preserve">Dallas Chicken. </w:t>
      </w:r>
    </w:p>
    <w:p w:rsidR="00080B11" w:rsidRPr="000D2A4F" w:rsidRDefault="00080B11" w:rsidP="009629EA">
      <w:pPr>
        <w:jc w:val="both"/>
        <w:rPr>
          <w:rFonts w:ascii="Arial" w:hAnsi="Arial" w:cs="Arial"/>
          <w:b/>
          <w:sz w:val="24"/>
        </w:rPr>
      </w:pPr>
      <w:r w:rsidRPr="000D2A4F">
        <w:rPr>
          <w:rFonts w:ascii="Arial" w:hAnsi="Arial" w:cs="Arial"/>
          <w:b/>
          <w:sz w:val="24"/>
        </w:rPr>
        <w:t xml:space="preserve">Extensive leadership skills </w:t>
      </w:r>
    </w:p>
    <w:p w:rsidR="006F0DB0" w:rsidRDefault="00FB28AD" w:rsidP="009629EA">
      <w:pPr>
        <w:jc w:val="both"/>
        <w:rPr>
          <w:rFonts w:ascii="Arial" w:hAnsi="Arial" w:cs="Arial"/>
          <w:sz w:val="24"/>
        </w:rPr>
      </w:pPr>
      <w:r>
        <w:rPr>
          <w:rFonts w:ascii="Arial" w:hAnsi="Arial" w:cs="Arial"/>
          <w:sz w:val="24"/>
        </w:rPr>
        <w:t>According</w:t>
      </w:r>
      <w:r w:rsidR="00FD64FB">
        <w:rPr>
          <w:rFonts w:ascii="Arial" w:hAnsi="Arial" w:cs="Arial"/>
          <w:sz w:val="24"/>
        </w:rPr>
        <w:t xml:space="preserve"> to Grant et al., (2009)</w:t>
      </w:r>
      <w:r>
        <w:rPr>
          <w:rFonts w:ascii="Arial" w:hAnsi="Arial" w:cs="Arial"/>
          <w:sz w:val="24"/>
        </w:rPr>
        <w:t xml:space="preserve">, the success of a coaching or mentoring relies on the leadership knowledge and skills of the coach or mentor, because as a coach or mentor an individual requires to direct a team with an aim to improve the personal and professional skills, ability, and competences of coachees or mentees. </w:t>
      </w:r>
      <w:r w:rsidR="006F0DB0">
        <w:rPr>
          <w:rFonts w:ascii="Arial" w:hAnsi="Arial" w:cs="Arial"/>
          <w:sz w:val="24"/>
        </w:rPr>
        <w:t>Further</w:t>
      </w:r>
      <w:r w:rsidR="00FD64FB">
        <w:rPr>
          <w:rFonts w:ascii="Arial" w:hAnsi="Arial" w:cs="Arial"/>
          <w:sz w:val="24"/>
        </w:rPr>
        <w:t xml:space="preserve"> study by Kooetzen (2010)</w:t>
      </w:r>
      <w:r w:rsidR="006F0DB0">
        <w:rPr>
          <w:rFonts w:ascii="Arial" w:hAnsi="Arial" w:cs="Arial"/>
          <w:sz w:val="24"/>
        </w:rPr>
        <w:t xml:space="preserve"> depicted that leadership skill of a coach or mentor plays a crucial role to direct the coachees or mentees </w:t>
      </w:r>
      <w:r w:rsidR="00BA4864">
        <w:rPr>
          <w:rFonts w:ascii="Arial" w:hAnsi="Arial" w:cs="Arial"/>
          <w:sz w:val="24"/>
        </w:rPr>
        <w:t xml:space="preserve">in the wright track so that they can achieve their learning goals and objectives. </w:t>
      </w:r>
      <w:r w:rsidR="000D2A4F">
        <w:rPr>
          <w:rFonts w:ascii="Arial" w:hAnsi="Arial" w:cs="Arial"/>
          <w:sz w:val="24"/>
        </w:rPr>
        <w:t xml:space="preserve">Therefore, an individual should have extensive leadership skills to become an effective coach or mentor in Dallas Chicken. </w:t>
      </w:r>
    </w:p>
    <w:p w:rsidR="008623D9" w:rsidRPr="008D02F8" w:rsidRDefault="008D02F8" w:rsidP="009629EA">
      <w:pPr>
        <w:jc w:val="both"/>
        <w:rPr>
          <w:rFonts w:ascii="Arial" w:hAnsi="Arial" w:cs="Arial"/>
          <w:b/>
          <w:sz w:val="24"/>
        </w:rPr>
      </w:pPr>
      <w:r w:rsidRPr="008D02F8">
        <w:rPr>
          <w:rFonts w:ascii="Arial" w:hAnsi="Arial" w:cs="Arial"/>
          <w:b/>
          <w:sz w:val="24"/>
        </w:rPr>
        <w:t>Good o</w:t>
      </w:r>
      <w:r w:rsidR="008623D9" w:rsidRPr="008D02F8">
        <w:rPr>
          <w:rFonts w:ascii="Arial" w:hAnsi="Arial" w:cs="Arial"/>
          <w:b/>
          <w:sz w:val="24"/>
        </w:rPr>
        <w:t xml:space="preserve">rganizing and </w:t>
      </w:r>
      <w:r w:rsidRPr="008D02F8">
        <w:rPr>
          <w:rFonts w:ascii="Arial" w:hAnsi="Arial" w:cs="Arial"/>
          <w:b/>
          <w:sz w:val="24"/>
        </w:rPr>
        <w:t xml:space="preserve">strong </w:t>
      </w:r>
      <w:r w:rsidR="008623D9" w:rsidRPr="008D02F8">
        <w:rPr>
          <w:rFonts w:ascii="Arial" w:hAnsi="Arial" w:cs="Arial"/>
          <w:b/>
          <w:sz w:val="24"/>
        </w:rPr>
        <w:t xml:space="preserve">managerial skills </w:t>
      </w:r>
    </w:p>
    <w:p w:rsidR="008D02F8" w:rsidRDefault="008D02F8" w:rsidP="009629EA">
      <w:pPr>
        <w:jc w:val="both"/>
        <w:rPr>
          <w:rFonts w:ascii="Arial" w:hAnsi="Arial" w:cs="Arial"/>
          <w:sz w:val="24"/>
        </w:rPr>
      </w:pPr>
      <w:r>
        <w:rPr>
          <w:rFonts w:ascii="Arial" w:hAnsi="Arial" w:cs="Arial"/>
          <w:sz w:val="24"/>
        </w:rPr>
        <w:t>In relation to the extensive leadership skills, as an effective workplace coach or mentor an individual should have go</w:t>
      </w:r>
      <w:r w:rsidR="007E258F">
        <w:rPr>
          <w:rFonts w:ascii="Arial" w:hAnsi="Arial" w:cs="Arial"/>
          <w:sz w:val="24"/>
        </w:rPr>
        <w:t>od organizing</w:t>
      </w:r>
      <w:r>
        <w:rPr>
          <w:rFonts w:ascii="Arial" w:hAnsi="Arial" w:cs="Arial"/>
          <w:sz w:val="24"/>
        </w:rPr>
        <w:t xml:space="preserve"> skills and strong management ability</w:t>
      </w:r>
      <w:r w:rsidR="007E258F">
        <w:rPr>
          <w:rFonts w:ascii="Arial" w:hAnsi="Arial" w:cs="Arial"/>
          <w:sz w:val="24"/>
        </w:rPr>
        <w:t xml:space="preserve"> withy an aim to organize and manage mentees and coachees and their skills and abil</w:t>
      </w:r>
      <w:r w:rsidR="00FD64FB">
        <w:rPr>
          <w:rFonts w:ascii="Arial" w:hAnsi="Arial" w:cs="Arial"/>
          <w:sz w:val="24"/>
        </w:rPr>
        <w:t>ities (Carey et al., 2011</w:t>
      </w:r>
      <w:r w:rsidR="00110444">
        <w:rPr>
          <w:rFonts w:ascii="Arial" w:hAnsi="Arial" w:cs="Arial"/>
          <w:sz w:val="24"/>
        </w:rPr>
        <w:t xml:space="preserve">). </w:t>
      </w:r>
      <w:r w:rsidR="00FD64FB">
        <w:rPr>
          <w:rFonts w:ascii="Arial" w:hAnsi="Arial" w:cs="Arial"/>
          <w:sz w:val="24"/>
        </w:rPr>
        <w:t>Passmore (2005)</w:t>
      </w:r>
      <w:r w:rsidR="00D303E1">
        <w:rPr>
          <w:rFonts w:ascii="Arial" w:hAnsi="Arial" w:cs="Arial"/>
          <w:sz w:val="24"/>
        </w:rPr>
        <w:t xml:space="preserve"> claimed that managerial skills of a coach or mentee to develop strategic plan for the coaching or mentoring program and identify effective way to teach them. </w:t>
      </w:r>
      <w:r w:rsidR="00FD64FB">
        <w:rPr>
          <w:rFonts w:ascii="Arial" w:hAnsi="Arial" w:cs="Arial"/>
          <w:sz w:val="24"/>
        </w:rPr>
        <w:t>Connor &amp; Pokora (2012)</w:t>
      </w:r>
      <w:r w:rsidR="00331F1C">
        <w:rPr>
          <w:rFonts w:ascii="Arial" w:hAnsi="Arial" w:cs="Arial"/>
          <w:sz w:val="24"/>
        </w:rPr>
        <w:t xml:space="preserve"> depicted that the managerial skills of a coach or mentor including hard and soft skills. </w:t>
      </w:r>
      <w:r w:rsidR="00DD4BA9">
        <w:rPr>
          <w:rFonts w:ascii="Arial" w:hAnsi="Arial" w:cs="Arial"/>
          <w:sz w:val="24"/>
        </w:rPr>
        <w:t xml:space="preserve">The authors stated that the soft skills of a mentor </w:t>
      </w:r>
      <w:r w:rsidR="00DD4BA9">
        <w:rPr>
          <w:rFonts w:ascii="Arial" w:hAnsi="Arial" w:cs="Arial"/>
          <w:sz w:val="24"/>
        </w:rPr>
        <w:lastRenderedPageBreak/>
        <w:t xml:space="preserve">or coach such as communicational skills, conceptual skills, interpersonal skills, and so on that allow the coach or mentor to maintain strong communication and improve the soft skills among the </w:t>
      </w:r>
      <w:r w:rsidR="00470843">
        <w:rPr>
          <w:rFonts w:ascii="Arial" w:hAnsi="Arial" w:cs="Arial"/>
          <w:sz w:val="24"/>
        </w:rPr>
        <w:t xml:space="preserve">coachees or mentees. On the contrary, the hard skills of a coach or mentor enables to develop hard skills of mentees or coachees such as technical skills, numerical skills, mathematical skills, and so on. </w:t>
      </w:r>
      <w:r w:rsidR="002A0761">
        <w:rPr>
          <w:rFonts w:ascii="Arial" w:hAnsi="Arial" w:cs="Arial"/>
          <w:sz w:val="24"/>
        </w:rPr>
        <w:t xml:space="preserve">Therefore, the study stated that as an effective coach or mentor of Dallas Chicken an individual should have good managerial skills, and strong management skills. </w:t>
      </w:r>
    </w:p>
    <w:p w:rsidR="00690455" w:rsidRDefault="00690455" w:rsidP="00690455">
      <w:pPr>
        <w:keepNext/>
        <w:jc w:val="center"/>
      </w:pPr>
      <w:r>
        <w:rPr>
          <w:noProof/>
          <w:lang w:val="en-GB" w:eastAsia="en-GB"/>
        </w:rPr>
        <w:drawing>
          <wp:inline distT="0" distB="0" distL="0" distR="0" wp14:anchorId="6DE3D0CF" wp14:editId="13A74F8A">
            <wp:extent cx="5569889" cy="22809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78887" cy="2284605"/>
                    </a:xfrm>
                    <a:prstGeom prst="rect">
                      <a:avLst/>
                    </a:prstGeom>
                  </pic:spPr>
                </pic:pic>
              </a:graphicData>
            </a:graphic>
          </wp:inline>
        </w:drawing>
      </w:r>
    </w:p>
    <w:p w:rsidR="00690455" w:rsidRDefault="00690455" w:rsidP="00690455">
      <w:pPr>
        <w:pStyle w:val="Caption"/>
        <w:jc w:val="center"/>
        <w:rPr>
          <w:rFonts w:ascii="Arial" w:hAnsi="Arial" w:cs="Arial"/>
          <w:sz w:val="24"/>
        </w:rPr>
      </w:pPr>
      <w:r>
        <w:t xml:space="preserve">Figure </w:t>
      </w:r>
      <w:r w:rsidR="005D2DDF">
        <w:fldChar w:fldCharType="begin"/>
      </w:r>
      <w:r w:rsidR="005D2DDF">
        <w:instrText xml:space="preserve"> SEQ Figure \* ARABIC </w:instrText>
      </w:r>
      <w:r w:rsidR="005D2DDF">
        <w:fldChar w:fldCharType="separate"/>
      </w:r>
      <w:r w:rsidR="00A90D49">
        <w:rPr>
          <w:noProof/>
        </w:rPr>
        <w:t>4</w:t>
      </w:r>
      <w:r w:rsidR="005D2DDF">
        <w:rPr>
          <w:noProof/>
        </w:rPr>
        <w:fldChar w:fldCharType="end"/>
      </w:r>
      <w:r>
        <w:t xml:space="preserve"> Knowledge and skills required for an effective coach and mentor (Source:</w:t>
      </w:r>
      <w:r w:rsidR="00FD64FB">
        <w:t xml:space="preserve"> Joo et al., 2012)</w:t>
      </w:r>
    </w:p>
    <w:p w:rsidR="005A458B" w:rsidRPr="00D76D07" w:rsidRDefault="00D76D07" w:rsidP="009629EA">
      <w:pPr>
        <w:jc w:val="both"/>
        <w:rPr>
          <w:rFonts w:ascii="Arial" w:hAnsi="Arial" w:cs="Arial"/>
          <w:b/>
          <w:sz w:val="24"/>
        </w:rPr>
      </w:pPr>
      <w:r w:rsidRPr="00D76D07">
        <w:rPr>
          <w:rFonts w:ascii="Arial" w:hAnsi="Arial" w:cs="Arial"/>
          <w:b/>
          <w:sz w:val="24"/>
        </w:rPr>
        <w:t>Conflict management knowledge and problem solving skills</w:t>
      </w:r>
    </w:p>
    <w:p w:rsidR="00D76D07" w:rsidRDefault="00D76D07" w:rsidP="009629EA">
      <w:pPr>
        <w:jc w:val="both"/>
        <w:rPr>
          <w:rFonts w:ascii="Arial" w:hAnsi="Arial" w:cs="Arial"/>
          <w:sz w:val="24"/>
        </w:rPr>
      </w:pPr>
      <w:r>
        <w:rPr>
          <w:rFonts w:ascii="Arial" w:hAnsi="Arial" w:cs="Arial"/>
          <w:sz w:val="24"/>
        </w:rPr>
        <w:t>Conflict management knowledge is the extent to which an individual can manage conflict between to two or different parties, whereas problem solving skills refers to the ability of an individual to resolve workplace problem in an effective and ef</w:t>
      </w:r>
      <w:r w:rsidR="00FD64FB">
        <w:rPr>
          <w:rFonts w:ascii="Arial" w:hAnsi="Arial" w:cs="Arial"/>
          <w:sz w:val="24"/>
        </w:rPr>
        <w:t>fective manner (Cameron &amp; Ebrahimi, 2014</w:t>
      </w:r>
      <w:r w:rsidR="00EB07AC">
        <w:rPr>
          <w:rFonts w:ascii="Arial" w:hAnsi="Arial" w:cs="Arial"/>
          <w:sz w:val="24"/>
        </w:rPr>
        <w:t xml:space="preserve">). </w:t>
      </w:r>
      <w:r w:rsidR="00FD64FB">
        <w:rPr>
          <w:rFonts w:ascii="Arial" w:hAnsi="Arial" w:cs="Arial"/>
          <w:sz w:val="24"/>
        </w:rPr>
        <w:t>The extant literature Parsloe &amp; Leedham (2009)</w:t>
      </w:r>
      <w:r w:rsidR="00A121CA">
        <w:rPr>
          <w:rFonts w:ascii="Arial" w:hAnsi="Arial" w:cs="Arial"/>
          <w:sz w:val="24"/>
        </w:rPr>
        <w:t xml:space="preserve"> argued that the conflict management knowledge of a mentor or coach allows to manage conflict among mentees or coachees. </w:t>
      </w:r>
      <w:r w:rsidR="003076EE">
        <w:rPr>
          <w:rFonts w:ascii="Arial" w:hAnsi="Arial" w:cs="Arial"/>
          <w:sz w:val="24"/>
        </w:rPr>
        <w:t>On</w:t>
      </w:r>
      <w:r w:rsidR="00FD64FB">
        <w:rPr>
          <w:rFonts w:ascii="Arial" w:hAnsi="Arial" w:cs="Arial"/>
          <w:sz w:val="24"/>
        </w:rPr>
        <w:t xml:space="preserve"> the other hand, Jones et al., (2016)</w:t>
      </w:r>
      <w:r w:rsidR="003076EE">
        <w:rPr>
          <w:rFonts w:ascii="Arial" w:hAnsi="Arial" w:cs="Arial"/>
          <w:sz w:val="24"/>
        </w:rPr>
        <w:t xml:space="preserve"> claimed that the problem solving skills of a coach or mentor enables to resolve any unexpected problem that rises during mentoring or coaching session. </w:t>
      </w:r>
      <w:r w:rsidR="002E1B9C">
        <w:rPr>
          <w:rFonts w:ascii="Arial" w:hAnsi="Arial" w:cs="Arial"/>
          <w:sz w:val="24"/>
        </w:rPr>
        <w:t xml:space="preserve">However, the conflict management knowledge and problem solving skills of an individual enable to become an effective coach or mentor of Dallas Chicken. </w:t>
      </w:r>
    </w:p>
    <w:p w:rsidR="00B813AE" w:rsidRPr="009D351E" w:rsidRDefault="00EB36C6" w:rsidP="009629EA">
      <w:pPr>
        <w:jc w:val="both"/>
        <w:rPr>
          <w:rFonts w:ascii="Arial" w:hAnsi="Arial" w:cs="Arial"/>
          <w:b/>
          <w:sz w:val="24"/>
        </w:rPr>
      </w:pPr>
      <w:r w:rsidRPr="009D351E">
        <w:rPr>
          <w:rFonts w:ascii="Arial" w:hAnsi="Arial" w:cs="Arial"/>
          <w:b/>
          <w:sz w:val="24"/>
        </w:rPr>
        <w:t xml:space="preserve">Ability to give constructive feedback </w:t>
      </w:r>
    </w:p>
    <w:p w:rsidR="008623D9" w:rsidRDefault="00FD64FB" w:rsidP="009629EA">
      <w:pPr>
        <w:jc w:val="both"/>
        <w:rPr>
          <w:rFonts w:ascii="Arial" w:hAnsi="Arial" w:cs="Arial"/>
          <w:sz w:val="24"/>
        </w:rPr>
      </w:pPr>
      <w:r>
        <w:rPr>
          <w:rFonts w:ascii="Arial" w:hAnsi="Arial" w:cs="Arial"/>
          <w:sz w:val="24"/>
        </w:rPr>
        <w:t>Khakwani et al., (2012)</w:t>
      </w:r>
      <w:r w:rsidR="00EB36C6">
        <w:rPr>
          <w:rFonts w:ascii="Arial" w:hAnsi="Arial" w:cs="Arial"/>
          <w:sz w:val="24"/>
        </w:rPr>
        <w:t xml:space="preserve"> claimed that an effective feedback allows learners to identify key skills abilities and gaps during any learning session, and therefore, as an effective coach or mentor an individual should have strong ability to provide constructive feedback so that the coachees or mentees can understand their leering achievement and identify what areas are still required to improve. </w:t>
      </w:r>
      <w:r w:rsidR="0082267C">
        <w:rPr>
          <w:rFonts w:ascii="Arial" w:hAnsi="Arial" w:cs="Arial"/>
          <w:sz w:val="24"/>
        </w:rPr>
        <w:t>In</w:t>
      </w:r>
      <w:r>
        <w:rPr>
          <w:rFonts w:ascii="Arial" w:hAnsi="Arial" w:cs="Arial"/>
          <w:sz w:val="24"/>
        </w:rPr>
        <w:t xml:space="preserve"> addition, Lord et al., (2008)</w:t>
      </w:r>
      <w:r w:rsidR="0082267C">
        <w:rPr>
          <w:rFonts w:ascii="Arial" w:hAnsi="Arial" w:cs="Arial"/>
          <w:sz w:val="24"/>
        </w:rPr>
        <w:t xml:space="preserve"> argued that through an effective feedback both mentor and mentees are understood their current position. </w:t>
      </w:r>
      <w:r w:rsidR="00200ED7">
        <w:rPr>
          <w:rFonts w:ascii="Arial" w:hAnsi="Arial" w:cs="Arial"/>
          <w:sz w:val="24"/>
        </w:rPr>
        <w:t xml:space="preserve">Therefore, it is essential for an effective workplace coach or </w:t>
      </w:r>
      <w:r w:rsidR="00200ED7">
        <w:rPr>
          <w:rFonts w:ascii="Arial" w:hAnsi="Arial" w:cs="Arial"/>
          <w:sz w:val="24"/>
        </w:rPr>
        <w:lastRenderedPageBreak/>
        <w:t xml:space="preserve">mentor to have an ability to give effective feedback during coaching and mentoring session. </w:t>
      </w:r>
    </w:p>
    <w:p w:rsidR="00717DF2" w:rsidRDefault="009D351E" w:rsidP="009D351E">
      <w:pPr>
        <w:pStyle w:val="Heading2"/>
      </w:pPr>
      <w:bookmarkStart w:id="19" w:name="_Toc14879491"/>
      <w:r>
        <w:t>Conclusion</w:t>
      </w:r>
      <w:bookmarkEnd w:id="19"/>
    </w:p>
    <w:p w:rsidR="009D351E" w:rsidRDefault="002E7893" w:rsidP="009629EA">
      <w:pPr>
        <w:jc w:val="both"/>
        <w:rPr>
          <w:rFonts w:ascii="Arial" w:hAnsi="Arial" w:cs="Arial"/>
          <w:sz w:val="24"/>
        </w:rPr>
      </w:pPr>
      <w:r>
        <w:rPr>
          <w:rFonts w:ascii="Arial" w:hAnsi="Arial" w:cs="Arial"/>
          <w:sz w:val="24"/>
        </w:rPr>
        <w:t>The study found that to become an effective workplace coach or mentor an individual required several skills, knowledge, attitudes, and behavior that include s</w:t>
      </w:r>
      <w:r w:rsidRPr="002E7893">
        <w:rPr>
          <w:rFonts w:ascii="Arial" w:hAnsi="Arial" w:cs="Arial"/>
          <w:sz w:val="24"/>
        </w:rPr>
        <w:t>trong communication skills</w:t>
      </w:r>
      <w:r>
        <w:rPr>
          <w:rFonts w:ascii="Arial" w:hAnsi="Arial" w:cs="Arial"/>
          <w:sz w:val="24"/>
        </w:rPr>
        <w:t>, positive attitude and behavior, g</w:t>
      </w:r>
      <w:r w:rsidRPr="002E7893">
        <w:rPr>
          <w:rFonts w:ascii="Arial" w:hAnsi="Arial" w:cs="Arial"/>
          <w:sz w:val="24"/>
        </w:rPr>
        <w:t>ood listing and questioning ability</w:t>
      </w:r>
      <w:r>
        <w:rPr>
          <w:rFonts w:ascii="Arial" w:hAnsi="Arial" w:cs="Arial"/>
          <w:sz w:val="24"/>
        </w:rPr>
        <w:t>, e</w:t>
      </w:r>
      <w:r w:rsidRPr="002E7893">
        <w:rPr>
          <w:rFonts w:ascii="Arial" w:hAnsi="Arial" w:cs="Arial"/>
          <w:sz w:val="24"/>
        </w:rPr>
        <w:t>xtensive leadership skills</w:t>
      </w:r>
      <w:r>
        <w:rPr>
          <w:rFonts w:ascii="Arial" w:hAnsi="Arial" w:cs="Arial"/>
          <w:sz w:val="24"/>
        </w:rPr>
        <w:t>, g</w:t>
      </w:r>
      <w:r w:rsidRPr="002E7893">
        <w:rPr>
          <w:rFonts w:ascii="Arial" w:hAnsi="Arial" w:cs="Arial"/>
          <w:sz w:val="24"/>
        </w:rPr>
        <w:t>ood organizing and strong managerial skills</w:t>
      </w:r>
      <w:r>
        <w:rPr>
          <w:rFonts w:ascii="Arial" w:hAnsi="Arial" w:cs="Arial"/>
          <w:sz w:val="24"/>
        </w:rPr>
        <w:t>, c</w:t>
      </w:r>
      <w:r w:rsidRPr="002E7893">
        <w:rPr>
          <w:rFonts w:ascii="Arial" w:hAnsi="Arial" w:cs="Arial"/>
          <w:sz w:val="24"/>
        </w:rPr>
        <w:t>onflict management knowledge and problem solving skills</w:t>
      </w:r>
      <w:r>
        <w:rPr>
          <w:rFonts w:ascii="Arial" w:hAnsi="Arial" w:cs="Arial"/>
          <w:sz w:val="24"/>
        </w:rPr>
        <w:t>, and a</w:t>
      </w:r>
      <w:r w:rsidRPr="002E7893">
        <w:rPr>
          <w:rFonts w:ascii="Arial" w:hAnsi="Arial" w:cs="Arial"/>
          <w:sz w:val="24"/>
        </w:rPr>
        <w:t>bility to give constructive feedback</w:t>
      </w:r>
      <w:r>
        <w:rPr>
          <w:rFonts w:ascii="Arial" w:hAnsi="Arial" w:cs="Arial"/>
          <w:sz w:val="24"/>
        </w:rPr>
        <w:t xml:space="preserve">. </w:t>
      </w:r>
    </w:p>
    <w:p w:rsidR="00BB68DF" w:rsidRDefault="00BB68DF" w:rsidP="009629EA">
      <w:pPr>
        <w:jc w:val="both"/>
        <w:rPr>
          <w:rFonts w:ascii="Arial" w:hAnsi="Arial" w:cs="Arial"/>
          <w:sz w:val="24"/>
        </w:rPr>
      </w:pPr>
    </w:p>
    <w:p w:rsidR="00BB68DF" w:rsidRDefault="00BB68DF" w:rsidP="009629EA">
      <w:pPr>
        <w:jc w:val="both"/>
        <w:rPr>
          <w:rFonts w:ascii="Arial" w:hAnsi="Arial" w:cs="Arial"/>
          <w:sz w:val="24"/>
        </w:rPr>
      </w:pPr>
      <w:r>
        <w:rPr>
          <w:rFonts w:ascii="Arial" w:hAnsi="Arial" w:cs="Arial"/>
          <w:sz w:val="24"/>
        </w:rPr>
        <w:br w:type="page"/>
      </w:r>
    </w:p>
    <w:p w:rsidR="00795CB6" w:rsidRDefault="00BB68DF" w:rsidP="009629EA">
      <w:pPr>
        <w:pStyle w:val="Heading1"/>
        <w:numPr>
          <w:ilvl w:val="0"/>
          <w:numId w:val="0"/>
        </w:numPr>
        <w:ind w:left="432" w:hanging="432"/>
        <w:jc w:val="both"/>
      </w:pPr>
      <w:bookmarkStart w:id="20" w:name="_Toc14879492"/>
      <w:r>
        <w:lastRenderedPageBreak/>
        <w:t>Conclusion</w:t>
      </w:r>
      <w:bookmarkEnd w:id="20"/>
      <w:r>
        <w:t xml:space="preserve"> </w:t>
      </w:r>
    </w:p>
    <w:p w:rsidR="00355223" w:rsidRPr="00355223" w:rsidRDefault="00936386" w:rsidP="00355223">
      <w:pPr>
        <w:jc w:val="both"/>
        <w:rPr>
          <w:rFonts w:ascii="Arial" w:hAnsi="Arial" w:cs="Arial"/>
          <w:sz w:val="24"/>
        </w:rPr>
      </w:pPr>
      <w:r>
        <w:rPr>
          <w:rFonts w:ascii="Arial" w:hAnsi="Arial" w:cs="Arial"/>
          <w:sz w:val="24"/>
        </w:rPr>
        <w:t xml:space="preserve">To conclude, the study found that </w:t>
      </w:r>
      <w:r w:rsidRPr="00577C7D">
        <w:rPr>
          <w:rFonts w:ascii="Arial" w:hAnsi="Arial" w:cs="Arial"/>
          <w:sz w:val="24"/>
        </w:rPr>
        <w:t>coaching and mentoring are consider as the learning approach by which organization improves employees’ specific learning area for the short term through coaching, and identifies employee’s potentiality and develops employee’s different learning areas for long term through mentoring</w:t>
      </w:r>
      <w:r>
        <w:rPr>
          <w:rFonts w:ascii="Arial" w:hAnsi="Arial" w:cs="Arial"/>
          <w:sz w:val="24"/>
        </w:rPr>
        <w:t>, and the main aim of coaching is to develop employees’ short term learning skill in a particular area and mentoring is to identify potentialities of employees’ and develop long tern learning skills and knowledge for employees’ in different areas. It also found that in some cases organizations are more likely to use coaching and mentoring as a single learning platform due to its similarities and apply coaching and mentoring as the different learning approach due to its difference.</w:t>
      </w:r>
      <w:r w:rsidR="00355223">
        <w:rPr>
          <w:rFonts w:ascii="Arial" w:hAnsi="Arial" w:cs="Arial"/>
          <w:sz w:val="24"/>
        </w:rPr>
        <w:t xml:space="preserve"> </w:t>
      </w:r>
      <w:r>
        <w:rPr>
          <w:rFonts w:ascii="Arial" w:hAnsi="Arial" w:cs="Arial"/>
          <w:sz w:val="24"/>
        </w:rPr>
        <w:t>The study applied GROW model that  considers as the goal setting and problem solving technique or tool in a particular mentoring or coaching session through four different stages, including goal, reality, opportunity, and will/wrap-up. In goal stage the model allowed to develop SMART goals. In reality stage, the model discussed about the current situation of the goals. In the opportunity stage, the model allowed to assess and evaluate possible opportunities to achieve the goals, and the final stage, will or wrap-up that discussed about the possible action to achieve the goals. The study found that the model allowed an individual or employee to develop workplace effectiveness.</w:t>
      </w:r>
      <w:r w:rsidR="00355223">
        <w:rPr>
          <w:rFonts w:ascii="Arial" w:hAnsi="Arial" w:cs="Arial"/>
          <w:sz w:val="24"/>
        </w:rPr>
        <w:t xml:space="preserve"> Finally, the</w:t>
      </w:r>
      <w:r w:rsidR="00355223" w:rsidRPr="00355223">
        <w:rPr>
          <w:rFonts w:ascii="Arial" w:hAnsi="Arial" w:cs="Arial"/>
          <w:sz w:val="24"/>
        </w:rPr>
        <w:t xml:space="preserve"> study found that to become an effective workplace coach or mentor an individual required several skills, knowledge, attitudes, and behavior that include strong communication skills, positive attitude and behavior, good listing and questioning ability, extensive leadership skills, good organizing and strong managerial skills, conflict management knowledge and problem solving skills, and ability to give constructive feedback. </w:t>
      </w:r>
    </w:p>
    <w:p w:rsidR="00936386" w:rsidRDefault="00936386" w:rsidP="00936386">
      <w:pPr>
        <w:jc w:val="both"/>
        <w:rPr>
          <w:rFonts w:ascii="Arial" w:hAnsi="Arial" w:cs="Arial"/>
          <w:sz w:val="24"/>
        </w:rPr>
      </w:pPr>
    </w:p>
    <w:p w:rsidR="00BB68DF" w:rsidRDefault="00BB68DF" w:rsidP="009629EA">
      <w:pPr>
        <w:jc w:val="both"/>
        <w:rPr>
          <w:rFonts w:ascii="Arial" w:hAnsi="Arial" w:cs="Arial"/>
          <w:sz w:val="24"/>
        </w:rPr>
      </w:pPr>
      <w:r>
        <w:rPr>
          <w:rFonts w:ascii="Arial" w:hAnsi="Arial" w:cs="Arial"/>
          <w:sz w:val="24"/>
        </w:rPr>
        <w:br/>
      </w:r>
    </w:p>
    <w:p w:rsidR="00BB68DF" w:rsidRDefault="00BB68DF" w:rsidP="009629EA">
      <w:pPr>
        <w:jc w:val="both"/>
      </w:pPr>
      <w:r>
        <w:br w:type="page"/>
      </w:r>
    </w:p>
    <w:p w:rsidR="00FD64FB" w:rsidRPr="00FD64FB" w:rsidRDefault="00BB68DF" w:rsidP="00FD64FB">
      <w:pPr>
        <w:pStyle w:val="Heading1"/>
        <w:numPr>
          <w:ilvl w:val="0"/>
          <w:numId w:val="0"/>
        </w:numPr>
        <w:ind w:left="432" w:hanging="432"/>
        <w:jc w:val="both"/>
      </w:pPr>
      <w:bookmarkStart w:id="21" w:name="_Toc14879493"/>
      <w:r>
        <w:lastRenderedPageBreak/>
        <w:t>References</w:t>
      </w:r>
      <w:bookmarkEnd w:id="21"/>
      <w:r>
        <w:t xml:space="preserve"> </w:t>
      </w:r>
    </w:p>
    <w:p w:rsidR="00FD64FB" w:rsidRPr="00FD64FB" w:rsidRDefault="00FD64FB" w:rsidP="00FD64FB">
      <w:pPr>
        <w:ind w:left="720" w:hanging="720"/>
        <w:jc w:val="both"/>
        <w:rPr>
          <w:rFonts w:ascii="Arial" w:hAnsi="Arial" w:cs="Arial"/>
          <w:sz w:val="24"/>
        </w:rPr>
      </w:pPr>
      <w:r w:rsidRPr="00FD64FB">
        <w:rPr>
          <w:rFonts w:ascii="Arial" w:hAnsi="Arial" w:cs="Arial"/>
          <w:sz w:val="24"/>
        </w:rPr>
        <w:t>Alvesson, M. (2012). </w:t>
      </w:r>
      <w:r w:rsidRPr="00FD64FB">
        <w:rPr>
          <w:rFonts w:ascii="Arial" w:hAnsi="Arial" w:cs="Arial"/>
          <w:i/>
          <w:iCs/>
          <w:sz w:val="24"/>
        </w:rPr>
        <w:t>Understanding organizational culture</w:t>
      </w:r>
      <w:r w:rsidRPr="00FD64FB">
        <w:rPr>
          <w:rFonts w:ascii="Arial" w:hAnsi="Arial" w:cs="Arial"/>
          <w:sz w:val="24"/>
        </w:rPr>
        <w:t>. Sage.</w:t>
      </w:r>
    </w:p>
    <w:p w:rsidR="00FD64FB" w:rsidRPr="00FD64FB" w:rsidRDefault="00FD64FB" w:rsidP="00FD64FB">
      <w:pPr>
        <w:ind w:left="720" w:hanging="720"/>
        <w:jc w:val="both"/>
        <w:rPr>
          <w:rFonts w:ascii="Arial" w:hAnsi="Arial" w:cs="Arial"/>
          <w:sz w:val="24"/>
        </w:rPr>
      </w:pPr>
      <w:r w:rsidRPr="00FD64FB">
        <w:rPr>
          <w:rFonts w:ascii="Arial" w:hAnsi="Arial" w:cs="Arial"/>
          <w:sz w:val="24"/>
        </w:rPr>
        <w:t>Baartman, L. K., &amp; De Bruijn, E. (2011). Integrating knowledge, skills and attitudes: Conceptualising learning processes towards vocational competence. </w:t>
      </w:r>
      <w:r w:rsidRPr="00FD64FB">
        <w:rPr>
          <w:rFonts w:ascii="Arial" w:hAnsi="Arial" w:cs="Arial"/>
          <w:i/>
          <w:iCs/>
          <w:sz w:val="24"/>
        </w:rPr>
        <w:t>Educational Research Review</w:t>
      </w:r>
      <w:r w:rsidRPr="00FD64FB">
        <w:rPr>
          <w:rFonts w:ascii="Arial" w:hAnsi="Arial" w:cs="Arial"/>
          <w:sz w:val="24"/>
        </w:rPr>
        <w:t>, </w:t>
      </w:r>
      <w:r w:rsidRPr="00FD64FB">
        <w:rPr>
          <w:rFonts w:ascii="Arial" w:hAnsi="Arial" w:cs="Arial"/>
          <w:i/>
          <w:iCs/>
          <w:sz w:val="24"/>
        </w:rPr>
        <w:t>6</w:t>
      </w:r>
      <w:r w:rsidRPr="00FD64FB">
        <w:rPr>
          <w:rFonts w:ascii="Arial" w:hAnsi="Arial" w:cs="Arial"/>
          <w:sz w:val="24"/>
        </w:rPr>
        <w:t>(2), 125-134.</w:t>
      </w:r>
    </w:p>
    <w:p w:rsidR="00FD64FB" w:rsidRPr="00FD64FB" w:rsidRDefault="00FD64FB" w:rsidP="00FD64FB">
      <w:pPr>
        <w:ind w:left="720" w:hanging="720"/>
        <w:jc w:val="both"/>
        <w:rPr>
          <w:rFonts w:ascii="Arial" w:hAnsi="Arial" w:cs="Arial"/>
          <w:sz w:val="24"/>
        </w:rPr>
      </w:pPr>
      <w:r w:rsidRPr="00FD64FB">
        <w:rPr>
          <w:rFonts w:ascii="Arial" w:hAnsi="Arial" w:cs="Arial"/>
          <w:sz w:val="24"/>
        </w:rPr>
        <w:t>Bachkirova, T., Jackson, P., &amp; Clutterbuck, D. (2011). </w:t>
      </w:r>
      <w:r w:rsidRPr="00FD64FB">
        <w:rPr>
          <w:rFonts w:ascii="Arial" w:hAnsi="Arial" w:cs="Arial"/>
          <w:i/>
          <w:iCs/>
          <w:sz w:val="24"/>
        </w:rPr>
        <w:t>Coaching And Mentoring Supervision: Theory And Practice: The complete guide to best practice</w:t>
      </w:r>
      <w:r w:rsidRPr="00FD64FB">
        <w:rPr>
          <w:rFonts w:ascii="Arial" w:hAnsi="Arial" w:cs="Arial"/>
          <w:sz w:val="24"/>
        </w:rPr>
        <w:t>. McGraw-Hill Education (UK).</w:t>
      </w:r>
    </w:p>
    <w:p w:rsidR="00FD64FB" w:rsidRPr="00FD64FB" w:rsidRDefault="00FD64FB" w:rsidP="00FD64FB">
      <w:pPr>
        <w:ind w:left="720" w:hanging="720"/>
        <w:jc w:val="both"/>
        <w:rPr>
          <w:rFonts w:ascii="Arial" w:hAnsi="Arial" w:cs="Arial"/>
          <w:sz w:val="24"/>
        </w:rPr>
      </w:pPr>
      <w:r w:rsidRPr="00FD64FB">
        <w:rPr>
          <w:rFonts w:ascii="Arial" w:hAnsi="Arial" w:cs="Arial"/>
          <w:sz w:val="24"/>
        </w:rPr>
        <w:t>Bierly III, P. E., Kessler, E. H., &amp; Christensen, E. W. (2000). Organizational learning, knowledge and wisdom. </w:t>
      </w:r>
      <w:r w:rsidRPr="00FD64FB">
        <w:rPr>
          <w:rFonts w:ascii="Arial" w:hAnsi="Arial" w:cs="Arial"/>
          <w:i/>
          <w:iCs/>
          <w:sz w:val="24"/>
        </w:rPr>
        <w:t>Journal of organizational change management</w:t>
      </w:r>
      <w:r w:rsidRPr="00FD64FB">
        <w:rPr>
          <w:rFonts w:ascii="Arial" w:hAnsi="Arial" w:cs="Arial"/>
          <w:sz w:val="24"/>
        </w:rPr>
        <w:t>, </w:t>
      </w:r>
      <w:r w:rsidRPr="00FD64FB">
        <w:rPr>
          <w:rFonts w:ascii="Arial" w:hAnsi="Arial" w:cs="Arial"/>
          <w:i/>
          <w:iCs/>
          <w:sz w:val="24"/>
        </w:rPr>
        <w:t>13</w:t>
      </w:r>
      <w:r w:rsidRPr="00FD64FB">
        <w:rPr>
          <w:rFonts w:ascii="Arial" w:hAnsi="Arial" w:cs="Arial"/>
          <w:sz w:val="24"/>
        </w:rPr>
        <w:t>(6), 595-618.</w:t>
      </w:r>
    </w:p>
    <w:p w:rsidR="00FD64FB" w:rsidRPr="00FD64FB" w:rsidRDefault="00FD64FB" w:rsidP="00FD64FB">
      <w:pPr>
        <w:ind w:left="720" w:hanging="720"/>
        <w:jc w:val="both"/>
        <w:rPr>
          <w:rFonts w:ascii="Arial" w:hAnsi="Arial" w:cs="Arial"/>
          <w:sz w:val="24"/>
        </w:rPr>
      </w:pPr>
      <w:r w:rsidRPr="00FD64FB">
        <w:rPr>
          <w:rFonts w:ascii="Arial" w:hAnsi="Arial" w:cs="Arial"/>
          <w:sz w:val="24"/>
        </w:rPr>
        <w:t>Brockbank, A., &amp; McGill, I. (2012). </w:t>
      </w:r>
      <w:r w:rsidRPr="00FD64FB">
        <w:rPr>
          <w:rFonts w:ascii="Arial" w:hAnsi="Arial" w:cs="Arial"/>
          <w:i/>
          <w:iCs/>
          <w:sz w:val="24"/>
        </w:rPr>
        <w:t>Facilitating reflective learning: Coaching, mentoring and supervision</w:t>
      </w:r>
      <w:r w:rsidRPr="00FD64FB">
        <w:rPr>
          <w:rFonts w:ascii="Arial" w:hAnsi="Arial" w:cs="Arial"/>
          <w:sz w:val="24"/>
        </w:rPr>
        <w:t>. Kogan Page Publishers.</w:t>
      </w:r>
    </w:p>
    <w:p w:rsidR="00FD64FB" w:rsidRPr="00FD64FB" w:rsidRDefault="00FD64FB" w:rsidP="00FD64FB">
      <w:pPr>
        <w:ind w:left="720" w:hanging="720"/>
        <w:jc w:val="both"/>
        <w:rPr>
          <w:rFonts w:ascii="Arial" w:hAnsi="Arial" w:cs="Arial"/>
          <w:sz w:val="24"/>
        </w:rPr>
      </w:pPr>
      <w:r w:rsidRPr="00FD64FB">
        <w:rPr>
          <w:rFonts w:ascii="Arial" w:hAnsi="Arial" w:cs="Arial"/>
          <w:sz w:val="24"/>
        </w:rPr>
        <w:t>Cameron, R., &amp; Ebrahimi, M. (2014). Coaching in the workplace. In </w:t>
      </w:r>
      <w:r w:rsidRPr="00FD64FB">
        <w:rPr>
          <w:rFonts w:ascii="Arial" w:hAnsi="Arial" w:cs="Arial"/>
          <w:i/>
          <w:iCs/>
          <w:sz w:val="24"/>
        </w:rPr>
        <w:t>Workforce development</w:t>
      </w:r>
      <w:r w:rsidRPr="00FD64FB">
        <w:rPr>
          <w:rFonts w:ascii="Arial" w:hAnsi="Arial" w:cs="Arial"/>
          <w:sz w:val="24"/>
        </w:rPr>
        <w:t> (pp. 253-268). Springer, Singapore.</w:t>
      </w:r>
    </w:p>
    <w:p w:rsidR="00FD64FB" w:rsidRPr="00FD64FB" w:rsidRDefault="00FD64FB" w:rsidP="00FD64FB">
      <w:pPr>
        <w:ind w:left="720" w:hanging="720"/>
        <w:jc w:val="both"/>
        <w:rPr>
          <w:rFonts w:ascii="Arial" w:hAnsi="Arial" w:cs="Arial"/>
          <w:sz w:val="24"/>
        </w:rPr>
      </w:pPr>
      <w:r w:rsidRPr="00FD64FB">
        <w:rPr>
          <w:rFonts w:ascii="Arial" w:hAnsi="Arial" w:cs="Arial"/>
          <w:sz w:val="24"/>
        </w:rPr>
        <w:t>Carey, W., Philippon, D. J., &amp; Cummings, G. G. (2011). Coaching models for leadership development: An integrative review. </w:t>
      </w:r>
      <w:r w:rsidRPr="00FD64FB">
        <w:rPr>
          <w:rFonts w:ascii="Arial" w:hAnsi="Arial" w:cs="Arial"/>
          <w:i/>
          <w:iCs/>
          <w:sz w:val="24"/>
        </w:rPr>
        <w:t>Journal of Leadership Studies</w:t>
      </w:r>
      <w:r w:rsidRPr="00FD64FB">
        <w:rPr>
          <w:rFonts w:ascii="Arial" w:hAnsi="Arial" w:cs="Arial"/>
          <w:sz w:val="24"/>
        </w:rPr>
        <w:t>, </w:t>
      </w:r>
      <w:r w:rsidRPr="00FD64FB">
        <w:rPr>
          <w:rFonts w:ascii="Arial" w:hAnsi="Arial" w:cs="Arial"/>
          <w:i/>
          <w:iCs/>
          <w:sz w:val="24"/>
        </w:rPr>
        <w:t>5</w:t>
      </w:r>
      <w:r w:rsidRPr="00FD64FB">
        <w:rPr>
          <w:rFonts w:ascii="Arial" w:hAnsi="Arial" w:cs="Arial"/>
          <w:sz w:val="24"/>
        </w:rPr>
        <w:t>(1), 51-69.</w:t>
      </w:r>
    </w:p>
    <w:p w:rsidR="00FD64FB" w:rsidRPr="00FD64FB" w:rsidRDefault="00FD64FB" w:rsidP="00FD64FB">
      <w:pPr>
        <w:ind w:left="720" w:hanging="720"/>
        <w:jc w:val="both"/>
        <w:rPr>
          <w:rFonts w:ascii="Arial" w:hAnsi="Arial" w:cs="Arial"/>
          <w:sz w:val="24"/>
        </w:rPr>
      </w:pPr>
      <w:r w:rsidRPr="00FD64FB">
        <w:rPr>
          <w:rFonts w:ascii="Arial" w:hAnsi="Arial" w:cs="Arial"/>
          <w:sz w:val="24"/>
        </w:rPr>
        <w:t>Clutterbuck, D. (2004). Everyone needs a mentor: fostering talent in your organisation. London: Chartered Institute of Personnel and Development (CIPD).</w:t>
      </w:r>
    </w:p>
    <w:p w:rsidR="00FD64FB" w:rsidRPr="00FD64FB" w:rsidRDefault="00FD64FB" w:rsidP="00FD64FB">
      <w:pPr>
        <w:ind w:left="720" w:hanging="720"/>
        <w:jc w:val="both"/>
        <w:rPr>
          <w:rFonts w:ascii="Arial" w:hAnsi="Arial" w:cs="Arial"/>
          <w:sz w:val="24"/>
        </w:rPr>
      </w:pPr>
      <w:r w:rsidRPr="00FD64FB">
        <w:rPr>
          <w:rFonts w:ascii="Arial" w:hAnsi="Arial" w:cs="Arial"/>
          <w:sz w:val="24"/>
        </w:rPr>
        <w:t>Connor, M., &amp; Pokora, J. (2012). </w:t>
      </w:r>
      <w:r w:rsidRPr="00FD64FB">
        <w:rPr>
          <w:rFonts w:ascii="Arial" w:hAnsi="Arial" w:cs="Arial"/>
          <w:i/>
          <w:iCs/>
          <w:sz w:val="24"/>
        </w:rPr>
        <w:t>Coaching and mentoring at work: Developing effective practice: Developing effective practice</w:t>
      </w:r>
      <w:r w:rsidRPr="00FD64FB">
        <w:rPr>
          <w:rFonts w:ascii="Arial" w:hAnsi="Arial" w:cs="Arial"/>
          <w:sz w:val="24"/>
        </w:rPr>
        <w:t>. McGraw-Hill Education (UK).</w:t>
      </w:r>
    </w:p>
    <w:p w:rsidR="00FD64FB" w:rsidRDefault="00FD64FB" w:rsidP="00FD64FB">
      <w:pPr>
        <w:ind w:left="720" w:hanging="720"/>
        <w:jc w:val="both"/>
        <w:rPr>
          <w:rFonts w:ascii="Arial" w:hAnsi="Arial" w:cs="Arial"/>
          <w:sz w:val="24"/>
        </w:rPr>
      </w:pPr>
      <w:r>
        <w:rPr>
          <w:rFonts w:ascii="Arial" w:hAnsi="Arial" w:cs="Arial"/>
          <w:sz w:val="24"/>
        </w:rPr>
        <w:t xml:space="preserve">Dallas Chicken. (2019). </w:t>
      </w:r>
      <w:r w:rsidRPr="00FD64FB">
        <w:rPr>
          <w:rFonts w:ascii="Arial" w:hAnsi="Arial" w:cs="Arial"/>
          <w:i/>
          <w:sz w:val="24"/>
        </w:rPr>
        <w:t>about us.</w:t>
      </w:r>
      <w:r>
        <w:rPr>
          <w:rFonts w:ascii="Arial" w:hAnsi="Arial" w:cs="Arial"/>
          <w:sz w:val="24"/>
        </w:rPr>
        <w:t xml:space="preserve"> [Online] Available at&gt; </w:t>
      </w:r>
      <w:hyperlink r:id="rId13" w:history="1">
        <w:r w:rsidRPr="00FD64FB">
          <w:rPr>
            <w:rStyle w:val="Hyperlink"/>
            <w:rFonts w:ascii="Arial" w:hAnsi="Arial" w:cs="Arial"/>
            <w:sz w:val="24"/>
          </w:rPr>
          <w:t>https://www.dallaschicken.co.uk/about/</w:t>
        </w:r>
      </w:hyperlink>
      <w:r w:rsidRPr="00FD64FB">
        <w:rPr>
          <w:rFonts w:ascii="Arial" w:hAnsi="Arial" w:cs="Arial"/>
          <w:sz w:val="24"/>
        </w:rPr>
        <w:t xml:space="preserve"> </w:t>
      </w:r>
      <w:r w:rsidR="00062041">
        <w:rPr>
          <w:rFonts w:ascii="Arial" w:hAnsi="Arial" w:cs="Arial"/>
          <w:sz w:val="24"/>
        </w:rPr>
        <w:t>[Accessed: 15</w:t>
      </w:r>
      <w:r w:rsidRPr="00FD64FB">
        <w:rPr>
          <w:rFonts w:ascii="Arial" w:hAnsi="Arial" w:cs="Arial"/>
          <w:sz w:val="24"/>
          <w:vertAlign w:val="superscript"/>
        </w:rPr>
        <w:t>th</w:t>
      </w:r>
      <w:r>
        <w:rPr>
          <w:rFonts w:ascii="Arial" w:hAnsi="Arial" w:cs="Arial"/>
          <w:sz w:val="24"/>
        </w:rPr>
        <w:t xml:space="preserve"> July 2019]. </w:t>
      </w:r>
    </w:p>
    <w:p w:rsidR="00FD64FB" w:rsidRPr="00FD64FB" w:rsidRDefault="00FD64FB" w:rsidP="00FD64FB">
      <w:pPr>
        <w:ind w:left="720" w:hanging="720"/>
        <w:jc w:val="both"/>
        <w:rPr>
          <w:rFonts w:ascii="Arial" w:hAnsi="Arial" w:cs="Arial"/>
          <w:sz w:val="24"/>
        </w:rPr>
      </w:pPr>
      <w:r w:rsidRPr="00FD64FB">
        <w:rPr>
          <w:rFonts w:ascii="Arial" w:hAnsi="Arial" w:cs="Arial"/>
          <w:sz w:val="24"/>
        </w:rPr>
        <w:t>Dembkowski, S., &amp; Eldridge, F. (2003). Beyond GROW: A new coaching model. </w:t>
      </w:r>
      <w:r w:rsidRPr="00FD64FB">
        <w:rPr>
          <w:rFonts w:ascii="Arial" w:hAnsi="Arial" w:cs="Arial"/>
          <w:i/>
          <w:iCs/>
          <w:sz w:val="24"/>
        </w:rPr>
        <w:t>The international journal of mentoring and coaching</w:t>
      </w:r>
      <w:r w:rsidRPr="00FD64FB">
        <w:rPr>
          <w:rFonts w:ascii="Arial" w:hAnsi="Arial" w:cs="Arial"/>
          <w:sz w:val="24"/>
        </w:rPr>
        <w:t>, </w:t>
      </w:r>
      <w:r w:rsidRPr="00FD64FB">
        <w:rPr>
          <w:rFonts w:ascii="Arial" w:hAnsi="Arial" w:cs="Arial"/>
          <w:i/>
          <w:iCs/>
          <w:sz w:val="24"/>
        </w:rPr>
        <w:t>1</w:t>
      </w:r>
      <w:r w:rsidRPr="00FD64FB">
        <w:rPr>
          <w:rFonts w:ascii="Arial" w:hAnsi="Arial" w:cs="Arial"/>
          <w:sz w:val="24"/>
        </w:rPr>
        <w:t>(1), 21.</w:t>
      </w:r>
    </w:p>
    <w:p w:rsidR="00FD64FB" w:rsidRPr="00FD64FB" w:rsidRDefault="00FD64FB" w:rsidP="00FD64FB">
      <w:pPr>
        <w:ind w:left="720" w:hanging="720"/>
        <w:jc w:val="both"/>
        <w:rPr>
          <w:rFonts w:ascii="Arial" w:hAnsi="Arial" w:cs="Arial"/>
          <w:sz w:val="24"/>
        </w:rPr>
      </w:pPr>
      <w:r w:rsidRPr="00FD64FB">
        <w:rPr>
          <w:rFonts w:ascii="Arial" w:hAnsi="Arial" w:cs="Arial"/>
          <w:sz w:val="24"/>
        </w:rPr>
        <w:t>Fletcher, S. J. (2012). Coaching: an overview. </w:t>
      </w:r>
      <w:r w:rsidRPr="00FD64FB">
        <w:rPr>
          <w:rFonts w:ascii="Arial" w:hAnsi="Arial" w:cs="Arial"/>
          <w:i/>
          <w:iCs/>
          <w:sz w:val="24"/>
        </w:rPr>
        <w:t>The SAGE handbook of mentoring and coaching in education</w:t>
      </w:r>
      <w:r w:rsidRPr="00FD64FB">
        <w:rPr>
          <w:rFonts w:ascii="Arial" w:hAnsi="Arial" w:cs="Arial"/>
          <w:sz w:val="24"/>
        </w:rPr>
        <w:t>, 24-40.</w:t>
      </w:r>
    </w:p>
    <w:p w:rsidR="00FD64FB" w:rsidRPr="00FD64FB" w:rsidRDefault="00FD64FB" w:rsidP="00FD64FB">
      <w:pPr>
        <w:ind w:left="720" w:hanging="720"/>
        <w:jc w:val="both"/>
        <w:rPr>
          <w:rFonts w:ascii="Arial" w:hAnsi="Arial" w:cs="Arial"/>
          <w:sz w:val="24"/>
        </w:rPr>
      </w:pPr>
      <w:r w:rsidRPr="00FD64FB">
        <w:rPr>
          <w:rFonts w:ascii="Arial" w:hAnsi="Arial" w:cs="Arial"/>
          <w:sz w:val="24"/>
        </w:rPr>
        <w:t>Grant, A. M., Curtayne, L., &amp; Burton, G. (2009). Executive coaching enhances goal attainment, resilience and workplace well-being: A randomised controlled study. </w:t>
      </w:r>
      <w:r w:rsidRPr="00FD64FB">
        <w:rPr>
          <w:rFonts w:ascii="Arial" w:hAnsi="Arial" w:cs="Arial"/>
          <w:i/>
          <w:iCs/>
          <w:sz w:val="24"/>
        </w:rPr>
        <w:t>The journal of positive psychology</w:t>
      </w:r>
      <w:r w:rsidRPr="00FD64FB">
        <w:rPr>
          <w:rFonts w:ascii="Arial" w:hAnsi="Arial" w:cs="Arial"/>
          <w:sz w:val="24"/>
        </w:rPr>
        <w:t>, </w:t>
      </w:r>
      <w:r w:rsidRPr="00FD64FB">
        <w:rPr>
          <w:rFonts w:ascii="Arial" w:hAnsi="Arial" w:cs="Arial"/>
          <w:i/>
          <w:iCs/>
          <w:sz w:val="24"/>
        </w:rPr>
        <w:t>4</w:t>
      </w:r>
      <w:r w:rsidRPr="00FD64FB">
        <w:rPr>
          <w:rFonts w:ascii="Arial" w:hAnsi="Arial" w:cs="Arial"/>
          <w:sz w:val="24"/>
        </w:rPr>
        <w:t>(5), 396-407.</w:t>
      </w:r>
    </w:p>
    <w:p w:rsidR="00FD64FB" w:rsidRPr="00FD64FB" w:rsidRDefault="00FD64FB" w:rsidP="00FD64FB">
      <w:pPr>
        <w:ind w:left="720" w:hanging="720"/>
        <w:jc w:val="both"/>
        <w:rPr>
          <w:rFonts w:ascii="Arial" w:hAnsi="Arial" w:cs="Arial"/>
          <w:sz w:val="24"/>
        </w:rPr>
      </w:pPr>
      <w:r w:rsidRPr="00FD64FB">
        <w:rPr>
          <w:rFonts w:ascii="Arial" w:hAnsi="Arial" w:cs="Arial"/>
          <w:sz w:val="24"/>
        </w:rPr>
        <w:t>Hitt, M. A., Miller, C. C., &amp; Colella, A. (2006). </w:t>
      </w:r>
      <w:r w:rsidRPr="00FD64FB">
        <w:rPr>
          <w:rFonts w:ascii="Arial" w:hAnsi="Arial" w:cs="Arial"/>
          <w:i/>
          <w:iCs/>
          <w:sz w:val="24"/>
        </w:rPr>
        <w:t>Organizational behavior a strategic approach</w:t>
      </w:r>
      <w:r w:rsidRPr="00FD64FB">
        <w:rPr>
          <w:rFonts w:ascii="Arial" w:hAnsi="Arial" w:cs="Arial"/>
          <w:sz w:val="24"/>
        </w:rPr>
        <w:t>. John Wiley &amp; Sons.</w:t>
      </w:r>
    </w:p>
    <w:p w:rsidR="00FD64FB" w:rsidRPr="00FD64FB" w:rsidRDefault="00FD64FB" w:rsidP="00FD64FB">
      <w:pPr>
        <w:ind w:left="720" w:hanging="720"/>
        <w:jc w:val="both"/>
        <w:rPr>
          <w:rFonts w:ascii="Arial" w:hAnsi="Arial" w:cs="Arial"/>
          <w:sz w:val="24"/>
        </w:rPr>
      </w:pPr>
      <w:r w:rsidRPr="00FD64FB">
        <w:rPr>
          <w:rFonts w:ascii="Arial" w:hAnsi="Arial" w:cs="Arial"/>
          <w:sz w:val="24"/>
        </w:rPr>
        <w:lastRenderedPageBreak/>
        <w:t>John, B. A. X., Negrutiu, M., &amp; Calotă, T. O. (2011). Coaching: A philosophy, concept, tool and skill. </w:t>
      </w:r>
      <w:r w:rsidRPr="00FD64FB">
        <w:rPr>
          <w:rFonts w:ascii="Arial" w:hAnsi="Arial" w:cs="Arial"/>
          <w:i/>
          <w:iCs/>
          <w:sz w:val="24"/>
        </w:rPr>
        <w:t>Journal of Knowledge Management, Economics &amp; Information Technology</w:t>
      </w:r>
      <w:r w:rsidRPr="00FD64FB">
        <w:rPr>
          <w:rFonts w:ascii="Arial" w:hAnsi="Arial" w:cs="Arial"/>
          <w:sz w:val="24"/>
        </w:rPr>
        <w:t>, </w:t>
      </w:r>
      <w:r w:rsidRPr="00FD64FB">
        <w:rPr>
          <w:rFonts w:ascii="Arial" w:hAnsi="Arial" w:cs="Arial"/>
          <w:i/>
          <w:iCs/>
          <w:sz w:val="24"/>
        </w:rPr>
        <w:t>1</w:t>
      </w:r>
      <w:r w:rsidRPr="00FD64FB">
        <w:rPr>
          <w:rFonts w:ascii="Arial" w:hAnsi="Arial" w:cs="Arial"/>
          <w:sz w:val="24"/>
        </w:rPr>
        <w:t>(7), 320-328.</w:t>
      </w:r>
    </w:p>
    <w:p w:rsidR="00FD64FB" w:rsidRPr="00FD64FB" w:rsidRDefault="00FD64FB" w:rsidP="00FD64FB">
      <w:pPr>
        <w:ind w:left="720" w:hanging="720"/>
        <w:jc w:val="both"/>
        <w:rPr>
          <w:rFonts w:ascii="Arial" w:hAnsi="Arial" w:cs="Arial"/>
          <w:sz w:val="24"/>
        </w:rPr>
      </w:pPr>
      <w:r w:rsidRPr="00FD64FB">
        <w:rPr>
          <w:rFonts w:ascii="Arial" w:hAnsi="Arial" w:cs="Arial"/>
          <w:sz w:val="24"/>
        </w:rPr>
        <w:t>Jones, R. J., Woods, S. A., &amp; Guillaume, Y. R. (2016). The effectiveness of workplace coaching: A meta</w:t>
      </w:r>
      <w:r w:rsidRPr="00FD64FB">
        <w:rPr>
          <w:rFonts w:ascii="Cambria Math" w:hAnsi="Cambria Math" w:cs="Cambria Math"/>
          <w:sz w:val="24"/>
        </w:rPr>
        <w:t>‐</w:t>
      </w:r>
      <w:r w:rsidRPr="00FD64FB">
        <w:rPr>
          <w:rFonts w:ascii="Arial" w:hAnsi="Arial" w:cs="Arial"/>
          <w:sz w:val="24"/>
        </w:rPr>
        <w:t>analysis of learning and performance outcomes from coaching. </w:t>
      </w:r>
      <w:r w:rsidRPr="00FD64FB">
        <w:rPr>
          <w:rFonts w:ascii="Arial" w:hAnsi="Arial" w:cs="Arial"/>
          <w:i/>
          <w:iCs/>
          <w:sz w:val="24"/>
        </w:rPr>
        <w:t>Journal of Occupational and Organizational Psychology</w:t>
      </w:r>
      <w:r w:rsidRPr="00FD64FB">
        <w:rPr>
          <w:rFonts w:ascii="Arial" w:hAnsi="Arial" w:cs="Arial"/>
          <w:sz w:val="24"/>
        </w:rPr>
        <w:t>, </w:t>
      </w:r>
      <w:r w:rsidRPr="00FD64FB">
        <w:rPr>
          <w:rFonts w:ascii="Arial" w:hAnsi="Arial" w:cs="Arial"/>
          <w:i/>
          <w:iCs/>
          <w:sz w:val="24"/>
        </w:rPr>
        <w:t>89</w:t>
      </w:r>
      <w:r w:rsidRPr="00FD64FB">
        <w:rPr>
          <w:rFonts w:ascii="Arial" w:hAnsi="Arial" w:cs="Arial"/>
          <w:sz w:val="24"/>
        </w:rPr>
        <w:t>(2), 249-277.</w:t>
      </w:r>
    </w:p>
    <w:p w:rsidR="00FD64FB" w:rsidRPr="00FD64FB" w:rsidRDefault="00FD64FB" w:rsidP="00FD64FB">
      <w:pPr>
        <w:ind w:left="720" w:hanging="720"/>
        <w:jc w:val="both"/>
        <w:rPr>
          <w:rFonts w:ascii="Arial" w:hAnsi="Arial" w:cs="Arial"/>
          <w:sz w:val="24"/>
        </w:rPr>
      </w:pPr>
      <w:r w:rsidRPr="00FD64FB">
        <w:rPr>
          <w:rFonts w:ascii="Arial" w:hAnsi="Arial" w:cs="Arial"/>
          <w:sz w:val="24"/>
        </w:rPr>
        <w:t>Joo, B. K. B., Sushko, J. S., &amp; McLean, G. N. (2012). Multiple faces of coaching: Manager-as-coach, executive coaching, and formal mentoring. </w:t>
      </w:r>
      <w:r w:rsidRPr="00FD64FB">
        <w:rPr>
          <w:rFonts w:ascii="Arial" w:hAnsi="Arial" w:cs="Arial"/>
          <w:i/>
          <w:iCs/>
          <w:sz w:val="24"/>
        </w:rPr>
        <w:t>Organization Development Journal</w:t>
      </w:r>
      <w:r w:rsidRPr="00FD64FB">
        <w:rPr>
          <w:rFonts w:ascii="Arial" w:hAnsi="Arial" w:cs="Arial"/>
          <w:sz w:val="24"/>
        </w:rPr>
        <w:t>, </w:t>
      </w:r>
      <w:r w:rsidRPr="00FD64FB">
        <w:rPr>
          <w:rFonts w:ascii="Arial" w:hAnsi="Arial" w:cs="Arial"/>
          <w:i/>
          <w:iCs/>
          <w:sz w:val="24"/>
        </w:rPr>
        <w:t>30</w:t>
      </w:r>
      <w:r w:rsidRPr="00FD64FB">
        <w:rPr>
          <w:rFonts w:ascii="Arial" w:hAnsi="Arial" w:cs="Arial"/>
          <w:sz w:val="24"/>
        </w:rPr>
        <w:t>(1).</w:t>
      </w:r>
    </w:p>
    <w:p w:rsidR="00FD64FB" w:rsidRPr="00FD64FB" w:rsidRDefault="00FD64FB" w:rsidP="00FD64FB">
      <w:pPr>
        <w:ind w:left="720" w:hanging="720"/>
        <w:jc w:val="both"/>
        <w:rPr>
          <w:rFonts w:ascii="Arial" w:hAnsi="Arial" w:cs="Arial"/>
          <w:sz w:val="24"/>
        </w:rPr>
      </w:pPr>
      <w:r w:rsidRPr="00FD64FB">
        <w:rPr>
          <w:rFonts w:ascii="Arial" w:hAnsi="Arial" w:cs="Arial"/>
          <w:sz w:val="24"/>
        </w:rPr>
        <w:t>Khakwani, S., Aslam, H. D., Azhar, M. S., &amp; Mateen, M. M. (2012). Coaching and mentoring for enhanced learning of human resources in organizations:(Rapid multiplication of workplace learning to improve individual performance). </w:t>
      </w:r>
      <w:r w:rsidRPr="00FD64FB">
        <w:rPr>
          <w:rFonts w:ascii="Arial" w:hAnsi="Arial" w:cs="Arial"/>
          <w:i/>
          <w:iCs/>
          <w:sz w:val="24"/>
        </w:rPr>
        <w:t>Journal of Educational and Social Research</w:t>
      </w:r>
      <w:r w:rsidRPr="00FD64FB">
        <w:rPr>
          <w:rFonts w:ascii="Arial" w:hAnsi="Arial" w:cs="Arial"/>
          <w:sz w:val="24"/>
        </w:rPr>
        <w:t>, </w:t>
      </w:r>
      <w:r w:rsidRPr="00FD64FB">
        <w:rPr>
          <w:rFonts w:ascii="Arial" w:hAnsi="Arial" w:cs="Arial"/>
          <w:i/>
          <w:iCs/>
          <w:sz w:val="24"/>
        </w:rPr>
        <w:t>2</w:t>
      </w:r>
      <w:r w:rsidRPr="00FD64FB">
        <w:rPr>
          <w:rFonts w:ascii="Arial" w:hAnsi="Arial" w:cs="Arial"/>
          <w:sz w:val="24"/>
        </w:rPr>
        <w:t>(1), 257-266.</w:t>
      </w:r>
    </w:p>
    <w:p w:rsidR="00FD64FB" w:rsidRPr="00FD64FB" w:rsidRDefault="00FD64FB" w:rsidP="00FD64FB">
      <w:pPr>
        <w:ind w:left="720" w:hanging="720"/>
        <w:jc w:val="both"/>
        <w:rPr>
          <w:rFonts w:ascii="Arial" w:hAnsi="Arial" w:cs="Arial"/>
          <w:sz w:val="24"/>
        </w:rPr>
      </w:pPr>
      <w:r w:rsidRPr="00FD64FB">
        <w:rPr>
          <w:rFonts w:ascii="Arial" w:hAnsi="Arial" w:cs="Arial"/>
          <w:sz w:val="24"/>
        </w:rPr>
        <w:t>Koortzen, P. (2010). A competence executive coaching model. </w:t>
      </w:r>
      <w:r w:rsidRPr="00FD64FB">
        <w:rPr>
          <w:rFonts w:ascii="Arial" w:hAnsi="Arial" w:cs="Arial"/>
          <w:i/>
          <w:iCs/>
          <w:sz w:val="24"/>
        </w:rPr>
        <w:t>SA Journal of Industrial Psychology</w:t>
      </w:r>
      <w:r w:rsidRPr="00FD64FB">
        <w:rPr>
          <w:rFonts w:ascii="Arial" w:hAnsi="Arial" w:cs="Arial"/>
          <w:sz w:val="24"/>
        </w:rPr>
        <w:t>, </w:t>
      </w:r>
      <w:r w:rsidRPr="00FD64FB">
        <w:rPr>
          <w:rFonts w:ascii="Arial" w:hAnsi="Arial" w:cs="Arial"/>
          <w:i/>
          <w:iCs/>
          <w:sz w:val="24"/>
        </w:rPr>
        <w:t>36</w:t>
      </w:r>
      <w:r w:rsidRPr="00FD64FB">
        <w:rPr>
          <w:rFonts w:ascii="Arial" w:hAnsi="Arial" w:cs="Arial"/>
          <w:sz w:val="24"/>
        </w:rPr>
        <w:t>(1), 1-11.</w:t>
      </w:r>
    </w:p>
    <w:p w:rsidR="00FD64FB" w:rsidRPr="00FD64FB" w:rsidRDefault="00FD64FB" w:rsidP="00FD64FB">
      <w:pPr>
        <w:ind w:left="720" w:hanging="720"/>
        <w:jc w:val="both"/>
        <w:rPr>
          <w:rFonts w:ascii="Arial" w:hAnsi="Arial" w:cs="Arial"/>
          <w:sz w:val="24"/>
        </w:rPr>
      </w:pPr>
      <w:r w:rsidRPr="00FD64FB">
        <w:rPr>
          <w:rFonts w:ascii="Arial" w:hAnsi="Arial" w:cs="Arial"/>
          <w:sz w:val="24"/>
        </w:rPr>
        <w:t>Lord, P., Atkinson, M., &amp; Mitchell, H. (2008). Mentoring and coaching for professionals: A study of the research evidence. </w:t>
      </w:r>
      <w:r w:rsidRPr="00FD64FB">
        <w:rPr>
          <w:rFonts w:ascii="Arial" w:hAnsi="Arial" w:cs="Arial"/>
          <w:i/>
          <w:iCs/>
          <w:sz w:val="24"/>
        </w:rPr>
        <w:t>Variations</w:t>
      </w:r>
      <w:r w:rsidRPr="00FD64FB">
        <w:rPr>
          <w:rFonts w:ascii="Arial" w:hAnsi="Arial" w:cs="Arial"/>
          <w:sz w:val="24"/>
        </w:rPr>
        <w:t>, </w:t>
      </w:r>
      <w:r w:rsidRPr="00FD64FB">
        <w:rPr>
          <w:rFonts w:ascii="Arial" w:hAnsi="Arial" w:cs="Arial"/>
          <w:i/>
          <w:iCs/>
          <w:sz w:val="24"/>
        </w:rPr>
        <w:t>1</w:t>
      </w:r>
      <w:r w:rsidRPr="00FD64FB">
        <w:rPr>
          <w:rFonts w:ascii="Arial" w:hAnsi="Arial" w:cs="Arial"/>
          <w:sz w:val="24"/>
        </w:rPr>
        <w:t>(4).</w:t>
      </w:r>
    </w:p>
    <w:p w:rsidR="00FD64FB" w:rsidRPr="00FD64FB" w:rsidRDefault="00FD64FB" w:rsidP="00FD64FB">
      <w:pPr>
        <w:ind w:left="720" w:hanging="720"/>
        <w:jc w:val="both"/>
        <w:rPr>
          <w:rFonts w:ascii="Arial" w:hAnsi="Arial" w:cs="Arial"/>
          <w:sz w:val="24"/>
        </w:rPr>
      </w:pPr>
      <w:r w:rsidRPr="00FD64FB">
        <w:rPr>
          <w:rFonts w:ascii="Arial" w:hAnsi="Arial" w:cs="Arial"/>
          <w:sz w:val="24"/>
        </w:rPr>
        <w:t>Palmer, S. (2008). The PRACTICE model of coaching: Towards a solution-focused approach. </w:t>
      </w:r>
      <w:r w:rsidRPr="00FD64FB">
        <w:rPr>
          <w:rFonts w:ascii="Arial" w:hAnsi="Arial" w:cs="Arial"/>
          <w:i/>
          <w:iCs/>
          <w:sz w:val="24"/>
        </w:rPr>
        <w:t>Coaching Psychology International</w:t>
      </w:r>
      <w:r w:rsidRPr="00FD64FB">
        <w:rPr>
          <w:rFonts w:ascii="Arial" w:hAnsi="Arial" w:cs="Arial"/>
          <w:sz w:val="24"/>
        </w:rPr>
        <w:t>, </w:t>
      </w:r>
      <w:r w:rsidRPr="00FD64FB">
        <w:rPr>
          <w:rFonts w:ascii="Arial" w:hAnsi="Arial" w:cs="Arial"/>
          <w:i/>
          <w:iCs/>
          <w:sz w:val="24"/>
        </w:rPr>
        <w:t>1</w:t>
      </w:r>
      <w:r w:rsidRPr="00FD64FB">
        <w:rPr>
          <w:rFonts w:ascii="Arial" w:hAnsi="Arial" w:cs="Arial"/>
          <w:sz w:val="24"/>
        </w:rPr>
        <w:t>(1), 4-8.</w:t>
      </w:r>
    </w:p>
    <w:p w:rsidR="00FD64FB" w:rsidRPr="00FD64FB" w:rsidRDefault="00FD64FB" w:rsidP="00FD64FB">
      <w:pPr>
        <w:ind w:left="720" w:hanging="720"/>
        <w:jc w:val="both"/>
        <w:rPr>
          <w:rFonts w:ascii="Arial" w:hAnsi="Arial" w:cs="Arial"/>
          <w:sz w:val="24"/>
        </w:rPr>
      </w:pPr>
      <w:r w:rsidRPr="00FD64FB">
        <w:rPr>
          <w:rFonts w:ascii="Arial" w:hAnsi="Arial" w:cs="Arial"/>
          <w:sz w:val="24"/>
        </w:rPr>
        <w:t>Parsloe, E., &amp; Leedham, M. (2009). </w:t>
      </w:r>
      <w:r w:rsidRPr="00FD64FB">
        <w:rPr>
          <w:rFonts w:ascii="Arial" w:hAnsi="Arial" w:cs="Arial"/>
          <w:i/>
          <w:iCs/>
          <w:sz w:val="24"/>
        </w:rPr>
        <w:t>Coaching and mentoring: Practical conversations to improve learning</w:t>
      </w:r>
      <w:r w:rsidRPr="00FD64FB">
        <w:rPr>
          <w:rFonts w:ascii="Arial" w:hAnsi="Arial" w:cs="Arial"/>
          <w:sz w:val="24"/>
        </w:rPr>
        <w:t>. Kogan Page Publishers.</w:t>
      </w:r>
    </w:p>
    <w:p w:rsidR="00FD64FB" w:rsidRPr="00FD64FB" w:rsidRDefault="00FD64FB" w:rsidP="00FD64FB">
      <w:pPr>
        <w:ind w:left="720" w:hanging="720"/>
        <w:jc w:val="both"/>
        <w:rPr>
          <w:rFonts w:ascii="Arial" w:hAnsi="Arial" w:cs="Arial"/>
          <w:sz w:val="24"/>
        </w:rPr>
      </w:pPr>
      <w:r w:rsidRPr="00FD64FB">
        <w:rPr>
          <w:rFonts w:ascii="Arial" w:hAnsi="Arial" w:cs="Arial"/>
          <w:sz w:val="24"/>
        </w:rPr>
        <w:t>Passmore, J. (2005). The heart of coaching: A coaching model for managers. </w:t>
      </w:r>
      <w:r w:rsidRPr="00FD64FB">
        <w:rPr>
          <w:rFonts w:ascii="Arial" w:hAnsi="Arial" w:cs="Arial"/>
          <w:i/>
          <w:iCs/>
          <w:sz w:val="24"/>
        </w:rPr>
        <w:t>The Coaching Psychologist</w:t>
      </w:r>
      <w:r w:rsidRPr="00FD64FB">
        <w:rPr>
          <w:rFonts w:ascii="Arial" w:hAnsi="Arial" w:cs="Arial"/>
          <w:sz w:val="24"/>
        </w:rPr>
        <w:t>, </w:t>
      </w:r>
      <w:r w:rsidRPr="00FD64FB">
        <w:rPr>
          <w:rFonts w:ascii="Arial" w:hAnsi="Arial" w:cs="Arial"/>
          <w:i/>
          <w:iCs/>
          <w:sz w:val="24"/>
        </w:rPr>
        <w:t>1</w:t>
      </w:r>
      <w:r w:rsidRPr="00FD64FB">
        <w:rPr>
          <w:rFonts w:ascii="Arial" w:hAnsi="Arial" w:cs="Arial"/>
          <w:sz w:val="24"/>
        </w:rPr>
        <w:t>(2), 6-9.</w:t>
      </w:r>
    </w:p>
    <w:p w:rsidR="00FD64FB" w:rsidRPr="00FD64FB" w:rsidRDefault="00FD64FB" w:rsidP="00FD64FB">
      <w:pPr>
        <w:ind w:left="720" w:hanging="720"/>
        <w:jc w:val="both"/>
        <w:rPr>
          <w:rFonts w:ascii="Arial" w:hAnsi="Arial" w:cs="Arial"/>
          <w:sz w:val="24"/>
        </w:rPr>
      </w:pPr>
      <w:r w:rsidRPr="00FD64FB">
        <w:rPr>
          <w:rFonts w:ascii="Arial" w:hAnsi="Arial" w:cs="Arial"/>
          <w:sz w:val="24"/>
        </w:rPr>
        <w:t>Wright, P. M., &amp; Nishii, L. H. (2007). Strategic HRM and organizational behavior: Integrating multiple levels of analysis. </w:t>
      </w:r>
      <w:r w:rsidRPr="00FD64FB">
        <w:rPr>
          <w:rFonts w:ascii="Arial" w:hAnsi="Arial" w:cs="Arial"/>
          <w:i/>
          <w:iCs/>
          <w:sz w:val="24"/>
        </w:rPr>
        <w:t>CAHRS Working Paper Series</w:t>
      </w:r>
      <w:r w:rsidRPr="00FD64FB">
        <w:rPr>
          <w:rFonts w:ascii="Arial" w:hAnsi="Arial" w:cs="Arial"/>
          <w:sz w:val="24"/>
        </w:rPr>
        <w:t>, 468.</w:t>
      </w:r>
    </w:p>
    <w:p w:rsidR="00FD64FB" w:rsidRPr="00FD64FB" w:rsidRDefault="00FD64FB" w:rsidP="00FD64FB">
      <w:pPr>
        <w:jc w:val="both"/>
        <w:rPr>
          <w:rFonts w:ascii="Arial" w:hAnsi="Arial" w:cs="Arial"/>
          <w:sz w:val="24"/>
        </w:rPr>
      </w:pPr>
    </w:p>
    <w:p w:rsidR="00FD64FB" w:rsidRPr="008C2979" w:rsidRDefault="00FD64FB" w:rsidP="009629EA">
      <w:pPr>
        <w:jc w:val="both"/>
        <w:rPr>
          <w:rFonts w:ascii="Arial" w:hAnsi="Arial" w:cs="Arial"/>
          <w:sz w:val="24"/>
        </w:rPr>
      </w:pPr>
    </w:p>
    <w:sectPr w:rsidR="00FD64FB" w:rsidRPr="008C297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2DDF" w:rsidRDefault="005D2DDF" w:rsidP="008464DA">
      <w:pPr>
        <w:spacing w:after="0" w:line="240" w:lineRule="auto"/>
      </w:pPr>
      <w:r>
        <w:separator/>
      </w:r>
    </w:p>
  </w:endnote>
  <w:endnote w:type="continuationSeparator" w:id="0">
    <w:p w:rsidR="005D2DDF" w:rsidRDefault="005D2DDF" w:rsidP="00846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3876923"/>
      <w:docPartObj>
        <w:docPartGallery w:val="Page Numbers (Bottom of Page)"/>
        <w:docPartUnique/>
      </w:docPartObj>
    </w:sdtPr>
    <w:sdtEndPr>
      <w:rPr>
        <w:noProof/>
      </w:rPr>
    </w:sdtEndPr>
    <w:sdtContent>
      <w:p w:rsidR="0008030C" w:rsidRDefault="0008030C">
        <w:pPr>
          <w:pStyle w:val="Footer"/>
          <w:jc w:val="right"/>
        </w:pPr>
        <w:r>
          <w:fldChar w:fldCharType="begin"/>
        </w:r>
        <w:r>
          <w:instrText xml:space="preserve"> PAGE   \* MERGEFORMAT </w:instrText>
        </w:r>
        <w:r>
          <w:fldChar w:fldCharType="separate"/>
        </w:r>
        <w:r w:rsidR="00C13D3A">
          <w:rPr>
            <w:noProof/>
          </w:rPr>
          <w:t>2</w:t>
        </w:r>
        <w:r>
          <w:rPr>
            <w:noProof/>
          </w:rPr>
          <w:fldChar w:fldCharType="end"/>
        </w:r>
      </w:p>
    </w:sdtContent>
  </w:sdt>
  <w:p w:rsidR="0008030C" w:rsidRDefault="000803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2DDF" w:rsidRDefault="005D2DDF" w:rsidP="008464DA">
      <w:pPr>
        <w:spacing w:after="0" w:line="240" w:lineRule="auto"/>
      </w:pPr>
      <w:r>
        <w:separator/>
      </w:r>
    </w:p>
  </w:footnote>
  <w:footnote w:type="continuationSeparator" w:id="0">
    <w:p w:rsidR="005D2DDF" w:rsidRDefault="005D2DDF" w:rsidP="008464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2775B"/>
    <w:multiLevelType w:val="multilevel"/>
    <w:tmpl w:val="4096153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DCyMDU3MzMwtTAzMTJX0lEKTi0uzszPAykwrgUAwFM9ICwAAAA="/>
  </w:docVars>
  <w:rsids>
    <w:rsidRoot w:val="002C72F9"/>
    <w:rsid w:val="00014048"/>
    <w:rsid w:val="00016C16"/>
    <w:rsid w:val="00035F46"/>
    <w:rsid w:val="000379D4"/>
    <w:rsid w:val="0005001F"/>
    <w:rsid w:val="000505F3"/>
    <w:rsid w:val="00062041"/>
    <w:rsid w:val="00071134"/>
    <w:rsid w:val="0008030C"/>
    <w:rsid w:val="00080B11"/>
    <w:rsid w:val="00096264"/>
    <w:rsid w:val="000B3BA7"/>
    <w:rsid w:val="000C2DAF"/>
    <w:rsid w:val="000D2A4F"/>
    <w:rsid w:val="000F1D32"/>
    <w:rsid w:val="000F5F5C"/>
    <w:rsid w:val="00106371"/>
    <w:rsid w:val="00110444"/>
    <w:rsid w:val="0011058E"/>
    <w:rsid w:val="001426B2"/>
    <w:rsid w:val="00191885"/>
    <w:rsid w:val="00192E68"/>
    <w:rsid w:val="001C4D98"/>
    <w:rsid w:val="001D4FDD"/>
    <w:rsid w:val="00200ED7"/>
    <w:rsid w:val="002578F7"/>
    <w:rsid w:val="00264EA0"/>
    <w:rsid w:val="00275ADD"/>
    <w:rsid w:val="00297A29"/>
    <w:rsid w:val="002A0761"/>
    <w:rsid w:val="002A1309"/>
    <w:rsid w:val="002C6E7D"/>
    <w:rsid w:val="002C72F9"/>
    <w:rsid w:val="002E1B9C"/>
    <w:rsid w:val="002E7893"/>
    <w:rsid w:val="003075E8"/>
    <w:rsid w:val="003076EE"/>
    <w:rsid w:val="00331F1C"/>
    <w:rsid w:val="00337835"/>
    <w:rsid w:val="00355223"/>
    <w:rsid w:val="00363FF1"/>
    <w:rsid w:val="00370641"/>
    <w:rsid w:val="00383949"/>
    <w:rsid w:val="003967E6"/>
    <w:rsid w:val="003A7289"/>
    <w:rsid w:val="003B7D02"/>
    <w:rsid w:val="003C7C22"/>
    <w:rsid w:val="003D7E7E"/>
    <w:rsid w:val="003E7662"/>
    <w:rsid w:val="00407F26"/>
    <w:rsid w:val="00410EA7"/>
    <w:rsid w:val="00443007"/>
    <w:rsid w:val="004564EB"/>
    <w:rsid w:val="0046750C"/>
    <w:rsid w:val="00470843"/>
    <w:rsid w:val="00492997"/>
    <w:rsid w:val="004D533F"/>
    <w:rsid w:val="004E38DB"/>
    <w:rsid w:val="004F2289"/>
    <w:rsid w:val="005307A2"/>
    <w:rsid w:val="00560C4E"/>
    <w:rsid w:val="005777FD"/>
    <w:rsid w:val="00577C7D"/>
    <w:rsid w:val="00587D5B"/>
    <w:rsid w:val="005A458B"/>
    <w:rsid w:val="005B52B6"/>
    <w:rsid w:val="005D0A1D"/>
    <w:rsid w:val="005D2DDF"/>
    <w:rsid w:val="005F119C"/>
    <w:rsid w:val="005F4544"/>
    <w:rsid w:val="0062292D"/>
    <w:rsid w:val="006236C6"/>
    <w:rsid w:val="00624375"/>
    <w:rsid w:val="00645246"/>
    <w:rsid w:val="00647F13"/>
    <w:rsid w:val="00663D30"/>
    <w:rsid w:val="00665AB8"/>
    <w:rsid w:val="00674794"/>
    <w:rsid w:val="00674E2E"/>
    <w:rsid w:val="00690455"/>
    <w:rsid w:val="006A016F"/>
    <w:rsid w:val="006C333A"/>
    <w:rsid w:val="006F0DB0"/>
    <w:rsid w:val="006F54CE"/>
    <w:rsid w:val="006F7C8B"/>
    <w:rsid w:val="00717DF2"/>
    <w:rsid w:val="00726711"/>
    <w:rsid w:val="00736F7E"/>
    <w:rsid w:val="007657D5"/>
    <w:rsid w:val="00772D06"/>
    <w:rsid w:val="00791C29"/>
    <w:rsid w:val="00795CB6"/>
    <w:rsid w:val="007961BE"/>
    <w:rsid w:val="007A27BE"/>
    <w:rsid w:val="007E258F"/>
    <w:rsid w:val="0082267C"/>
    <w:rsid w:val="008230B6"/>
    <w:rsid w:val="00831AB5"/>
    <w:rsid w:val="00837CA6"/>
    <w:rsid w:val="008464DA"/>
    <w:rsid w:val="0085001A"/>
    <w:rsid w:val="008534AB"/>
    <w:rsid w:val="00861022"/>
    <w:rsid w:val="008623D9"/>
    <w:rsid w:val="00863B1C"/>
    <w:rsid w:val="008747D5"/>
    <w:rsid w:val="0088235A"/>
    <w:rsid w:val="008A692E"/>
    <w:rsid w:val="008A6C72"/>
    <w:rsid w:val="008B1FAC"/>
    <w:rsid w:val="008C2979"/>
    <w:rsid w:val="008D02F8"/>
    <w:rsid w:val="008F045B"/>
    <w:rsid w:val="008F5BC1"/>
    <w:rsid w:val="009025F0"/>
    <w:rsid w:val="009174E0"/>
    <w:rsid w:val="00936386"/>
    <w:rsid w:val="00953CA3"/>
    <w:rsid w:val="009629EA"/>
    <w:rsid w:val="009C08E0"/>
    <w:rsid w:val="009C1AE6"/>
    <w:rsid w:val="009D351E"/>
    <w:rsid w:val="009F5CCB"/>
    <w:rsid w:val="00A04778"/>
    <w:rsid w:val="00A10BB9"/>
    <w:rsid w:val="00A121CA"/>
    <w:rsid w:val="00A232F6"/>
    <w:rsid w:val="00A4267C"/>
    <w:rsid w:val="00A8395B"/>
    <w:rsid w:val="00A90D49"/>
    <w:rsid w:val="00AA6AAF"/>
    <w:rsid w:val="00AF68C7"/>
    <w:rsid w:val="00B0142C"/>
    <w:rsid w:val="00B15BBD"/>
    <w:rsid w:val="00B663D7"/>
    <w:rsid w:val="00B67345"/>
    <w:rsid w:val="00B75405"/>
    <w:rsid w:val="00B813AE"/>
    <w:rsid w:val="00B87685"/>
    <w:rsid w:val="00B97E11"/>
    <w:rsid w:val="00BA4864"/>
    <w:rsid w:val="00BB68DF"/>
    <w:rsid w:val="00BC5B20"/>
    <w:rsid w:val="00BE090D"/>
    <w:rsid w:val="00BE724F"/>
    <w:rsid w:val="00C00FD9"/>
    <w:rsid w:val="00C01E7F"/>
    <w:rsid w:val="00C13D3A"/>
    <w:rsid w:val="00C26408"/>
    <w:rsid w:val="00C53878"/>
    <w:rsid w:val="00C53AAE"/>
    <w:rsid w:val="00C6276F"/>
    <w:rsid w:val="00C65DA6"/>
    <w:rsid w:val="00C71138"/>
    <w:rsid w:val="00C819C9"/>
    <w:rsid w:val="00CD0964"/>
    <w:rsid w:val="00CD2DB7"/>
    <w:rsid w:val="00CD79CA"/>
    <w:rsid w:val="00CF037C"/>
    <w:rsid w:val="00D303E1"/>
    <w:rsid w:val="00D3793B"/>
    <w:rsid w:val="00D47FF5"/>
    <w:rsid w:val="00D76D07"/>
    <w:rsid w:val="00DA0A14"/>
    <w:rsid w:val="00DA253B"/>
    <w:rsid w:val="00DA4007"/>
    <w:rsid w:val="00DC0617"/>
    <w:rsid w:val="00DD4BA9"/>
    <w:rsid w:val="00DE43FB"/>
    <w:rsid w:val="00E056F1"/>
    <w:rsid w:val="00E3067A"/>
    <w:rsid w:val="00E32299"/>
    <w:rsid w:val="00E35A2A"/>
    <w:rsid w:val="00E47B5C"/>
    <w:rsid w:val="00E52A9D"/>
    <w:rsid w:val="00E5612C"/>
    <w:rsid w:val="00E95163"/>
    <w:rsid w:val="00EB07AC"/>
    <w:rsid w:val="00EB0B67"/>
    <w:rsid w:val="00EB36C6"/>
    <w:rsid w:val="00EB7C1E"/>
    <w:rsid w:val="00EC0584"/>
    <w:rsid w:val="00EC5926"/>
    <w:rsid w:val="00EC772C"/>
    <w:rsid w:val="00EE4BDB"/>
    <w:rsid w:val="00EE555D"/>
    <w:rsid w:val="00EE7BFA"/>
    <w:rsid w:val="00F34027"/>
    <w:rsid w:val="00F46897"/>
    <w:rsid w:val="00F548FE"/>
    <w:rsid w:val="00F7240C"/>
    <w:rsid w:val="00F85695"/>
    <w:rsid w:val="00F87AE2"/>
    <w:rsid w:val="00F96100"/>
    <w:rsid w:val="00FA7D3D"/>
    <w:rsid w:val="00FB28AD"/>
    <w:rsid w:val="00FB481F"/>
    <w:rsid w:val="00FB4F4D"/>
    <w:rsid w:val="00FB5CCF"/>
    <w:rsid w:val="00FD3F59"/>
    <w:rsid w:val="00FD64FB"/>
    <w:rsid w:val="00FE2B85"/>
    <w:rsid w:val="00FE6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68DF"/>
  </w:style>
  <w:style w:type="paragraph" w:styleId="Heading1">
    <w:name w:val="heading 1"/>
    <w:basedOn w:val="Normal"/>
    <w:next w:val="Normal"/>
    <w:link w:val="Heading1Char"/>
    <w:uiPriority w:val="9"/>
    <w:qFormat/>
    <w:rsid w:val="00BB68DF"/>
    <w:pPr>
      <w:keepNext/>
      <w:keepLines/>
      <w:numPr>
        <w:numId w:val="10"/>
      </w:numPr>
      <w:pBdr>
        <w:bottom w:val="single" w:sz="4" w:space="1" w:color="595959" w:themeColor="text1" w:themeTint="A6"/>
      </w:pBdr>
      <w:spacing w:before="480" w:after="280"/>
      <w:outlineLvl w:val="0"/>
    </w:pPr>
    <w:rPr>
      <w:rFonts w:ascii="Arial" w:eastAsiaTheme="majorEastAsia" w:hAnsi="Arial"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BB68DF"/>
    <w:pPr>
      <w:keepNext/>
      <w:keepLines/>
      <w:numPr>
        <w:ilvl w:val="1"/>
        <w:numId w:val="10"/>
      </w:numPr>
      <w:spacing w:before="480" w:after="120"/>
      <w:outlineLvl w:val="1"/>
    </w:pPr>
    <w:rPr>
      <w:rFonts w:ascii="Arial" w:eastAsiaTheme="majorEastAsia" w:hAnsi="Arial"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B68D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B68D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B68DF"/>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B68DF"/>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B68D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B68D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B68D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8DF"/>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BB68DF"/>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B68D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B68D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B68D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B68D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B68D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B68D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B68D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BB68D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B68D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B68D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B68D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B68DF"/>
    <w:rPr>
      <w:color w:val="5A5A5A" w:themeColor="text1" w:themeTint="A5"/>
      <w:spacing w:val="10"/>
    </w:rPr>
  </w:style>
  <w:style w:type="character" w:styleId="Strong">
    <w:name w:val="Strong"/>
    <w:basedOn w:val="DefaultParagraphFont"/>
    <w:uiPriority w:val="22"/>
    <w:qFormat/>
    <w:rsid w:val="00BB68DF"/>
    <w:rPr>
      <w:b/>
      <w:bCs/>
      <w:color w:val="000000" w:themeColor="text1"/>
    </w:rPr>
  </w:style>
  <w:style w:type="character" w:styleId="Emphasis">
    <w:name w:val="Emphasis"/>
    <w:basedOn w:val="DefaultParagraphFont"/>
    <w:uiPriority w:val="20"/>
    <w:qFormat/>
    <w:rsid w:val="00BB68DF"/>
    <w:rPr>
      <w:i/>
      <w:iCs/>
      <w:color w:val="auto"/>
    </w:rPr>
  </w:style>
  <w:style w:type="paragraph" w:styleId="NoSpacing">
    <w:name w:val="No Spacing"/>
    <w:uiPriority w:val="1"/>
    <w:qFormat/>
    <w:rsid w:val="00BB68DF"/>
    <w:pPr>
      <w:spacing w:after="0" w:line="240" w:lineRule="auto"/>
    </w:pPr>
  </w:style>
  <w:style w:type="paragraph" w:styleId="Quote">
    <w:name w:val="Quote"/>
    <w:basedOn w:val="Normal"/>
    <w:next w:val="Normal"/>
    <w:link w:val="QuoteChar"/>
    <w:uiPriority w:val="29"/>
    <w:qFormat/>
    <w:rsid w:val="00BB68DF"/>
    <w:pPr>
      <w:spacing w:before="160"/>
      <w:ind w:left="720" w:right="720"/>
    </w:pPr>
    <w:rPr>
      <w:i/>
      <w:iCs/>
      <w:color w:val="000000" w:themeColor="text1"/>
    </w:rPr>
  </w:style>
  <w:style w:type="character" w:customStyle="1" w:styleId="QuoteChar">
    <w:name w:val="Quote Char"/>
    <w:basedOn w:val="DefaultParagraphFont"/>
    <w:link w:val="Quote"/>
    <w:uiPriority w:val="29"/>
    <w:rsid w:val="00BB68DF"/>
    <w:rPr>
      <w:i/>
      <w:iCs/>
      <w:color w:val="000000" w:themeColor="text1"/>
    </w:rPr>
  </w:style>
  <w:style w:type="paragraph" w:styleId="IntenseQuote">
    <w:name w:val="Intense Quote"/>
    <w:basedOn w:val="Normal"/>
    <w:next w:val="Normal"/>
    <w:link w:val="IntenseQuoteChar"/>
    <w:uiPriority w:val="30"/>
    <w:qFormat/>
    <w:rsid w:val="00BB68D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B68DF"/>
    <w:rPr>
      <w:color w:val="000000" w:themeColor="text1"/>
      <w:shd w:val="clear" w:color="auto" w:fill="F2F2F2" w:themeFill="background1" w:themeFillShade="F2"/>
    </w:rPr>
  </w:style>
  <w:style w:type="character" w:styleId="SubtleEmphasis">
    <w:name w:val="Subtle Emphasis"/>
    <w:basedOn w:val="DefaultParagraphFont"/>
    <w:uiPriority w:val="19"/>
    <w:qFormat/>
    <w:rsid w:val="00BB68DF"/>
    <w:rPr>
      <w:i/>
      <w:iCs/>
      <w:color w:val="404040" w:themeColor="text1" w:themeTint="BF"/>
    </w:rPr>
  </w:style>
  <w:style w:type="character" w:styleId="IntenseEmphasis">
    <w:name w:val="Intense Emphasis"/>
    <w:basedOn w:val="DefaultParagraphFont"/>
    <w:uiPriority w:val="21"/>
    <w:qFormat/>
    <w:rsid w:val="00BB68DF"/>
    <w:rPr>
      <w:b/>
      <w:bCs/>
      <w:i/>
      <w:iCs/>
      <w:caps/>
    </w:rPr>
  </w:style>
  <w:style w:type="character" w:styleId="SubtleReference">
    <w:name w:val="Subtle Reference"/>
    <w:basedOn w:val="DefaultParagraphFont"/>
    <w:uiPriority w:val="31"/>
    <w:qFormat/>
    <w:rsid w:val="00BB68D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B68DF"/>
    <w:rPr>
      <w:b/>
      <w:bCs/>
      <w:smallCaps/>
      <w:u w:val="single"/>
    </w:rPr>
  </w:style>
  <w:style w:type="character" w:styleId="BookTitle">
    <w:name w:val="Book Title"/>
    <w:basedOn w:val="DefaultParagraphFont"/>
    <w:uiPriority w:val="33"/>
    <w:qFormat/>
    <w:rsid w:val="00BB68DF"/>
    <w:rPr>
      <w:b w:val="0"/>
      <w:bCs w:val="0"/>
      <w:smallCaps/>
      <w:spacing w:val="5"/>
    </w:rPr>
  </w:style>
  <w:style w:type="paragraph" w:styleId="TOCHeading">
    <w:name w:val="TOC Heading"/>
    <w:basedOn w:val="Heading1"/>
    <w:next w:val="Normal"/>
    <w:uiPriority w:val="39"/>
    <w:unhideWhenUsed/>
    <w:qFormat/>
    <w:rsid w:val="00BB68DF"/>
    <w:pPr>
      <w:outlineLvl w:val="9"/>
    </w:pPr>
  </w:style>
  <w:style w:type="paragraph" w:styleId="Header">
    <w:name w:val="header"/>
    <w:basedOn w:val="Normal"/>
    <w:link w:val="HeaderChar"/>
    <w:uiPriority w:val="99"/>
    <w:unhideWhenUsed/>
    <w:rsid w:val="008464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4DA"/>
  </w:style>
  <w:style w:type="paragraph" w:styleId="Footer">
    <w:name w:val="footer"/>
    <w:basedOn w:val="Normal"/>
    <w:link w:val="FooterChar"/>
    <w:uiPriority w:val="99"/>
    <w:unhideWhenUsed/>
    <w:rsid w:val="008464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4DA"/>
  </w:style>
  <w:style w:type="table" w:styleId="TableGrid">
    <w:name w:val="Table Grid"/>
    <w:basedOn w:val="TableNormal"/>
    <w:uiPriority w:val="39"/>
    <w:rsid w:val="008230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64FB"/>
    <w:rPr>
      <w:color w:val="0563C1" w:themeColor="hyperlink"/>
      <w:u w:val="single"/>
    </w:rPr>
  </w:style>
  <w:style w:type="paragraph" w:styleId="TOC1">
    <w:name w:val="toc 1"/>
    <w:basedOn w:val="Normal"/>
    <w:next w:val="Normal"/>
    <w:autoRedefine/>
    <w:uiPriority w:val="39"/>
    <w:unhideWhenUsed/>
    <w:rsid w:val="005B52B6"/>
    <w:pPr>
      <w:tabs>
        <w:tab w:val="right" w:leader="dot" w:pos="9350"/>
      </w:tabs>
      <w:spacing w:after="100" w:line="240" w:lineRule="auto"/>
    </w:pPr>
    <w:rPr>
      <w:rFonts w:ascii="Arial" w:hAnsi="Arial" w:cs="Arial"/>
      <w:b/>
      <w:noProof/>
    </w:rPr>
  </w:style>
  <w:style w:type="paragraph" w:styleId="TOC2">
    <w:name w:val="toc 2"/>
    <w:basedOn w:val="Normal"/>
    <w:next w:val="Normal"/>
    <w:autoRedefine/>
    <w:uiPriority w:val="39"/>
    <w:unhideWhenUsed/>
    <w:rsid w:val="005B52B6"/>
    <w:pPr>
      <w:spacing w:after="100"/>
      <w:ind w:left="220"/>
    </w:pPr>
  </w:style>
  <w:style w:type="paragraph" w:styleId="BalloonText">
    <w:name w:val="Balloon Text"/>
    <w:basedOn w:val="Normal"/>
    <w:link w:val="BalloonTextChar"/>
    <w:uiPriority w:val="99"/>
    <w:semiHidden/>
    <w:unhideWhenUsed/>
    <w:rsid w:val="00F87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AE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68DF"/>
  </w:style>
  <w:style w:type="paragraph" w:styleId="Heading1">
    <w:name w:val="heading 1"/>
    <w:basedOn w:val="Normal"/>
    <w:next w:val="Normal"/>
    <w:link w:val="Heading1Char"/>
    <w:uiPriority w:val="9"/>
    <w:qFormat/>
    <w:rsid w:val="00BB68DF"/>
    <w:pPr>
      <w:keepNext/>
      <w:keepLines/>
      <w:numPr>
        <w:numId w:val="10"/>
      </w:numPr>
      <w:pBdr>
        <w:bottom w:val="single" w:sz="4" w:space="1" w:color="595959" w:themeColor="text1" w:themeTint="A6"/>
      </w:pBdr>
      <w:spacing w:before="480" w:after="280"/>
      <w:outlineLvl w:val="0"/>
    </w:pPr>
    <w:rPr>
      <w:rFonts w:ascii="Arial" w:eastAsiaTheme="majorEastAsia" w:hAnsi="Arial"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BB68DF"/>
    <w:pPr>
      <w:keepNext/>
      <w:keepLines/>
      <w:numPr>
        <w:ilvl w:val="1"/>
        <w:numId w:val="10"/>
      </w:numPr>
      <w:spacing w:before="480" w:after="120"/>
      <w:outlineLvl w:val="1"/>
    </w:pPr>
    <w:rPr>
      <w:rFonts w:ascii="Arial" w:eastAsiaTheme="majorEastAsia" w:hAnsi="Arial"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B68D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B68D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B68DF"/>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B68DF"/>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B68D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B68D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B68D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8DF"/>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BB68DF"/>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B68D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B68D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B68D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B68D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B68D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B68D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B68D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BB68D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B68D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B68D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B68D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B68DF"/>
    <w:rPr>
      <w:color w:val="5A5A5A" w:themeColor="text1" w:themeTint="A5"/>
      <w:spacing w:val="10"/>
    </w:rPr>
  </w:style>
  <w:style w:type="character" w:styleId="Strong">
    <w:name w:val="Strong"/>
    <w:basedOn w:val="DefaultParagraphFont"/>
    <w:uiPriority w:val="22"/>
    <w:qFormat/>
    <w:rsid w:val="00BB68DF"/>
    <w:rPr>
      <w:b/>
      <w:bCs/>
      <w:color w:val="000000" w:themeColor="text1"/>
    </w:rPr>
  </w:style>
  <w:style w:type="character" w:styleId="Emphasis">
    <w:name w:val="Emphasis"/>
    <w:basedOn w:val="DefaultParagraphFont"/>
    <w:uiPriority w:val="20"/>
    <w:qFormat/>
    <w:rsid w:val="00BB68DF"/>
    <w:rPr>
      <w:i/>
      <w:iCs/>
      <w:color w:val="auto"/>
    </w:rPr>
  </w:style>
  <w:style w:type="paragraph" w:styleId="NoSpacing">
    <w:name w:val="No Spacing"/>
    <w:uiPriority w:val="1"/>
    <w:qFormat/>
    <w:rsid w:val="00BB68DF"/>
    <w:pPr>
      <w:spacing w:after="0" w:line="240" w:lineRule="auto"/>
    </w:pPr>
  </w:style>
  <w:style w:type="paragraph" w:styleId="Quote">
    <w:name w:val="Quote"/>
    <w:basedOn w:val="Normal"/>
    <w:next w:val="Normal"/>
    <w:link w:val="QuoteChar"/>
    <w:uiPriority w:val="29"/>
    <w:qFormat/>
    <w:rsid w:val="00BB68DF"/>
    <w:pPr>
      <w:spacing w:before="160"/>
      <w:ind w:left="720" w:right="720"/>
    </w:pPr>
    <w:rPr>
      <w:i/>
      <w:iCs/>
      <w:color w:val="000000" w:themeColor="text1"/>
    </w:rPr>
  </w:style>
  <w:style w:type="character" w:customStyle="1" w:styleId="QuoteChar">
    <w:name w:val="Quote Char"/>
    <w:basedOn w:val="DefaultParagraphFont"/>
    <w:link w:val="Quote"/>
    <w:uiPriority w:val="29"/>
    <w:rsid w:val="00BB68DF"/>
    <w:rPr>
      <w:i/>
      <w:iCs/>
      <w:color w:val="000000" w:themeColor="text1"/>
    </w:rPr>
  </w:style>
  <w:style w:type="paragraph" w:styleId="IntenseQuote">
    <w:name w:val="Intense Quote"/>
    <w:basedOn w:val="Normal"/>
    <w:next w:val="Normal"/>
    <w:link w:val="IntenseQuoteChar"/>
    <w:uiPriority w:val="30"/>
    <w:qFormat/>
    <w:rsid w:val="00BB68D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B68DF"/>
    <w:rPr>
      <w:color w:val="000000" w:themeColor="text1"/>
      <w:shd w:val="clear" w:color="auto" w:fill="F2F2F2" w:themeFill="background1" w:themeFillShade="F2"/>
    </w:rPr>
  </w:style>
  <w:style w:type="character" w:styleId="SubtleEmphasis">
    <w:name w:val="Subtle Emphasis"/>
    <w:basedOn w:val="DefaultParagraphFont"/>
    <w:uiPriority w:val="19"/>
    <w:qFormat/>
    <w:rsid w:val="00BB68DF"/>
    <w:rPr>
      <w:i/>
      <w:iCs/>
      <w:color w:val="404040" w:themeColor="text1" w:themeTint="BF"/>
    </w:rPr>
  </w:style>
  <w:style w:type="character" w:styleId="IntenseEmphasis">
    <w:name w:val="Intense Emphasis"/>
    <w:basedOn w:val="DefaultParagraphFont"/>
    <w:uiPriority w:val="21"/>
    <w:qFormat/>
    <w:rsid w:val="00BB68DF"/>
    <w:rPr>
      <w:b/>
      <w:bCs/>
      <w:i/>
      <w:iCs/>
      <w:caps/>
    </w:rPr>
  </w:style>
  <w:style w:type="character" w:styleId="SubtleReference">
    <w:name w:val="Subtle Reference"/>
    <w:basedOn w:val="DefaultParagraphFont"/>
    <w:uiPriority w:val="31"/>
    <w:qFormat/>
    <w:rsid w:val="00BB68D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B68DF"/>
    <w:rPr>
      <w:b/>
      <w:bCs/>
      <w:smallCaps/>
      <w:u w:val="single"/>
    </w:rPr>
  </w:style>
  <w:style w:type="character" w:styleId="BookTitle">
    <w:name w:val="Book Title"/>
    <w:basedOn w:val="DefaultParagraphFont"/>
    <w:uiPriority w:val="33"/>
    <w:qFormat/>
    <w:rsid w:val="00BB68DF"/>
    <w:rPr>
      <w:b w:val="0"/>
      <w:bCs w:val="0"/>
      <w:smallCaps/>
      <w:spacing w:val="5"/>
    </w:rPr>
  </w:style>
  <w:style w:type="paragraph" w:styleId="TOCHeading">
    <w:name w:val="TOC Heading"/>
    <w:basedOn w:val="Heading1"/>
    <w:next w:val="Normal"/>
    <w:uiPriority w:val="39"/>
    <w:unhideWhenUsed/>
    <w:qFormat/>
    <w:rsid w:val="00BB68DF"/>
    <w:pPr>
      <w:outlineLvl w:val="9"/>
    </w:pPr>
  </w:style>
  <w:style w:type="paragraph" w:styleId="Header">
    <w:name w:val="header"/>
    <w:basedOn w:val="Normal"/>
    <w:link w:val="HeaderChar"/>
    <w:uiPriority w:val="99"/>
    <w:unhideWhenUsed/>
    <w:rsid w:val="008464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4DA"/>
  </w:style>
  <w:style w:type="paragraph" w:styleId="Footer">
    <w:name w:val="footer"/>
    <w:basedOn w:val="Normal"/>
    <w:link w:val="FooterChar"/>
    <w:uiPriority w:val="99"/>
    <w:unhideWhenUsed/>
    <w:rsid w:val="008464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4DA"/>
  </w:style>
  <w:style w:type="table" w:styleId="TableGrid">
    <w:name w:val="Table Grid"/>
    <w:basedOn w:val="TableNormal"/>
    <w:uiPriority w:val="39"/>
    <w:rsid w:val="008230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64FB"/>
    <w:rPr>
      <w:color w:val="0563C1" w:themeColor="hyperlink"/>
      <w:u w:val="single"/>
    </w:rPr>
  </w:style>
  <w:style w:type="paragraph" w:styleId="TOC1">
    <w:name w:val="toc 1"/>
    <w:basedOn w:val="Normal"/>
    <w:next w:val="Normal"/>
    <w:autoRedefine/>
    <w:uiPriority w:val="39"/>
    <w:unhideWhenUsed/>
    <w:rsid w:val="005B52B6"/>
    <w:pPr>
      <w:tabs>
        <w:tab w:val="right" w:leader="dot" w:pos="9350"/>
      </w:tabs>
      <w:spacing w:after="100" w:line="240" w:lineRule="auto"/>
    </w:pPr>
    <w:rPr>
      <w:rFonts w:ascii="Arial" w:hAnsi="Arial" w:cs="Arial"/>
      <w:b/>
      <w:noProof/>
    </w:rPr>
  </w:style>
  <w:style w:type="paragraph" w:styleId="TOC2">
    <w:name w:val="toc 2"/>
    <w:basedOn w:val="Normal"/>
    <w:next w:val="Normal"/>
    <w:autoRedefine/>
    <w:uiPriority w:val="39"/>
    <w:unhideWhenUsed/>
    <w:rsid w:val="005B52B6"/>
    <w:pPr>
      <w:spacing w:after="100"/>
      <w:ind w:left="220"/>
    </w:pPr>
  </w:style>
  <w:style w:type="paragraph" w:styleId="BalloonText">
    <w:name w:val="Balloon Text"/>
    <w:basedOn w:val="Normal"/>
    <w:link w:val="BalloonTextChar"/>
    <w:uiPriority w:val="99"/>
    <w:semiHidden/>
    <w:unhideWhenUsed/>
    <w:rsid w:val="00F87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A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220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allaschicken.co.uk/about/"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B0E59-2C7A-4822-8362-C1AAE50EF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5192</Words>
  <Characters>29596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St Mary's CE High School</Company>
  <LinksUpToDate>false</LinksUpToDate>
  <CharactersWithSpaces>34719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Irene</dc:creator>
  <cp:lastModifiedBy>Windows User</cp:lastModifiedBy>
  <cp:revision>2</cp:revision>
  <dcterms:created xsi:type="dcterms:W3CDTF">2019-08-29T22:56:00Z</dcterms:created>
  <dcterms:modified xsi:type="dcterms:W3CDTF">2019-08-29T22:56:00Z</dcterms:modified>
</cp:coreProperties>
</file>