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A2F54" w14:textId="043EEAFD" w:rsidR="00D4681E" w:rsidRPr="00D4681E" w:rsidRDefault="00D4681E" w:rsidP="000667D1">
      <w:pPr>
        <w:pStyle w:val="Titlu"/>
        <w:rPr>
          <w:rFonts w:cs="Times New Roman"/>
          <w:sz w:val="36"/>
          <w:szCs w:val="36"/>
        </w:rPr>
      </w:pPr>
    </w:p>
    <w:p w14:paraId="7CC9A620" w14:textId="77777777" w:rsidR="00D4681E" w:rsidRPr="00D4681E" w:rsidRDefault="00D4681E" w:rsidP="00D4681E"/>
    <w:p w14:paraId="4BD6A32E" w14:textId="77777777" w:rsidR="00D4681E" w:rsidRPr="00D4681E" w:rsidRDefault="00D4681E" w:rsidP="000667D1">
      <w:pPr>
        <w:pStyle w:val="Titlu"/>
        <w:rPr>
          <w:rFonts w:cs="Times New Roman"/>
          <w:sz w:val="36"/>
          <w:szCs w:val="36"/>
        </w:rPr>
      </w:pPr>
    </w:p>
    <w:p w14:paraId="4942AE4F" w14:textId="2926AD64" w:rsidR="00A7223A" w:rsidRPr="00D4681E" w:rsidRDefault="00202399" w:rsidP="000667D1">
      <w:pPr>
        <w:pStyle w:val="Titlu"/>
        <w:rPr>
          <w:rFonts w:cs="Times New Roman"/>
          <w:sz w:val="36"/>
          <w:szCs w:val="36"/>
        </w:rPr>
      </w:pPr>
      <w:r w:rsidRPr="00D4681E">
        <w:rPr>
          <w:rFonts w:cs="Times New Roman"/>
          <w:sz w:val="36"/>
          <w:szCs w:val="36"/>
        </w:rPr>
        <w:t>International Financial Management</w:t>
      </w:r>
    </w:p>
    <w:p w14:paraId="1E25D874" w14:textId="77777777" w:rsidR="000667D1" w:rsidRPr="00D4681E" w:rsidRDefault="000667D1" w:rsidP="000667D1">
      <w:pPr>
        <w:jc w:val="center"/>
        <w:rPr>
          <w:rFonts w:ascii="Times New Roman" w:hAnsi="Times New Roman" w:cs="Times New Roman"/>
          <w:b/>
          <w:bCs/>
          <w:sz w:val="36"/>
          <w:szCs w:val="36"/>
        </w:rPr>
      </w:pPr>
      <w:r w:rsidRPr="00D4681E">
        <w:rPr>
          <w:rFonts w:ascii="Times New Roman" w:hAnsi="Times New Roman" w:cs="Times New Roman"/>
          <w:b/>
          <w:bCs/>
          <w:sz w:val="36"/>
          <w:szCs w:val="36"/>
        </w:rPr>
        <w:t>(LCBB6002)</w:t>
      </w:r>
    </w:p>
    <w:p w14:paraId="2CEDA61F" w14:textId="77777777" w:rsidR="000667D1" w:rsidRPr="00D4681E" w:rsidRDefault="000667D1" w:rsidP="000667D1">
      <w:pPr>
        <w:jc w:val="center"/>
        <w:rPr>
          <w:rFonts w:ascii="Times New Roman" w:hAnsi="Times New Roman" w:cs="Times New Roman"/>
          <w:b/>
          <w:sz w:val="36"/>
          <w:szCs w:val="36"/>
        </w:rPr>
      </w:pPr>
      <w:r w:rsidRPr="00D4681E">
        <w:rPr>
          <w:rFonts w:ascii="Times New Roman" w:hAnsi="Times New Roman" w:cs="Times New Roman"/>
          <w:b/>
          <w:sz w:val="36"/>
          <w:szCs w:val="36"/>
        </w:rPr>
        <w:t>Level 6, Term 1</w:t>
      </w:r>
    </w:p>
    <w:p w14:paraId="340AADC8" w14:textId="77777777" w:rsidR="000667D1" w:rsidRPr="00D4681E" w:rsidRDefault="000667D1" w:rsidP="000667D1">
      <w:pPr>
        <w:jc w:val="center"/>
        <w:rPr>
          <w:rFonts w:ascii="Times New Roman" w:hAnsi="Times New Roman" w:cs="Times New Roman"/>
          <w:b/>
          <w:sz w:val="36"/>
          <w:szCs w:val="36"/>
        </w:rPr>
      </w:pPr>
      <w:r w:rsidRPr="00D4681E">
        <w:rPr>
          <w:rFonts w:ascii="Times New Roman" w:hAnsi="Times New Roman" w:cs="Times New Roman"/>
          <w:b/>
          <w:sz w:val="36"/>
          <w:szCs w:val="36"/>
        </w:rPr>
        <w:t>Assessment 2</w:t>
      </w:r>
    </w:p>
    <w:p w14:paraId="18B9A62E" w14:textId="77777777" w:rsidR="000667D1" w:rsidRPr="00D4681E" w:rsidRDefault="000667D1" w:rsidP="000667D1"/>
    <w:p w14:paraId="2528E1FE" w14:textId="77777777" w:rsidR="000667D1" w:rsidRPr="00D4681E" w:rsidRDefault="000667D1" w:rsidP="000667D1"/>
    <w:p w14:paraId="2C72985A" w14:textId="77777777" w:rsidR="000667D1" w:rsidRPr="00D4681E" w:rsidRDefault="000667D1" w:rsidP="000667D1"/>
    <w:p w14:paraId="434B8EAF" w14:textId="77777777" w:rsidR="000667D1" w:rsidRPr="00D4681E" w:rsidRDefault="000667D1" w:rsidP="000667D1"/>
    <w:p w14:paraId="44ADAF2F" w14:textId="77777777" w:rsidR="000667D1" w:rsidRPr="00D4681E" w:rsidRDefault="000667D1" w:rsidP="000667D1"/>
    <w:p w14:paraId="56266F38" w14:textId="77777777" w:rsidR="000667D1" w:rsidRPr="00D4681E" w:rsidRDefault="000667D1" w:rsidP="000667D1"/>
    <w:p w14:paraId="1B85ACAF" w14:textId="77777777" w:rsidR="000667D1" w:rsidRPr="00D4681E" w:rsidRDefault="000667D1" w:rsidP="000667D1"/>
    <w:p w14:paraId="723E7A48" w14:textId="77777777" w:rsidR="000667D1" w:rsidRPr="00D4681E" w:rsidRDefault="000667D1" w:rsidP="000667D1"/>
    <w:p w14:paraId="61E60BA6" w14:textId="77777777" w:rsidR="000667D1" w:rsidRPr="00D4681E" w:rsidRDefault="000667D1" w:rsidP="000667D1"/>
    <w:p w14:paraId="5159C3EF" w14:textId="77777777" w:rsidR="000667D1" w:rsidRPr="00D4681E" w:rsidRDefault="000667D1" w:rsidP="000667D1"/>
    <w:p w14:paraId="7BBE7F7D" w14:textId="1FBDB2C4" w:rsidR="000667D1" w:rsidRPr="00D4681E" w:rsidRDefault="000667D1" w:rsidP="000667D1">
      <w:pPr>
        <w:rPr>
          <w:rFonts w:ascii="Times New Roman" w:hAnsi="Times New Roman" w:cs="Times New Roman"/>
          <w:sz w:val="24"/>
          <w:szCs w:val="24"/>
        </w:rPr>
      </w:pPr>
    </w:p>
    <w:p w14:paraId="4B7FC85E" w14:textId="00369CB6" w:rsidR="007E36CF" w:rsidRPr="00D4681E" w:rsidRDefault="007E36CF" w:rsidP="000667D1">
      <w:pPr>
        <w:rPr>
          <w:rFonts w:ascii="Times New Roman" w:hAnsi="Times New Roman" w:cs="Times New Roman"/>
          <w:sz w:val="24"/>
          <w:szCs w:val="24"/>
        </w:rPr>
      </w:pPr>
    </w:p>
    <w:p w14:paraId="4A26AE6F" w14:textId="3461A9E2" w:rsidR="007E36CF" w:rsidRPr="00D4681E" w:rsidRDefault="007E36CF" w:rsidP="000667D1">
      <w:pPr>
        <w:rPr>
          <w:rFonts w:ascii="Times New Roman" w:hAnsi="Times New Roman" w:cs="Times New Roman"/>
          <w:sz w:val="24"/>
          <w:szCs w:val="24"/>
        </w:rPr>
      </w:pPr>
    </w:p>
    <w:p w14:paraId="21BF0AA9" w14:textId="3908BAC7" w:rsidR="007E36CF" w:rsidRPr="00D4681E" w:rsidRDefault="007E36CF" w:rsidP="000667D1">
      <w:pPr>
        <w:rPr>
          <w:rFonts w:ascii="Times New Roman" w:hAnsi="Times New Roman" w:cs="Times New Roman"/>
          <w:sz w:val="24"/>
          <w:szCs w:val="24"/>
        </w:rPr>
      </w:pPr>
    </w:p>
    <w:p w14:paraId="1EF245C7" w14:textId="4F6BA2D5" w:rsidR="007E36CF" w:rsidRPr="00D4681E" w:rsidRDefault="007E36CF" w:rsidP="000667D1">
      <w:pPr>
        <w:rPr>
          <w:rFonts w:ascii="Times New Roman" w:hAnsi="Times New Roman" w:cs="Times New Roman"/>
          <w:sz w:val="24"/>
          <w:szCs w:val="24"/>
        </w:rPr>
      </w:pPr>
    </w:p>
    <w:p w14:paraId="6F52A06A" w14:textId="4FE0F6F2" w:rsidR="007E36CF" w:rsidRPr="00D4681E" w:rsidRDefault="007E36CF" w:rsidP="000667D1">
      <w:pPr>
        <w:rPr>
          <w:rFonts w:ascii="Times New Roman" w:hAnsi="Times New Roman" w:cs="Times New Roman"/>
          <w:sz w:val="24"/>
          <w:szCs w:val="24"/>
        </w:rPr>
      </w:pPr>
    </w:p>
    <w:p w14:paraId="046E863F" w14:textId="1F20DAAF" w:rsidR="007E36CF" w:rsidRPr="00D4681E" w:rsidRDefault="007E36CF" w:rsidP="000667D1">
      <w:pPr>
        <w:rPr>
          <w:rFonts w:ascii="Times New Roman" w:hAnsi="Times New Roman" w:cs="Times New Roman"/>
          <w:sz w:val="24"/>
          <w:szCs w:val="24"/>
        </w:rPr>
      </w:pPr>
    </w:p>
    <w:p w14:paraId="4A721D1A" w14:textId="16D34AC3" w:rsidR="007E36CF" w:rsidRPr="00D4681E" w:rsidRDefault="007E36CF" w:rsidP="000667D1">
      <w:pPr>
        <w:rPr>
          <w:rFonts w:ascii="Times New Roman" w:hAnsi="Times New Roman" w:cs="Times New Roman"/>
          <w:sz w:val="24"/>
          <w:szCs w:val="24"/>
        </w:rPr>
      </w:pPr>
    </w:p>
    <w:p w14:paraId="42E7C5EC" w14:textId="50A0D995" w:rsidR="007E36CF" w:rsidRPr="00D4681E" w:rsidRDefault="007E36CF" w:rsidP="000667D1">
      <w:pPr>
        <w:rPr>
          <w:rFonts w:ascii="Times New Roman" w:hAnsi="Times New Roman" w:cs="Times New Roman"/>
          <w:sz w:val="24"/>
          <w:szCs w:val="24"/>
        </w:rPr>
      </w:pPr>
    </w:p>
    <w:p w14:paraId="45C803B8" w14:textId="77777777" w:rsidR="007E36CF" w:rsidRPr="00D4681E" w:rsidRDefault="007E36CF" w:rsidP="000667D1">
      <w:pPr>
        <w:rPr>
          <w:rFonts w:ascii="Times New Roman" w:hAnsi="Times New Roman" w:cs="Times New Roman"/>
          <w:sz w:val="24"/>
          <w:szCs w:val="24"/>
        </w:rPr>
      </w:pPr>
    </w:p>
    <w:p w14:paraId="6F4AA6B3" w14:textId="1DEA16AB" w:rsidR="007E36CF" w:rsidRPr="00D4681E" w:rsidRDefault="007E36CF" w:rsidP="000667D1">
      <w:pPr>
        <w:rPr>
          <w:rFonts w:ascii="Times New Roman" w:hAnsi="Times New Roman" w:cs="Times New Roman"/>
          <w:sz w:val="24"/>
          <w:szCs w:val="24"/>
        </w:rPr>
      </w:pPr>
    </w:p>
    <w:p w14:paraId="3874587E" w14:textId="6273A05B" w:rsidR="007E36CF" w:rsidRPr="00D4681E" w:rsidRDefault="007E36CF" w:rsidP="000667D1">
      <w:pPr>
        <w:rPr>
          <w:rFonts w:ascii="Times New Roman" w:hAnsi="Times New Roman" w:cs="Times New Roman"/>
          <w:sz w:val="24"/>
          <w:szCs w:val="24"/>
        </w:rPr>
      </w:pPr>
    </w:p>
    <w:p w14:paraId="08DBA0F3" w14:textId="6CBA2E3E" w:rsidR="007E36CF" w:rsidRPr="00D4681E" w:rsidRDefault="007E36CF" w:rsidP="000667D1">
      <w:pPr>
        <w:rPr>
          <w:rFonts w:ascii="Times New Roman" w:hAnsi="Times New Roman" w:cs="Times New Roman"/>
          <w:sz w:val="24"/>
          <w:szCs w:val="24"/>
        </w:rPr>
      </w:pPr>
    </w:p>
    <w:p w14:paraId="490CB594" w14:textId="77777777" w:rsidR="007E36CF" w:rsidRPr="00954889" w:rsidRDefault="007E36CF" w:rsidP="007E36CF">
      <w:pPr>
        <w:rPr>
          <w:rFonts w:ascii="Times New Roman" w:hAnsi="Times New Roman" w:cs="Times New Roman"/>
          <w:b/>
          <w:sz w:val="24"/>
          <w:szCs w:val="24"/>
        </w:rPr>
      </w:pPr>
      <w:r w:rsidRPr="00954889">
        <w:rPr>
          <w:rFonts w:ascii="Times New Roman" w:hAnsi="Times New Roman" w:cs="Times New Roman"/>
          <w:b/>
          <w:sz w:val="24"/>
          <w:szCs w:val="24"/>
        </w:rPr>
        <w:t xml:space="preserve">Lecture Name: </w:t>
      </w:r>
      <w:proofErr w:type="spellStart"/>
      <w:r w:rsidRPr="00954889">
        <w:rPr>
          <w:rFonts w:ascii="Times New Roman" w:hAnsi="Times New Roman" w:cs="Times New Roman"/>
          <w:b/>
          <w:sz w:val="24"/>
          <w:szCs w:val="24"/>
        </w:rPr>
        <w:t>Dr.</w:t>
      </w:r>
      <w:proofErr w:type="spellEnd"/>
      <w:r w:rsidRPr="00954889">
        <w:rPr>
          <w:rFonts w:ascii="Times New Roman" w:hAnsi="Times New Roman" w:cs="Times New Roman"/>
          <w:b/>
          <w:sz w:val="24"/>
          <w:szCs w:val="24"/>
        </w:rPr>
        <w:t xml:space="preserve"> Taye Timothy </w:t>
      </w:r>
      <w:proofErr w:type="spellStart"/>
      <w:r w:rsidRPr="00954889">
        <w:rPr>
          <w:rFonts w:ascii="Times New Roman" w:hAnsi="Times New Roman" w:cs="Times New Roman"/>
          <w:b/>
          <w:sz w:val="24"/>
          <w:szCs w:val="24"/>
        </w:rPr>
        <w:t>Osadiya</w:t>
      </w:r>
      <w:proofErr w:type="spellEnd"/>
    </w:p>
    <w:p w14:paraId="3D8CE18E" w14:textId="77777777" w:rsidR="007E36CF" w:rsidRPr="00954889" w:rsidRDefault="007E36CF" w:rsidP="000667D1">
      <w:pPr>
        <w:rPr>
          <w:rFonts w:ascii="Times New Roman" w:hAnsi="Times New Roman" w:cs="Times New Roman"/>
          <w:sz w:val="24"/>
          <w:szCs w:val="24"/>
        </w:rPr>
      </w:pPr>
    </w:p>
    <w:p w14:paraId="172EDC86" w14:textId="77777777" w:rsidR="007E36CF" w:rsidRPr="00954889" w:rsidRDefault="007E36CF" w:rsidP="007E36CF">
      <w:pPr>
        <w:rPr>
          <w:rFonts w:ascii="Times New Roman" w:hAnsi="Times New Roman" w:cs="Times New Roman"/>
          <w:b/>
          <w:bCs/>
          <w:sz w:val="24"/>
          <w:szCs w:val="24"/>
        </w:rPr>
      </w:pPr>
      <w:r w:rsidRPr="00954889">
        <w:rPr>
          <w:rFonts w:ascii="Times New Roman" w:hAnsi="Times New Roman" w:cs="Times New Roman"/>
          <w:b/>
          <w:bCs/>
          <w:sz w:val="24"/>
          <w:szCs w:val="24"/>
        </w:rPr>
        <w:t xml:space="preserve"> </w:t>
      </w:r>
      <w:r w:rsidR="00B94701" w:rsidRPr="00954889">
        <w:rPr>
          <w:rFonts w:ascii="Times New Roman" w:hAnsi="Times New Roman" w:cs="Times New Roman"/>
          <w:b/>
          <w:bCs/>
          <w:sz w:val="24"/>
          <w:szCs w:val="24"/>
        </w:rPr>
        <w:t xml:space="preserve">Group Report: </w:t>
      </w:r>
    </w:p>
    <w:p w14:paraId="09F15C3D" w14:textId="728DBC47" w:rsidR="00B94701" w:rsidRPr="00954889" w:rsidRDefault="007E36CF" w:rsidP="007E36CF">
      <w:pPr>
        <w:rPr>
          <w:rFonts w:ascii="Times New Roman" w:hAnsi="Times New Roman" w:cs="Times New Roman"/>
          <w:b/>
          <w:bCs/>
          <w:sz w:val="24"/>
          <w:szCs w:val="24"/>
        </w:rPr>
      </w:pPr>
      <w:r w:rsidRPr="00954889">
        <w:rPr>
          <w:rFonts w:ascii="Times New Roman" w:hAnsi="Times New Roman" w:cs="Times New Roman"/>
          <w:b/>
          <w:bCs/>
          <w:sz w:val="24"/>
          <w:szCs w:val="24"/>
        </w:rPr>
        <w:t xml:space="preserve"> </w:t>
      </w:r>
      <w:r w:rsidR="00B94701" w:rsidRPr="00954889">
        <w:rPr>
          <w:rFonts w:ascii="Times New Roman" w:hAnsi="Times New Roman" w:cs="Times New Roman"/>
          <w:b/>
          <w:bCs/>
          <w:sz w:val="24"/>
          <w:szCs w:val="24"/>
        </w:rPr>
        <w:t>Mihaela Mindrila</w:t>
      </w:r>
      <w:r w:rsidR="00B94701" w:rsidRPr="00954889">
        <w:rPr>
          <w:rFonts w:ascii="Times New Roman" w:hAnsi="Times New Roman" w:cs="Times New Roman"/>
          <w:b/>
          <w:bCs/>
          <w:sz w:val="24"/>
          <w:szCs w:val="24"/>
        </w:rPr>
        <w:t>:</w:t>
      </w:r>
      <w:r w:rsidR="00B94701" w:rsidRPr="00954889">
        <w:rPr>
          <w:rFonts w:ascii="Times New Roman" w:hAnsi="Times New Roman" w:cs="Times New Roman"/>
          <w:b/>
          <w:bCs/>
          <w:sz w:val="24"/>
          <w:szCs w:val="24"/>
        </w:rPr>
        <w:t>1916800</w:t>
      </w:r>
      <w:r w:rsidRPr="00954889">
        <w:rPr>
          <w:rFonts w:ascii="Times New Roman" w:hAnsi="Times New Roman" w:cs="Times New Roman"/>
          <w:b/>
          <w:bCs/>
          <w:sz w:val="24"/>
          <w:szCs w:val="24"/>
        </w:rPr>
        <w:t xml:space="preserve"> – Leader </w:t>
      </w:r>
    </w:p>
    <w:p w14:paraId="559C282B" w14:textId="2A4371AA" w:rsidR="00B94701" w:rsidRPr="00954889" w:rsidRDefault="007E36CF" w:rsidP="007E36CF">
      <w:pPr>
        <w:rPr>
          <w:rFonts w:ascii="Times New Roman" w:hAnsi="Times New Roman" w:cs="Times New Roman"/>
          <w:b/>
          <w:bCs/>
          <w:sz w:val="24"/>
          <w:szCs w:val="24"/>
        </w:rPr>
      </w:pPr>
      <w:r w:rsidRPr="00954889">
        <w:rPr>
          <w:rFonts w:ascii="Times New Roman" w:hAnsi="Times New Roman" w:cs="Times New Roman"/>
          <w:b/>
          <w:bCs/>
          <w:sz w:val="24"/>
          <w:szCs w:val="24"/>
        </w:rPr>
        <w:t xml:space="preserve"> </w:t>
      </w:r>
      <w:r w:rsidR="00B94701" w:rsidRPr="00954889">
        <w:rPr>
          <w:rFonts w:ascii="Times New Roman" w:hAnsi="Times New Roman" w:cs="Times New Roman"/>
          <w:b/>
          <w:bCs/>
          <w:sz w:val="24"/>
          <w:szCs w:val="24"/>
        </w:rPr>
        <w:t xml:space="preserve">Alina </w:t>
      </w:r>
      <w:proofErr w:type="spellStart"/>
      <w:r w:rsidR="00B94701" w:rsidRPr="00954889">
        <w:rPr>
          <w:rFonts w:ascii="Times New Roman" w:hAnsi="Times New Roman" w:cs="Times New Roman"/>
          <w:b/>
          <w:bCs/>
          <w:sz w:val="24"/>
          <w:szCs w:val="24"/>
        </w:rPr>
        <w:t>Geanina</w:t>
      </w:r>
      <w:proofErr w:type="spellEnd"/>
      <w:r w:rsidR="00B94701" w:rsidRPr="00954889">
        <w:rPr>
          <w:rFonts w:ascii="Times New Roman" w:hAnsi="Times New Roman" w:cs="Times New Roman"/>
          <w:b/>
          <w:bCs/>
          <w:sz w:val="24"/>
          <w:szCs w:val="24"/>
        </w:rPr>
        <w:t xml:space="preserve"> Cotoban:1917121</w:t>
      </w:r>
    </w:p>
    <w:p w14:paraId="7E496E55" w14:textId="28CA2C79" w:rsidR="00B94701" w:rsidRPr="00954889" w:rsidRDefault="007E36CF" w:rsidP="007E36CF">
      <w:pPr>
        <w:rPr>
          <w:rFonts w:ascii="Times New Roman" w:hAnsi="Times New Roman" w:cs="Times New Roman"/>
          <w:b/>
          <w:bCs/>
          <w:sz w:val="24"/>
          <w:szCs w:val="24"/>
        </w:rPr>
      </w:pPr>
      <w:r w:rsidRPr="00954889">
        <w:rPr>
          <w:rFonts w:ascii="Times New Roman" w:hAnsi="Times New Roman" w:cs="Times New Roman"/>
          <w:b/>
          <w:bCs/>
          <w:sz w:val="24"/>
          <w:szCs w:val="24"/>
        </w:rPr>
        <w:t xml:space="preserve"> </w:t>
      </w:r>
      <w:proofErr w:type="spellStart"/>
      <w:r w:rsidR="00B94701" w:rsidRPr="00954889">
        <w:rPr>
          <w:rFonts w:ascii="Times New Roman" w:hAnsi="Times New Roman" w:cs="Times New Roman"/>
          <w:b/>
          <w:bCs/>
          <w:sz w:val="24"/>
          <w:szCs w:val="24"/>
        </w:rPr>
        <w:t>Ilie</w:t>
      </w:r>
      <w:proofErr w:type="spellEnd"/>
      <w:r w:rsidR="00B94701" w:rsidRPr="00954889">
        <w:rPr>
          <w:rFonts w:ascii="Times New Roman" w:hAnsi="Times New Roman" w:cs="Times New Roman"/>
          <w:b/>
          <w:bCs/>
          <w:sz w:val="24"/>
          <w:szCs w:val="24"/>
        </w:rPr>
        <w:t xml:space="preserve"> Topliceanu:1916174</w:t>
      </w:r>
    </w:p>
    <w:p w14:paraId="35AE1A71" w14:textId="77777777" w:rsidR="00B94701" w:rsidRPr="00954889" w:rsidRDefault="00B94701" w:rsidP="007E36CF">
      <w:pPr>
        <w:rPr>
          <w:rFonts w:ascii="Times New Roman" w:hAnsi="Times New Roman" w:cs="Times New Roman"/>
          <w:b/>
          <w:bCs/>
          <w:sz w:val="24"/>
          <w:szCs w:val="24"/>
        </w:rPr>
      </w:pPr>
      <w:r w:rsidRPr="00954889">
        <w:rPr>
          <w:rFonts w:ascii="Times New Roman" w:hAnsi="Times New Roman" w:cs="Times New Roman"/>
          <w:b/>
          <w:bCs/>
          <w:sz w:val="24"/>
          <w:szCs w:val="24"/>
        </w:rPr>
        <w:t xml:space="preserve"> Maria Daniela Enache:1916676 </w:t>
      </w:r>
    </w:p>
    <w:p w14:paraId="562DCC2E" w14:textId="6F18ECDB" w:rsidR="000667D1" w:rsidRPr="00954889" w:rsidRDefault="007E36CF" w:rsidP="007E36CF">
      <w:pPr>
        <w:rPr>
          <w:rFonts w:ascii="Times New Roman" w:hAnsi="Times New Roman" w:cs="Times New Roman"/>
          <w:b/>
          <w:bCs/>
          <w:sz w:val="24"/>
          <w:szCs w:val="24"/>
        </w:rPr>
      </w:pPr>
      <w:r w:rsidRPr="00954889">
        <w:rPr>
          <w:rFonts w:ascii="Times New Roman" w:hAnsi="Times New Roman" w:cs="Times New Roman"/>
          <w:b/>
          <w:bCs/>
          <w:sz w:val="24"/>
          <w:szCs w:val="24"/>
        </w:rPr>
        <w:t xml:space="preserve"> </w:t>
      </w:r>
      <w:proofErr w:type="spellStart"/>
      <w:r w:rsidR="00B94701" w:rsidRPr="00954889">
        <w:rPr>
          <w:rFonts w:ascii="Times New Roman" w:hAnsi="Times New Roman" w:cs="Times New Roman"/>
          <w:b/>
          <w:bCs/>
          <w:sz w:val="24"/>
          <w:szCs w:val="24"/>
        </w:rPr>
        <w:t>Nela</w:t>
      </w:r>
      <w:proofErr w:type="spellEnd"/>
      <w:r w:rsidR="00B94701" w:rsidRPr="00954889">
        <w:rPr>
          <w:rFonts w:ascii="Times New Roman" w:hAnsi="Times New Roman" w:cs="Times New Roman"/>
          <w:b/>
          <w:bCs/>
          <w:sz w:val="24"/>
          <w:szCs w:val="24"/>
        </w:rPr>
        <w:t xml:space="preserve"> </w:t>
      </w:r>
      <w:proofErr w:type="spellStart"/>
      <w:r w:rsidR="00B94701" w:rsidRPr="00954889">
        <w:rPr>
          <w:rFonts w:ascii="Times New Roman" w:hAnsi="Times New Roman" w:cs="Times New Roman"/>
          <w:b/>
          <w:bCs/>
          <w:sz w:val="24"/>
          <w:szCs w:val="24"/>
        </w:rPr>
        <w:t>Andreea</w:t>
      </w:r>
      <w:proofErr w:type="spellEnd"/>
      <w:r w:rsidR="00B94701" w:rsidRPr="00954889">
        <w:rPr>
          <w:rFonts w:ascii="Times New Roman" w:hAnsi="Times New Roman" w:cs="Times New Roman"/>
          <w:b/>
          <w:bCs/>
          <w:sz w:val="24"/>
          <w:szCs w:val="24"/>
        </w:rPr>
        <w:t xml:space="preserve"> Silitra:1912510</w:t>
      </w:r>
    </w:p>
    <w:p w14:paraId="35FEDE99" w14:textId="77777777" w:rsidR="00A7223A" w:rsidRPr="00954889" w:rsidRDefault="00202399" w:rsidP="007E36CF">
      <w:pPr>
        <w:spacing w:line="360" w:lineRule="auto"/>
        <w:rPr>
          <w:rFonts w:ascii="Times New Roman" w:eastAsia="Times New Roman" w:hAnsi="Times New Roman" w:cs="Times New Roman"/>
          <w:b/>
          <w:bCs/>
          <w:sz w:val="24"/>
          <w:szCs w:val="24"/>
        </w:rPr>
      </w:pPr>
      <w:r w:rsidRPr="00954889">
        <w:rPr>
          <w:rFonts w:ascii="Times New Roman" w:hAnsi="Times New Roman" w:cs="Times New Roman"/>
          <w:b/>
          <w:bCs/>
          <w:sz w:val="24"/>
          <w:szCs w:val="24"/>
        </w:rPr>
        <w:br w:type="page"/>
      </w:r>
    </w:p>
    <w:sdt>
      <w:sdtPr>
        <w:rPr>
          <w:rFonts w:ascii="Times New Roman" w:eastAsia="Arial" w:hAnsi="Times New Roman" w:cs="Times New Roman"/>
          <w:color w:val="auto"/>
          <w:sz w:val="24"/>
          <w:szCs w:val="24"/>
          <w:lang w:val="en-GB" w:eastAsia="en-IN"/>
        </w:rPr>
        <w:id w:val="1328245522"/>
        <w:docPartObj>
          <w:docPartGallery w:val="Table of Contents"/>
          <w:docPartUnique/>
        </w:docPartObj>
      </w:sdtPr>
      <w:sdtEndPr>
        <w:rPr>
          <w:b/>
          <w:bCs/>
          <w:noProof/>
        </w:rPr>
      </w:sdtEndPr>
      <w:sdtContent>
        <w:p w14:paraId="0DAE5DEA" w14:textId="77777777" w:rsidR="00776EEB" w:rsidRPr="00D4681E" w:rsidRDefault="00776EEB" w:rsidP="00EE69BF">
          <w:pPr>
            <w:pStyle w:val="Titlucuprins"/>
            <w:spacing w:line="360" w:lineRule="auto"/>
            <w:jc w:val="center"/>
            <w:rPr>
              <w:rFonts w:ascii="Times New Roman" w:hAnsi="Times New Roman" w:cs="Times New Roman"/>
              <w:b/>
              <w:bCs/>
              <w:color w:val="auto"/>
              <w:sz w:val="24"/>
              <w:szCs w:val="24"/>
            </w:rPr>
          </w:pPr>
          <w:r w:rsidRPr="00D4681E">
            <w:rPr>
              <w:rFonts w:ascii="Times New Roman" w:hAnsi="Times New Roman" w:cs="Times New Roman"/>
              <w:b/>
              <w:bCs/>
              <w:color w:val="auto"/>
              <w:sz w:val="28"/>
              <w:szCs w:val="24"/>
            </w:rPr>
            <w:t>Table of Contents</w:t>
          </w:r>
        </w:p>
        <w:p w14:paraId="755594AC" w14:textId="77777777" w:rsidR="00EE69BF" w:rsidRPr="00D4681E" w:rsidRDefault="00744C4C" w:rsidP="00EE69BF">
          <w:pPr>
            <w:pStyle w:val="Cuprins1"/>
            <w:rPr>
              <w:rFonts w:asciiTheme="minorHAnsi" w:eastAsiaTheme="minorEastAsia" w:hAnsiTheme="minorHAnsi" w:cstheme="minorBidi"/>
              <w:noProof/>
              <w:sz w:val="24"/>
              <w:szCs w:val="24"/>
              <w:lang w:val="en-IN"/>
            </w:rPr>
          </w:pPr>
          <w:r w:rsidRPr="00D4681E">
            <w:rPr>
              <w:rFonts w:ascii="Times New Roman" w:hAnsi="Times New Roman" w:cs="Times New Roman"/>
              <w:sz w:val="24"/>
              <w:szCs w:val="24"/>
            </w:rPr>
            <w:fldChar w:fldCharType="begin"/>
          </w:r>
          <w:r w:rsidR="00776EEB" w:rsidRPr="00D4681E">
            <w:rPr>
              <w:rFonts w:ascii="Times New Roman" w:hAnsi="Times New Roman" w:cs="Times New Roman"/>
              <w:sz w:val="24"/>
              <w:szCs w:val="24"/>
            </w:rPr>
            <w:instrText xml:space="preserve"> TOC \o "1-3" \h \z \u </w:instrText>
          </w:r>
          <w:r w:rsidRPr="00D4681E">
            <w:rPr>
              <w:rFonts w:ascii="Times New Roman" w:hAnsi="Times New Roman" w:cs="Times New Roman"/>
              <w:sz w:val="24"/>
              <w:szCs w:val="24"/>
            </w:rPr>
            <w:fldChar w:fldCharType="separate"/>
          </w:r>
          <w:hyperlink w:anchor="_Toc101779935" w:history="1">
            <w:r w:rsidR="00EE69BF" w:rsidRPr="00D4681E">
              <w:rPr>
                <w:rStyle w:val="Hyperlink"/>
                <w:rFonts w:cs="Times New Roman"/>
                <w:noProof/>
                <w:color w:val="auto"/>
                <w:sz w:val="24"/>
                <w:szCs w:val="24"/>
              </w:rPr>
              <w:t>Introduction</w:t>
            </w:r>
            <w:r w:rsidR="00EE69BF" w:rsidRPr="00D4681E">
              <w:rPr>
                <w:noProof/>
                <w:webHidden/>
                <w:sz w:val="24"/>
                <w:szCs w:val="24"/>
              </w:rPr>
              <w:tab/>
            </w:r>
            <w:r w:rsidRPr="00D4681E">
              <w:rPr>
                <w:noProof/>
                <w:webHidden/>
                <w:sz w:val="24"/>
                <w:szCs w:val="24"/>
              </w:rPr>
              <w:fldChar w:fldCharType="begin"/>
            </w:r>
            <w:r w:rsidR="00EE69BF" w:rsidRPr="00D4681E">
              <w:rPr>
                <w:noProof/>
                <w:webHidden/>
                <w:sz w:val="24"/>
                <w:szCs w:val="24"/>
              </w:rPr>
              <w:instrText xml:space="preserve"> PAGEREF _Toc101779935 \h </w:instrText>
            </w:r>
            <w:r w:rsidRPr="00D4681E">
              <w:rPr>
                <w:noProof/>
                <w:webHidden/>
                <w:sz w:val="24"/>
                <w:szCs w:val="24"/>
              </w:rPr>
            </w:r>
            <w:r w:rsidRPr="00D4681E">
              <w:rPr>
                <w:noProof/>
                <w:webHidden/>
                <w:sz w:val="24"/>
                <w:szCs w:val="24"/>
              </w:rPr>
              <w:fldChar w:fldCharType="separate"/>
            </w:r>
            <w:r w:rsidR="00EE69BF" w:rsidRPr="00D4681E">
              <w:rPr>
                <w:noProof/>
                <w:webHidden/>
                <w:sz w:val="24"/>
                <w:szCs w:val="24"/>
              </w:rPr>
              <w:t>3</w:t>
            </w:r>
            <w:r w:rsidRPr="00D4681E">
              <w:rPr>
                <w:noProof/>
                <w:webHidden/>
                <w:sz w:val="24"/>
                <w:szCs w:val="24"/>
              </w:rPr>
              <w:fldChar w:fldCharType="end"/>
            </w:r>
          </w:hyperlink>
        </w:p>
        <w:p w14:paraId="6F35934D" w14:textId="77777777" w:rsidR="00EE69BF" w:rsidRPr="00D4681E" w:rsidRDefault="00DD3C4A" w:rsidP="00EE69BF">
          <w:pPr>
            <w:pStyle w:val="Cuprins1"/>
            <w:rPr>
              <w:rFonts w:asciiTheme="minorHAnsi" w:eastAsiaTheme="minorEastAsia" w:hAnsiTheme="minorHAnsi" w:cstheme="minorBidi"/>
              <w:noProof/>
              <w:sz w:val="24"/>
              <w:szCs w:val="24"/>
              <w:lang w:val="en-IN"/>
            </w:rPr>
          </w:pPr>
          <w:hyperlink w:anchor="_Toc101779936" w:history="1">
            <w:r w:rsidR="00EE69BF" w:rsidRPr="00D4681E">
              <w:rPr>
                <w:rStyle w:val="Hyperlink"/>
                <w:rFonts w:cs="Times New Roman"/>
                <w:noProof/>
                <w:color w:val="auto"/>
                <w:sz w:val="24"/>
                <w:szCs w:val="24"/>
              </w:rPr>
              <w:t>“Critically analyses reasons why BP corporation internationalised</w:t>
            </w:r>
            <w:r w:rsidR="00EE69BF" w:rsidRPr="00D4681E">
              <w:rPr>
                <w:noProof/>
                <w:webHidden/>
                <w:sz w:val="24"/>
                <w:szCs w:val="24"/>
              </w:rPr>
              <w:tab/>
            </w:r>
            <w:r w:rsidR="00744C4C" w:rsidRPr="00D4681E">
              <w:rPr>
                <w:noProof/>
                <w:webHidden/>
                <w:sz w:val="24"/>
                <w:szCs w:val="24"/>
              </w:rPr>
              <w:fldChar w:fldCharType="begin"/>
            </w:r>
            <w:r w:rsidR="00EE69BF" w:rsidRPr="00D4681E">
              <w:rPr>
                <w:noProof/>
                <w:webHidden/>
                <w:sz w:val="24"/>
                <w:szCs w:val="24"/>
              </w:rPr>
              <w:instrText xml:space="preserve"> PAGEREF _Toc101779936 \h </w:instrText>
            </w:r>
            <w:r w:rsidR="00744C4C" w:rsidRPr="00D4681E">
              <w:rPr>
                <w:noProof/>
                <w:webHidden/>
                <w:sz w:val="24"/>
                <w:szCs w:val="24"/>
              </w:rPr>
            </w:r>
            <w:r w:rsidR="00744C4C" w:rsidRPr="00D4681E">
              <w:rPr>
                <w:noProof/>
                <w:webHidden/>
                <w:sz w:val="24"/>
                <w:szCs w:val="24"/>
              </w:rPr>
              <w:fldChar w:fldCharType="separate"/>
            </w:r>
            <w:r w:rsidR="00EE69BF" w:rsidRPr="00D4681E">
              <w:rPr>
                <w:noProof/>
                <w:webHidden/>
                <w:sz w:val="24"/>
                <w:szCs w:val="24"/>
              </w:rPr>
              <w:t>4</w:t>
            </w:r>
            <w:r w:rsidR="00744C4C" w:rsidRPr="00D4681E">
              <w:rPr>
                <w:noProof/>
                <w:webHidden/>
                <w:sz w:val="24"/>
                <w:szCs w:val="24"/>
              </w:rPr>
              <w:fldChar w:fldCharType="end"/>
            </w:r>
          </w:hyperlink>
        </w:p>
        <w:p w14:paraId="7560E4E2" w14:textId="77777777" w:rsidR="00EE69BF" w:rsidRPr="00D4681E" w:rsidRDefault="00DD3C4A" w:rsidP="00EE69BF">
          <w:pPr>
            <w:pStyle w:val="Cuprins1"/>
            <w:rPr>
              <w:rFonts w:asciiTheme="minorHAnsi" w:eastAsiaTheme="minorEastAsia" w:hAnsiTheme="minorHAnsi" w:cstheme="minorBidi"/>
              <w:noProof/>
              <w:sz w:val="24"/>
              <w:szCs w:val="24"/>
              <w:lang w:val="en-IN"/>
            </w:rPr>
          </w:pPr>
          <w:hyperlink w:anchor="_Toc101779937" w:history="1">
            <w:r w:rsidR="00EE69BF" w:rsidRPr="00D4681E">
              <w:rPr>
                <w:rStyle w:val="Hyperlink"/>
                <w:rFonts w:cs="Times New Roman"/>
                <w:noProof/>
                <w:color w:val="auto"/>
                <w:sz w:val="24"/>
                <w:szCs w:val="24"/>
              </w:rPr>
              <w:t>Critically analyses how country risks may affect BP’s investments opportunities in host countries</w:t>
            </w:r>
            <w:r w:rsidR="00EE69BF" w:rsidRPr="00D4681E">
              <w:rPr>
                <w:noProof/>
                <w:webHidden/>
                <w:sz w:val="24"/>
                <w:szCs w:val="24"/>
              </w:rPr>
              <w:tab/>
            </w:r>
            <w:r w:rsidR="00744C4C" w:rsidRPr="00D4681E">
              <w:rPr>
                <w:noProof/>
                <w:webHidden/>
                <w:sz w:val="24"/>
                <w:szCs w:val="24"/>
              </w:rPr>
              <w:fldChar w:fldCharType="begin"/>
            </w:r>
            <w:r w:rsidR="00EE69BF" w:rsidRPr="00D4681E">
              <w:rPr>
                <w:noProof/>
                <w:webHidden/>
                <w:sz w:val="24"/>
                <w:szCs w:val="24"/>
              </w:rPr>
              <w:instrText xml:space="preserve"> PAGEREF _Toc101779937 \h </w:instrText>
            </w:r>
            <w:r w:rsidR="00744C4C" w:rsidRPr="00D4681E">
              <w:rPr>
                <w:noProof/>
                <w:webHidden/>
                <w:sz w:val="24"/>
                <w:szCs w:val="24"/>
              </w:rPr>
            </w:r>
            <w:r w:rsidR="00744C4C" w:rsidRPr="00D4681E">
              <w:rPr>
                <w:noProof/>
                <w:webHidden/>
                <w:sz w:val="24"/>
                <w:szCs w:val="24"/>
              </w:rPr>
              <w:fldChar w:fldCharType="separate"/>
            </w:r>
            <w:r w:rsidR="00EE69BF" w:rsidRPr="00D4681E">
              <w:rPr>
                <w:noProof/>
                <w:webHidden/>
                <w:sz w:val="24"/>
                <w:szCs w:val="24"/>
              </w:rPr>
              <w:t>5</w:t>
            </w:r>
            <w:r w:rsidR="00744C4C" w:rsidRPr="00D4681E">
              <w:rPr>
                <w:noProof/>
                <w:webHidden/>
                <w:sz w:val="24"/>
                <w:szCs w:val="24"/>
              </w:rPr>
              <w:fldChar w:fldCharType="end"/>
            </w:r>
          </w:hyperlink>
        </w:p>
        <w:p w14:paraId="2139B24E" w14:textId="77777777" w:rsidR="00EE69BF" w:rsidRPr="00D4681E" w:rsidRDefault="00DD3C4A" w:rsidP="00EE69BF">
          <w:pPr>
            <w:pStyle w:val="Cuprins1"/>
            <w:rPr>
              <w:rFonts w:asciiTheme="minorHAnsi" w:eastAsiaTheme="minorEastAsia" w:hAnsiTheme="minorHAnsi" w:cstheme="minorBidi"/>
              <w:noProof/>
              <w:sz w:val="24"/>
              <w:szCs w:val="24"/>
              <w:lang w:val="en-IN"/>
            </w:rPr>
          </w:pPr>
          <w:hyperlink w:anchor="_Toc101779938" w:history="1">
            <w:r w:rsidR="00EE69BF" w:rsidRPr="00D4681E">
              <w:rPr>
                <w:rStyle w:val="Hyperlink"/>
                <w:rFonts w:cs="Times New Roman"/>
                <w:noProof/>
                <w:color w:val="auto"/>
                <w:sz w:val="24"/>
                <w:szCs w:val="24"/>
              </w:rPr>
              <w:t>Critically analyses and evaluates BP Corporation’s sources of finance</w:t>
            </w:r>
            <w:r w:rsidR="00EE69BF" w:rsidRPr="00D4681E">
              <w:rPr>
                <w:noProof/>
                <w:webHidden/>
                <w:sz w:val="24"/>
                <w:szCs w:val="24"/>
              </w:rPr>
              <w:tab/>
            </w:r>
            <w:r w:rsidR="00744C4C" w:rsidRPr="00D4681E">
              <w:rPr>
                <w:noProof/>
                <w:webHidden/>
                <w:sz w:val="24"/>
                <w:szCs w:val="24"/>
              </w:rPr>
              <w:fldChar w:fldCharType="begin"/>
            </w:r>
            <w:r w:rsidR="00EE69BF" w:rsidRPr="00D4681E">
              <w:rPr>
                <w:noProof/>
                <w:webHidden/>
                <w:sz w:val="24"/>
                <w:szCs w:val="24"/>
              </w:rPr>
              <w:instrText xml:space="preserve"> PAGEREF _Toc101779938 \h </w:instrText>
            </w:r>
            <w:r w:rsidR="00744C4C" w:rsidRPr="00D4681E">
              <w:rPr>
                <w:noProof/>
                <w:webHidden/>
                <w:sz w:val="24"/>
                <w:szCs w:val="24"/>
              </w:rPr>
            </w:r>
            <w:r w:rsidR="00744C4C" w:rsidRPr="00D4681E">
              <w:rPr>
                <w:noProof/>
                <w:webHidden/>
                <w:sz w:val="24"/>
                <w:szCs w:val="24"/>
              </w:rPr>
              <w:fldChar w:fldCharType="separate"/>
            </w:r>
            <w:r w:rsidR="00EE69BF" w:rsidRPr="00D4681E">
              <w:rPr>
                <w:noProof/>
                <w:webHidden/>
                <w:sz w:val="24"/>
                <w:szCs w:val="24"/>
              </w:rPr>
              <w:t>6</w:t>
            </w:r>
            <w:r w:rsidR="00744C4C" w:rsidRPr="00D4681E">
              <w:rPr>
                <w:noProof/>
                <w:webHidden/>
                <w:sz w:val="24"/>
                <w:szCs w:val="24"/>
              </w:rPr>
              <w:fldChar w:fldCharType="end"/>
            </w:r>
          </w:hyperlink>
        </w:p>
        <w:p w14:paraId="3D7A2C15" w14:textId="0F7F1B2D" w:rsidR="00EE69BF" w:rsidRPr="00D4681E" w:rsidRDefault="00DD3C4A" w:rsidP="00EE69BF">
          <w:pPr>
            <w:pStyle w:val="Cuprins1"/>
            <w:rPr>
              <w:rFonts w:asciiTheme="minorHAnsi" w:eastAsiaTheme="minorEastAsia" w:hAnsiTheme="minorHAnsi" w:cstheme="minorBidi"/>
              <w:noProof/>
              <w:sz w:val="24"/>
              <w:szCs w:val="24"/>
              <w:lang w:val="en-IN"/>
            </w:rPr>
          </w:pPr>
          <w:hyperlink w:anchor="_Toc101779939" w:history="1">
            <w:r w:rsidR="00EE69BF" w:rsidRPr="00D4681E">
              <w:rPr>
                <w:rStyle w:val="Hyperlink"/>
                <w:rFonts w:cs="Times New Roman"/>
                <w:noProof/>
                <w:color w:val="auto"/>
                <w:sz w:val="24"/>
                <w:szCs w:val="24"/>
              </w:rPr>
              <w:t>“Critically analyses and evaluates BP Corporation’s Capital structure”</w:t>
            </w:r>
            <w:r w:rsidR="00EE69BF" w:rsidRPr="00D4681E">
              <w:rPr>
                <w:noProof/>
                <w:webHidden/>
                <w:sz w:val="24"/>
                <w:szCs w:val="24"/>
              </w:rPr>
              <w:tab/>
            </w:r>
            <w:r w:rsidR="0051259E">
              <w:rPr>
                <w:noProof/>
                <w:webHidden/>
                <w:sz w:val="24"/>
                <w:szCs w:val="24"/>
              </w:rPr>
              <w:t>7</w:t>
            </w:r>
          </w:hyperlink>
        </w:p>
        <w:p w14:paraId="12FA01FD" w14:textId="77777777" w:rsidR="00EE69BF" w:rsidRPr="00D4681E" w:rsidRDefault="00DD3C4A" w:rsidP="00EE69BF">
          <w:pPr>
            <w:pStyle w:val="Cuprins1"/>
            <w:rPr>
              <w:rFonts w:asciiTheme="minorHAnsi" w:eastAsiaTheme="minorEastAsia" w:hAnsiTheme="minorHAnsi" w:cstheme="minorBidi"/>
              <w:noProof/>
              <w:sz w:val="24"/>
              <w:szCs w:val="24"/>
              <w:lang w:val="en-IN"/>
            </w:rPr>
          </w:pPr>
          <w:hyperlink w:anchor="_Toc101779940" w:history="1">
            <w:r w:rsidR="00EE69BF" w:rsidRPr="00D4681E">
              <w:rPr>
                <w:rStyle w:val="Hyperlink"/>
                <w:rFonts w:cs="Times New Roman"/>
                <w:noProof/>
                <w:color w:val="auto"/>
                <w:sz w:val="24"/>
                <w:szCs w:val="24"/>
              </w:rPr>
              <w:t>“Critically analyses and evaluates the strategies that BP corporation has adopted in managing their financial risks”</w:t>
            </w:r>
            <w:r w:rsidR="00EE69BF" w:rsidRPr="00D4681E">
              <w:rPr>
                <w:noProof/>
                <w:webHidden/>
                <w:sz w:val="24"/>
                <w:szCs w:val="24"/>
              </w:rPr>
              <w:tab/>
            </w:r>
            <w:r w:rsidR="00744C4C" w:rsidRPr="00D4681E">
              <w:rPr>
                <w:noProof/>
                <w:webHidden/>
                <w:sz w:val="24"/>
                <w:szCs w:val="24"/>
              </w:rPr>
              <w:fldChar w:fldCharType="begin"/>
            </w:r>
            <w:r w:rsidR="00EE69BF" w:rsidRPr="00D4681E">
              <w:rPr>
                <w:noProof/>
                <w:webHidden/>
                <w:sz w:val="24"/>
                <w:szCs w:val="24"/>
              </w:rPr>
              <w:instrText xml:space="preserve"> PAGEREF _Toc101779940 \h </w:instrText>
            </w:r>
            <w:r w:rsidR="00744C4C" w:rsidRPr="00D4681E">
              <w:rPr>
                <w:noProof/>
                <w:webHidden/>
                <w:sz w:val="24"/>
                <w:szCs w:val="24"/>
              </w:rPr>
            </w:r>
            <w:r w:rsidR="00744C4C" w:rsidRPr="00D4681E">
              <w:rPr>
                <w:noProof/>
                <w:webHidden/>
                <w:sz w:val="24"/>
                <w:szCs w:val="24"/>
              </w:rPr>
              <w:fldChar w:fldCharType="separate"/>
            </w:r>
            <w:r w:rsidR="00EE69BF" w:rsidRPr="00D4681E">
              <w:rPr>
                <w:noProof/>
                <w:webHidden/>
                <w:sz w:val="24"/>
                <w:szCs w:val="24"/>
              </w:rPr>
              <w:t>9</w:t>
            </w:r>
            <w:r w:rsidR="00744C4C" w:rsidRPr="00D4681E">
              <w:rPr>
                <w:noProof/>
                <w:webHidden/>
                <w:sz w:val="24"/>
                <w:szCs w:val="24"/>
              </w:rPr>
              <w:fldChar w:fldCharType="end"/>
            </w:r>
          </w:hyperlink>
        </w:p>
        <w:p w14:paraId="1C2B1104" w14:textId="5FA02050" w:rsidR="00EE69BF" w:rsidRPr="00D4681E" w:rsidRDefault="00DD3C4A" w:rsidP="00EE69BF">
          <w:pPr>
            <w:pStyle w:val="Cuprins1"/>
            <w:rPr>
              <w:rFonts w:asciiTheme="minorHAnsi" w:eastAsiaTheme="minorEastAsia" w:hAnsiTheme="minorHAnsi" w:cstheme="minorBidi"/>
              <w:noProof/>
              <w:sz w:val="24"/>
              <w:szCs w:val="24"/>
              <w:lang w:val="en-IN"/>
            </w:rPr>
          </w:pPr>
          <w:hyperlink w:anchor="_Toc101779941" w:history="1">
            <w:r w:rsidR="00EE69BF" w:rsidRPr="00D4681E">
              <w:rPr>
                <w:rStyle w:val="Hyperlink"/>
                <w:rFonts w:cs="Times New Roman"/>
                <w:noProof/>
                <w:color w:val="auto"/>
                <w:sz w:val="24"/>
                <w:szCs w:val="24"/>
              </w:rPr>
              <w:t>Recommendations</w:t>
            </w:r>
            <w:r w:rsidR="00EE69BF" w:rsidRPr="00D4681E">
              <w:rPr>
                <w:noProof/>
                <w:webHidden/>
                <w:sz w:val="24"/>
                <w:szCs w:val="24"/>
              </w:rPr>
              <w:tab/>
            </w:r>
            <w:r w:rsidR="00744C4C" w:rsidRPr="00D4681E">
              <w:rPr>
                <w:noProof/>
                <w:webHidden/>
                <w:sz w:val="24"/>
                <w:szCs w:val="24"/>
              </w:rPr>
              <w:fldChar w:fldCharType="begin"/>
            </w:r>
            <w:r w:rsidR="00EE69BF" w:rsidRPr="00D4681E">
              <w:rPr>
                <w:noProof/>
                <w:webHidden/>
                <w:sz w:val="24"/>
                <w:szCs w:val="24"/>
              </w:rPr>
              <w:instrText xml:space="preserve"> PAGEREF _Toc101779941 \h </w:instrText>
            </w:r>
            <w:r w:rsidR="00744C4C" w:rsidRPr="00D4681E">
              <w:rPr>
                <w:noProof/>
                <w:webHidden/>
                <w:sz w:val="24"/>
                <w:szCs w:val="24"/>
              </w:rPr>
            </w:r>
            <w:r w:rsidR="00744C4C" w:rsidRPr="00D4681E">
              <w:rPr>
                <w:noProof/>
                <w:webHidden/>
                <w:sz w:val="24"/>
                <w:szCs w:val="24"/>
              </w:rPr>
              <w:fldChar w:fldCharType="separate"/>
            </w:r>
            <w:r w:rsidR="00EE69BF" w:rsidRPr="00D4681E">
              <w:rPr>
                <w:noProof/>
                <w:webHidden/>
                <w:sz w:val="24"/>
                <w:szCs w:val="24"/>
              </w:rPr>
              <w:t>1</w:t>
            </w:r>
            <w:r w:rsidR="005A3435">
              <w:rPr>
                <w:noProof/>
                <w:webHidden/>
                <w:sz w:val="24"/>
                <w:szCs w:val="24"/>
              </w:rPr>
              <w:t>0</w:t>
            </w:r>
            <w:r w:rsidR="00744C4C" w:rsidRPr="00D4681E">
              <w:rPr>
                <w:noProof/>
                <w:webHidden/>
                <w:sz w:val="24"/>
                <w:szCs w:val="24"/>
              </w:rPr>
              <w:fldChar w:fldCharType="end"/>
            </w:r>
          </w:hyperlink>
        </w:p>
        <w:p w14:paraId="3B389295" w14:textId="4FBF88AD" w:rsidR="00EE69BF" w:rsidRPr="00D4681E" w:rsidRDefault="00DD3C4A" w:rsidP="00EE69BF">
          <w:pPr>
            <w:pStyle w:val="Cuprins1"/>
            <w:rPr>
              <w:rFonts w:asciiTheme="minorHAnsi" w:eastAsiaTheme="minorEastAsia" w:hAnsiTheme="minorHAnsi" w:cstheme="minorBidi"/>
              <w:noProof/>
              <w:sz w:val="24"/>
              <w:szCs w:val="24"/>
              <w:lang w:val="en-IN"/>
            </w:rPr>
          </w:pPr>
          <w:hyperlink w:anchor="_Toc101779942" w:history="1">
            <w:r w:rsidR="00EE69BF" w:rsidRPr="00D4681E">
              <w:rPr>
                <w:rStyle w:val="Hyperlink"/>
                <w:rFonts w:cs="Times New Roman"/>
                <w:noProof/>
                <w:color w:val="auto"/>
                <w:sz w:val="24"/>
                <w:szCs w:val="24"/>
              </w:rPr>
              <w:t>Conclusion</w:t>
            </w:r>
            <w:r w:rsidR="00EE69BF" w:rsidRPr="00D4681E">
              <w:rPr>
                <w:noProof/>
                <w:webHidden/>
                <w:sz w:val="24"/>
                <w:szCs w:val="24"/>
              </w:rPr>
              <w:tab/>
            </w:r>
            <w:r w:rsidR="00744C4C" w:rsidRPr="00D4681E">
              <w:rPr>
                <w:noProof/>
                <w:webHidden/>
                <w:sz w:val="24"/>
                <w:szCs w:val="24"/>
              </w:rPr>
              <w:fldChar w:fldCharType="begin"/>
            </w:r>
            <w:r w:rsidR="00EE69BF" w:rsidRPr="00D4681E">
              <w:rPr>
                <w:noProof/>
                <w:webHidden/>
                <w:sz w:val="24"/>
                <w:szCs w:val="24"/>
              </w:rPr>
              <w:instrText xml:space="preserve"> PAGEREF _Toc101779942 \h </w:instrText>
            </w:r>
            <w:r w:rsidR="00744C4C" w:rsidRPr="00D4681E">
              <w:rPr>
                <w:noProof/>
                <w:webHidden/>
                <w:sz w:val="24"/>
                <w:szCs w:val="24"/>
              </w:rPr>
            </w:r>
            <w:r w:rsidR="00744C4C" w:rsidRPr="00D4681E">
              <w:rPr>
                <w:noProof/>
                <w:webHidden/>
                <w:sz w:val="24"/>
                <w:szCs w:val="24"/>
              </w:rPr>
              <w:fldChar w:fldCharType="separate"/>
            </w:r>
            <w:r w:rsidR="00EE69BF" w:rsidRPr="00D4681E">
              <w:rPr>
                <w:noProof/>
                <w:webHidden/>
                <w:sz w:val="24"/>
                <w:szCs w:val="24"/>
              </w:rPr>
              <w:t>1</w:t>
            </w:r>
            <w:r w:rsidR="005A3435">
              <w:rPr>
                <w:noProof/>
                <w:webHidden/>
                <w:sz w:val="24"/>
                <w:szCs w:val="24"/>
              </w:rPr>
              <w:t>1</w:t>
            </w:r>
            <w:r w:rsidR="00744C4C" w:rsidRPr="00D4681E">
              <w:rPr>
                <w:noProof/>
                <w:webHidden/>
                <w:sz w:val="24"/>
                <w:szCs w:val="24"/>
              </w:rPr>
              <w:fldChar w:fldCharType="end"/>
            </w:r>
          </w:hyperlink>
        </w:p>
        <w:p w14:paraId="045C2697" w14:textId="35E0EDD1" w:rsidR="00EE69BF" w:rsidRPr="00D4681E" w:rsidRDefault="00DD3C4A" w:rsidP="00EE69BF">
          <w:pPr>
            <w:pStyle w:val="Cuprins1"/>
            <w:rPr>
              <w:rFonts w:asciiTheme="minorHAnsi" w:eastAsiaTheme="minorEastAsia" w:hAnsiTheme="minorHAnsi" w:cstheme="minorBidi"/>
              <w:noProof/>
              <w:sz w:val="24"/>
              <w:szCs w:val="24"/>
              <w:lang w:val="en-IN"/>
            </w:rPr>
          </w:pPr>
          <w:hyperlink w:anchor="_Toc101779943" w:history="1">
            <w:r w:rsidR="00EE69BF" w:rsidRPr="00D4681E">
              <w:rPr>
                <w:rStyle w:val="Hyperlink"/>
                <w:rFonts w:cs="Times New Roman"/>
                <w:noProof/>
                <w:color w:val="auto"/>
                <w:sz w:val="24"/>
                <w:szCs w:val="24"/>
              </w:rPr>
              <w:t>References</w:t>
            </w:r>
            <w:r w:rsidR="00EE69BF" w:rsidRPr="00D4681E">
              <w:rPr>
                <w:noProof/>
                <w:webHidden/>
                <w:sz w:val="24"/>
                <w:szCs w:val="24"/>
              </w:rPr>
              <w:tab/>
            </w:r>
            <w:r w:rsidR="00744C4C" w:rsidRPr="00D4681E">
              <w:rPr>
                <w:noProof/>
                <w:webHidden/>
                <w:sz w:val="24"/>
                <w:szCs w:val="24"/>
              </w:rPr>
              <w:fldChar w:fldCharType="begin"/>
            </w:r>
            <w:r w:rsidR="00EE69BF" w:rsidRPr="00D4681E">
              <w:rPr>
                <w:noProof/>
                <w:webHidden/>
                <w:sz w:val="24"/>
                <w:szCs w:val="24"/>
              </w:rPr>
              <w:instrText xml:space="preserve"> PAGEREF _Toc101779943 \h </w:instrText>
            </w:r>
            <w:r w:rsidR="00744C4C" w:rsidRPr="00D4681E">
              <w:rPr>
                <w:noProof/>
                <w:webHidden/>
                <w:sz w:val="24"/>
                <w:szCs w:val="24"/>
              </w:rPr>
            </w:r>
            <w:r w:rsidR="00744C4C" w:rsidRPr="00D4681E">
              <w:rPr>
                <w:noProof/>
                <w:webHidden/>
                <w:sz w:val="24"/>
                <w:szCs w:val="24"/>
              </w:rPr>
              <w:fldChar w:fldCharType="separate"/>
            </w:r>
            <w:r w:rsidR="00EE69BF" w:rsidRPr="00D4681E">
              <w:rPr>
                <w:noProof/>
                <w:webHidden/>
                <w:sz w:val="24"/>
                <w:szCs w:val="24"/>
              </w:rPr>
              <w:t>1</w:t>
            </w:r>
            <w:r w:rsidR="005A3435">
              <w:rPr>
                <w:noProof/>
                <w:webHidden/>
                <w:sz w:val="24"/>
                <w:szCs w:val="24"/>
              </w:rPr>
              <w:t>2</w:t>
            </w:r>
            <w:r w:rsidR="00744C4C" w:rsidRPr="00D4681E">
              <w:rPr>
                <w:noProof/>
                <w:webHidden/>
                <w:sz w:val="24"/>
                <w:szCs w:val="24"/>
              </w:rPr>
              <w:fldChar w:fldCharType="end"/>
            </w:r>
          </w:hyperlink>
        </w:p>
        <w:p w14:paraId="5E4114C5" w14:textId="77777777" w:rsidR="00776EEB" w:rsidRPr="00D4681E" w:rsidRDefault="00744C4C" w:rsidP="00EE69BF">
          <w:pPr>
            <w:spacing w:line="360" w:lineRule="auto"/>
            <w:jc w:val="both"/>
            <w:rPr>
              <w:rFonts w:ascii="Times New Roman" w:hAnsi="Times New Roman" w:cs="Times New Roman"/>
              <w:sz w:val="24"/>
              <w:szCs w:val="24"/>
            </w:rPr>
          </w:pPr>
          <w:r w:rsidRPr="00D4681E">
            <w:rPr>
              <w:rFonts w:ascii="Times New Roman" w:hAnsi="Times New Roman" w:cs="Times New Roman"/>
              <w:b/>
              <w:bCs/>
              <w:noProof/>
              <w:sz w:val="24"/>
              <w:szCs w:val="24"/>
            </w:rPr>
            <w:fldChar w:fldCharType="end"/>
          </w:r>
        </w:p>
      </w:sdtContent>
    </w:sdt>
    <w:p w14:paraId="01C69FF6" w14:textId="77777777" w:rsidR="00776EEB" w:rsidRPr="00D4681E" w:rsidRDefault="00776EEB" w:rsidP="002E05F1">
      <w:pPr>
        <w:spacing w:line="360" w:lineRule="auto"/>
        <w:jc w:val="both"/>
        <w:rPr>
          <w:rFonts w:ascii="Times New Roman" w:hAnsi="Times New Roman" w:cs="Times New Roman"/>
          <w:b/>
          <w:sz w:val="24"/>
          <w:szCs w:val="24"/>
        </w:rPr>
      </w:pPr>
      <w:r w:rsidRPr="00D4681E">
        <w:rPr>
          <w:rFonts w:ascii="Times New Roman" w:hAnsi="Times New Roman" w:cs="Times New Roman"/>
          <w:sz w:val="24"/>
          <w:szCs w:val="24"/>
        </w:rPr>
        <w:br w:type="page"/>
      </w:r>
    </w:p>
    <w:p w14:paraId="3BF36467" w14:textId="77777777" w:rsidR="00A7223A" w:rsidRPr="00D4681E" w:rsidRDefault="00202399" w:rsidP="002E05F1">
      <w:pPr>
        <w:pStyle w:val="Titlu1"/>
        <w:jc w:val="both"/>
        <w:rPr>
          <w:rFonts w:cs="Times New Roman"/>
          <w:szCs w:val="24"/>
        </w:rPr>
      </w:pPr>
      <w:bookmarkStart w:id="0" w:name="_Toc101779935"/>
      <w:r w:rsidRPr="00D4681E">
        <w:rPr>
          <w:rFonts w:cs="Times New Roman"/>
          <w:szCs w:val="24"/>
        </w:rPr>
        <w:lastRenderedPageBreak/>
        <w:t>Introduction</w:t>
      </w:r>
      <w:bookmarkEnd w:id="0"/>
    </w:p>
    <w:p w14:paraId="035F9A91" w14:textId="670DDDB8"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report will in depth exhibit the concept of International Financial Management, in the context of the British Petroleum Corporation BP. The concept will be explained in the context of the International Financial Management IFM theories. The report will explain the reason behind the internationalisation of the British Petroleum Corporation. It will also cover the risk factors that might affect the BPs investment opportunities in the host countries. The report will future </w:t>
      </w:r>
      <w:r w:rsidR="00195C32" w:rsidRPr="00D4681E">
        <w:rPr>
          <w:rFonts w:ascii="Times New Roman" w:eastAsia="Times New Roman" w:hAnsi="Times New Roman" w:cs="Times New Roman"/>
          <w:sz w:val="24"/>
          <w:szCs w:val="24"/>
        </w:rPr>
        <w:t>describe</w:t>
      </w:r>
      <w:r w:rsidRPr="00D4681E">
        <w:rPr>
          <w:rFonts w:ascii="Times New Roman" w:eastAsia="Times New Roman" w:hAnsi="Times New Roman" w:cs="Times New Roman"/>
          <w:sz w:val="24"/>
          <w:szCs w:val="24"/>
        </w:rPr>
        <w:t xml:space="preserve"> the sources of Finance in the British petroleum company </w:t>
      </w:r>
      <w:r w:rsidR="000667D1" w:rsidRPr="00D4681E">
        <w:rPr>
          <w:rFonts w:ascii="Times New Roman" w:eastAsia="Times New Roman" w:hAnsi="Times New Roman" w:cs="Times New Roman"/>
          <w:sz w:val="24"/>
          <w:szCs w:val="24"/>
        </w:rPr>
        <w:t>and</w:t>
      </w:r>
      <w:r w:rsidRPr="00D4681E">
        <w:rPr>
          <w:rFonts w:ascii="Times New Roman" w:eastAsia="Times New Roman" w:hAnsi="Times New Roman" w:cs="Times New Roman"/>
          <w:sz w:val="24"/>
          <w:szCs w:val="24"/>
        </w:rPr>
        <w:t xml:space="preserve"> try to critically analyse the factors.  The report will also try to bring out the capital structure of the company and provide analysis and evaluation for the same. It will further highlight the strategies that the company has adopted </w:t>
      </w:r>
      <w:r w:rsidR="00195C32"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mitigate the financial risks in the company. The report will also try to provide some recommendations for the British petroleum company that the company might consider in their internal strategies in future. </w:t>
      </w:r>
    </w:p>
    <w:p w14:paraId="05B95A50"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hAnsi="Times New Roman" w:cs="Times New Roman"/>
          <w:sz w:val="24"/>
          <w:szCs w:val="24"/>
        </w:rPr>
        <w:br w:type="page"/>
      </w:r>
    </w:p>
    <w:p w14:paraId="32CA53EE" w14:textId="77777777" w:rsidR="00A7223A" w:rsidRPr="00D4681E" w:rsidRDefault="00202399" w:rsidP="002E05F1">
      <w:pPr>
        <w:pStyle w:val="Titlu1"/>
        <w:jc w:val="both"/>
        <w:rPr>
          <w:rFonts w:cs="Times New Roman"/>
          <w:szCs w:val="24"/>
        </w:rPr>
      </w:pPr>
      <w:bookmarkStart w:id="1" w:name="_Toc101779936"/>
      <w:r w:rsidRPr="00D4681E">
        <w:rPr>
          <w:rFonts w:cs="Times New Roman"/>
          <w:szCs w:val="24"/>
        </w:rPr>
        <w:lastRenderedPageBreak/>
        <w:t>“Critically analyses reasons why BP corporation internationalised</w:t>
      </w:r>
      <w:bookmarkEnd w:id="1"/>
    </w:p>
    <w:p w14:paraId="17029307" w14:textId="05DABEDB"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Energy transmission has been one of the great challenges of oil industries. The high demand of energy transmission has become one of the major factors that encourages the oil industries to enter into the international market</w:t>
      </w:r>
      <w:r w:rsidR="00B13679" w:rsidRPr="00D4681E">
        <w:rPr>
          <w:rFonts w:ascii="Times New Roman" w:eastAsia="Times New Roman" w:hAnsi="Times New Roman" w:cs="Times New Roman"/>
          <w:sz w:val="24"/>
          <w:szCs w:val="24"/>
        </w:rPr>
        <w:t xml:space="preserve"> </w:t>
      </w:r>
      <w:r w:rsidR="00D877F2" w:rsidRPr="00D4681E">
        <w:rPr>
          <w:rFonts w:ascii="Times New Roman" w:eastAsia="Times New Roman" w:hAnsi="Times New Roman" w:cs="Times New Roman"/>
          <w:sz w:val="24"/>
          <w:szCs w:val="24"/>
        </w:rPr>
        <w:t>(</w:t>
      </w:r>
      <w:proofErr w:type="spellStart"/>
      <w:r w:rsidR="00D877F2" w:rsidRPr="00D4681E">
        <w:rPr>
          <w:rFonts w:ascii="Times New Roman" w:hAnsi="Times New Roman" w:cs="Times New Roman"/>
          <w:sz w:val="24"/>
          <w:szCs w:val="24"/>
          <w:highlight w:val="white"/>
        </w:rPr>
        <w:t>Lobov</w:t>
      </w:r>
      <w:proofErr w:type="spellEnd"/>
      <w:r w:rsidR="00D877F2" w:rsidRPr="00D4681E">
        <w:rPr>
          <w:rFonts w:ascii="Times New Roman" w:hAnsi="Times New Roman" w:cs="Times New Roman"/>
          <w:sz w:val="24"/>
          <w:szCs w:val="24"/>
          <w:highlight w:val="white"/>
        </w:rPr>
        <w:t xml:space="preserve"> and </w:t>
      </w:r>
      <w:proofErr w:type="spellStart"/>
      <w:r w:rsidR="00D877F2" w:rsidRPr="00D4681E">
        <w:rPr>
          <w:rFonts w:ascii="Times New Roman" w:hAnsi="Times New Roman" w:cs="Times New Roman"/>
          <w:sz w:val="24"/>
          <w:szCs w:val="24"/>
          <w:highlight w:val="white"/>
        </w:rPr>
        <w:t>Rybin</w:t>
      </w:r>
      <w:proofErr w:type="spellEnd"/>
      <w:r w:rsidR="00D877F2" w:rsidRPr="00D4681E">
        <w:rPr>
          <w:rFonts w:ascii="Times New Roman" w:hAnsi="Times New Roman" w:cs="Times New Roman"/>
          <w:sz w:val="24"/>
          <w:szCs w:val="24"/>
          <w:highlight w:val="white"/>
        </w:rPr>
        <w:t>, 2021)</w:t>
      </w:r>
      <w:r w:rsidRPr="00D4681E">
        <w:rPr>
          <w:rFonts w:ascii="Times New Roman" w:eastAsia="Times New Roman" w:hAnsi="Times New Roman" w:cs="Times New Roman"/>
          <w:sz w:val="24"/>
          <w:szCs w:val="24"/>
        </w:rPr>
        <w:t xml:space="preserve">. As innovation is one of the main aspects in the business, </w:t>
      </w:r>
      <w:r w:rsidR="00195C32"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increase the value creation for its customers while moderating their operations the oil industries have been working towards building strategies and plans to enter into the international market. </w:t>
      </w:r>
    </w:p>
    <w:p w14:paraId="58CF248B" w14:textId="122592CA"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factors that triggered the BP company to enter </w:t>
      </w:r>
      <w:r w:rsidR="00D877F2" w:rsidRPr="00D4681E">
        <w:rPr>
          <w:rFonts w:ascii="Times New Roman" w:eastAsia="Times New Roman" w:hAnsi="Times New Roman" w:cs="Times New Roman"/>
          <w:sz w:val="24"/>
          <w:szCs w:val="24"/>
        </w:rPr>
        <w:t>the</w:t>
      </w:r>
      <w:r w:rsidRPr="00D4681E">
        <w:rPr>
          <w:rFonts w:ascii="Times New Roman" w:eastAsia="Times New Roman" w:hAnsi="Times New Roman" w:cs="Times New Roman"/>
          <w:sz w:val="24"/>
          <w:szCs w:val="24"/>
        </w:rPr>
        <w:t xml:space="preserve"> market </w:t>
      </w:r>
      <w:r w:rsidR="00D877F2" w:rsidRPr="00D4681E">
        <w:rPr>
          <w:rFonts w:ascii="Times New Roman" w:eastAsia="Times New Roman" w:hAnsi="Times New Roman" w:cs="Times New Roman"/>
          <w:sz w:val="24"/>
          <w:szCs w:val="24"/>
        </w:rPr>
        <w:t>is</w:t>
      </w:r>
      <w:r w:rsidR="00EF146A" w:rsidRPr="00D4681E">
        <w:rPr>
          <w:rFonts w:ascii="Times New Roman" w:eastAsia="Times New Roman" w:hAnsi="Times New Roman" w:cs="Times New Roman"/>
          <w:sz w:val="24"/>
          <w:szCs w:val="24"/>
        </w:rPr>
        <w:t xml:space="preserve"> </w:t>
      </w:r>
      <w:r w:rsidR="00D877F2" w:rsidRPr="00D4681E">
        <w:rPr>
          <w:rFonts w:ascii="Times New Roman" w:eastAsia="Times New Roman" w:hAnsi="Times New Roman" w:cs="Times New Roman"/>
          <w:sz w:val="24"/>
          <w:szCs w:val="24"/>
        </w:rPr>
        <w:t xml:space="preserve">because of the </w:t>
      </w:r>
      <w:r w:rsidRPr="00D4681E">
        <w:rPr>
          <w:rFonts w:ascii="Times New Roman" w:eastAsia="Times New Roman" w:hAnsi="Times New Roman" w:cs="Times New Roman"/>
          <w:sz w:val="24"/>
          <w:szCs w:val="24"/>
        </w:rPr>
        <w:t>other oil importing companies operating in nations such as China and Russia have been secur</w:t>
      </w:r>
      <w:r w:rsidR="00D877F2" w:rsidRPr="00D4681E">
        <w:rPr>
          <w:rFonts w:ascii="Times New Roman" w:eastAsia="Times New Roman" w:hAnsi="Times New Roman" w:cs="Times New Roman"/>
          <w:sz w:val="24"/>
          <w:szCs w:val="24"/>
        </w:rPr>
        <w:t xml:space="preserve">ing its </w:t>
      </w:r>
      <w:r w:rsidR="00195C32" w:rsidRPr="00D4681E">
        <w:rPr>
          <w:rFonts w:ascii="Times New Roman" w:eastAsia="Times New Roman" w:hAnsi="Times New Roman" w:cs="Times New Roman"/>
          <w:sz w:val="24"/>
          <w:szCs w:val="24"/>
        </w:rPr>
        <w:t>resources and</w:t>
      </w:r>
      <w:r w:rsidR="00D877F2" w:rsidRPr="00D4681E">
        <w:rPr>
          <w:rFonts w:ascii="Times New Roman" w:eastAsia="Times New Roman" w:hAnsi="Times New Roman" w:cs="Times New Roman"/>
          <w:sz w:val="24"/>
          <w:szCs w:val="24"/>
        </w:rPr>
        <w:t xml:space="preserve"> increasing its revenue generation. (</w:t>
      </w:r>
      <w:proofErr w:type="spellStart"/>
      <w:r w:rsidR="00F745FF" w:rsidRPr="00D4681E">
        <w:rPr>
          <w:rFonts w:ascii="Times New Roman" w:hAnsi="Times New Roman" w:cs="Times New Roman"/>
          <w:sz w:val="24"/>
          <w:szCs w:val="24"/>
          <w:shd w:val="clear" w:color="auto" w:fill="FFFFFF"/>
        </w:rPr>
        <w:t>Panibratov</w:t>
      </w:r>
      <w:proofErr w:type="spellEnd"/>
      <w:r w:rsidR="00F745FF" w:rsidRPr="00D4681E">
        <w:rPr>
          <w:rFonts w:ascii="Times New Roman" w:hAnsi="Times New Roman" w:cs="Times New Roman"/>
          <w:sz w:val="24"/>
          <w:szCs w:val="24"/>
          <w:shd w:val="clear" w:color="auto" w:fill="FFFFFF"/>
        </w:rPr>
        <w:t xml:space="preserve"> and </w:t>
      </w:r>
      <w:proofErr w:type="spellStart"/>
      <w:r w:rsidR="00F745FF" w:rsidRPr="00D4681E">
        <w:rPr>
          <w:rFonts w:ascii="Times New Roman" w:hAnsi="Times New Roman" w:cs="Times New Roman"/>
          <w:sz w:val="24"/>
          <w:szCs w:val="24"/>
          <w:shd w:val="clear" w:color="auto" w:fill="FFFFFF"/>
        </w:rPr>
        <w:t>Michailova</w:t>
      </w:r>
      <w:proofErr w:type="spellEnd"/>
      <w:r w:rsidR="00F745FF" w:rsidRPr="00D4681E">
        <w:rPr>
          <w:rFonts w:ascii="Times New Roman" w:hAnsi="Times New Roman" w:cs="Times New Roman"/>
          <w:sz w:val="24"/>
          <w:szCs w:val="24"/>
          <w:shd w:val="clear" w:color="auto" w:fill="FFFFFF"/>
        </w:rPr>
        <w:t>, 2019</w:t>
      </w:r>
      <w:r w:rsidR="00F745FF" w:rsidRPr="00D4681E">
        <w:rPr>
          <w:rFonts w:ascii="Times New Roman" w:hAnsi="Times New Roman" w:cs="Times New Roman"/>
          <w:sz w:val="24"/>
          <w:szCs w:val="24"/>
          <w:highlight w:val="white"/>
        </w:rPr>
        <w:t>)</w:t>
      </w:r>
      <w:r w:rsidR="009A3213" w:rsidRPr="00D4681E">
        <w:rPr>
          <w:rFonts w:ascii="Times New Roman" w:hAnsi="Times New Roman" w:cs="Times New Roman"/>
          <w:sz w:val="24"/>
          <w:szCs w:val="24"/>
          <w:highlight w:val="white"/>
        </w:rPr>
        <w:t>.</w:t>
      </w:r>
      <w:r w:rsidR="00EF146A" w:rsidRPr="00D4681E">
        <w:rPr>
          <w:rFonts w:ascii="Times New Roman" w:hAnsi="Times New Roman" w:cs="Times New Roman"/>
          <w:sz w:val="24"/>
          <w:szCs w:val="24"/>
        </w:rPr>
        <w:t xml:space="preserve"> </w:t>
      </w:r>
      <w:r w:rsidRPr="00D4681E">
        <w:rPr>
          <w:rFonts w:ascii="Times New Roman" w:eastAsia="Times New Roman" w:hAnsi="Times New Roman" w:cs="Times New Roman"/>
          <w:sz w:val="24"/>
          <w:szCs w:val="24"/>
        </w:rPr>
        <w:t xml:space="preserve">The major aims and goals to enter </w:t>
      </w:r>
      <w:r w:rsidR="001C78E0" w:rsidRPr="00D4681E">
        <w:rPr>
          <w:rFonts w:ascii="Times New Roman" w:eastAsia="Times New Roman" w:hAnsi="Times New Roman" w:cs="Times New Roman"/>
          <w:sz w:val="24"/>
          <w:szCs w:val="24"/>
        </w:rPr>
        <w:t>t</w:t>
      </w:r>
      <w:r w:rsidRPr="00D4681E">
        <w:rPr>
          <w:rFonts w:ascii="Times New Roman" w:eastAsia="Times New Roman" w:hAnsi="Times New Roman" w:cs="Times New Roman"/>
          <w:sz w:val="24"/>
          <w:szCs w:val="24"/>
        </w:rPr>
        <w:t xml:space="preserve">he international market </w:t>
      </w:r>
      <w:r w:rsidR="00D877F2" w:rsidRPr="00D4681E">
        <w:rPr>
          <w:rFonts w:ascii="Times New Roman" w:eastAsia="Times New Roman" w:hAnsi="Times New Roman" w:cs="Times New Roman"/>
          <w:sz w:val="24"/>
          <w:szCs w:val="24"/>
        </w:rPr>
        <w:t>is</w:t>
      </w:r>
      <w:r w:rsidRPr="00D4681E">
        <w:rPr>
          <w:rFonts w:ascii="Times New Roman" w:eastAsia="Times New Roman" w:hAnsi="Times New Roman" w:cs="Times New Roman"/>
          <w:sz w:val="24"/>
          <w:szCs w:val="24"/>
        </w:rPr>
        <w:t xml:space="preserve"> diverse, that includes securing markets, collaboration with the highly fascinating hydrocarbon resources </w:t>
      </w:r>
      <w:r w:rsidR="00880D59"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strengthen the competence. Other factors include massive competition among the oil companies in the local market, and the pressure to increase the economic value returns</w:t>
      </w:r>
      <w:r w:rsidR="00D877F2" w:rsidRPr="00D4681E">
        <w:rPr>
          <w:rFonts w:ascii="Times New Roman" w:eastAsia="Times New Roman" w:hAnsi="Times New Roman" w:cs="Times New Roman"/>
          <w:sz w:val="24"/>
          <w:szCs w:val="24"/>
        </w:rPr>
        <w:t xml:space="preserve"> (</w:t>
      </w:r>
      <w:proofErr w:type="spellStart"/>
      <w:r w:rsidR="00D877F2" w:rsidRPr="00D4681E">
        <w:rPr>
          <w:rFonts w:ascii="Times New Roman" w:hAnsi="Times New Roman" w:cs="Times New Roman"/>
          <w:sz w:val="24"/>
          <w:szCs w:val="24"/>
          <w:highlight w:val="white"/>
        </w:rPr>
        <w:t>Lobov</w:t>
      </w:r>
      <w:proofErr w:type="spellEnd"/>
      <w:r w:rsidR="00D877F2" w:rsidRPr="00D4681E">
        <w:rPr>
          <w:rFonts w:ascii="Times New Roman" w:hAnsi="Times New Roman" w:cs="Times New Roman"/>
          <w:sz w:val="24"/>
          <w:szCs w:val="24"/>
          <w:highlight w:val="white"/>
        </w:rPr>
        <w:t xml:space="preserve"> and </w:t>
      </w:r>
      <w:proofErr w:type="spellStart"/>
      <w:r w:rsidR="00D877F2" w:rsidRPr="00D4681E">
        <w:rPr>
          <w:rFonts w:ascii="Times New Roman" w:hAnsi="Times New Roman" w:cs="Times New Roman"/>
          <w:sz w:val="24"/>
          <w:szCs w:val="24"/>
          <w:highlight w:val="white"/>
        </w:rPr>
        <w:t>Rybin</w:t>
      </w:r>
      <w:proofErr w:type="spellEnd"/>
      <w:r w:rsidR="00D877F2" w:rsidRPr="00D4681E">
        <w:rPr>
          <w:rFonts w:ascii="Times New Roman" w:hAnsi="Times New Roman" w:cs="Times New Roman"/>
          <w:sz w:val="24"/>
          <w:szCs w:val="24"/>
          <w:highlight w:val="white"/>
        </w:rPr>
        <w:t>, 2021)</w:t>
      </w:r>
      <w:r w:rsidRPr="00D4681E">
        <w:rPr>
          <w:rFonts w:ascii="Times New Roman" w:eastAsia="Times New Roman" w:hAnsi="Times New Roman" w:cs="Times New Roman"/>
          <w:sz w:val="24"/>
          <w:szCs w:val="24"/>
        </w:rPr>
        <w:t xml:space="preserve">. All these factors have played a significant role in encouraging the British petroleum company to </w:t>
      </w:r>
      <w:proofErr w:type="gramStart"/>
      <w:r w:rsidRPr="00D4681E">
        <w:rPr>
          <w:rFonts w:ascii="Times New Roman" w:eastAsia="Times New Roman" w:hAnsi="Times New Roman" w:cs="Times New Roman"/>
          <w:sz w:val="24"/>
          <w:szCs w:val="24"/>
        </w:rPr>
        <w:t>enter into</w:t>
      </w:r>
      <w:proofErr w:type="gramEnd"/>
      <w:r w:rsidRPr="00D4681E">
        <w:rPr>
          <w:rFonts w:ascii="Times New Roman" w:eastAsia="Times New Roman" w:hAnsi="Times New Roman" w:cs="Times New Roman"/>
          <w:sz w:val="24"/>
          <w:szCs w:val="24"/>
        </w:rPr>
        <w:t xml:space="preserve"> the International Market in order to sustain long term growth. </w:t>
      </w:r>
    </w:p>
    <w:p w14:paraId="1DB9E0C2"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“Value Proposition”</w:t>
      </w:r>
    </w:p>
    <w:p w14:paraId="7EF03A67" w14:textId="2DF92DC6" w:rsidR="00A7223A" w:rsidRPr="00D4681E" w:rsidRDefault="00EF146A"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Value proposition simply means the promise or the answers that a company needs to make to its customers for convincing loyal customers to buy your products rather than similar products of competitors</w:t>
      </w:r>
      <w:r w:rsidR="00202399" w:rsidRPr="00D4681E">
        <w:rPr>
          <w:rFonts w:ascii="Times New Roman" w:eastAsia="Times New Roman" w:hAnsi="Times New Roman" w:cs="Times New Roman"/>
          <w:sz w:val="24"/>
          <w:szCs w:val="24"/>
        </w:rPr>
        <w:t xml:space="preserve"> (</w:t>
      </w:r>
      <w:r w:rsidR="00F745FF" w:rsidRPr="00D4681E">
        <w:rPr>
          <w:rFonts w:ascii="Times New Roman" w:hAnsi="Times New Roman" w:cs="Times New Roman"/>
          <w:sz w:val="24"/>
          <w:szCs w:val="24"/>
          <w:shd w:val="clear" w:color="auto" w:fill="FFFFFF"/>
        </w:rPr>
        <w:t xml:space="preserve">da Silva </w:t>
      </w:r>
      <w:proofErr w:type="spellStart"/>
      <w:r w:rsidR="00F745FF" w:rsidRPr="00D4681E">
        <w:rPr>
          <w:rFonts w:ascii="Times New Roman" w:hAnsi="Times New Roman" w:cs="Times New Roman"/>
          <w:sz w:val="24"/>
          <w:szCs w:val="24"/>
          <w:shd w:val="clear" w:color="auto" w:fill="FFFFFF"/>
        </w:rPr>
        <w:t>Lopes</w:t>
      </w:r>
      <w:r w:rsidR="00F745FF" w:rsidRPr="00D4681E">
        <w:rPr>
          <w:rFonts w:ascii="Times New Roman" w:hAnsi="Times New Roman" w:cs="Times New Roman"/>
          <w:i/>
          <w:iCs/>
          <w:sz w:val="24"/>
          <w:szCs w:val="24"/>
          <w:shd w:val="clear" w:color="auto" w:fill="FFFFFF"/>
        </w:rPr>
        <w:t>et</w:t>
      </w:r>
      <w:proofErr w:type="spellEnd"/>
      <w:r w:rsidR="00F745FF" w:rsidRPr="00D4681E">
        <w:rPr>
          <w:rFonts w:ascii="Times New Roman" w:hAnsi="Times New Roman" w:cs="Times New Roman"/>
          <w:i/>
          <w:iCs/>
          <w:sz w:val="24"/>
          <w:szCs w:val="24"/>
          <w:shd w:val="clear" w:color="auto" w:fill="FFFFFF"/>
        </w:rPr>
        <w:t xml:space="preserve"> al</w:t>
      </w:r>
      <w:r w:rsidR="00F745FF" w:rsidRPr="00D4681E">
        <w:rPr>
          <w:rFonts w:ascii="Times New Roman" w:hAnsi="Times New Roman" w:cs="Times New Roman"/>
          <w:sz w:val="24"/>
          <w:szCs w:val="24"/>
          <w:shd w:val="clear" w:color="auto" w:fill="FFFFFF"/>
        </w:rPr>
        <w:t>., 2019)</w:t>
      </w:r>
      <w:r w:rsidR="00202399" w:rsidRPr="00D4681E">
        <w:rPr>
          <w:rFonts w:ascii="Times New Roman" w:eastAsia="Times New Roman" w:hAnsi="Times New Roman" w:cs="Times New Roman"/>
          <w:sz w:val="24"/>
          <w:szCs w:val="24"/>
        </w:rPr>
        <w:t xml:space="preserve">. </w:t>
      </w:r>
      <w:r w:rsidRPr="00D4681E">
        <w:rPr>
          <w:rFonts w:ascii="Times New Roman" w:eastAsia="Times New Roman" w:hAnsi="Times New Roman" w:cs="Times New Roman"/>
          <w:sz w:val="24"/>
          <w:szCs w:val="24"/>
        </w:rPr>
        <w:t xml:space="preserve">Excellent value proposition can allow BP to retain and acquire potential customers both in domestic as well as foreign markets. </w:t>
      </w:r>
      <w:r w:rsidR="00195C32" w:rsidRPr="00D4681E">
        <w:rPr>
          <w:rFonts w:ascii="Times New Roman" w:eastAsia="Times New Roman" w:hAnsi="Times New Roman" w:cs="Times New Roman"/>
          <w:sz w:val="24"/>
          <w:szCs w:val="24"/>
        </w:rPr>
        <w:t>To</w:t>
      </w:r>
      <w:r w:rsidR="00202399" w:rsidRPr="00D4681E">
        <w:rPr>
          <w:rFonts w:ascii="Times New Roman" w:eastAsia="Times New Roman" w:hAnsi="Times New Roman" w:cs="Times New Roman"/>
          <w:sz w:val="24"/>
          <w:szCs w:val="24"/>
        </w:rPr>
        <w:t xml:space="preserve"> increase the value</w:t>
      </w:r>
      <w:r w:rsidRPr="00D4681E">
        <w:rPr>
          <w:rFonts w:ascii="Times New Roman" w:eastAsia="Times New Roman" w:hAnsi="Times New Roman" w:cs="Times New Roman"/>
          <w:sz w:val="24"/>
          <w:szCs w:val="24"/>
        </w:rPr>
        <w:t xml:space="preserve"> proposition</w:t>
      </w:r>
      <w:r w:rsidR="00202399" w:rsidRPr="00D4681E">
        <w:rPr>
          <w:rFonts w:ascii="Times New Roman" w:eastAsia="Times New Roman" w:hAnsi="Times New Roman" w:cs="Times New Roman"/>
          <w:sz w:val="24"/>
          <w:szCs w:val="24"/>
        </w:rPr>
        <w:t xml:space="preserve"> of the company, the British petroleum company </w:t>
      </w:r>
      <w:r w:rsidR="001C78E0" w:rsidRPr="00D4681E">
        <w:rPr>
          <w:rFonts w:ascii="Times New Roman" w:eastAsia="Times New Roman" w:hAnsi="Times New Roman" w:cs="Times New Roman"/>
          <w:sz w:val="24"/>
          <w:szCs w:val="24"/>
        </w:rPr>
        <w:t xml:space="preserve">will </w:t>
      </w:r>
      <w:r w:rsidRPr="00D4681E">
        <w:rPr>
          <w:rFonts w:ascii="Times New Roman" w:eastAsia="Times New Roman" w:hAnsi="Times New Roman" w:cs="Times New Roman"/>
          <w:sz w:val="24"/>
          <w:szCs w:val="24"/>
        </w:rPr>
        <w:t xml:space="preserve">work </w:t>
      </w:r>
      <w:r w:rsidR="001C78E0" w:rsidRPr="00D4681E">
        <w:rPr>
          <w:rFonts w:ascii="Times New Roman" w:eastAsia="Times New Roman" w:hAnsi="Times New Roman" w:cs="Times New Roman"/>
          <w:sz w:val="24"/>
          <w:szCs w:val="24"/>
        </w:rPr>
        <w:t xml:space="preserve">together </w:t>
      </w:r>
      <w:r w:rsidR="004D4070" w:rsidRPr="00D4681E">
        <w:rPr>
          <w:rFonts w:ascii="Times New Roman" w:eastAsia="Times New Roman" w:hAnsi="Times New Roman" w:cs="Times New Roman"/>
          <w:sz w:val="24"/>
          <w:szCs w:val="24"/>
        </w:rPr>
        <w:t>with all</w:t>
      </w:r>
      <w:r w:rsidR="001C78E0" w:rsidRPr="00D4681E">
        <w:rPr>
          <w:rFonts w:ascii="Times New Roman" w:eastAsia="Times New Roman" w:hAnsi="Times New Roman" w:cs="Times New Roman"/>
          <w:sz w:val="24"/>
          <w:szCs w:val="24"/>
        </w:rPr>
        <w:t xml:space="preserve"> stakeholders </w:t>
      </w:r>
      <w:r w:rsidR="004D4070" w:rsidRPr="00D4681E">
        <w:rPr>
          <w:rFonts w:ascii="Times New Roman" w:eastAsia="Times New Roman" w:hAnsi="Times New Roman" w:cs="Times New Roman"/>
          <w:sz w:val="24"/>
          <w:szCs w:val="24"/>
        </w:rPr>
        <w:t xml:space="preserve">to market products in such manner that it could communicate to targeted customers and connect the core values of products to actual problem of the customers. Eventually, this would allow the company to scale up its current growth rate along with its competitive position in global marketplace.   </w:t>
      </w:r>
    </w:p>
    <w:p w14:paraId="60FD9001"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“Market Opportunities”</w:t>
      </w:r>
    </w:p>
    <w:p w14:paraId="7A8A69AD" w14:textId="345B1BF1" w:rsidR="00A7223A" w:rsidRPr="00D4681E" w:rsidRDefault="00516A43" w:rsidP="002E05F1">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Entering into</w:t>
      </w:r>
      <w:proofErr w:type="gramEnd"/>
      <w:r>
        <w:rPr>
          <w:rFonts w:ascii="Times New Roman" w:eastAsia="Times New Roman" w:hAnsi="Times New Roman" w:cs="Times New Roman"/>
          <w:sz w:val="24"/>
          <w:szCs w:val="24"/>
        </w:rPr>
        <w:t xml:space="preserve"> </w:t>
      </w:r>
      <w:r w:rsidR="00202399" w:rsidRPr="00D4681E">
        <w:rPr>
          <w:rFonts w:ascii="Times New Roman" w:eastAsia="Times New Roman" w:hAnsi="Times New Roman" w:cs="Times New Roman"/>
          <w:sz w:val="24"/>
          <w:szCs w:val="24"/>
        </w:rPr>
        <w:t xml:space="preserve">the international market the British petroleum company will have different opportunities in the international market, which is not quite possible in the local market. </w:t>
      </w:r>
      <w:r w:rsidR="008F1B89" w:rsidRPr="00D4681E">
        <w:rPr>
          <w:rFonts w:ascii="Times New Roman" w:eastAsia="Times New Roman" w:hAnsi="Times New Roman" w:cs="Times New Roman"/>
          <w:sz w:val="24"/>
          <w:szCs w:val="24"/>
        </w:rPr>
        <w:t>To</w:t>
      </w:r>
      <w:r w:rsidR="00202399" w:rsidRPr="00D4681E">
        <w:rPr>
          <w:rFonts w:ascii="Times New Roman" w:eastAsia="Times New Roman" w:hAnsi="Times New Roman" w:cs="Times New Roman"/>
          <w:sz w:val="24"/>
          <w:szCs w:val="24"/>
        </w:rPr>
        <w:t xml:space="preserve"> gather</w:t>
      </w:r>
      <w:r w:rsidR="008F1B89">
        <w:rPr>
          <w:rFonts w:ascii="Times New Roman" w:eastAsia="Times New Roman" w:hAnsi="Times New Roman" w:cs="Times New Roman"/>
          <w:sz w:val="24"/>
          <w:szCs w:val="24"/>
        </w:rPr>
        <w:t xml:space="preserve"> </w:t>
      </w:r>
      <w:r w:rsidR="006943AD">
        <w:rPr>
          <w:rFonts w:ascii="Times New Roman" w:eastAsia="Times New Roman" w:hAnsi="Times New Roman" w:cs="Times New Roman"/>
          <w:sz w:val="24"/>
          <w:szCs w:val="24"/>
        </w:rPr>
        <w:t xml:space="preserve">the </w:t>
      </w:r>
      <w:r w:rsidR="006943AD" w:rsidRPr="00D4681E">
        <w:rPr>
          <w:rFonts w:ascii="Times New Roman" w:eastAsia="Times New Roman" w:hAnsi="Times New Roman" w:cs="Times New Roman"/>
          <w:sz w:val="24"/>
          <w:szCs w:val="24"/>
        </w:rPr>
        <w:t>market</w:t>
      </w:r>
      <w:r w:rsidR="00202399" w:rsidRPr="00D4681E">
        <w:rPr>
          <w:rFonts w:ascii="Times New Roman" w:eastAsia="Times New Roman" w:hAnsi="Times New Roman" w:cs="Times New Roman"/>
          <w:sz w:val="24"/>
          <w:szCs w:val="24"/>
        </w:rPr>
        <w:t xml:space="preserve"> opportunities in the international market the company worked to maximise the level of profitability in the company, </w:t>
      </w:r>
      <w:proofErr w:type="gramStart"/>
      <w:r w:rsidR="009A3213" w:rsidRPr="00D4681E">
        <w:rPr>
          <w:rFonts w:ascii="Times New Roman" w:eastAsia="Times New Roman" w:hAnsi="Times New Roman" w:cs="Times New Roman"/>
          <w:sz w:val="24"/>
          <w:szCs w:val="24"/>
        </w:rPr>
        <w:t>in</w:t>
      </w:r>
      <w:r w:rsidR="00202399" w:rsidRPr="00D4681E">
        <w:rPr>
          <w:rFonts w:ascii="Times New Roman" w:eastAsia="Times New Roman" w:hAnsi="Times New Roman" w:cs="Times New Roman"/>
          <w:sz w:val="24"/>
          <w:szCs w:val="24"/>
        </w:rPr>
        <w:t xml:space="preserve"> order to</w:t>
      </w:r>
      <w:proofErr w:type="gramEnd"/>
      <w:r w:rsidR="00202399" w:rsidRPr="00D4681E">
        <w:rPr>
          <w:rFonts w:ascii="Times New Roman" w:eastAsia="Times New Roman" w:hAnsi="Times New Roman" w:cs="Times New Roman"/>
          <w:sz w:val="24"/>
          <w:szCs w:val="24"/>
        </w:rPr>
        <w:t xml:space="preserve"> do so the company has focused on different aspects such as defining clear and focused internationalisation strategies.  </w:t>
      </w:r>
      <w:r w:rsidR="00CD1AA8" w:rsidRPr="00D4681E">
        <w:rPr>
          <w:rFonts w:ascii="Times New Roman" w:eastAsia="Times New Roman" w:hAnsi="Times New Roman" w:cs="Times New Roman"/>
          <w:sz w:val="24"/>
          <w:szCs w:val="24"/>
        </w:rPr>
        <w:t>To</w:t>
      </w:r>
      <w:r w:rsidR="00202399" w:rsidRPr="00D4681E">
        <w:rPr>
          <w:rFonts w:ascii="Times New Roman" w:eastAsia="Times New Roman" w:hAnsi="Times New Roman" w:cs="Times New Roman"/>
          <w:sz w:val="24"/>
          <w:szCs w:val="24"/>
        </w:rPr>
        <w:t xml:space="preserve"> select international marketing </w:t>
      </w:r>
      <w:r w:rsidR="00776EEB" w:rsidRPr="00D4681E">
        <w:rPr>
          <w:rFonts w:ascii="Times New Roman" w:eastAsia="Times New Roman" w:hAnsi="Times New Roman" w:cs="Times New Roman"/>
          <w:sz w:val="24"/>
          <w:szCs w:val="24"/>
        </w:rPr>
        <w:t>opportunities,</w:t>
      </w:r>
      <w:r w:rsidR="00202399" w:rsidRPr="00D4681E">
        <w:rPr>
          <w:rFonts w:ascii="Times New Roman" w:eastAsia="Times New Roman" w:hAnsi="Times New Roman" w:cs="Times New Roman"/>
          <w:sz w:val="24"/>
          <w:szCs w:val="24"/>
        </w:rPr>
        <w:t xml:space="preserve"> the BP PLC company focused on different aspects such </w:t>
      </w:r>
      <w:r w:rsidR="00202399" w:rsidRPr="00D4681E">
        <w:rPr>
          <w:rFonts w:ascii="Times New Roman" w:eastAsia="Times New Roman" w:hAnsi="Times New Roman" w:cs="Times New Roman"/>
          <w:sz w:val="24"/>
          <w:szCs w:val="24"/>
        </w:rPr>
        <w:lastRenderedPageBreak/>
        <w:t>as risk, market development, regulations and so on (</w:t>
      </w:r>
      <w:proofErr w:type="spellStart"/>
      <w:r w:rsidR="00202399" w:rsidRPr="00D4681E">
        <w:rPr>
          <w:rFonts w:ascii="Times New Roman" w:hAnsi="Times New Roman" w:cs="Times New Roman"/>
          <w:sz w:val="24"/>
          <w:szCs w:val="24"/>
          <w:highlight w:val="white"/>
        </w:rPr>
        <w:t>Lobov</w:t>
      </w:r>
      <w:proofErr w:type="spellEnd"/>
      <w:r w:rsidR="00202399" w:rsidRPr="00D4681E">
        <w:rPr>
          <w:rFonts w:ascii="Times New Roman" w:hAnsi="Times New Roman" w:cs="Times New Roman"/>
          <w:sz w:val="24"/>
          <w:szCs w:val="24"/>
          <w:highlight w:val="white"/>
        </w:rPr>
        <w:t xml:space="preserve"> and </w:t>
      </w:r>
      <w:proofErr w:type="spellStart"/>
      <w:r w:rsidR="00202399" w:rsidRPr="00D4681E">
        <w:rPr>
          <w:rFonts w:ascii="Times New Roman" w:hAnsi="Times New Roman" w:cs="Times New Roman"/>
          <w:sz w:val="24"/>
          <w:szCs w:val="24"/>
          <w:highlight w:val="white"/>
        </w:rPr>
        <w:t>Rybin</w:t>
      </w:r>
      <w:proofErr w:type="spellEnd"/>
      <w:r w:rsidR="00202399" w:rsidRPr="00D4681E">
        <w:rPr>
          <w:rFonts w:ascii="Times New Roman" w:hAnsi="Times New Roman" w:cs="Times New Roman"/>
          <w:sz w:val="24"/>
          <w:szCs w:val="24"/>
          <w:highlight w:val="white"/>
        </w:rPr>
        <w:t>, 2021)</w:t>
      </w:r>
      <w:r w:rsidR="00202399" w:rsidRPr="00D4681E">
        <w:rPr>
          <w:rFonts w:ascii="Times New Roman" w:eastAsia="Times New Roman" w:hAnsi="Times New Roman" w:cs="Times New Roman"/>
          <w:sz w:val="24"/>
          <w:szCs w:val="24"/>
        </w:rPr>
        <w:t xml:space="preserve">. The BP PLC company was successful in developing their oil fields into other countries </w:t>
      </w:r>
      <w:r w:rsidR="00CD1AA8" w:rsidRPr="00D4681E">
        <w:rPr>
          <w:rFonts w:ascii="Times New Roman" w:eastAsia="Times New Roman" w:hAnsi="Times New Roman" w:cs="Times New Roman"/>
          <w:sz w:val="24"/>
          <w:szCs w:val="24"/>
        </w:rPr>
        <w:t xml:space="preserve">and </w:t>
      </w:r>
      <w:r w:rsidR="00202399" w:rsidRPr="00D4681E">
        <w:rPr>
          <w:rFonts w:ascii="Times New Roman" w:eastAsia="Times New Roman" w:hAnsi="Times New Roman" w:cs="Times New Roman"/>
          <w:sz w:val="24"/>
          <w:szCs w:val="24"/>
        </w:rPr>
        <w:t>established oil refineries in different countries such as Alaska’s Prudhoe Bay situated in the United States</w:t>
      </w:r>
      <w:r w:rsidR="001C78E0" w:rsidRPr="00D4681E">
        <w:rPr>
          <w:rFonts w:ascii="Times New Roman" w:eastAsia="Times New Roman" w:hAnsi="Times New Roman" w:cs="Times New Roman"/>
          <w:sz w:val="24"/>
          <w:szCs w:val="24"/>
        </w:rPr>
        <w:t xml:space="preserve"> (</w:t>
      </w:r>
      <w:r w:rsidR="001C78E0" w:rsidRPr="00D4681E">
        <w:rPr>
          <w:rFonts w:ascii="Times New Roman" w:hAnsi="Times New Roman" w:cs="Times New Roman"/>
          <w:sz w:val="24"/>
          <w:szCs w:val="24"/>
          <w:highlight w:val="white"/>
        </w:rPr>
        <w:t>Gu and Zhou, 2020)</w:t>
      </w:r>
      <w:r w:rsidR="00202399" w:rsidRPr="00D4681E">
        <w:rPr>
          <w:rFonts w:ascii="Times New Roman" w:eastAsia="Times New Roman" w:hAnsi="Times New Roman" w:cs="Times New Roman"/>
          <w:sz w:val="24"/>
          <w:szCs w:val="24"/>
        </w:rPr>
        <w:t xml:space="preserve">. </w:t>
      </w:r>
    </w:p>
    <w:p w14:paraId="2B050098"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Increased Shareholder</w:t>
      </w:r>
    </w:p>
    <w:p w14:paraId="79F48CAD" w14:textId="28C9C775"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other factor that encourages the BP PLC company to </w:t>
      </w:r>
      <w:proofErr w:type="gramStart"/>
      <w:r w:rsidRPr="00D4681E">
        <w:rPr>
          <w:rFonts w:ascii="Times New Roman" w:eastAsia="Times New Roman" w:hAnsi="Times New Roman" w:cs="Times New Roman"/>
          <w:sz w:val="24"/>
          <w:szCs w:val="24"/>
        </w:rPr>
        <w:t>enter into</w:t>
      </w:r>
      <w:proofErr w:type="gramEnd"/>
      <w:r w:rsidRPr="00D4681E">
        <w:rPr>
          <w:rFonts w:ascii="Times New Roman" w:eastAsia="Times New Roman" w:hAnsi="Times New Roman" w:cs="Times New Roman"/>
          <w:sz w:val="24"/>
          <w:szCs w:val="24"/>
        </w:rPr>
        <w:t xml:space="preserve"> the international market is to increase the shareholder of the company. It is also important to ensure the commitment of the shareholder and to raise the awareness of the unfamiliar situation in international investment, </w:t>
      </w:r>
      <w:proofErr w:type="gramStart"/>
      <w:r w:rsidRPr="00D4681E">
        <w:rPr>
          <w:rFonts w:ascii="Times New Roman" w:eastAsia="Times New Roman" w:hAnsi="Times New Roman" w:cs="Times New Roman"/>
          <w:sz w:val="24"/>
          <w:szCs w:val="24"/>
        </w:rPr>
        <w:t>in order to</w:t>
      </w:r>
      <w:proofErr w:type="gramEnd"/>
      <w:r w:rsidRPr="00D4681E">
        <w:rPr>
          <w:rFonts w:ascii="Times New Roman" w:eastAsia="Times New Roman" w:hAnsi="Times New Roman" w:cs="Times New Roman"/>
          <w:sz w:val="24"/>
          <w:szCs w:val="24"/>
        </w:rPr>
        <w:t xml:space="preserve"> get back the valuable return. In the year 1994, the British Government became the BP PLC companies most important shareholder. In the year </w:t>
      </w:r>
      <w:r w:rsidR="00776EEB" w:rsidRPr="00D4681E">
        <w:rPr>
          <w:rFonts w:ascii="Times New Roman" w:eastAsia="Times New Roman" w:hAnsi="Times New Roman" w:cs="Times New Roman"/>
          <w:sz w:val="24"/>
          <w:szCs w:val="24"/>
        </w:rPr>
        <w:t>January</w:t>
      </w:r>
      <w:r w:rsidRPr="00D4681E">
        <w:rPr>
          <w:rFonts w:ascii="Times New Roman" w:eastAsia="Times New Roman" w:hAnsi="Times New Roman" w:cs="Times New Roman"/>
          <w:sz w:val="24"/>
          <w:szCs w:val="24"/>
        </w:rPr>
        <w:t xml:space="preserve"> 1995, the company became the holding company. Later at the beginning of </w:t>
      </w:r>
      <w:r w:rsidR="00776EEB" w:rsidRPr="00D4681E">
        <w:rPr>
          <w:rFonts w:ascii="Times New Roman" w:eastAsia="Times New Roman" w:hAnsi="Times New Roman" w:cs="Times New Roman"/>
          <w:sz w:val="24"/>
          <w:szCs w:val="24"/>
        </w:rPr>
        <w:t>the year</w:t>
      </w:r>
      <w:r w:rsidRPr="00D4681E">
        <w:rPr>
          <w:rFonts w:ascii="Times New Roman" w:eastAsia="Times New Roman" w:hAnsi="Times New Roman" w:cs="Times New Roman"/>
          <w:sz w:val="24"/>
          <w:szCs w:val="24"/>
        </w:rPr>
        <w:t xml:space="preserve"> 1977, the British government reduced its ownership and sold its shares to the public (</w:t>
      </w:r>
      <w:proofErr w:type="spellStart"/>
      <w:r w:rsidRPr="00D4681E">
        <w:rPr>
          <w:rFonts w:ascii="Times New Roman" w:hAnsi="Times New Roman" w:cs="Times New Roman"/>
          <w:sz w:val="24"/>
          <w:szCs w:val="24"/>
          <w:highlight w:val="white"/>
        </w:rPr>
        <w:t>Kheir-andish</w:t>
      </w:r>
      <w:r w:rsidRPr="00D4681E">
        <w:rPr>
          <w:rFonts w:ascii="Times New Roman" w:hAnsi="Times New Roman" w:cs="Times New Roman"/>
          <w:i/>
          <w:sz w:val="24"/>
          <w:szCs w:val="24"/>
          <w:highlight w:val="white"/>
        </w:rPr>
        <w:t>et</w:t>
      </w:r>
      <w:proofErr w:type="spellEnd"/>
      <w:r w:rsidRPr="00D4681E">
        <w:rPr>
          <w:rFonts w:ascii="Times New Roman" w:hAnsi="Times New Roman" w:cs="Times New Roman"/>
          <w:i/>
          <w:sz w:val="24"/>
          <w:szCs w:val="24"/>
          <w:highlight w:val="white"/>
        </w:rPr>
        <w:t xml:space="preserve"> al</w:t>
      </w:r>
      <w:r w:rsidRPr="00D4681E">
        <w:rPr>
          <w:rFonts w:ascii="Times New Roman" w:hAnsi="Times New Roman" w:cs="Times New Roman"/>
          <w:sz w:val="24"/>
          <w:szCs w:val="24"/>
          <w:highlight w:val="white"/>
        </w:rPr>
        <w:t>., 2018)</w:t>
      </w:r>
      <w:r w:rsidRPr="00D4681E">
        <w:rPr>
          <w:rFonts w:ascii="Times New Roman" w:eastAsia="Times New Roman" w:hAnsi="Times New Roman" w:cs="Times New Roman"/>
          <w:sz w:val="24"/>
          <w:szCs w:val="24"/>
        </w:rPr>
        <w:t xml:space="preserve">. </w:t>
      </w:r>
    </w:p>
    <w:p w14:paraId="35C5B14C" w14:textId="77777777" w:rsidR="00A7223A" w:rsidRPr="00D4681E" w:rsidRDefault="00202399" w:rsidP="00125B32">
      <w:pPr>
        <w:pStyle w:val="Titlu1"/>
        <w:spacing w:before="0" w:after="0"/>
        <w:jc w:val="both"/>
        <w:rPr>
          <w:rFonts w:eastAsia="Times New Roman" w:cs="Times New Roman"/>
          <w:szCs w:val="24"/>
        </w:rPr>
      </w:pPr>
      <w:bookmarkStart w:id="2" w:name="_Toc101779937"/>
      <w:r w:rsidRPr="00D4681E">
        <w:rPr>
          <w:rFonts w:cs="Times New Roman"/>
          <w:szCs w:val="24"/>
        </w:rPr>
        <w:t>Critically analyses how country risks may affect BP’s investments opportunities in host countries</w:t>
      </w:r>
      <w:bookmarkEnd w:id="2"/>
    </w:p>
    <w:p w14:paraId="7C2F928A"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In terms of investment, investing in international markets also has its positive as well as negative consequences. The situation in respect to the business operation in the other foreign countries and the consequences in reference to the rules and regulation of the respective countries is defined as the countries risk factors.  The major factors which led to major loss of the company</w:t>
      </w:r>
      <w:r w:rsidR="001C78E0" w:rsidRPr="00D4681E">
        <w:rPr>
          <w:rFonts w:ascii="Times New Roman" w:eastAsia="Times New Roman" w:hAnsi="Times New Roman" w:cs="Times New Roman"/>
          <w:sz w:val="24"/>
          <w:szCs w:val="24"/>
        </w:rPr>
        <w:t xml:space="preserve"> (</w:t>
      </w:r>
      <w:r w:rsidR="001C78E0" w:rsidRPr="00D4681E">
        <w:rPr>
          <w:rFonts w:ascii="Times New Roman" w:hAnsi="Times New Roman" w:cs="Times New Roman"/>
          <w:sz w:val="24"/>
          <w:szCs w:val="24"/>
          <w:shd w:val="clear" w:color="auto" w:fill="FFFFFF"/>
        </w:rPr>
        <w:t xml:space="preserve">Adebayo </w:t>
      </w:r>
      <w:r w:rsidR="001C78E0" w:rsidRPr="00D4681E">
        <w:rPr>
          <w:rFonts w:ascii="Times New Roman" w:hAnsi="Times New Roman" w:cs="Times New Roman"/>
          <w:i/>
          <w:iCs/>
          <w:sz w:val="24"/>
          <w:szCs w:val="24"/>
          <w:shd w:val="clear" w:color="auto" w:fill="FFFFFF"/>
        </w:rPr>
        <w:t>et al</w:t>
      </w:r>
      <w:r w:rsidR="001C78E0" w:rsidRPr="00D4681E">
        <w:rPr>
          <w:rFonts w:ascii="Times New Roman" w:hAnsi="Times New Roman" w:cs="Times New Roman"/>
          <w:sz w:val="24"/>
          <w:szCs w:val="24"/>
          <w:shd w:val="clear" w:color="auto" w:fill="FFFFFF"/>
        </w:rPr>
        <w:t>., 2021</w:t>
      </w:r>
      <w:r w:rsidR="001C78E0" w:rsidRPr="00D4681E">
        <w:rPr>
          <w:rFonts w:ascii="Times New Roman" w:hAnsi="Times New Roman" w:cs="Times New Roman"/>
          <w:sz w:val="24"/>
          <w:szCs w:val="24"/>
          <w:highlight w:val="white"/>
        </w:rPr>
        <w:t>)</w:t>
      </w:r>
      <w:r w:rsidRPr="00D4681E">
        <w:rPr>
          <w:rFonts w:ascii="Times New Roman" w:eastAsia="Times New Roman" w:hAnsi="Times New Roman" w:cs="Times New Roman"/>
          <w:sz w:val="24"/>
          <w:szCs w:val="24"/>
        </w:rPr>
        <w:t xml:space="preserve">. The uncertainty factors might include lack of understanding of legal requirements, Political instability, Economic inflation, environmental aspect, technological influences, exchange rate and so forth. </w:t>
      </w:r>
    </w:p>
    <w:p w14:paraId="4815A17B"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Legal Requirements</w:t>
      </w:r>
    </w:p>
    <w:p w14:paraId="00E0D483" w14:textId="148364C4"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BP PLC company should ensure the legal requirements of the respective country while doing business </w:t>
      </w:r>
      <w:r w:rsidR="00776EEB" w:rsidRPr="00D4681E">
        <w:rPr>
          <w:rFonts w:ascii="Times New Roman" w:eastAsia="Times New Roman" w:hAnsi="Times New Roman" w:cs="Times New Roman"/>
          <w:sz w:val="24"/>
          <w:szCs w:val="24"/>
        </w:rPr>
        <w:t>operations. The</w:t>
      </w:r>
      <w:r w:rsidRPr="00D4681E">
        <w:rPr>
          <w:rFonts w:ascii="Times New Roman" w:eastAsia="Times New Roman" w:hAnsi="Times New Roman" w:cs="Times New Roman"/>
          <w:sz w:val="24"/>
          <w:szCs w:val="24"/>
        </w:rPr>
        <w:t xml:space="preserve"> Legal risk encountered in the US might include construction permits and electricity. </w:t>
      </w:r>
      <w:r w:rsidR="00E8146F"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start business in the United States, it requires a minimum of 89 days to get the construction permission form the US Government that includes 15 procedures which need to be followed by the company (</w:t>
      </w:r>
      <w:r w:rsidRPr="00D4681E">
        <w:rPr>
          <w:rFonts w:ascii="Times New Roman" w:hAnsi="Times New Roman" w:cs="Times New Roman"/>
          <w:sz w:val="24"/>
          <w:szCs w:val="24"/>
          <w:highlight w:val="white"/>
        </w:rPr>
        <w:t>Gu and Zhou, 2020</w:t>
      </w:r>
      <w:r w:rsidR="00776EEB" w:rsidRPr="00D4681E">
        <w:rPr>
          <w:rFonts w:ascii="Times New Roman" w:hAnsi="Times New Roman" w:cs="Times New Roman"/>
          <w:sz w:val="24"/>
          <w:szCs w:val="24"/>
          <w:highlight w:val="white"/>
        </w:rPr>
        <w:t>).</w:t>
      </w:r>
      <w:r w:rsidRPr="00D4681E">
        <w:rPr>
          <w:rFonts w:ascii="Times New Roman" w:eastAsia="Times New Roman" w:hAnsi="Times New Roman" w:cs="Times New Roman"/>
          <w:sz w:val="24"/>
          <w:szCs w:val="24"/>
        </w:rPr>
        <w:t xml:space="preserve"> The BP PLC company also needs to consider the Registering property in terms of starting business with the US, registering needs a minimum time of </w:t>
      </w:r>
      <w:r w:rsidR="00776EEB" w:rsidRPr="00D4681E">
        <w:rPr>
          <w:rFonts w:ascii="Times New Roman" w:eastAsia="Times New Roman" w:hAnsi="Times New Roman" w:cs="Times New Roman"/>
          <w:sz w:val="24"/>
          <w:szCs w:val="24"/>
        </w:rPr>
        <w:t>12 to</w:t>
      </w:r>
      <w:r w:rsidRPr="00D4681E">
        <w:rPr>
          <w:rFonts w:ascii="Times New Roman" w:eastAsia="Times New Roman" w:hAnsi="Times New Roman" w:cs="Times New Roman"/>
          <w:sz w:val="24"/>
          <w:szCs w:val="24"/>
        </w:rPr>
        <w:t xml:space="preserve"> 13 days, it includes title </w:t>
      </w:r>
      <w:r w:rsidR="00776EEB" w:rsidRPr="00D4681E">
        <w:rPr>
          <w:rFonts w:ascii="Times New Roman" w:eastAsia="Times New Roman" w:hAnsi="Times New Roman" w:cs="Times New Roman"/>
          <w:sz w:val="24"/>
          <w:szCs w:val="24"/>
        </w:rPr>
        <w:t>report, environment</w:t>
      </w:r>
      <w:r w:rsidRPr="00D4681E">
        <w:rPr>
          <w:rFonts w:ascii="Times New Roman" w:eastAsia="Times New Roman" w:hAnsi="Times New Roman" w:cs="Times New Roman"/>
          <w:sz w:val="24"/>
          <w:szCs w:val="24"/>
        </w:rPr>
        <w:t xml:space="preserve"> review and so on. It might create a lot of havoc for the BP PLC company to complete the procedure. Some of the legal requirements are the Employment Act 1996, Environmental Protection Act 1990 and so on. These acts are followed by BP PLC company while functioning in the UK. All these </w:t>
      </w:r>
      <w:r w:rsidR="00776EEB" w:rsidRPr="00D4681E">
        <w:rPr>
          <w:rFonts w:ascii="Times New Roman" w:eastAsia="Times New Roman" w:hAnsi="Times New Roman" w:cs="Times New Roman"/>
          <w:sz w:val="24"/>
          <w:szCs w:val="24"/>
        </w:rPr>
        <w:t>above-mentioned</w:t>
      </w:r>
      <w:r w:rsidRPr="00D4681E">
        <w:rPr>
          <w:rFonts w:ascii="Times New Roman" w:eastAsia="Times New Roman" w:hAnsi="Times New Roman" w:cs="Times New Roman"/>
          <w:sz w:val="24"/>
          <w:szCs w:val="24"/>
        </w:rPr>
        <w:t xml:space="preserve"> factors come under the legal risk that become a risk factor for the BP </w:t>
      </w:r>
      <w:r w:rsidR="00776EEB" w:rsidRPr="00D4681E">
        <w:rPr>
          <w:rFonts w:ascii="Times New Roman" w:eastAsia="Times New Roman" w:hAnsi="Times New Roman" w:cs="Times New Roman"/>
          <w:sz w:val="24"/>
          <w:szCs w:val="24"/>
        </w:rPr>
        <w:t>PLC company</w:t>
      </w:r>
      <w:r w:rsidRPr="00D4681E">
        <w:rPr>
          <w:rFonts w:ascii="Times New Roman" w:eastAsia="Times New Roman" w:hAnsi="Times New Roman" w:cs="Times New Roman"/>
          <w:sz w:val="24"/>
          <w:szCs w:val="24"/>
        </w:rPr>
        <w:t xml:space="preserve"> in the international market.</w:t>
      </w:r>
    </w:p>
    <w:p w14:paraId="4C455D7C"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lastRenderedPageBreak/>
        <w:t>“Political instability”</w:t>
      </w:r>
    </w:p>
    <w:p w14:paraId="1C204B39" w14:textId="4A620960"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The BP PLC company also needs to consider the political factors while doing business with the other companies, while doing so the company will have a brief knowledge of the political condition of the respective countries which will help the company in structuring the strategies and preparing the company to handle the situation in future (</w:t>
      </w:r>
      <w:proofErr w:type="spellStart"/>
      <w:r w:rsidR="002E05F1" w:rsidRPr="00D4681E">
        <w:rPr>
          <w:rFonts w:ascii="Times New Roman" w:hAnsi="Times New Roman" w:cs="Times New Roman"/>
          <w:sz w:val="24"/>
          <w:szCs w:val="24"/>
          <w:shd w:val="clear" w:color="auto" w:fill="FFFFFF"/>
        </w:rPr>
        <w:t>Adebayo</w:t>
      </w:r>
      <w:r w:rsidR="002E05F1" w:rsidRPr="00D4681E">
        <w:rPr>
          <w:rFonts w:ascii="Times New Roman" w:hAnsi="Times New Roman" w:cs="Times New Roman"/>
          <w:i/>
          <w:iCs/>
          <w:sz w:val="24"/>
          <w:szCs w:val="24"/>
          <w:shd w:val="clear" w:color="auto" w:fill="FFFFFF"/>
        </w:rPr>
        <w:t>et</w:t>
      </w:r>
      <w:proofErr w:type="spellEnd"/>
      <w:r w:rsidR="002E05F1" w:rsidRPr="00D4681E">
        <w:rPr>
          <w:rFonts w:ascii="Times New Roman" w:hAnsi="Times New Roman" w:cs="Times New Roman"/>
          <w:i/>
          <w:iCs/>
          <w:sz w:val="24"/>
          <w:szCs w:val="24"/>
          <w:shd w:val="clear" w:color="auto" w:fill="FFFFFF"/>
        </w:rPr>
        <w:t xml:space="preserve"> al</w:t>
      </w:r>
      <w:r w:rsidR="002E05F1" w:rsidRPr="00D4681E">
        <w:rPr>
          <w:rFonts w:ascii="Times New Roman" w:hAnsi="Times New Roman" w:cs="Times New Roman"/>
          <w:sz w:val="24"/>
          <w:szCs w:val="24"/>
          <w:shd w:val="clear" w:color="auto" w:fill="FFFFFF"/>
        </w:rPr>
        <w:t>., 2021</w:t>
      </w:r>
      <w:r w:rsidRPr="00D4681E">
        <w:rPr>
          <w:rFonts w:ascii="Times New Roman" w:hAnsi="Times New Roman" w:cs="Times New Roman"/>
          <w:sz w:val="24"/>
          <w:szCs w:val="24"/>
          <w:highlight w:val="white"/>
        </w:rPr>
        <w:t>)</w:t>
      </w:r>
      <w:r w:rsidRPr="00D4681E">
        <w:rPr>
          <w:rFonts w:ascii="Times New Roman" w:eastAsia="Times New Roman" w:hAnsi="Times New Roman" w:cs="Times New Roman"/>
          <w:sz w:val="24"/>
          <w:szCs w:val="24"/>
        </w:rPr>
        <w:t xml:space="preserve">. </w:t>
      </w:r>
    </w:p>
    <w:p w14:paraId="1DF27B3D" w14:textId="77777777" w:rsidR="00A7223A" w:rsidRPr="00D4681E" w:rsidRDefault="004D4070"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Economic inflation</w:t>
      </w:r>
    </w:p>
    <w:p w14:paraId="7A6E891B" w14:textId="2A49E350"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The BP PLC company might also face economic risk in doing business with the other different countries, economic risk is defined as the risk factor in terms of capital investment made in the foreign countries, which triggers with the change in business conditions, and the negative effects of the macroeconomic factors and so on (</w:t>
      </w:r>
      <w:r w:rsidR="002E05F1" w:rsidRPr="00D4681E">
        <w:rPr>
          <w:rFonts w:ascii="Times New Roman" w:hAnsi="Times New Roman" w:cs="Times New Roman"/>
          <w:sz w:val="24"/>
          <w:szCs w:val="24"/>
          <w:shd w:val="clear" w:color="auto" w:fill="FFFFFF"/>
        </w:rPr>
        <w:t xml:space="preserve">Adebayo </w:t>
      </w:r>
      <w:r w:rsidR="002E05F1" w:rsidRPr="00D4681E">
        <w:rPr>
          <w:rFonts w:ascii="Times New Roman" w:hAnsi="Times New Roman" w:cs="Times New Roman"/>
          <w:i/>
          <w:iCs/>
          <w:sz w:val="24"/>
          <w:szCs w:val="24"/>
          <w:shd w:val="clear" w:color="auto" w:fill="FFFFFF"/>
        </w:rPr>
        <w:t>et al</w:t>
      </w:r>
      <w:r w:rsidR="002E05F1" w:rsidRPr="00D4681E">
        <w:rPr>
          <w:rFonts w:ascii="Times New Roman" w:hAnsi="Times New Roman" w:cs="Times New Roman"/>
          <w:sz w:val="24"/>
          <w:szCs w:val="24"/>
          <w:shd w:val="clear" w:color="auto" w:fill="FFFFFF"/>
        </w:rPr>
        <w:t>., 2021</w:t>
      </w:r>
      <w:r w:rsidRPr="00D4681E">
        <w:rPr>
          <w:rFonts w:ascii="Times New Roman" w:hAnsi="Times New Roman" w:cs="Times New Roman"/>
          <w:sz w:val="24"/>
          <w:szCs w:val="24"/>
          <w:highlight w:val="white"/>
        </w:rPr>
        <w:t>)</w:t>
      </w:r>
      <w:r w:rsidRPr="00D4681E">
        <w:rPr>
          <w:rFonts w:ascii="Times New Roman" w:eastAsia="Times New Roman" w:hAnsi="Times New Roman" w:cs="Times New Roman"/>
          <w:sz w:val="24"/>
          <w:szCs w:val="24"/>
        </w:rPr>
        <w:t xml:space="preserve">. </w:t>
      </w:r>
    </w:p>
    <w:p w14:paraId="7D8EC89E" w14:textId="77777777" w:rsidR="00A7223A" w:rsidRPr="00D4681E" w:rsidRDefault="004D4070"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Environmental aspect</w:t>
      </w:r>
    </w:p>
    <w:p w14:paraId="69B34052" w14:textId="67906A46"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In this </w:t>
      </w:r>
      <w:r w:rsidR="00776EEB" w:rsidRPr="00D4681E">
        <w:rPr>
          <w:rFonts w:ascii="Times New Roman" w:eastAsia="Times New Roman" w:hAnsi="Times New Roman" w:cs="Times New Roman"/>
          <w:sz w:val="24"/>
          <w:szCs w:val="24"/>
        </w:rPr>
        <w:t>fast-growing</w:t>
      </w:r>
      <w:r w:rsidRPr="00D4681E">
        <w:rPr>
          <w:rFonts w:ascii="Times New Roman" w:eastAsia="Times New Roman" w:hAnsi="Times New Roman" w:cs="Times New Roman"/>
          <w:sz w:val="24"/>
          <w:szCs w:val="24"/>
        </w:rPr>
        <w:t xml:space="preserve"> environment friendly world. The business should consider environmental aspects in the </w:t>
      </w:r>
      <w:r w:rsidR="00776EEB" w:rsidRPr="00D4681E">
        <w:rPr>
          <w:rFonts w:ascii="Times New Roman" w:eastAsia="Times New Roman" w:hAnsi="Times New Roman" w:cs="Times New Roman"/>
          <w:sz w:val="24"/>
          <w:szCs w:val="24"/>
        </w:rPr>
        <w:t>decision-making</w:t>
      </w:r>
      <w:r w:rsidRPr="00D4681E">
        <w:rPr>
          <w:rFonts w:ascii="Times New Roman" w:eastAsia="Times New Roman" w:hAnsi="Times New Roman" w:cs="Times New Roman"/>
          <w:sz w:val="24"/>
          <w:szCs w:val="24"/>
        </w:rPr>
        <w:t xml:space="preserve"> process of the company. It will also encourage the other firms to motivate the other business operator to include environmental aspects in the business </w:t>
      </w:r>
      <w:r w:rsidR="00E8146F" w:rsidRPr="00D4681E">
        <w:rPr>
          <w:rFonts w:ascii="Times New Roman" w:eastAsia="Times New Roman" w:hAnsi="Times New Roman" w:cs="Times New Roman"/>
          <w:sz w:val="24"/>
          <w:szCs w:val="24"/>
        </w:rPr>
        <w:t>and</w:t>
      </w:r>
      <w:r w:rsidRPr="00D4681E">
        <w:rPr>
          <w:rFonts w:ascii="Times New Roman" w:eastAsia="Times New Roman" w:hAnsi="Times New Roman" w:cs="Times New Roman"/>
          <w:sz w:val="24"/>
          <w:szCs w:val="24"/>
        </w:rPr>
        <w:t xml:space="preserve"> include value proposition. The environmental risk includes pollution, noise, radiation, climate change and so on. In the context of the US, environmental risk includes Climate change, energy, </w:t>
      </w:r>
      <w:r w:rsidR="00776EEB" w:rsidRPr="00D4681E">
        <w:rPr>
          <w:rFonts w:ascii="Times New Roman" w:eastAsia="Times New Roman" w:hAnsi="Times New Roman" w:cs="Times New Roman"/>
          <w:sz w:val="24"/>
          <w:szCs w:val="24"/>
        </w:rPr>
        <w:t>deforestation, mining</w:t>
      </w:r>
      <w:r w:rsidRPr="00D4681E">
        <w:rPr>
          <w:rFonts w:ascii="Times New Roman" w:eastAsia="Times New Roman" w:hAnsi="Times New Roman" w:cs="Times New Roman"/>
          <w:sz w:val="24"/>
          <w:szCs w:val="24"/>
        </w:rPr>
        <w:t>, nuclear accidents and so on (</w:t>
      </w:r>
      <w:proofErr w:type="spellStart"/>
      <w:r w:rsidRPr="00D4681E">
        <w:rPr>
          <w:rFonts w:ascii="Times New Roman" w:hAnsi="Times New Roman" w:cs="Times New Roman"/>
          <w:sz w:val="24"/>
          <w:szCs w:val="24"/>
          <w:highlight w:val="white"/>
        </w:rPr>
        <w:t>Peszko</w:t>
      </w:r>
      <w:r w:rsidRPr="00D4681E">
        <w:rPr>
          <w:rFonts w:ascii="Times New Roman" w:hAnsi="Times New Roman" w:cs="Times New Roman"/>
          <w:i/>
          <w:sz w:val="24"/>
          <w:szCs w:val="24"/>
          <w:highlight w:val="white"/>
        </w:rPr>
        <w:t>et</w:t>
      </w:r>
      <w:proofErr w:type="spellEnd"/>
      <w:r w:rsidRPr="00D4681E">
        <w:rPr>
          <w:rFonts w:ascii="Times New Roman" w:hAnsi="Times New Roman" w:cs="Times New Roman"/>
          <w:i/>
          <w:sz w:val="24"/>
          <w:szCs w:val="24"/>
          <w:highlight w:val="white"/>
        </w:rPr>
        <w:t xml:space="preserve"> al</w:t>
      </w:r>
      <w:r w:rsidRPr="00D4681E">
        <w:rPr>
          <w:rFonts w:ascii="Times New Roman" w:hAnsi="Times New Roman" w:cs="Times New Roman"/>
          <w:sz w:val="24"/>
          <w:szCs w:val="24"/>
          <w:highlight w:val="white"/>
        </w:rPr>
        <w:t>., 2020)</w:t>
      </w:r>
      <w:r w:rsidRPr="00D4681E">
        <w:rPr>
          <w:rFonts w:ascii="Times New Roman" w:eastAsia="Times New Roman" w:hAnsi="Times New Roman" w:cs="Times New Roman"/>
          <w:sz w:val="24"/>
          <w:szCs w:val="24"/>
        </w:rPr>
        <w:t xml:space="preserve">. </w:t>
      </w:r>
    </w:p>
    <w:p w14:paraId="1CB76B6C" w14:textId="77777777" w:rsidR="00A7223A" w:rsidRPr="00D4681E" w:rsidRDefault="00202399" w:rsidP="00125B32">
      <w:pPr>
        <w:pStyle w:val="Titlu1"/>
        <w:spacing w:before="0" w:after="0"/>
        <w:jc w:val="both"/>
        <w:rPr>
          <w:rFonts w:eastAsia="Times New Roman" w:cs="Times New Roman"/>
          <w:szCs w:val="24"/>
        </w:rPr>
      </w:pPr>
      <w:bookmarkStart w:id="3" w:name="_Toc101779938"/>
      <w:r w:rsidRPr="00D4681E">
        <w:rPr>
          <w:rFonts w:cs="Times New Roman"/>
          <w:szCs w:val="24"/>
        </w:rPr>
        <w:t>Critically analyses and evaluates BP Corporation’s sources of finance</w:t>
      </w:r>
      <w:bookmarkEnd w:id="3"/>
    </w:p>
    <w:p w14:paraId="43A0DBB6" w14:textId="08C4B845"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source of finance is defined as the form where the business gets money </w:t>
      </w:r>
      <w:proofErr w:type="gramStart"/>
      <w:r w:rsidRPr="00D4681E">
        <w:rPr>
          <w:rFonts w:ascii="Times New Roman" w:eastAsia="Times New Roman" w:hAnsi="Times New Roman" w:cs="Times New Roman"/>
          <w:sz w:val="24"/>
          <w:szCs w:val="24"/>
        </w:rPr>
        <w:t>in order to</w:t>
      </w:r>
      <w:proofErr w:type="gramEnd"/>
      <w:r w:rsidRPr="00D4681E">
        <w:rPr>
          <w:rFonts w:ascii="Times New Roman" w:eastAsia="Times New Roman" w:hAnsi="Times New Roman" w:cs="Times New Roman"/>
          <w:sz w:val="24"/>
          <w:szCs w:val="24"/>
        </w:rPr>
        <w:t xml:space="preserve"> formulate business activities in the company</w:t>
      </w:r>
      <w:r w:rsidR="001C78E0" w:rsidRPr="00D4681E">
        <w:rPr>
          <w:rFonts w:ascii="Times New Roman" w:eastAsia="Times New Roman" w:hAnsi="Times New Roman" w:cs="Times New Roman"/>
          <w:sz w:val="24"/>
          <w:szCs w:val="24"/>
        </w:rPr>
        <w:t xml:space="preserve"> (</w:t>
      </w:r>
      <w:proofErr w:type="spellStart"/>
      <w:r w:rsidR="001C78E0" w:rsidRPr="00D4681E">
        <w:rPr>
          <w:rFonts w:ascii="Times New Roman" w:hAnsi="Times New Roman" w:cs="Times New Roman"/>
          <w:sz w:val="24"/>
          <w:szCs w:val="24"/>
          <w:highlight w:val="white"/>
        </w:rPr>
        <w:t>Dyatlov</w:t>
      </w:r>
      <w:r w:rsidR="001C78E0" w:rsidRPr="00D4681E">
        <w:rPr>
          <w:rFonts w:ascii="Times New Roman" w:hAnsi="Times New Roman" w:cs="Times New Roman"/>
          <w:i/>
          <w:sz w:val="24"/>
          <w:szCs w:val="24"/>
          <w:highlight w:val="white"/>
        </w:rPr>
        <w:t>et</w:t>
      </w:r>
      <w:proofErr w:type="spellEnd"/>
      <w:r w:rsidR="001C78E0" w:rsidRPr="00D4681E">
        <w:rPr>
          <w:rFonts w:ascii="Times New Roman" w:hAnsi="Times New Roman" w:cs="Times New Roman"/>
          <w:i/>
          <w:sz w:val="24"/>
          <w:szCs w:val="24"/>
          <w:highlight w:val="white"/>
        </w:rPr>
        <w:t xml:space="preserve"> al</w:t>
      </w:r>
      <w:r w:rsidR="001C78E0" w:rsidRPr="00D4681E">
        <w:rPr>
          <w:rFonts w:ascii="Times New Roman" w:hAnsi="Times New Roman" w:cs="Times New Roman"/>
          <w:sz w:val="24"/>
          <w:szCs w:val="24"/>
          <w:highlight w:val="white"/>
        </w:rPr>
        <w:t>., 2020)</w:t>
      </w:r>
      <w:r w:rsidRPr="00D4681E">
        <w:rPr>
          <w:rFonts w:ascii="Times New Roman" w:eastAsia="Times New Roman" w:hAnsi="Times New Roman" w:cs="Times New Roman"/>
          <w:sz w:val="24"/>
          <w:szCs w:val="24"/>
        </w:rPr>
        <w:t xml:space="preserve">. The business organisation gets funded by two factors from either internal or external resources. In reference </w:t>
      </w:r>
      <w:r w:rsidR="001C78E0" w:rsidRPr="00D4681E">
        <w:rPr>
          <w:rFonts w:ascii="Times New Roman" w:eastAsia="Times New Roman" w:hAnsi="Times New Roman" w:cs="Times New Roman"/>
          <w:sz w:val="24"/>
          <w:szCs w:val="24"/>
        </w:rPr>
        <w:t xml:space="preserve">to </w:t>
      </w:r>
      <w:r w:rsidRPr="00D4681E">
        <w:rPr>
          <w:rFonts w:ascii="Times New Roman" w:eastAsia="Times New Roman" w:hAnsi="Times New Roman" w:cs="Times New Roman"/>
          <w:sz w:val="24"/>
          <w:szCs w:val="24"/>
        </w:rPr>
        <w:t xml:space="preserve">the financial report of 2011 to 2012, the BP PLC financial analysis is done with the help of authentic financial ratios. </w:t>
      </w:r>
      <w:r w:rsidR="003614E6" w:rsidRPr="00D4681E">
        <w:rPr>
          <w:rFonts w:ascii="Times New Roman" w:eastAsia="Times New Roman" w:hAnsi="Times New Roman" w:cs="Times New Roman"/>
          <w:sz w:val="24"/>
          <w:szCs w:val="24"/>
        </w:rPr>
        <w:t xml:space="preserve">To </w:t>
      </w:r>
      <w:r w:rsidRPr="00D4681E">
        <w:rPr>
          <w:rFonts w:ascii="Times New Roman" w:eastAsia="Times New Roman" w:hAnsi="Times New Roman" w:cs="Times New Roman"/>
          <w:sz w:val="24"/>
          <w:szCs w:val="24"/>
        </w:rPr>
        <w:t>recognise the BP PLC position in terms of working capital management and capital, cash flow, long term capital, profitability and so on (</w:t>
      </w:r>
      <w:proofErr w:type="spellStart"/>
      <w:r w:rsidRPr="00D4681E">
        <w:rPr>
          <w:rFonts w:ascii="Times New Roman" w:hAnsi="Times New Roman" w:cs="Times New Roman"/>
          <w:sz w:val="24"/>
          <w:szCs w:val="24"/>
          <w:highlight w:val="white"/>
        </w:rPr>
        <w:t>Dyatlov</w:t>
      </w:r>
      <w:r w:rsidRPr="00D4681E">
        <w:rPr>
          <w:rFonts w:ascii="Times New Roman" w:hAnsi="Times New Roman" w:cs="Times New Roman"/>
          <w:i/>
          <w:sz w:val="24"/>
          <w:szCs w:val="24"/>
          <w:highlight w:val="white"/>
        </w:rPr>
        <w:t>et</w:t>
      </w:r>
      <w:proofErr w:type="spellEnd"/>
      <w:r w:rsidRPr="00D4681E">
        <w:rPr>
          <w:rFonts w:ascii="Times New Roman" w:hAnsi="Times New Roman" w:cs="Times New Roman"/>
          <w:i/>
          <w:sz w:val="24"/>
          <w:szCs w:val="24"/>
          <w:highlight w:val="white"/>
        </w:rPr>
        <w:t xml:space="preserve"> al</w:t>
      </w:r>
      <w:r w:rsidRPr="00D4681E">
        <w:rPr>
          <w:rFonts w:ascii="Times New Roman" w:hAnsi="Times New Roman" w:cs="Times New Roman"/>
          <w:sz w:val="24"/>
          <w:szCs w:val="24"/>
          <w:highlight w:val="white"/>
        </w:rPr>
        <w:t>., 2020)</w:t>
      </w:r>
      <w:r w:rsidRPr="00D4681E">
        <w:rPr>
          <w:rFonts w:ascii="Times New Roman" w:eastAsia="Times New Roman" w:hAnsi="Times New Roman" w:cs="Times New Roman"/>
          <w:sz w:val="24"/>
          <w:szCs w:val="24"/>
        </w:rPr>
        <w:t xml:space="preserve">. </w:t>
      </w:r>
    </w:p>
    <w:p w14:paraId="0D19A7EB"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financial frame of the British petroleum for the capital allocation includes </w:t>
      </w:r>
      <w:r w:rsidR="003552FB" w:rsidRPr="00D4681E">
        <w:rPr>
          <w:rFonts w:ascii="Times New Roman" w:eastAsia="Times New Roman" w:hAnsi="Times New Roman" w:cs="Times New Roman"/>
          <w:sz w:val="24"/>
          <w:szCs w:val="24"/>
        </w:rPr>
        <w:t>resilient</w:t>
      </w:r>
      <w:r w:rsidRPr="00D4681E">
        <w:rPr>
          <w:rFonts w:ascii="Times New Roman" w:eastAsia="Times New Roman" w:hAnsi="Times New Roman" w:cs="Times New Roman"/>
          <w:sz w:val="24"/>
          <w:szCs w:val="24"/>
        </w:rPr>
        <w:t xml:space="preserve"> dividend, strong balance sheet, investing at scale in energy transmission, investing to maximise value, share buyback commitment</w:t>
      </w:r>
      <w:r w:rsidR="001C78E0" w:rsidRPr="00D4681E">
        <w:rPr>
          <w:rFonts w:ascii="Times New Roman" w:eastAsia="Times New Roman" w:hAnsi="Times New Roman" w:cs="Times New Roman"/>
          <w:sz w:val="24"/>
          <w:szCs w:val="24"/>
        </w:rPr>
        <w:t xml:space="preserve"> (</w:t>
      </w:r>
      <w:proofErr w:type="spellStart"/>
      <w:r w:rsidR="001C78E0" w:rsidRPr="00D4681E">
        <w:rPr>
          <w:rFonts w:ascii="Times New Roman" w:hAnsi="Times New Roman" w:cs="Times New Roman"/>
          <w:sz w:val="24"/>
          <w:szCs w:val="24"/>
          <w:highlight w:val="white"/>
        </w:rPr>
        <w:t>Dyatlov</w:t>
      </w:r>
      <w:r w:rsidR="001C78E0" w:rsidRPr="00D4681E">
        <w:rPr>
          <w:rFonts w:ascii="Times New Roman" w:hAnsi="Times New Roman" w:cs="Times New Roman"/>
          <w:i/>
          <w:sz w:val="24"/>
          <w:szCs w:val="24"/>
          <w:highlight w:val="white"/>
        </w:rPr>
        <w:t>et</w:t>
      </w:r>
      <w:proofErr w:type="spellEnd"/>
      <w:r w:rsidR="001C78E0" w:rsidRPr="00D4681E">
        <w:rPr>
          <w:rFonts w:ascii="Times New Roman" w:hAnsi="Times New Roman" w:cs="Times New Roman"/>
          <w:i/>
          <w:sz w:val="24"/>
          <w:szCs w:val="24"/>
          <w:highlight w:val="white"/>
        </w:rPr>
        <w:t xml:space="preserve"> al</w:t>
      </w:r>
      <w:r w:rsidR="001C78E0" w:rsidRPr="00D4681E">
        <w:rPr>
          <w:rFonts w:ascii="Times New Roman" w:hAnsi="Times New Roman" w:cs="Times New Roman"/>
          <w:sz w:val="24"/>
          <w:szCs w:val="24"/>
          <w:highlight w:val="white"/>
        </w:rPr>
        <w:t>., 2020)</w:t>
      </w:r>
      <w:r w:rsidRPr="00D4681E">
        <w:rPr>
          <w:rFonts w:ascii="Times New Roman" w:eastAsia="Times New Roman" w:hAnsi="Times New Roman" w:cs="Times New Roman"/>
          <w:sz w:val="24"/>
          <w:szCs w:val="24"/>
        </w:rPr>
        <w:t xml:space="preserve">. The company gets funded with the </w:t>
      </w:r>
      <w:r w:rsidR="00776EEB" w:rsidRPr="00D4681E">
        <w:rPr>
          <w:rFonts w:ascii="Times New Roman" w:eastAsia="Times New Roman" w:hAnsi="Times New Roman" w:cs="Times New Roman"/>
          <w:sz w:val="24"/>
          <w:szCs w:val="24"/>
        </w:rPr>
        <w:t>help</w:t>
      </w:r>
      <w:r w:rsidR="004D4070" w:rsidRPr="00D4681E">
        <w:rPr>
          <w:rFonts w:ascii="Times New Roman" w:eastAsia="Times New Roman" w:hAnsi="Times New Roman" w:cs="Times New Roman"/>
          <w:sz w:val="24"/>
          <w:szCs w:val="24"/>
        </w:rPr>
        <w:t xml:space="preserve"> </w:t>
      </w:r>
      <w:r w:rsidR="009A3213" w:rsidRPr="00D4681E">
        <w:rPr>
          <w:rFonts w:ascii="Times New Roman" w:eastAsia="Times New Roman" w:hAnsi="Times New Roman" w:cs="Times New Roman"/>
          <w:sz w:val="24"/>
          <w:szCs w:val="24"/>
        </w:rPr>
        <w:t>of:</w:t>
      </w:r>
    </w:p>
    <w:p w14:paraId="2C4B8AD5"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 xml:space="preserve">Grants </w:t>
      </w:r>
    </w:p>
    <w:p w14:paraId="6919EA83"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British petroleum company was in the hands of the Government and the Government was the principal stakeholder till the year 1914. The government takes the form of the source of finance in the company, it makes the organisation capable of meeting the aims and objectives of the company. In the context of the BP PLC, Government had aided funds till the year 1914 </w:t>
      </w:r>
      <w:r w:rsidRPr="00D4681E">
        <w:rPr>
          <w:rFonts w:ascii="Times New Roman" w:eastAsia="Times New Roman" w:hAnsi="Times New Roman" w:cs="Times New Roman"/>
          <w:sz w:val="24"/>
          <w:szCs w:val="24"/>
        </w:rPr>
        <w:lastRenderedPageBreak/>
        <w:t>as it was a government aided company (</w:t>
      </w:r>
      <w:r w:rsidRPr="00D4681E">
        <w:rPr>
          <w:rFonts w:ascii="Times New Roman" w:hAnsi="Times New Roman" w:cs="Times New Roman"/>
          <w:sz w:val="24"/>
          <w:szCs w:val="24"/>
          <w:highlight w:val="white"/>
        </w:rPr>
        <w:t xml:space="preserve">Strauch </w:t>
      </w:r>
      <w:r w:rsidRPr="00D4681E">
        <w:rPr>
          <w:rFonts w:ascii="Times New Roman" w:hAnsi="Times New Roman" w:cs="Times New Roman"/>
          <w:i/>
          <w:sz w:val="24"/>
          <w:szCs w:val="24"/>
          <w:highlight w:val="white"/>
        </w:rPr>
        <w:t>et al</w:t>
      </w:r>
      <w:r w:rsidRPr="00D4681E">
        <w:rPr>
          <w:rFonts w:ascii="Times New Roman" w:hAnsi="Times New Roman" w:cs="Times New Roman"/>
          <w:sz w:val="24"/>
          <w:szCs w:val="24"/>
          <w:highlight w:val="white"/>
        </w:rPr>
        <w:t>., 2020)</w:t>
      </w:r>
      <w:r w:rsidRPr="00D4681E">
        <w:rPr>
          <w:rFonts w:ascii="Times New Roman" w:eastAsia="Times New Roman" w:hAnsi="Times New Roman" w:cs="Times New Roman"/>
          <w:sz w:val="24"/>
          <w:szCs w:val="24"/>
        </w:rPr>
        <w:t xml:space="preserve">. In the year 1977, the government slowly reduced its shareholders by selling its shares to the public and in the year 1980, BP </w:t>
      </w:r>
      <w:r w:rsidR="00776EEB" w:rsidRPr="00D4681E">
        <w:rPr>
          <w:rFonts w:ascii="Times New Roman" w:eastAsia="Times New Roman" w:hAnsi="Times New Roman" w:cs="Times New Roman"/>
          <w:sz w:val="24"/>
          <w:szCs w:val="24"/>
        </w:rPr>
        <w:t>PLC was</w:t>
      </w:r>
      <w:r w:rsidRPr="00D4681E">
        <w:rPr>
          <w:rFonts w:ascii="Times New Roman" w:eastAsia="Times New Roman" w:hAnsi="Times New Roman" w:cs="Times New Roman"/>
          <w:sz w:val="24"/>
          <w:szCs w:val="24"/>
        </w:rPr>
        <w:t xml:space="preserve"> completely transformed into a public limited company as the government has already sealed its remaining shares to the public. The UK Government is the most appropriate example for granting funds. The funds that the BP PLC company can range between </w:t>
      </w:r>
      <w:r w:rsidRPr="00D4681E">
        <w:rPr>
          <w:rFonts w:ascii="Times New Roman" w:eastAsia="Times New Roman" w:hAnsi="Times New Roman" w:cs="Times New Roman"/>
          <w:sz w:val="24"/>
          <w:szCs w:val="24"/>
          <w:highlight w:val="white"/>
        </w:rPr>
        <w:t xml:space="preserve">€ 500 to </w:t>
      </w:r>
      <w:r w:rsidR="00776EEB" w:rsidRPr="00D4681E">
        <w:rPr>
          <w:rFonts w:ascii="Times New Roman" w:eastAsia="Times New Roman" w:hAnsi="Times New Roman" w:cs="Times New Roman"/>
          <w:sz w:val="24"/>
          <w:szCs w:val="24"/>
          <w:highlight w:val="white"/>
        </w:rPr>
        <w:t xml:space="preserve">over </w:t>
      </w:r>
      <w:r w:rsidR="00776EEB" w:rsidRPr="00D4681E">
        <w:rPr>
          <w:rFonts w:ascii="Times New Roman" w:eastAsia="Times New Roman" w:hAnsi="Times New Roman" w:cs="Times New Roman"/>
          <w:sz w:val="24"/>
          <w:szCs w:val="24"/>
        </w:rPr>
        <w:t>€</w:t>
      </w:r>
      <w:r w:rsidRPr="00D4681E">
        <w:rPr>
          <w:rFonts w:ascii="Times New Roman" w:eastAsia="Times New Roman" w:hAnsi="Times New Roman" w:cs="Times New Roman"/>
          <w:sz w:val="24"/>
          <w:szCs w:val="24"/>
          <w:highlight w:val="white"/>
        </w:rPr>
        <w:t xml:space="preserve"> 1 million. The grant is the most accepted source of income for any business organisation as it does not have to be paid back to the government. </w:t>
      </w:r>
    </w:p>
    <w:p w14:paraId="22469B54"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Shares</w:t>
      </w:r>
    </w:p>
    <w:p w14:paraId="09C1A309" w14:textId="7A841301"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BP PLC company gets funded with the help of </w:t>
      </w:r>
      <w:r w:rsidR="00776EEB" w:rsidRPr="00D4681E">
        <w:rPr>
          <w:rFonts w:ascii="Times New Roman" w:eastAsia="Times New Roman" w:hAnsi="Times New Roman" w:cs="Times New Roman"/>
          <w:sz w:val="24"/>
          <w:szCs w:val="24"/>
        </w:rPr>
        <w:t>shares;</w:t>
      </w:r>
      <w:r w:rsidRPr="00D4681E">
        <w:rPr>
          <w:rFonts w:ascii="Times New Roman" w:eastAsia="Times New Roman" w:hAnsi="Times New Roman" w:cs="Times New Roman"/>
          <w:sz w:val="24"/>
          <w:szCs w:val="24"/>
        </w:rPr>
        <w:t xml:space="preserve"> the company sells its shares to the public by selling some part of the ownership in return for cash. The BP PLC company is one of the examples for sharing equality financing </w:t>
      </w:r>
      <w:r w:rsidR="006C3D4F"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generate the cash flow in the company (</w:t>
      </w:r>
      <w:proofErr w:type="spellStart"/>
      <w:r w:rsidRPr="00D4681E">
        <w:rPr>
          <w:rFonts w:ascii="Times New Roman" w:hAnsi="Times New Roman" w:cs="Times New Roman"/>
          <w:sz w:val="24"/>
          <w:szCs w:val="24"/>
          <w:highlight w:val="white"/>
        </w:rPr>
        <w:t>Azhgaliyeva</w:t>
      </w:r>
      <w:r w:rsidRPr="00D4681E">
        <w:rPr>
          <w:rFonts w:ascii="Times New Roman" w:hAnsi="Times New Roman" w:cs="Times New Roman"/>
          <w:i/>
          <w:sz w:val="24"/>
          <w:szCs w:val="24"/>
          <w:highlight w:val="white"/>
        </w:rPr>
        <w:t>et</w:t>
      </w:r>
      <w:proofErr w:type="spellEnd"/>
      <w:r w:rsidRPr="00D4681E">
        <w:rPr>
          <w:rFonts w:ascii="Times New Roman" w:hAnsi="Times New Roman" w:cs="Times New Roman"/>
          <w:i/>
          <w:sz w:val="24"/>
          <w:szCs w:val="24"/>
          <w:highlight w:val="white"/>
        </w:rPr>
        <w:t xml:space="preserve"> al</w:t>
      </w:r>
      <w:r w:rsidRPr="00D4681E">
        <w:rPr>
          <w:rFonts w:ascii="Times New Roman" w:hAnsi="Times New Roman" w:cs="Times New Roman"/>
          <w:sz w:val="24"/>
          <w:szCs w:val="24"/>
          <w:highlight w:val="white"/>
        </w:rPr>
        <w:t>., 2018)</w:t>
      </w:r>
      <w:r w:rsidRPr="00D4681E">
        <w:rPr>
          <w:rFonts w:ascii="Times New Roman" w:eastAsia="Times New Roman" w:hAnsi="Times New Roman" w:cs="Times New Roman"/>
          <w:sz w:val="24"/>
          <w:szCs w:val="24"/>
        </w:rPr>
        <w:t xml:space="preserve">. The company issues </w:t>
      </w:r>
      <w:r w:rsidR="00776EEB" w:rsidRPr="00D4681E">
        <w:rPr>
          <w:rFonts w:ascii="Times New Roman" w:eastAsia="Times New Roman" w:hAnsi="Times New Roman" w:cs="Times New Roman"/>
          <w:sz w:val="24"/>
          <w:szCs w:val="24"/>
        </w:rPr>
        <w:t>share</w:t>
      </w:r>
      <w:r w:rsidRPr="00D4681E">
        <w:rPr>
          <w:rFonts w:ascii="Times New Roman" w:eastAsia="Times New Roman" w:hAnsi="Times New Roman" w:cs="Times New Roman"/>
          <w:sz w:val="24"/>
          <w:szCs w:val="24"/>
        </w:rPr>
        <w:t xml:space="preserve"> </w:t>
      </w:r>
      <w:r w:rsidR="006C3D4F"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generate the massive source of income, with an expected </w:t>
      </w:r>
      <w:proofErr w:type="gramStart"/>
      <w:r w:rsidRPr="00D4681E">
        <w:rPr>
          <w:rFonts w:ascii="Times New Roman" w:eastAsia="Times New Roman" w:hAnsi="Times New Roman" w:cs="Times New Roman"/>
          <w:sz w:val="24"/>
          <w:szCs w:val="24"/>
        </w:rPr>
        <w:t>period of time</w:t>
      </w:r>
      <w:proofErr w:type="gramEnd"/>
      <w:r w:rsidRPr="00D4681E">
        <w:rPr>
          <w:rFonts w:ascii="Times New Roman" w:eastAsia="Times New Roman" w:hAnsi="Times New Roman" w:cs="Times New Roman"/>
          <w:sz w:val="24"/>
          <w:szCs w:val="24"/>
        </w:rPr>
        <w:t xml:space="preserve">. In terms of other sources of funding the company </w:t>
      </w:r>
      <w:r w:rsidR="006C3D4F" w:rsidRPr="00D4681E">
        <w:rPr>
          <w:rFonts w:ascii="Times New Roman" w:eastAsia="Times New Roman" w:hAnsi="Times New Roman" w:cs="Times New Roman"/>
          <w:sz w:val="24"/>
          <w:szCs w:val="24"/>
        </w:rPr>
        <w:t>must</w:t>
      </w:r>
      <w:r w:rsidRPr="00D4681E">
        <w:rPr>
          <w:rFonts w:ascii="Times New Roman" w:eastAsia="Times New Roman" w:hAnsi="Times New Roman" w:cs="Times New Roman"/>
          <w:sz w:val="24"/>
          <w:szCs w:val="24"/>
        </w:rPr>
        <w:t xml:space="preserve"> pay back the government amount of loans or funds but in terms of share the company does not have to repay the amount of cash flow generated with the help of its own company shares. The BP PLC company is now a public limited company as the government has sold all its shares to the public. The company is now funded by the public. The company sells its shares in terms of cash flow and the public will get some amount the </w:t>
      </w:r>
      <w:r w:rsidR="00776EEB" w:rsidRPr="00D4681E">
        <w:rPr>
          <w:rFonts w:ascii="Times New Roman" w:eastAsia="Times New Roman" w:hAnsi="Times New Roman" w:cs="Times New Roman"/>
          <w:sz w:val="24"/>
          <w:szCs w:val="24"/>
        </w:rPr>
        <w:t>company’s</w:t>
      </w:r>
      <w:r w:rsidRPr="00D4681E">
        <w:rPr>
          <w:rFonts w:ascii="Times New Roman" w:eastAsia="Times New Roman" w:hAnsi="Times New Roman" w:cs="Times New Roman"/>
          <w:sz w:val="24"/>
          <w:szCs w:val="24"/>
        </w:rPr>
        <w:t xml:space="preserve"> profit in terms of Dividend. It is defined as the profit which is distributed by the company to its shareholders. The BP PLC company's profit is distributed to its shareholders (</w:t>
      </w:r>
      <w:r w:rsidRPr="00D4681E">
        <w:rPr>
          <w:rFonts w:ascii="Times New Roman" w:hAnsi="Times New Roman" w:cs="Times New Roman"/>
          <w:sz w:val="24"/>
          <w:szCs w:val="24"/>
          <w:highlight w:val="white"/>
        </w:rPr>
        <w:t xml:space="preserve">Sun </w:t>
      </w:r>
      <w:r w:rsidRPr="00D4681E">
        <w:rPr>
          <w:rFonts w:ascii="Times New Roman" w:hAnsi="Times New Roman" w:cs="Times New Roman"/>
          <w:i/>
          <w:sz w:val="24"/>
          <w:szCs w:val="24"/>
          <w:highlight w:val="white"/>
        </w:rPr>
        <w:t>et al</w:t>
      </w:r>
      <w:r w:rsidRPr="00D4681E">
        <w:rPr>
          <w:rFonts w:ascii="Times New Roman" w:hAnsi="Times New Roman" w:cs="Times New Roman"/>
          <w:sz w:val="24"/>
          <w:szCs w:val="24"/>
          <w:highlight w:val="white"/>
        </w:rPr>
        <w:t>., 2021)</w:t>
      </w:r>
      <w:r w:rsidRPr="00D4681E">
        <w:rPr>
          <w:rFonts w:ascii="Times New Roman" w:eastAsia="Times New Roman" w:hAnsi="Times New Roman" w:cs="Times New Roman"/>
          <w:sz w:val="24"/>
          <w:szCs w:val="24"/>
        </w:rPr>
        <w:t xml:space="preserve">.  </w:t>
      </w:r>
    </w:p>
    <w:p w14:paraId="6498489D" w14:textId="77777777" w:rsidR="00A7223A" w:rsidRPr="00D4681E" w:rsidRDefault="00202399" w:rsidP="00125B32">
      <w:pPr>
        <w:pStyle w:val="Titlu1"/>
        <w:spacing w:before="0" w:after="0"/>
        <w:jc w:val="both"/>
        <w:rPr>
          <w:rFonts w:eastAsia="Times New Roman" w:cs="Times New Roman"/>
          <w:szCs w:val="24"/>
        </w:rPr>
      </w:pPr>
      <w:bookmarkStart w:id="4" w:name="_Toc101779939"/>
      <w:r w:rsidRPr="00D4681E">
        <w:rPr>
          <w:rFonts w:cs="Times New Roman"/>
          <w:szCs w:val="24"/>
        </w:rPr>
        <w:t xml:space="preserve">Critically analyses and evaluates BP Corporation’s </w:t>
      </w:r>
      <w:r w:rsidR="006C3EDE" w:rsidRPr="00D4681E">
        <w:rPr>
          <w:rFonts w:cs="Times New Roman"/>
          <w:szCs w:val="24"/>
        </w:rPr>
        <w:t>C</w:t>
      </w:r>
      <w:r w:rsidRPr="00D4681E">
        <w:rPr>
          <w:rFonts w:cs="Times New Roman"/>
          <w:szCs w:val="24"/>
        </w:rPr>
        <w:t>apital structure</w:t>
      </w:r>
      <w:bookmarkEnd w:id="4"/>
    </w:p>
    <w:p w14:paraId="41269FA7"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Capital structure is defined as how the company allocates its funding to its overall business operations. It is the mixture of debt and equity in the business operations. The debt and equity </w:t>
      </w:r>
      <w:r w:rsidR="00776EEB" w:rsidRPr="00D4681E">
        <w:rPr>
          <w:rFonts w:ascii="Times New Roman" w:eastAsia="Times New Roman" w:hAnsi="Times New Roman" w:cs="Times New Roman"/>
          <w:sz w:val="24"/>
          <w:szCs w:val="24"/>
        </w:rPr>
        <w:t>are</w:t>
      </w:r>
      <w:r w:rsidR="004C16B1" w:rsidRPr="00D4681E">
        <w:rPr>
          <w:rFonts w:ascii="Times New Roman" w:eastAsia="Times New Roman" w:hAnsi="Times New Roman" w:cs="Times New Roman"/>
          <w:sz w:val="24"/>
          <w:szCs w:val="24"/>
        </w:rPr>
        <w:t xml:space="preserve"> used by the company for financing </w:t>
      </w:r>
      <w:r w:rsidRPr="00D4681E">
        <w:rPr>
          <w:rFonts w:ascii="Times New Roman" w:eastAsia="Times New Roman" w:hAnsi="Times New Roman" w:cs="Times New Roman"/>
          <w:sz w:val="24"/>
          <w:szCs w:val="24"/>
        </w:rPr>
        <w:t xml:space="preserve">its overall business operations </w:t>
      </w:r>
      <w:r w:rsidR="004C16B1" w:rsidRPr="00D4681E">
        <w:rPr>
          <w:rFonts w:ascii="Times New Roman" w:eastAsia="Times New Roman" w:hAnsi="Times New Roman" w:cs="Times New Roman"/>
          <w:sz w:val="24"/>
          <w:szCs w:val="24"/>
        </w:rPr>
        <w:t>that helps in the growth of the business</w:t>
      </w:r>
      <w:r w:rsidR="001C78E0" w:rsidRPr="00D4681E">
        <w:rPr>
          <w:rFonts w:ascii="Times New Roman" w:eastAsia="Times New Roman" w:hAnsi="Times New Roman" w:cs="Times New Roman"/>
          <w:sz w:val="24"/>
          <w:szCs w:val="24"/>
        </w:rPr>
        <w:t xml:space="preserve"> (</w:t>
      </w:r>
      <w:r w:rsidR="001C78E0" w:rsidRPr="00D4681E">
        <w:rPr>
          <w:rFonts w:ascii="Times New Roman" w:hAnsi="Times New Roman" w:cs="Times New Roman"/>
          <w:sz w:val="24"/>
          <w:szCs w:val="24"/>
          <w:highlight w:val="white"/>
        </w:rPr>
        <w:t>Rahman, 2019)</w:t>
      </w:r>
      <w:r w:rsidR="004C16B1" w:rsidRPr="00D4681E">
        <w:rPr>
          <w:rFonts w:ascii="Times New Roman" w:eastAsia="Times New Roman" w:hAnsi="Times New Roman" w:cs="Times New Roman"/>
          <w:sz w:val="24"/>
          <w:szCs w:val="24"/>
        </w:rPr>
        <w:t xml:space="preserve">. Debt can be </w:t>
      </w:r>
      <w:r w:rsidRPr="00D4681E">
        <w:rPr>
          <w:rFonts w:ascii="Times New Roman" w:eastAsia="Times New Roman" w:hAnsi="Times New Roman" w:cs="Times New Roman"/>
          <w:sz w:val="24"/>
          <w:szCs w:val="24"/>
        </w:rPr>
        <w:t xml:space="preserve">defined as the </w:t>
      </w:r>
      <w:r w:rsidR="00776EEB" w:rsidRPr="00D4681E">
        <w:rPr>
          <w:rFonts w:ascii="Times New Roman" w:eastAsia="Times New Roman" w:hAnsi="Times New Roman" w:cs="Times New Roman"/>
          <w:sz w:val="24"/>
          <w:szCs w:val="24"/>
        </w:rPr>
        <w:t>borrowed</w:t>
      </w:r>
      <w:r w:rsidR="004C16B1" w:rsidRPr="00D4681E">
        <w:rPr>
          <w:rFonts w:ascii="Times New Roman" w:eastAsia="Times New Roman" w:hAnsi="Times New Roman" w:cs="Times New Roman"/>
          <w:sz w:val="24"/>
          <w:szCs w:val="24"/>
        </w:rPr>
        <w:t xml:space="preserve"> or lend</w:t>
      </w:r>
      <w:r w:rsidR="00776EEB" w:rsidRPr="00D4681E">
        <w:rPr>
          <w:rFonts w:ascii="Times New Roman" w:eastAsia="Times New Roman" w:hAnsi="Times New Roman" w:cs="Times New Roman"/>
          <w:sz w:val="24"/>
          <w:szCs w:val="24"/>
        </w:rPr>
        <w:t xml:space="preserve"> money</w:t>
      </w:r>
      <w:r w:rsidRPr="00D4681E">
        <w:rPr>
          <w:rFonts w:ascii="Times New Roman" w:eastAsia="Times New Roman" w:hAnsi="Times New Roman" w:cs="Times New Roman"/>
          <w:sz w:val="24"/>
          <w:szCs w:val="24"/>
        </w:rPr>
        <w:t xml:space="preserve"> which </w:t>
      </w:r>
      <w:r w:rsidR="004761E8" w:rsidRPr="00D4681E">
        <w:rPr>
          <w:rFonts w:ascii="Times New Roman" w:eastAsia="Times New Roman" w:hAnsi="Times New Roman" w:cs="Times New Roman"/>
          <w:sz w:val="24"/>
          <w:szCs w:val="24"/>
        </w:rPr>
        <w:t xml:space="preserve">must </w:t>
      </w:r>
      <w:r w:rsidR="00EE69BF" w:rsidRPr="00D4681E">
        <w:rPr>
          <w:rFonts w:ascii="Times New Roman" w:eastAsia="Times New Roman" w:hAnsi="Times New Roman" w:cs="Times New Roman"/>
          <w:sz w:val="24"/>
          <w:szCs w:val="24"/>
        </w:rPr>
        <w:t>be paid</w:t>
      </w:r>
      <w:r w:rsidRPr="00D4681E">
        <w:rPr>
          <w:rFonts w:ascii="Times New Roman" w:eastAsia="Times New Roman" w:hAnsi="Times New Roman" w:cs="Times New Roman"/>
          <w:sz w:val="24"/>
          <w:szCs w:val="24"/>
        </w:rPr>
        <w:t xml:space="preserve"> back to the lender with the additional interest. Equity as it is discussed above is the ownership rights of the company that does not to be paid back. The capital structure of the company is found in the balance sheet of the company which also includes assets, with purchased debt and equity</w:t>
      </w:r>
      <w:r w:rsidR="00B13679" w:rsidRPr="00D4681E">
        <w:rPr>
          <w:rFonts w:ascii="Times New Roman" w:eastAsia="Times New Roman" w:hAnsi="Times New Roman" w:cs="Times New Roman"/>
          <w:sz w:val="24"/>
          <w:szCs w:val="24"/>
        </w:rPr>
        <w:t xml:space="preserve"> </w:t>
      </w:r>
      <w:r w:rsidR="00EE69BF" w:rsidRPr="00D4681E">
        <w:rPr>
          <w:rFonts w:ascii="Times New Roman" w:eastAsia="Times New Roman" w:hAnsi="Times New Roman" w:cs="Times New Roman"/>
          <w:sz w:val="24"/>
          <w:szCs w:val="24"/>
        </w:rPr>
        <w:t>(</w:t>
      </w:r>
      <w:r w:rsidR="00EE69BF" w:rsidRPr="00D4681E">
        <w:rPr>
          <w:rFonts w:ascii="Times New Roman" w:hAnsi="Times New Roman" w:cs="Times New Roman"/>
          <w:sz w:val="24"/>
          <w:szCs w:val="24"/>
          <w:highlight w:val="white"/>
        </w:rPr>
        <w:t>KİRACI, 2018)</w:t>
      </w:r>
      <w:r w:rsidRPr="00D4681E">
        <w:rPr>
          <w:rFonts w:ascii="Times New Roman" w:eastAsia="Times New Roman" w:hAnsi="Times New Roman" w:cs="Times New Roman"/>
          <w:sz w:val="24"/>
          <w:szCs w:val="24"/>
        </w:rPr>
        <w:t xml:space="preserve">. The BP PLC consists of ordinary shares and the value of each share is US$0. 25 each. The first preferred share has its cumulative percentage of 8 and the second preferred shares and its cumulative value is 9 %.  </w:t>
      </w:r>
    </w:p>
    <w:p w14:paraId="01C7A3BC"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total expenditure of the BP PLC company in the year </w:t>
      </w:r>
      <w:r w:rsidR="00776EEB" w:rsidRPr="00D4681E">
        <w:rPr>
          <w:rFonts w:ascii="Times New Roman" w:eastAsia="Times New Roman" w:hAnsi="Times New Roman" w:cs="Times New Roman"/>
          <w:sz w:val="24"/>
          <w:szCs w:val="24"/>
        </w:rPr>
        <w:t>2020 is</w:t>
      </w:r>
      <w:r w:rsidRPr="00D4681E">
        <w:rPr>
          <w:rFonts w:ascii="Times New Roman" w:eastAsia="Times New Roman" w:hAnsi="Times New Roman" w:cs="Times New Roman"/>
          <w:sz w:val="24"/>
          <w:szCs w:val="24"/>
        </w:rPr>
        <w:t xml:space="preserve"> $14.1bn. The accounting technique used to allocate the investment in the operational function is the amortisation method. The depreciated value in the </w:t>
      </w:r>
      <w:r w:rsidR="002E05F1" w:rsidRPr="00D4681E">
        <w:rPr>
          <w:rFonts w:ascii="Times New Roman" w:eastAsia="Times New Roman" w:hAnsi="Times New Roman" w:cs="Times New Roman"/>
          <w:sz w:val="24"/>
          <w:szCs w:val="24"/>
        </w:rPr>
        <w:t>year 2020</w:t>
      </w:r>
      <w:r w:rsidRPr="00D4681E">
        <w:rPr>
          <w:rFonts w:ascii="Times New Roman" w:eastAsia="Times New Roman" w:hAnsi="Times New Roman" w:cs="Times New Roman"/>
          <w:sz w:val="24"/>
          <w:szCs w:val="24"/>
        </w:rPr>
        <w:t xml:space="preserve"> is the $14. 9bn. The depreciation value is the </w:t>
      </w:r>
      <w:r w:rsidRPr="00D4681E">
        <w:rPr>
          <w:rFonts w:ascii="Times New Roman" w:eastAsia="Times New Roman" w:hAnsi="Times New Roman" w:cs="Times New Roman"/>
          <w:sz w:val="24"/>
          <w:szCs w:val="24"/>
        </w:rPr>
        <w:lastRenderedPageBreak/>
        <w:t xml:space="preserve">same in </w:t>
      </w:r>
      <w:r w:rsidR="00776EEB" w:rsidRPr="00D4681E">
        <w:rPr>
          <w:rFonts w:ascii="Times New Roman" w:eastAsia="Times New Roman" w:hAnsi="Times New Roman" w:cs="Times New Roman"/>
          <w:sz w:val="24"/>
          <w:szCs w:val="24"/>
        </w:rPr>
        <w:t>2021 (</w:t>
      </w:r>
      <w:r w:rsidRPr="00D4681E">
        <w:rPr>
          <w:rFonts w:ascii="Times New Roman" w:hAnsi="Times New Roman" w:cs="Times New Roman"/>
          <w:sz w:val="24"/>
          <w:szCs w:val="24"/>
          <w:highlight w:val="white"/>
        </w:rPr>
        <w:t>KİRACI, 2018)</w:t>
      </w:r>
      <w:r w:rsidRPr="00D4681E">
        <w:rPr>
          <w:rFonts w:ascii="Times New Roman" w:eastAsia="Times New Roman" w:hAnsi="Times New Roman" w:cs="Times New Roman"/>
          <w:sz w:val="24"/>
          <w:szCs w:val="24"/>
        </w:rPr>
        <w:t xml:space="preserve">. The </w:t>
      </w:r>
      <w:r w:rsidR="00776EEB" w:rsidRPr="00D4681E">
        <w:rPr>
          <w:rFonts w:ascii="Times New Roman" w:eastAsia="Times New Roman" w:hAnsi="Times New Roman" w:cs="Times New Roman"/>
          <w:sz w:val="24"/>
          <w:szCs w:val="24"/>
        </w:rPr>
        <w:t>post-tax</w:t>
      </w:r>
      <w:r w:rsidRPr="00D4681E">
        <w:rPr>
          <w:rFonts w:ascii="Times New Roman" w:eastAsia="Times New Roman" w:hAnsi="Times New Roman" w:cs="Times New Roman"/>
          <w:sz w:val="24"/>
          <w:szCs w:val="24"/>
        </w:rPr>
        <w:t xml:space="preserve"> incurred for the Gulf of Mexico is expected to be $1.6 bn which is less in the year 2021. The annual charge incurred in the year 2020 is %1.0bn and which is expected to move in the year 2021. </w:t>
      </w:r>
    </w:p>
    <w:p w14:paraId="62E12382"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The BP PLC capital structure from 2017 to 2018, the authorised capital for the equity share is expected to be 15.0cr and the issued capital issued by the BP PLC company is 3.0cr. The company shares are expected to be 3011800. The share value for each share is 10.0 and the capital value is expected to be 3.0 Cr (</w:t>
      </w:r>
      <w:r w:rsidRPr="00D4681E">
        <w:rPr>
          <w:rFonts w:ascii="Times New Roman" w:hAnsi="Times New Roman" w:cs="Times New Roman"/>
          <w:sz w:val="24"/>
          <w:szCs w:val="24"/>
          <w:highlight w:val="white"/>
        </w:rPr>
        <w:t>Rahman, 2019)</w:t>
      </w:r>
      <w:r w:rsidRPr="00D4681E">
        <w:rPr>
          <w:rFonts w:ascii="Times New Roman" w:eastAsia="Times New Roman" w:hAnsi="Times New Roman" w:cs="Times New Roman"/>
          <w:sz w:val="24"/>
          <w:szCs w:val="24"/>
        </w:rPr>
        <w:t>. In the year 2019 to 2020, the authorised value by the BP PL</w:t>
      </w:r>
      <w:r w:rsidR="00776EEB" w:rsidRPr="00D4681E">
        <w:rPr>
          <w:rFonts w:ascii="Times New Roman" w:eastAsia="Times New Roman" w:hAnsi="Times New Roman" w:cs="Times New Roman"/>
          <w:sz w:val="24"/>
          <w:szCs w:val="24"/>
        </w:rPr>
        <w:t xml:space="preserve">C </w:t>
      </w:r>
      <w:r w:rsidRPr="00D4681E">
        <w:rPr>
          <w:rFonts w:ascii="Times New Roman" w:eastAsia="Times New Roman" w:hAnsi="Times New Roman" w:cs="Times New Roman"/>
          <w:sz w:val="24"/>
          <w:szCs w:val="24"/>
        </w:rPr>
        <w:t>company is expected to be 15.0cr and the issued value is 3.0 cr. The face value for each of the equity shares is 10.0 and the capital value is 3.0 cr. Respectively in the year 2020 to 2021, the authorised value by the BP PL</w:t>
      </w:r>
      <w:r w:rsidR="00776EEB" w:rsidRPr="00D4681E">
        <w:rPr>
          <w:rFonts w:ascii="Times New Roman" w:eastAsia="Times New Roman" w:hAnsi="Times New Roman" w:cs="Times New Roman"/>
          <w:sz w:val="24"/>
          <w:szCs w:val="24"/>
        </w:rPr>
        <w:t xml:space="preserve">C </w:t>
      </w:r>
      <w:r w:rsidRPr="00D4681E">
        <w:rPr>
          <w:rFonts w:ascii="Times New Roman" w:eastAsia="Times New Roman" w:hAnsi="Times New Roman" w:cs="Times New Roman"/>
          <w:sz w:val="24"/>
          <w:szCs w:val="24"/>
        </w:rPr>
        <w:t>company is expected to be 15.0cr and the issued value is 3.0 cr. The face value for each of the equity shares is 10.0 and the capital value is 3.0 cr.</w:t>
      </w:r>
    </w:p>
    <w:p w14:paraId="721C259E" w14:textId="77777777" w:rsidR="00A7223A" w:rsidRPr="00D4681E" w:rsidRDefault="00A7223A" w:rsidP="002E05F1">
      <w:pPr>
        <w:spacing w:line="360" w:lineRule="auto"/>
        <w:jc w:val="both"/>
        <w:rPr>
          <w:rFonts w:ascii="Times New Roman" w:eastAsia="Times New Roman" w:hAnsi="Times New Roman" w:cs="Times New Roman"/>
          <w:sz w:val="24"/>
          <w:szCs w:val="24"/>
        </w:rPr>
      </w:pPr>
    </w:p>
    <w:p w14:paraId="3CDC04C0" w14:textId="77777777" w:rsidR="00A7223A" w:rsidRPr="00D4681E" w:rsidRDefault="00202399" w:rsidP="002E05F1">
      <w:pPr>
        <w:pStyle w:val="Titlu1"/>
        <w:jc w:val="both"/>
        <w:rPr>
          <w:rFonts w:eastAsia="Times New Roman" w:cs="Times New Roman"/>
          <w:szCs w:val="24"/>
        </w:rPr>
      </w:pPr>
      <w:r w:rsidRPr="00D4681E">
        <w:rPr>
          <w:rFonts w:cs="Times New Roman"/>
          <w:szCs w:val="24"/>
        </w:rPr>
        <w:br w:type="page"/>
      </w:r>
      <w:bookmarkStart w:id="5" w:name="_Toc101779940"/>
      <w:r w:rsidRPr="00D4681E">
        <w:rPr>
          <w:rFonts w:cs="Times New Roman"/>
          <w:szCs w:val="24"/>
        </w:rPr>
        <w:lastRenderedPageBreak/>
        <w:t>“Critically analyses and evaluates the strategies that BP corporation has adopted in managing their financial risks”</w:t>
      </w:r>
      <w:bookmarkEnd w:id="5"/>
    </w:p>
    <w:p w14:paraId="5FAF1862"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BP PLC company monitors and manages risk and unfamiliar consequences which impact the strategies and the ability to deliver the best performances. The management </w:t>
      </w:r>
      <w:r w:rsidR="00776EEB" w:rsidRPr="00D4681E">
        <w:rPr>
          <w:rFonts w:ascii="Times New Roman" w:eastAsia="Times New Roman" w:hAnsi="Times New Roman" w:cs="Times New Roman"/>
          <w:sz w:val="24"/>
          <w:szCs w:val="24"/>
        </w:rPr>
        <w:t>system,</w:t>
      </w:r>
      <w:r w:rsidRPr="00D4681E">
        <w:rPr>
          <w:rFonts w:ascii="Times New Roman" w:eastAsia="Times New Roman" w:hAnsi="Times New Roman" w:cs="Times New Roman"/>
          <w:sz w:val="24"/>
          <w:szCs w:val="24"/>
        </w:rPr>
        <w:t xml:space="preserve"> structure of the </w:t>
      </w:r>
      <w:r w:rsidR="00776EEB" w:rsidRPr="00D4681E">
        <w:rPr>
          <w:rFonts w:ascii="Times New Roman" w:eastAsia="Times New Roman" w:hAnsi="Times New Roman" w:cs="Times New Roman"/>
          <w:sz w:val="24"/>
          <w:szCs w:val="24"/>
        </w:rPr>
        <w:t>organisation, standard</w:t>
      </w:r>
      <w:r w:rsidRPr="00D4681E">
        <w:rPr>
          <w:rFonts w:ascii="Times New Roman" w:eastAsia="Times New Roman" w:hAnsi="Times New Roman" w:cs="Times New Roman"/>
          <w:sz w:val="24"/>
          <w:szCs w:val="24"/>
        </w:rPr>
        <w:t xml:space="preserve"> of processing code of conduct, behaviour together form an organisation who is responsible for managing the financial risk in the BP PLC company. </w:t>
      </w:r>
    </w:p>
    <w:p w14:paraId="5B475140"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BP PLC Risk management system</w:t>
      </w:r>
    </w:p>
    <w:p w14:paraId="5A04E26F"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The risk management system is structured and designed to provide consistent and clear information about the risk factors in the operational group to the management board in the company (</w:t>
      </w:r>
      <w:r w:rsidRPr="00D4681E">
        <w:rPr>
          <w:rFonts w:ascii="Times New Roman" w:hAnsi="Times New Roman" w:cs="Times New Roman"/>
          <w:sz w:val="24"/>
          <w:szCs w:val="24"/>
          <w:highlight w:val="white"/>
        </w:rPr>
        <w:t xml:space="preserve">Battisti </w:t>
      </w:r>
      <w:r w:rsidRPr="00D4681E">
        <w:rPr>
          <w:rFonts w:ascii="Times New Roman" w:hAnsi="Times New Roman" w:cs="Times New Roman"/>
          <w:i/>
          <w:sz w:val="24"/>
          <w:szCs w:val="24"/>
          <w:highlight w:val="white"/>
        </w:rPr>
        <w:t>et al</w:t>
      </w:r>
      <w:r w:rsidRPr="00D4681E">
        <w:rPr>
          <w:rFonts w:ascii="Times New Roman" w:hAnsi="Times New Roman" w:cs="Times New Roman"/>
          <w:sz w:val="24"/>
          <w:szCs w:val="24"/>
          <w:highlight w:val="white"/>
        </w:rPr>
        <w:t>., 2019)</w:t>
      </w:r>
      <w:r w:rsidRPr="00D4681E">
        <w:rPr>
          <w:rFonts w:ascii="Times New Roman" w:eastAsia="Times New Roman" w:hAnsi="Times New Roman" w:cs="Times New Roman"/>
          <w:sz w:val="24"/>
          <w:szCs w:val="24"/>
        </w:rPr>
        <w:t xml:space="preserve">. The main purpose of the system is to analyse the risk factors and maximise the business effectiveness and outcomes in the company. The strategies </w:t>
      </w:r>
      <w:r w:rsidR="00776EEB" w:rsidRPr="00D4681E">
        <w:rPr>
          <w:rFonts w:ascii="Times New Roman" w:eastAsia="Times New Roman" w:hAnsi="Times New Roman" w:cs="Times New Roman"/>
          <w:sz w:val="24"/>
          <w:szCs w:val="24"/>
        </w:rPr>
        <w:t>include</w:t>
      </w:r>
      <w:r w:rsidRPr="00D4681E">
        <w:rPr>
          <w:rFonts w:ascii="Times New Roman" w:eastAsia="Times New Roman" w:hAnsi="Times New Roman" w:cs="Times New Roman"/>
          <w:sz w:val="24"/>
          <w:szCs w:val="24"/>
        </w:rPr>
        <w:t>:</w:t>
      </w:r>
    </w:p>
    <w:p w14:paraId="086FA288"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“Implementation of Metrics”</w:t>
      </w:r>
    </w:p>
    <w:p w14:paraId="3DBAE597" w14:textId="0C414F1A"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BP PLC Company used metrics in every decision making in the company </w:t>
      </w:r>
      <w:r w:rsidR="006C3D4F"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mitigate the financial risk in the company. Sometimes the metrics can be qualitative rather than quantitative. Qualitative in terms of </w:t>
      </w:r>
      <w:r w:rsidR="00776EEB" w:rsidRPr="00D4681E">
        <w:rPr>
          <w:rFonts w:ascii="Times New Roman" w:eastAsia="Times New Roman" w:hAnsi="Times New Roman" w:cs="Times New Roman"/>
          <w:sz w:val="24"/>
          <w:szCs w:val="24"/>
        </w:rPr>
        <w:t>words. For</w:t>
      </w:r>
      <w:r w:rsidR="00B13679" w:rsidRPr="00D4681E">
        <w:rPr>
          <w:rFonts w:ascii="Times New Roman" w:eastAsia="Times New Roman" w:hAnsi="Times New Roman" w:cs="Times New Roman"/>
          <w:sz w:val="24"/>
          <w:szCs w:val="24"/>
        </w:rPr>
        <w:t xml:space="preserve"> </w:t>
      </w:r>
      <w:r w:rsidR="00180940" w:rsidRPr="00D4681E">
        <w:rPr>
          <w:rFonts w:ascii="Times New Roman" w:eastAsia="Times New Roman" w:hAnsi="Times New Roman" w:cs="Times New Roman"/>
          <w:sz w:val="24"/>
          <w:szCs w:val="24"/>
        </w:rPr>
        <w:t>instance,</w:t>
      </w:r>
      <w:r w:rsidRPr="00D4681E">
        <w:rPr>
          <w:rFonts w:ascii="Times New Roman" w:eastAsia="Times New Roman" w:hAnsi="Times New Roman" w:cs="Times New Roman"/>
          <w:sz w:val="24"/>
          <w:szCs w:val="24"/>
        </w:rPr>
        <w:t xml:space="preserve"> when the company is working towards reducing </w:t>
      </w:r>
      <w:r w:rsidR="00180940" w:rsidRPr="00D4681E">
        <w:rPr>
          <w:rFonts w:ascii="Times New Roman" w:eastAsia="Times New Roman" w:hAnsi="Times New Roman" w:cs="Times New Roman"/>
          <w:sz w:val="24"/>
          <w:szCs w:val="24"/>
        </w:rPr>
        <w:t>company’s</w:t>
      </w:r>
      <w:r w:rsidRPr="00D4681E">
        <w:rPr>
          <w:rFonts w:ascii="Times New Roman" w:eastAsia="Times New Roman" w:hAnsi="Times New Roman" w:cs="Times New Roman"/>
          <w:sz w:val="24"/>
          <w:szCs w:val="24"/>
        </w:rPr>
        <w:t xml:space="preserve"> expenses, the company does not include the human resources in the company (</w:t>
      </w:r>
      <w:proofErr w:type="spellStart"/>
      <w:r w:rsidRPr="00D4681E">
        <w:rPr>
          <w:rFonts w:ascii="Times New Roman" w:hAnsi="Times New Roman" w:cs="Times New Roman"/>
          <w:sz w:val="24"/>
          <w:szCs w:val="24"/>
          <w:highlight w:val="white"/>
        </w:rPr>
        <w:t>Mojarad</w:t>
      </w:r>
      <w:r w:rsidRPr="00D4681E">
        <w:rPr>
          <w:rFonts w:ascii="Times New Roman" w:hAnsi="Times New Roman" w:cs="Times New Roman"/>
          <w:i/>
          <w:sz w:val="24"/>
          <w:szCs w:val="24"/>
          <w:highlight w:val="white"/>
        </w:rPr>
        <w:t>et</w:t>
      </w:r>
      <w:proofErr w:type="spellEnd"/>
      <w:r w:rsidRPr="00D4681E">
        <w:rPr>
          <w:rFonts w:ascii="Times New Roman" w:hAnsi="Times New Roman" w:cs="Times New Roman"/>
          <w:i/>
          <w:sz w:val="24"/>
          <w:szCs w:val="24"/>
          <w:highlight w:val="white"/>
        </w:rPr>
        <w:t xml:space="preserve"> al</w:t>
      </w:r>
      <w:r w:rsidRPr="00D4681E">
        <w:rPr>
          <w:rFonts w:ascii="Times New Roman" w:hAnsi="Times New Roman" w:cs="Times New Roman"/>
          <w:sz w:val="24"/>
          <w:szCs w:val="24"/>
          <w:highlight w:val="white"/>
        </w:rPr>
        <w:t>., 2018)</w:t>
      </w:r>
      <w:r w:rsidR="00D84781" w:rsidRPr="00D4681E">
        <w:rPr>
          <w:rFonts w:ascii="Times New Roman" w:eastAsia="Times New Roman" w:hAnsi="Times New Roman" w:cs="Times New Roman"/>
          <w:sz w:val="24"/>
          <w:szCs w:val="24"/>
        </w:rPr>
        <w:t>.</w:t>
      </w:r>
      <w:r w:rsidRPr="00D4681E">
        <w:rPr>
          <w:rFonts w:ascii="Times New Roman" w:eastAsia="Times New Roman" w:hAnsi="Times New Roman" w:cs="Times New Roman"/>
          <w:sz w:val="24"/>
          <w:szCs w:val="24"/>
        </w:rPr>
        <w:t xml:space="preserve"> </w:t>
      </w:r>
    </w:p>
    <w:p w14:paraId="4606B5CF"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“Prepared to cover a loss”</w:t>
      </w:r>
    </w:p>
    <w:p w14:paraId="0A79ABE1" w14:textId="0449A8A5"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BP PLC Company is always prepared for the consequences, whether in terms of financial or in terms of other factors. In terms of finance the financial risk management plan is always important </w:t>
      </w:r>
      <w:r w:rsidR="006C3D4F"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control the risk or to overcome the loss. </w:t>
      </w:r>
    </w:p>
    <w:p w14:paraId="78C39CDE"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“Debt to capital ratio”</w:t>
      </w:r>
    </w:p>
    <w:p w14:paraId="0365F174"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depth capital ratio is defined as the technique that offers a basic picture of a company's financial structure, as to how the company is handling its financial operations. It is also regarded as the indicator of the company's financial stability. The ratio is a comparison between the company's </w:t>
      </w:r>
      <w:r w:rsidR="004C16B1" w:rsidRPr="00D4681E">
        <w:rPr>
          <w:rFonts w:ascii="Times New Roman" w:eastAsia="Times New Roman" w:hAnsi="Times New Roman" w:cs="Times New Roman"/>
          <w:sz w:val="24"/>
          <w:szCs w:val="24"/>
        </w:rPr>
        <w:t>“</w:t>
      </w:r>
      <w:r w:rsidR="00776EEB" w:rsidRPr="00D4681E">
        <w:rPr>
          <w:rFonts w:ascii="Times New Roman" w:eastAsia="Times New Roman" w:hAnsi="Times New Roman" w:cs="Times New Roman"/>
          <w:sz w:val="24"/>
          <w:szCs w:val="24"/>
        </w:rPr>
        <w:t>short-term</w:t>
      </w:r>
      <w:r w:rsidRPr="00D4681E">
        <w:rPr>
          <w:rFonts w:ascii="Times New Roman" w:eastAsia="Times New Roman" w:hAnsi="Times New Roman" w:cs="Times New Roman"/>
          <w:sz w:val="24"/>
          <w:szCs w:val="24"/>
        </w:rPr>
        <w:t xml:space="preserve"> debt and </w:t>
      </w:r>
      <w:r w:rsidR="00776EEB" w:rsidRPr="00D4681E">
        <w:rPr>
          <w:rFonts w:ascii="Times New Roman" w:eastAsia="Times New Roman" w:hAnsi="Times New Roman" w:cs="Times New Roman"/>
          <w:sz w:val="24"/>
          <w:szCs w:val="24"/>
        </w:rPr>
        <w:t>long-term</w:t>
      </w:r>
      <w:r w:rsidRPr="00D4681E">
        <w:rPr>
          <w:rFonts w:ascii="Times New Roman" w:eastAsia="Times New Roman" w:hAnsi="Times New Roman" w:cs="Times New Roman"/>
          <w:sz w:val="24"/>
          <w:szCs w:val="24"/>
        </w:rPr>
        <w:t xml:space="preserve"> depth</w:t>
      </w:r>
      <w:r w:rsidR="004C16B1" w:rsidRPr="00D4681E">
        <w:rPr>
          <w:rFonts w:ascii="Times New Roman" w:eastAsia="Times New Roman" w:hAnsi="Times New Roman" w:cs="Times New Roman"/>
          <w:sz w:val="24"/>
          <w:szCs w:val="24"/>
        </w:rPr>
        <w:t>”</w:t>
      </w:r>
      <w:r w:rsidRPr="00D4681E">
        <w:rPr>
          <w:rFonts w:ascii="Times New Roman" w:eastAsia="Times New Roman" w:hAnsi="Times New Roman" w:cs="Times New Roman"/>
          <w:sz w:val="24"/>
          <w:szCs w:val="24"/>
        </w:rPr>
        <w:t xml:space="preserve">. With the capital invested by both </w:t>
      </w:r>
      <w:r w:rsidR="00776EEB" w:rsidRPr="00D4681E">
        <w:rPr>
          <w:rFonts w:ascii="Times New Roman" w:eastAsia="Times New Roman" w:hAnsi="Times New Roman" w:cs="Times New Roman"/>
          <w:sz w:val="24"/>
          <w:szCs w:val="24"/>
        </w:rPr>
        <w:t>companies’</w:t>
      </w:r>
      <w:r w:rsidRPr="00D4681E">
        <w:rPr>
          <w:rFonts w:ascii="Times New Roman" w:eastAsia="Times New Roman" w:hAnsi="Times New Roman" w:cs="Times New Roman"/>
          <w:sz w:val="24"/>
          <w:szCs w:val="24"/>
        </w:rPr>
        <w:t xml:space="preserve"> shareholder and debt financing. Formula for Debt to capital ratio</w:t>
      </w:r>
    </w:p>
    <w:p w14:paraId="78ECABE8"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Debt/capital= Debt</w:t>
      </w:r>
      <w:r w:rsidR="00776EEB" w:rsidRPr="00D4681E">
        <w:rPr>
          <w:rFonts w:ascii="Times New Roman" w:eastAsia="Times New Roman" w:hAnsi="Times New Roman" w:cs="Times New Roman"/>
          <w:sz w:val="24"/>
          <w:szCs w:val="24"/>
        </w:rPr>
        <w:t>/ (</w:t>
      </w:r>
      <w:r w:rsidRPr="00D4681E">
        <w:rPr>
          <w:rFonts w:ascii="Times New Roman" w:eastAsia="Times New Roman" w:hAnsi="Times New Roman" w:cs="Times New Roman"/>
          <w:sz w:val="24"/>
          <w:szCs w:val="24"/>
        </w:rPr>
        <w:t>Debt shareholders equity)</w:t>
      </w:r>
    </w:p>
    <w:p w14:paraId="2A8BC909"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eastAsia="Times New Roman" w:hAnsi="Times New Roman" w:cs="Times New Roman"/>
          <w:b/>
          <w:sz w:val="24"/>
          <w:szCs w:val="24"/>
        </w:rPr>
        <w:t xml:space="preserve">“Debt to equity ratio” </w:t>
      </w:r>
    </w:p>
    <w:p w14:paraId="1427C93B" w14:textId="18D7870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The debt to equity is the company's major tool to compare the measure of the company's debt financing to equity financing (</w:t>
      </w:r>
      <w:r w:rsidRPr="00D4681E">
        <w:rPr>
          <w:rFonts w:ascii="Times New Roman" w:hAnsi="Times New Roman" w:cs="Times New Roman"/>
          <w:sz w:val="24"/>
          <w:szCs w:val="24"/>
          <w:highlight w:val="white"/>
        </w:rPr>
        <w:t xml:space="preserve">Monteiro </w:t>
      </w:r>
      <w:r w:rsidRPr="00D4681E">
        <w:rPr>
          <w:rFonts w:ascii="Times New Roman" w:hAnsi="Times New Roman" w:cs="Times New Roman"/>
          <w:i/>
          <w:sz w:val="24"/>
          <w:szCs w:val="24"/>
          <w:highlight w:val="white"/>
        </w:rPr>
        <w:t>et al</w:t>
      </w:r>
      <w:r w:rsidRPr="00D4681E">
        <w:rPr>
          <w:rFonts w:ascii="Times New Roman" w:hAnsi="Times New Roman" w:cs="Times New Roman"/>
          <w:sz w:val="24"/>
          <w:szCs w:val="24"/>
          <w:highlight w:val="white"/>
        </w:rPr>
        <w:t>., 2020)</w:t>
      </w:r>
      <w:r w:rsidRPr="00D4681E">
        <w:rPr>
          <w:rFonts w:ascii="Times New Roman" w:eastAsia="Times New Roman" w:hAnsi="Times New Roman" w:cs="Times New Roman"/>
          <w:sz w:val="24"/>
          <w:szCs w:val="24"/>
        </w:rPr>
        <w:t xml:space="preserve">. This method will help the company to analyse the company's debt obligations. </w:t>
      </w:r>
    </w:p>
    <w:p w14:paraId="4E740B91" w14:textId="1F63DD27" w:rsidR="00A7223A" w:rsidRPr="00D4681E" w:rsidRDefault="00A7223A" w:rsidP="002E05F1">
      <w:pPr>
        <w:spacing w:line="360" w:lineRule="auto"/>
        <w:jc w:val="both"/>
        <w:rPr>
          <w:rFonts w:ascii="Times New Roman" w:eastAsia="Times New Roman" w:hAnsi="Times New Roman" w:cs="Times New Roman"/>
          <w:b/>
          <w:sz w:val="24"/>
          <w:szCs w:val="24"/>
        </w:rPr>
      </w:pPr>
    </w:p>
    <w:p w14:paraId="54EC8EA5" w14:textId="77777777" w:rsidR="00A7223A" w:rsidRPr="00D4681E" w:rsidRDefault="00202399" w:rsidP="002E05F1">
      <w:pPr>
        <w:pStyle w:val="Titlu1"/>
        <w:jc w:val="both"/>
        <w:rPr>
          <w:rFonts w:cs="Times New Roman"/>
          <w:szCs w:val="24"/>
        </w:rPr>
      </w:pPr>
      <w:bookmarkStart w:id="6" w:name="_Toc101779941"/>
      <w:r w:rsidRPr="00D4681E">
        <w:rPr>
          <w:rFonts w:cs="Times New Roman"/>
          <w:szCs w:val="24"/>
        </w:rPr>
        <w:lastRenderedPageBreak/>
        <w:t>Recommendations</w:t>
      </w:r>
      <w:bookmarkEnd w:id="6"/>
    </w:p>
    <w:p w14:paraId="12292909" w14:textId="785CBE56"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BP PLC Company has been recommended that it should focus more on strengthening their strategies to enter the North American Market, which are likely to increase. </w:t>
      </w:r>
      <w:r w:rsidR="00776EEB" w:rsidRPr="00D4681E">
        <w:rPr>
          <w:rFonts w:ascii="Times New Roman" w:eastAsia="Times New Roman" w:hAnsi="Times New Roman" w:cs="Times New Roman"/>
          <w:sz w:val="24"/>
          <w:szCs w:val="24"/>
        </w:rPr>
        <w:t>The</w:t>
      </w:r>
      <w:r w:rsidRPr="00D4681E">
        <w:rPr>
          <w:rFonts w:ascii="Times New Roman" w:eastAsia="Times New Roman" w:hAnsi="Times New Roman" w:cs="Times New Roman"/>
          <w:sz w:val="24"/>
          <w:szCs w:val="24"/>
        </w:rPr>
        <w:t xml:space="preserve"> move will also have an impact on the BP PLC Company </w:t>
      </w:r>
      <w:r w:rsidR="006C3D4F"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reduce its exploration and production and invest in establishing new oil refineries in the other unexplored countries. The other factors include in which the company can improve in is to build strategies of investment in developing new oil fields, in doing so the UK Government has been providing different schemes and programmes for the exploration of the new oil fields. </w:t>
      </w:r>
    </w:p>
    <w:p w14:paraId="5017F09F" w14:textId="06A7A83B"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 xml:space="preserve">The company should ensure that they take full advantage of the Government provided programmes and schemes that will help in exploring new oil refineries and developments. The BP PLC company also should focus on the sustainability of the resources and increase its production. Since the growing </w:t>
      </w:r>
      <w:r w:rsidR="00776EEB" w:rsidRPr="00D4681E">
        <w:rPr>
          <w:rFonts w:ascii="Times New Roman" w:eastAsia="Times New Roman" w:hAnsi="Times New Roman" w:cs="Times New Roman"/>
          <w:sz w:val="24"/>
          <w:szCs w:val="24"/>
        </w:rPr>
        <w:t>eco-friendly</w:t>
      </w:r>
      <w:r w:rsidRPr="00D4681E">
        <w:rPr>
          <w:rFonts w:ascii="Times New Roman" w:eastAsia="Times New Roman" w:hAnsi="Times New Roman" w:cs="Times New Roman"/>
          <w:sz w:val="24"/>
          <w:szCs w:val="24"/>
        </w:rPr>
        <w:t xml:space="preserve"> environment where most businesses are incorporating </w:t>
      </w:r>
      <w:r w:rsidR="00776EEB" w:rsidRPr="00D4681E">
        <w:rPr>
          <w:rFonts w:ascii="Times New Roman" w:eastAsia="Times New Roman" w:hAnsi="Times New Roman" w:cs="Times New Roman"/>
          <w:sz w:val="24"/>
          <w:szCs w:val="24"/>
        </w:rPr>
        <w:t>eco-friendly</w:t>
      </w:r>
      <w:r w:rsidRPr="00D4681E">
        <w:rPr>
          <w:rFonts w:ascii="Times New Roman" w:eastAsia="Times New Roman" w:hAnsi="Times New Roman" w:cs="Times New Roman"/>
          <w:sz w:val="24"/>
          <w:szCs w:val="24"/>
        </w:rPr>
        <w:t xml:space="preserve"> decisions, the company is also recommended to implement </w:t>
      </w:r>
      <w:r w:rsidR="00180940" w:rsidRPr="00D4681E">
        <w:rPr>
          <w:rFonts w:ascii="Times New Roman" w:eastAsia="Times New Roman" w:hAnsi="Times New Roman" w:cs="Times New Roman"/>
          <w:sz w:val="24"/>
          <w:szCs w:val="24"/>
        </w:rPr>
        <w:t>environmentally</w:t>
      </w:r>
      <w:r w:rsidRPr="00D4681E">
        <w:rPr>
          <w:rFonts w:ascii="Times New Roman" w:eastAsia="Times New Roman" w:hAnsi="Times New Roman" w:cs="Times New Roman"/>
          <w:sz w:val="24"/>
          <w:szCs w:val="24"/>
        </w:rPr>
        <w:t xml:space="preserve"> friendly measures to incorporate in the </w:t>
      </w:r>
      <w:r w:rsidR="00180940" w:rsidRPr="00D4681E">
        <w:rPr>
          <w:rFonts w:ascii="Times New Roman" w:eastAsia="Times New Roman" w:hAnsi="Times New Roman" w:cs="Times New Roman"/>
          <w:sz w:val="24"/>
          <w:szCs w:val="24"/>
        </w:rPr>
        <w:t>decision-making</w:t>
      </w:r>
      <w:r w:rsidRPr="00D4681E">
        <w:rPr>
          <w:rFonts w:ascii="Times New Roman" w:eastAsia="Times New Roman" w:hAnsi="Times New Roman" w:cs="Times New Roman"/>
          <w:sz w:val="24"/>
          <w:szCs w:val="24"/>
        </w:rPr>
        <w:t xml:space="preserve"> processes, such as reducing </w:t>
      </w:r>
      <w:r w:rsidR="006C3D4F" w:rsidRPr="00D4681E">
        <w:rPr>
          <w:rFonts w:ascii="Times New Roman" w:eastAsia="Times New Roman" w:hAnsi="Times New Roman" w:cs="Times New Roman"/>
          <w:sz w:val="24"/>
          <w:szCs w:val="24"/>
        </w:rPr>
        <w:t>freshwater</w:t>
      </w:r>
      <w:r w:rsidRPr="00D4681E">
        <w:rPr>
          <w:rFonts w:ascii="Times New Roman" w:eastAsia="Times New Roman" w:hAnsi="Times New Roman" w:cs="Times New Roman"/>
          <w:sz w:val="24"/>
          <w:szCs w:val="24"/>
        </w:rPr>
        <w:t xml:space="preserve"> usage and implementing water recycling, preventing methane leaks and oil leaks, investing more on renewable resources and so on.  </w:t>
      </w:r>
    </w:p>
    <w:p w14:paraId="4176E000" w14:textId="77777777" w:rsidR="00A7223A" w:rsidRPr="00D4681E" w:rsidRDefault="00A7223A" w:rsidP="002E05F1">
      <w:pPr>
        <w:spacing w:line="360" w:lineRule="auto"/>
        <w:jc w:val="both"/>
        <w:rPr>
          <w:rFonts w:ascii="Times New Roman" w:eastAsia="Times New Roman" w:hAnsi="Times New Roman" w:cs="Times New Roman"/>
          <w:sz w:val="24"/>
          <w:szCs w:val="24"/>
        </w:rPr>
      </w:pPr>
    </w:p>
    <w:p w14:paraId="087C2A7C" w14:textId="77777777"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ab/>
      </w:r>
    </w:p>
    <w:p w14:paraId="1E76794B" w14:textId="77777777" w:rsidR="00A7223A" w:rsidRPr="00D4681E" w:rsidRDefault="00A7223A" w:rsidP="002E05F1">
      <w:pPr>
        <w:spacing w:line="360" w:lineRule="auto"/>
        <w:jc w:val="both"/>
        <w:rPr>
          <w:rFonts w:ascii="Times New Roman" w:eastAsia="Times New Roman" w:hAnsi="Times New Roman" w:cs="Times New Roman"/>
          <w:b/>
          <w:sz w:val="24"/>
          <w:szCs w:val="24"/>
        </w:rPr>
      </w:pPr>
    </w:p>
    <w:p w14:paraId="4217E619" w14:textId="77777777" w:rsidR="00776EEB" w:rsidRPr="00D4681E" w:rsidRDefault="00776EEB" w:rsidP="002E05F1">
      <w:pPr>
        <w:spacing w:line="360" w:lineRule="auto"/>
        <w:jc w:val="both"/>
        <w:rPr>
          <w:rFonts w:ascii="Times New Roman" w:hAnsi="Times New Roman" w:cs="Times New Roman"/>
          <w:sz w:val="24"/>
          <w:szCs w:val="24"/>
        </w:rPr>
      </w:pPr>
      <w:r w:rsidRPr="00D4681E">
        <w:rPr>
          <w:rFonts w:ascii="Times New Roman" w:hAnsi="Times New Roman" w:cs="Times New Roman"/>
          <w:sz w:val="24"/>
          <w:szCs w:val="24"/>
        </w:rPr>
        <w:br w:type="page"/>
      </w:r>
    </w:p>
    <w:p w14:paraId="29E31B3C" w14:textId="77777777" w:rsidR="00A7223A" w:rsidRPr="00D4681E" w:rsidRDefault="00202399" w:rsidP="002E05F1">
      <w:pPr>
        <w:pStyle w:val="Titlu1"/>
        <w:jc w:val="both"/>
        <w:rPr>
          <w:rFonts w:eastAsia="Times New Roman" w:cs="Times New Roman"/>
          <w:szCs w:val="24"/>
        </w:rPr>
      </w:pPr>
      <w:bookmarkStart w:id="7" w:name="_Toc101779942"/>
      <w:r w:rsidRPr="00D4681E">
        <w:rPr>
          <w:rFonts w:cs="Times New Roman"/>
          <w:szCs w:val="24"/>
        </w:rPr>
        <w:lastRenderedPageBreak/>
        <w:t>Conclusion</w:t>
      </w:r>
      <w:bookmarkEnd w:id="7"/>
    </w:p>
    <w:p w14:paraId="08989196" w14:textId="5CF242CA" w:rsidR="00A7223A" w:rsidRPr="00D4681E" w:rsidRDefault="00202399" w:rsidP="002E05F1">
      <w:pPr>
        <w:spacing w:line="360" w:lineRule="auto"/>
        <w:jc w:val="both"/>
        <w:rPr>
          <w:rFonts w:ascii="Times New Roman" w:eastAsia="Times New Roman" w:hAnsi="Times New Roman" w:cs="Times New Roman"/>
          <w:sz w:val="24"/>
          <w:szCs w:val="24"/>
        </w:rPr>
      </w:pPr>
      <w:r w:rsidRPr="00D4681E">
        <w:rPr>
          <w:rFonts w:ascii="Times New Roman" w:eastAsia="Times New Roman" w:hAnsi="Times New Roman" w:cs="Times New Roman"/>
          <w:sz w:val="24"/>
          <w:szCs w:val="24"/>
        </w:rPr>
        <w:t>The report has successfully explained the concept of International Financial Management. The report is based on the British Petroleum Corporation BP PLC. The repo</w:t>
      </w:r>
      <w:r w:rsidR="006C3D4F" w:rsidRPr="00D4681E">
        <w:rPr>
          <w:rFonts w:ascii="Times New Roman" w:eastAsia="Times New Roman" w:hAnsi="Times New Roman" w:cs="Times New Roman"/>
          <w:sz w:val="24"/>
          <w:szCs w:val="24"/>
        </w:rPr>
        <w:t>r</w:t>
      </w:r>
      <w:r w:rsidRPr="00D4681E">
        <w:rPr>
          <w:rFonts w:ascii="Times New Roman" w:eastAsia="Times New Roman" w:hAnsi="Times New Roman" w:cs="Times New Roman"/>
          <w:sz w:val="24"/>
          <w:szCs w:val="24"/>
        </w:rPr>
        <w:t xml:space="preserve">t has successfully highlighted the reason behind the internationalisation of the British Petroleum company. It has brought out the major risk factors that might affect BP's investment opportunities and the host countries. The repost has exhibited the sources of Finance in the British petroleum company </w:t>
      </w:r>
      <w:r w:rsidR="004761E8" w:rsidRPr="00D4681E">
        <w:rPr>
          <w:rFonts w:ascii="Times New Roman" w:eastAsia="Times New Roman" w:hAnsi="Times New Roman" w:cs="Times New Roman"/>
          <w:sz w:val="24"/>
          <w:szCs w:val="24"/>
        </w:rPr>
        <w:t>and tried</w:t>
      </w:r>
      <w:r w:rsidRPr="00D4681E">
        <w:rPr>
          <w:rFonts w:ascii="Times New Roman" w:eastAsia="Times New Roman" w:hAnsi="Times New Roman" w:cs="Times New Roman"/>
          <w:sz w:val="24"/>
          <w:szCs w:val="24"/>
        </w:rPr>
        <w:t xml:space="preserve"> to critically analyse the factors. It has also in depth explained </w:t>
      </w:r>
      <w:r w:rsidR="00776EEB" w:rsidRPr="00D4681E">
        <w:rPr>
          <w:rFonts w:ascii="Times New Roman" w:eastAsia="Times New Roman" w:hAnsi="Times New Roman" w:cs="Times New Roman"/>
          <w:sz w:val="24"/>
          <w:szCs w:val="24"/>
        </w:rPr>
        <w:t>the capital</w:t>
      </w:r>
      <w:r w:rsidRPr="00D4681E">
        <w:rPr>
          <w:rFonts w:ascii="Times New Roman" w:eastAsia="Times New Roman" w:hAnsi="Times New Roman" w:cs="Times New Roman"/>
          <w:sz w:val="24"/>
          <w:szCs w:val="24"/>
        </w:rPr>
        <w:t xml:space="preserve"> structure of the company and provided analysis and evaluation for the same. The resort has further explained the strategies that the company has adopted </w:t>
      </w:r>
      <w:r w:rsidR="00E73CE4" w:rsidRPr="00D4681E">
        <w:rPr>
          <w:rFonts w:ascii="Times New Roman" w:eastAsia="Times New Roman" w:hAnsi="Times New Roman" w:cs="Times New Roman"/>
          <w:sz w:val="24"/>
          <w:szCs w:val="24"/>
        </w:rPr>
        <w:t>to</w:t>
      </w:r>
      <w:r w:rsidRPr="00D4681E">
        <w:rPr>
          <w:rFonts w:ascii="Times New Roman" w:eastAsia="Times New Roman" w:hAnsi="Times New Roman" w:cs="Times New Roman"/>
          <w:sz w:val="24"/>
          <w:szCs w:val="24"/>
        </w:rPr>
        <w:t xml:space="preserve"> mitigate the financial risks in the company.  </w:t>
      </w:r>
    </w:p>
    <w:p w14:paraId="6015D13A" w14:textId="77777777" w:rsidR="00A7223A" w:rsidRPr="00D4681E" w:rsidRDefault="00202399" w:rsidP="002E05F1">
      <w:pPr>
        <w:spacing w:line="360" w:lineRule="auto"/>
        <w:jc w:val="both"/>
        <w:rPr>
          <w:rFonts w:ascii="Times New Roman" w:eastAsia="Times New Roman" w:hAnsi="Times New Roman" w:cs="Times New Roman"/>
          <w:b/>
          <w:sz w:val="24"/>
          <w:szCs w:val="24"/>
        </w:rPr>
      </w:pPr>
      <w:r w:rsidRPr="00D4681E">
        <w:rPr>
          <w:rFonts w:ascii="Times New Roman" w:hAnsi="Times New Roman" w:cs="Times New Roman"/>
          <w:sz w:val="24"/>
          <w:szCs w:val="24"/>
        </w:rPr>
        <w:br w:type="page"/>
      </w:r>
    </w:p>
    <w:p w14:paraId="40087E94" w14:textId="77777777" w:rsidR="00A7223A" w:rsidRPr="00D4681E" w:rsidRDefault="00202399" w:rsidP="002E05F1">
      <w:pPr>
        <w:pStyle w:val="Titlu1"/>
        <w:jc w:val="both"/>
        <w:rPr>
          <w:rFonts w:cs="Times New Roman"/>
          <w:szCs w:val="24"/>
        </w:rPr>
      </w:pPr>
      <w:bookmarkStart w:id="8" w:name="_Toc101779943"/>
      <w:r w:rsidRPr="00D4681E">
        <w:rPr>
          <w:rFonts w:cs="Times New Roman"/>
          <w:szCs w:val="24"/>
        </w:rPr>
        <w:lastRenderedPageBreak/>
        <w:t>References</w:t>
      </w:r>
      <w:bookmarkEnd w:id="8"/>
    </w:p>
    <w:p w14:paraId="20ECCBCF" w14:textId="77777777" w:rsidR="002E05F1" w:rsidRPr="00D4681E" w:rsidRDefault="002E05F1" w:rsidP="00125B32">
      <w:pPr>
        <w:spacing w:line="360" w:lineRule="auto"/>
        <w:jc w:val="both"/>
        <w:rPr>
          <w:rFonts w:ascii="Times New Roman" w:hAnsi="Times New Roman" w:cs="Times New Roman"/>
          <w:sz w:val="24"/>
          <w:szCs w:val="24"/>
          <w:shd w:val="clear" w:color="auto" w:fill="FFFFFF"/>
        </w:rPr>
      </w:pPr>
      <w:r w:rsidRPr="00D4681E">
        <w:rPr>
          <w:rFonts w:ascii="Times New Roman" w:hAnsi="Times New Roman" w:cs="Times New Roman"/>
          <w:sz w:val="24"/>
          <w:szCs w:val="24"/>
          <w:shd w:val="clear" w:color="auto" w:fill="FFFFFF"/>
        </w:rPr>
        <w:t xml:space="preserve">Adebayo, T.S., Coelho, M.F., </w:t>
      </w:r>
      <w:proofErr w:type="spellStart"/>
      <w:r w:rsidRPr="00D4681E">
        <w:rPr>
          <w:rFonts w:ascii="Times New Roman" w:hAnsi="Times New Roman" w:cs="Times New Roman"/>
          <w:sz w:val="24"/>
          <w:szCs w:val="24"/>
          <w:shd w:val="clear" w:color="auto" w:fill="FFFFFF"/>
        </w:rPr>
        <w:t>Onbaşıoğlu</w:t>
      </w:r>
      <w:proofErr w:type="spellEnd"/>
      <w:r w:rsidRPr="00D4681E">
        <w:rPr>
          <w:rFonts w:ascii="Times New Roman" w:hAnsi="Times New Roman" w:cs="Times New Roman"/>
          <w:sz w:val="24"/>
          <w:szCs w:val="24"/>
          <w:shd w:val="clear" w:color="auto" w:fill="FFFFFF"/>
        </w:rPr>
        <w:t xml:space="preserve">, D.Ç., </w:t>
      </w:r>
      <w:proofErr w:type="spellStart"/>
      <w:r w:rsidRPr="00D4681E">
        <w:rPr>
          <w:rFonts w:ascii="Times New Roman" w:hAnsi="Times New Roman" w:cs="Times New Roman"/>
          <w:sz w:val="24"/>
          <w:szCs w:val="24"/>
          <w:shd w:val="clear" w:color="auto" w:fill="FFFFFF"/>
        </w:rPr>
        <w:t>Rjoub</w:t>
      </w:r>
      <w:proofErr w:type="spellEnd"/>
      <w:r w:rsidRPr="00D4681E">
        <w:rPr>
          <w:rFonts w:ascii="Times New Roman" w:hAnsi="Times New Roman" w:cs="Times New Roman"/>
          <w:sz w:val="24"/>
          <w:szCs w:val="24"/>
          <w:shd w:val="clear" w:color="auto" w:fill="FFFFFF"/>
        </w:rPr>
        <w:t xml:space="preserve">, H., Mata, M.N., Carvalho, P.V., Rita, J.X. and </w:t>
      </w:r>
      <w:proofErr w:type="spellStart"/>
      <w:r w:rsidRPr="00D4681E">
        <w:rPr>
          <w:rFonts w:ascii="Times New Roman" w:hAnsi="Times New Roman" w:cs="Times New Roman"/>
          <w:sz w:val="24"/>
          <w:szCs w:val="24"/>
          <w:shd w:val="clear" w:color="auto" w:fill="FFFFFF"/>
        </w:rPr>
        <w:t>Adeshola</w:t>
      </w:r>
      <w:proofErr w:type="spellEnd"/>
      <w:r w:rsidRPr="00D4681E">
        <w:rPr>
          <w:rFonts w:ascii="Times New Roman" w:hAnsi="Times New Roman" w:cs="Times New Roman"/>
          <w:sz w:val="24"/>
          <w:szCs w:val="24"/>
          <w:shd w:val="clear" w:color="auto" w:fill="FFFFFF"/>
        </w:rPr>
        <w:t xml:space="preserve">, I., 2021. </w:t>
      </w:r>
      <w:proofErr w:type="spellStart"/>
      <w:r w:rsidRPr="00D4681E">
        <w:rPr>
          <w:rFonts w:ascii="Times New Roman" w:hAnsi="Times New Roman" w:cs="Times New Roman"/>
          <w:sz w:val="24"/>
          <w:szCs w:val="24"/>
          <w:shd w:val="clear" w:color="auto" w:fill="FFFFFF"/>
        </w:rPr>
        <w:t>Modeling</w:t>
      </w:r>
      <w:proofErr w:type="spellEnd"/>
      <w:r w:rsidRPr="00D4681E">
        <w:rPr>
          <w:rFonts w:ascii="Times New Roman" w:hAnsi="Times New Roman" w:cs="Times New Roman"/>
          <w:sz w:val="24"/>
          <w:szCs w:val="24"/>
          <w:shd w:val="clear" w:color="auto" w:fill="FFFFFF"/>
        </w:rPr>
        <w:t xml:space="preserve"> the dynamic linkage between renewable energy consumption, globalization, and environmental degradation in South Korea: does technological innovation </w:t>
      </w:r>
      <w:proofErr w:type="gramStart"/>
      <w:r w:rsidRPr="00D4681E">
        <w:rPr>
          <w:rFonts w:ascii="Times New Roman" w:hAnsi="Times New Roman" w:cs="Times New Roman"/>
          <w:sz w:val="24"/>
          <w:szCs w:val="24"/>
          <w:shd w:val="clear" w:color="auto" w:fill="FFFFFF"/>
        </w:rPr>
        <w:t>matter?.</w:t>
      </w:r>
      <w:proofErr w:type="gramEnd"/>
      <w:r w:rsidRPr="00D4681E">
        <w:rPr>
          <w:rFonts w:ascii="Times New Roman" w:hAnsi="Times New Roman" w:cs="Times New Roman"/>
          <w:sz w:val="24"/>
          <w:szCs w:val="24"/>
          <w:shd w:val="clear" w:color="auto" w:fill="FFFFFF"/>
        </w:rPr>
        <w:t> Energies, 14(14), p.4265.</w:t>
      </w:r>
    </w:p>
    <w:p w14:paraId="1A987D33" w14:textId="77777777" w:rsidR="002E05F1" w:rsidRPr="00D4681E" w:rsidRDefault="002E05F1" w:rsidP="00125B32">
      <w:pPr>
        <w:spacing w:line="360" w:lineRule="auto"/>
        <w:jc w:val="both"/>
        <w:rPr>
          <w:rFonts w:ascii="Times New Roman" w:eastAsia="Times New Roman" w:hAnsi="Times New Roman" w:cs="Times New Roman"/>
          <w:sz w:val="24"/>
          <w:szCs w:val="24"/>
        </w:rPr>
      </w:pPr>
      <w:proofErr w:type="spellStart"/>
      <w:r w:rsidRPr="00D4681E">
        <w:rPr>
          <w:rFonts w:ascii="Times New Roman" w:hAnsi="Times New Roman" w:cs="Times New Roman"/>
          <w:sz w:val="24"/>
          <w:szCs w:val="24"/>
          <w:highlight w:val="white"/>
        </w:rPr>
        <w:t>Azhgaliyeva</w:t>
      </w:r>
      <w:proofErr w:type="spellEnd"/>
      <w:r w:rsidRPr="00D4681E">
        <w:rPr>
          <w:rFonts w:ascii="Times New Roman" w:hAnsi="Times New Roman" w:cs="Times New Roman"/>
          <w:sz w:val="24"/>
          <w:szCs w:val="24"/>
          <w:highlight w:val="white"/>
        </w:rPr>
        <w:t xml:space="preserve">, D., </w:t>
      </w:r>
      <w:proofErr w:type="spellStart"/>
      <w:r w:rsidRPr="00D4681E">
        <w:rPr>
          <w:rFonts w:ascii="Times New Roman" w:hAnsi="Times New Roman" w:cs="Times New Roman"/>
          <w:sz w:val="24"/>
          <w:szCs w:val="24"/>
          <w:highlight w:val="white"/>
        </w:rPr>
        <w:t>Kapsaplyamova</w:t>
      </w:r>
      <w:proofErr w:type="spellEnd"/>
      <w:r w:rsidRPr="00D4681E">
        <w:rPr>
          <w:rFonts w:ascii="Times New Roman" w:hAnsi="Times New Roman" w:cs="Times New Roman"/>
          <w:sz w:val="24"/>
          <w:szCs w:val="24"/>
          <w:highlight w:val="white"/>
        </w:rPr>
        <w:t xml:space="preserve">, Z. and Low, L., 2018. </w:t>
      </w:r>
      <w:r w:rsidRPr="00D4681E">
        <w:rPr>
          <w:rFonts w:ascii="Times New Roman" w:eastAsia="Times New Roman" w:hAnsi="Times New Roman" w:cs="Times New Roman"/>
          <w:sz w:val="24"/>
          <w:szCs w:val="24"/>
        </w:rPr>
        <w:t>Implications of fiscal and financial policies for unlocking green finance and green investment (No. 861). ADBI Working Paper.</w:t>
      </w:r>
    </w:p>
    <w:p w14:paraId="6707D2C2" w14:textId="77777777" w:rsidR="002E05F1" w:rsidRPr="00D4681E" w:rsidRDefault="002E05F1" w:rsidP="00125B32">
      <w:pPr>
        <w:spacing w:line="360" w:lineRule="auto"/>
        <w:jc w:val="both"/>
        <w:rPr>
          <w:rFonts w:ascii="Times New Roman" w:eastAsia="Times New Roman" w:hAnsi="Times New Roman" w:cs="Times New Roman"/>
          <w:sz w:val="24"/>
          <w:szCs w:val="24"/>
        </w:rPr>
      </w:pPr>
      <w:r w:rsidRPr="00D4681E">
        <w:rPr>
          <w:rFonts w:ascii="Times New Roman" w:hAnsi="Times New Roman" w:cs="Times New Roman"/>
          <w:sz w:val="24"/>
          <w:szCs w:val="24"/>
          <w:highlight w:val="white"/>
        </w:rPr>
        <w:t xml:space="preserve">Battisti, E., Shams, S.R., </w:t>
      </w:r>
      <w:proofErr w:type="spellStart"/>
      <w:r w:rsidRPr="00D4681E">
        <w:rPr>
          <w:rFonts w:ascii="Times New Roman" w:hAnsi="Times New Roman" w:cs="Times New Roman"/>
          <w:sz w:val="24"/>
          <w:szCs w:val="24"/>
          <w:highlight w:val="white"/>
        </w:rPr>
        <w:t>Sakka</w:t>
      </w:r>
      <w:proofErr w:type="spellEnd"/>
      <w:r w:rsidRPr="00D4681E">
        <w:rPr>
          <w:rFonts w:ascii="Times New Roman" w:hAnsi="Times New Roman" w:cs="Times New Roman"/>
          <w:sz w:val="24"/>
          <w:szCs w:val="24"/>
          <w:highlight w:val="white"/>
        </w:rPr>
        <w:t xml:space="preserve">, G. and </w:t>
      </w:r>
      <w:proofErr w:type="spellStart"/>
      <w:r w:rsidRPr="00D4681E">
        <w:rPr>
          <w:rFonts w:ascii="Times New Roman" w:hAnsi="Times New Roman" w:cs="Times New Roman"/>
          <w:sz w:val="24"/>
          <w:szCs w:val="24"/>
          <w:highlight w:val="white"/>
        </w:rPr>
        <w:t>Miglietta</w:t>
      </w:r>
      <w:proofErr w:type="spellEnd"/>
      <w:r w:rsidRPr="00D4681E">
        <w:rPr>
          <w:rFonts w:ascii="Times New Roman" w:hAnsi="Times New Roman" w:cs="Times New Roman"/>
          <w:sz w:val="24"/>
          <w:szCs w:val="24"/>
          <w:highlight w:val="white"/>
        </w:rPr>
        <w:t xml:space="preserve">, N., 2019. Big data and risk management in business processes: implications for corporate real estate. </w:t>
      </w:r>
      <w:r w:rsidRPr="00D4681E">
        <w:rPr>
          <w:rFonts w:ascii="Times New Roman" w:eastAsia="Times New Roman" w:hAnsi="Times New Roman" w:cs="Times New Roman"/>
          <w:sz w:val="24"/>
          <w:szCs w:val="24"/>
        </w:rPr>
        <w:t>Business Process Management Journal.</w:t>
      </w:r>
    </w:p>
    <w:p w14:paraId="322D5663" w14:textId="77777777" w:rsidR="002E05F1" w:rsidRPr="00D4681E" w:rsidRDefault="002E05F1" w:rsidP="00125B32">
      <w:pPr>
        <w:spacing w:line="360" w:lineRule="auto"/>
        <w:jc w:val="both"/>
        <w:rPr>
          <w:rFonts w:ascii="Times New Roman" w:hAnsi="Times New Roman" w:cs="Times New Roman"/>
          <w:sz w:val="24"/>
          <w:szCs w:val="24"/>
          <w:shd w:val="clear" w:color="auto" w:fill="FFFFFF"/>
        </w:rPr>
      </w:pPr>
      <w:r w:rsidRPr="00D4681E">
        <w:rPr>
          <w:rFonts w:ascii="Times New Roman" w:hAnsi="Times New Roman" w:cs="Times New Roman"/>
          <w:sz w:val="24"/>
          <w:szCs w:val="24"/>
          <w:shd w:val="clear" w:color="auto" w:fill="FFFFFF"/>
        </w:rPr>
        <w:t>da Silva Lopes, T., Casson, M. and Jones, G., 2019. Organizational innovation in the multinational enterprise: Internalization theory and business history. Journal of International Business Studies, 50(8), pp.1338-1358.</w:t>
      </w:r>
    </w:p>
    <w:p w14:paraId="1057DBC0" w14:textId="77777777" w:rsidR="002E05F1" w:rsidRPr="00D4681E" w:rsidRDefault="002E05F1" w:rsidP="00125B32">
      <w:pPr>
        <w:spacing w:line="360" w:lineRule="auto"/>
        <w:jc w:val="both"/>
        <w:rPr>
          <w:rFonts w:ascii="Times New Roman" w:eastAsia="Times New Roman" w:hAnsi="Times New Roman" w:cs="Times New Roman"/>
          <w:sz w:val="24"/>
          <w:szCs w:val="24"/>
        </w:rPr>
      </w:pPr>
      <w:proofErr w:type="spellStart"/>
      <w:r w:rsidRPr="00D4681E">
        <w:rPr>
          <w:rFonts w:ascii="Times New Roman" w:hAnsi="Times New Roman" w:cs="Times New Roman"/>
          <w:sz w:val="24"/>
          <w:szCs w:val="24"/>
          <w:highlight w:val="white"/>
        </w:rPr>
        <w:t>Dyatlov</w:t>
      </w:r>
      <w:proofErr w:type="spellEnd"/>
      <w:r w:rsidRPr="00D4681E">
        <w:rPr>
          <w:rFonts w:ascii="Times New Roman" w:hAnsi="Times New Roman" w:cs="Times New Roman"/>
          <w:sz w:val="24"/>
          <w:szCs w:val="24"/>
          <w:highlight w:val="white"/>
        </w:rPr>
        <w:t xml:space="preserve">, S.A., </w:t>
      </w:r>
      <w:proofErr w:type="spellStart"/>
      <w:r w:rsidRPr="00D4681E">
        <w:rPr>
          <w:rFonts w:ascii="Times New Roman" w:hAnsi="Times New Roman" w:cs="Times New Roman"/>
          <w:sz w:val="24"/>
          <w:szCs w:val="24"/>
          <w:highlight w:val="white"/>
        </w:rPr>
        <w:t>Didenko</w:t>
      </w:r>
      <w:proofErr w:type="spellEnd"/>
      <w:r w:rsidRPr="00D4681E">
        <w:rPr>
          <w:rFonts w:ascii="Times New Roman" w:hAnsi="Times New Roman" w:cs="Times New Roman"/>
          <w:sz w:val="24"/>
          <w:szCs w:val="24"/>
          <w:highlight w:val="white"/>
        </w:rPr>
        <w:t xml:space="preserve">, N.I., Ivanova, E.A., </w:t>
      </w:r>
      <w:proofErr w:type="spellStart"/>
      <w:r w:rsidRPr="00D4681E">
        <w:rPr>
          <w:rFonts w:ascii="Times New Roman" w:hAnsi="Times New Roman" w:cs="Times New Roman"/>
          <w:sz w:val="24"/>
          <w:szCs w:val="24"/>
          <w:highlight w:val="white"/>
        </w:rPr>
        <w:t>Soshneva</w:t>
      </w:r>
      <w:proofErr w:type="spellEnd"/>
      <w:r w:rsidRPr="00D4681E">
        <w:rPr>
          <w:rFonts w:ascii="Times New Roman" w:hAnsi="Times New Roman" w:cs="Times New Roman"/>
          <w:sz w:val="24"/>
          <w:szCs w:val="24"/>
          <w:highlight w:val="white"/>
        </w:rPr>
        <w:t xml:space="preserve">, E.B. and Kulik, S.V., 2020. Prospects for alternative energy sources in global energy sector. In </w:t>
      </w:r>
      <w:r w:rsidRPr="00D4681E">
        <w:rPr>
          <w:rFonts w:ascii="Times New Roman" w:eastAsia="Times New Roman" w:hAnsi="Times New Roman" w:cs="Times New Roman"/>
          <w:sz w:val="24"/>
          <w:szCs w:val="24"/>
        </w:rPr>
        <w:t>IOP Conference Series: Earth and Environmental Science (Vol. 434, No. 1, p. 012014). IOP Publishing.</w:t>
      </w:r>
    </w:p>
    <w:p w14:paraId="159608AE" w14:textId="77777777" w:rsidR="002E05F1" w:rsidRPr="00D4681E" w:rsidRDefault="002E05F1" w:rsidP="00125B32">
      <w:pPr>
        <w:spacing w:line="360" w:lineRule="auto"/>
        <w:jc w:val="both"/>
        <w:rPr>
          <w:rFonts w:ascii="Times New Roman" w:eastAsia="Times New Roman" w:hAnsi="Times New Roman" w:cs="Times New Roman"/>
          <w:sz w:val="24"/>
          <w:szCs w:val="24"/>
        </w:rPr>
      </w:pPr>
      <w:r w:rsidRPr="00D4681E">
        <w:rPr>
          <w:rFonts w:ascii="Times New Roman" w:hAnsi="Times New Roman" w:cs="Times New Roman"/>
          <w:sz w:val="24"/>
          <w:szCs w:val="24"/>
          <w:highlight w:val="white"/>
        </w:rPr>
        <w:t xml:space="preserve">Gu, A. and Zhou, X., 2020. Emission reduction effects of the green energy investment projects of China in belt and road initiative countries. </w:t>
      </w:r>
      <w:r w:rsidRPr="00D4681E">
        <w:rPr>
          <w:rFonts w:ascii="Times New Roman" w:eastAsia="Times New Roman" w:hAnsi="Times New Roman" w:cs="Times New Roman"/>
          <w:sz w:val="24"/>
          <w:szCs w:val="24"/>
        </w:rPr>
        <w:t>Ecosystem Health and Sustainability, 6(1), p.1747947.</w:t>
      </w:r>
    </w:p>
    <w:p w14:paraId="37D7A9F8" w14:textId="77777777" w:rsidR="002E05F1" w:rsidRPr="00D4681E" w:rsidRDefault="002E05F1" w:rsidP="00125B32">
      <w:pPr>
        <w:spacing w:line="360" w:lineRule="auto"/>
        <w:jc w:val="both"/>
        <w:rPr>
          <w:rFonts w:ascii="Times New Roman" w:eastAsia="Times New Roman" w:hAnsi="Times New Roman" w:cs="Times New Roman"/>
          <w:sz w:val="24"/>
          <w:szCs w:val="24"/>
        </w:rPr>
      </w:pPr>
      <w:proofErr w:type="spellStart"/>
      <w:r w:rsidRPr="00D4681E">
        <w:rPr>
          <w:rFonts w:ascii="Times New Roman" w:hAnsi="Times New Roman" w:cs="Times New Roman"/>
          <w:sz w:val="24"/>
          <w:szCs w:val="24"/>
          <w:highlight w:val="white"/>
        </w:rPr>
        <w:t>Kheir-andish</w:t>
      </w:r>
      <w:proofErr w:type="spellEnd"/>
      <w:r w:rsidRPr="00D4681E">
        <w:rPr>
          <w:rFonts w:ascii="Times New Roman" w:hAnsi="Times New Roman" w:cs="Times New Roman"/>
          <w:sz w:val="24"/>
          <w:szCs w:val="24"/>
          <w:highlight w:val="white"/>
        </w:rPr>
        <w:t xml:space="preserve">, M., </w:t>
      </w:r>
      <w:proofErr w:type="spellStart"/>
      <w:r w:rsidRPr="00D4681E">
        <w:rPr>
          <w:rFonts w:ascii="Times New Roman" w:hAnsi="Times New Roman" w:cs="Times New Roman"/>
          <w:sz w:val="24"/>
          <w:szCs w:val="24"/>
          <w:highlight w:val="white"/>
        </w:rPr>
        <w:t>Zare’a</w:t>
      </w:r>
      <w:proofErr w:type="spellEnd"/>
      <w:r w:rsidRPr="00D4681E">
        <w:rPr>
          <w:rFonts w:ascii="Times New Roman" w:hAnsi="Times New Roman" w:cs="Times New Roman"/>
          <w:sz w:val="24"/>
          <w:szCs w:val="24"/>
          <w:highlight w:val="white"/>
        </w:rPr>
        <w:t xml:space="preserve">, M. and Mokhtari, M., 2018. An Infrastructural Model for Internationalization of Iranian National Oil Company: An Exploratory and Comparative Study for Proposing a Transformational Path. </w:t>
      </w:r>
      <w:r w:rsidRPr="00D4681E">
        <w:rPr>
          <w:rFonts w:ascii="Times New Roman" w:eastAsia="Times New Roman" w:hAnsi="Times New Roman" w:cs="Times New Roman"/>
          <w:sz w:val="24"/>
          <w:szCs w:val="24"/>
        </w:rPr>
        <w:t>Quarterly Journal for Management and Development Process, 31(2), pp.65-90.</w:t>
      </w:r>
    </w:p>
    <w:p w14:paraId="67A04FC1" w14:textId="77777777" w:rsidR="002E05F1" w:rsidRPr="00D4681E" w:rsidRDefault="002E05F1" w:rsidP="00125B32">
      <w:pPr>
        <w:spacing w:line="360" w:lineRule="auto"/>
        <w:jc w:val="both"/>
        <w:rPr>
          <w:rFonts w:ascii="Times New Roman" w:eastAsia="Times New Roman" w:hAnsi="Times New Roman" w:cs="Times New Roman"/>
          <w:sz w:val="24"/>
          <w:szCs w:val="24"/>
        </w:rPr>
      </w:pPr>
      <w:r w:rsidRPr="00D4681E">
        <w:rPr>
          <w:rFonts w:ascii="Times New Roman" w:hAnsi="Times New Roman" w:cs="Times New Roman"/>
          <w:sz w:val="24"/>
          <w:szCs w:val="24"/>
          <w:highlight w:val="white"/>
        </w:rPr>
        <w:t xml:space="preserve">KİRACI, K., 2018. Factors that determine the capital structure: An empirical study on low-cost airlines. </w:t>
      </w:r>
      <w:r w:rsidRPr="00D4681E">
        <w:rPr>
          <w:rFonts w:ascii="Times New Roman" w:eastAsia="Times New Roman" w:hAnsi="Times New Roman" w:cs="Times New Roman"/>
          <w:sz w:val="24"/>
          <w:szCs w:val="24"/>
        </w:rPr>
        <w:t>Scientific Annals of Economics and Business, 65(3), pp.227-246.</w:t>
      </w:r>
    </w:p>
    <w:p w14:paraId="0C2095F4" w14:textId="77777777" w:rsidR="002E05F1" w:rsidRPr="00D4681E" w:rsidRDefault="002E05F1" w:rsidP="00125B32">
      <w:pPr>
        <w:spacing w:line="360" w:lineRule="auto"/>
        <w:jc w:val="both"/>
        <w:rPr>
          <w:rFonts w:ascii="Times New Roman" w:eastAsia="Times New Roman" w:hAnsi="Times New Roman" w:cs="Times New Roman"/>
          <w:sz w:val="24"/>
          <w:szCs w:val="24"/>
        </w:rPr>
      </w:pPr>
      <w:proofErr w:type="spellStart"/>
      <w:r w:rsidRPr="00D4681E">
        <w:rPr>
          <w:rFonts w:ascii="Times New Roman" w:hAnsi="Times New Roman" w:cs="Times New Roman"/>
          <w:sz w:val="24"/>
          <w:szCs w:val="24"/>
          <w:highlight w:val="white"/>
        </w:rPr>
        <w:t>Lobov</w:t>
      </w:r>
      <w:proofErr w:type="spellEnd"/>
      <w:r w:rsidRPr="00D4681E">
        <w:rPr>
          <w:rFonts w:ascii="Times New Roman" w:hAnsi="Times New Roman" w:cs="Times New Roman"/>
          <w:sz w:val="24"/>
          <w:szCs w:val="24"/>
          <w:highlight w:val="white"/>
        </w:rPr>
        <w:t xml:space="preserve">, D. and </w:t>
      </w:r>
      <w:proofErr w:type="spellStart"/>
      <w:r w:rsidRPr="00D4681E">
        <w:rPr>
          <w:rFonts w:ascii="Times New Roman" w:hAnsi="Times New Roman" w:cs="Times New Roman"/>
          <w:sz w:val="24"/>
          <w:szCs w:val="24"/>
          <w:highlight w:val="white"/>
        </w:rPr>
        <w:t>Rybin</w:t>
      </w:r>
      <w:proofErr w:type="spellEnd"/>
      <w:r w:rsidRPr="00D4681E">
        <w:rPr>
          <w:rFonts w:ascii="Times New Roman" w:hAnsi="Times New Roman" w:cs="Times New Roman"/>
          <w:sz w:val="24"/>
          <w:szCs w:val="24"/>
          <w:highlight w:val="white"/>
        </w:rPr>
        <w:t xml:space="preserve">, M., 2021. Openness to external innovation in major oil and gas companies. </w:t>
      </w:r>
      <w:r w:rsidRPr="00D4681E">
        <w:rPr>
          <w:rFonts w:ascii="Times New Roman" w:eastAsia="Times New Roman" w:hAnsi="Times New Roman" w:cs="Times New Roman"/>
          <w:sz w:val="24"/>
          <w:szCs w:val="24"/>
        </w:rPr>
        <w:t>Regional and Sectoral Economic Studies, 21(1), pp.47-66.</w:t>
      </w:r>
    </w:p>
    <w:p w14:paraId="59256843" w14:textId="77777777" w:rsidR="002E05F1" w:rsidRPr="00D4681E" w:rsidRDefault="002E05F1" w:rsidP="00125B32">
      <w:pPr>
        <w:spacing w:line="360" w:lineRule="auto"/>
        <w:jc w:val="both"/>
        <w:rPr>
          <w:rFonts w:ascii="Times New Roman" w:eastAsia="Times New Roman" w:hAnsi="Times New Roman" w:cs="Times New Roman"/>
          <w:sz w:val="24"/>
          <w:szCs w:val="24"/>
        </w:rPr>
      </w:pPr>
      <w:proofErr w:type="spellStart"/>
      <w:r w:rsidRPr="00D4681E">
        <w:rPr>
          <w:rFonts w:ascii="Times New Roman" w:hAnsi="Times New Roman" w:cs="Times New Roman"/>
          <w:sz w:val="24"/>
          <w:szCs w:val="24"/>
          <w:highlight w:val="white"/>
        </w:rPr>
        <w:t>Mojarad</w:t>
      </w:r>
      <w:proofErr w:type="spellEnd"/>
      <w:r w:rsidRPr="00D4681E">
        <w:rPr>
          <w:rFonts w:ascii="Times New Roman" w:hAnsi="Times New Roman" w:cs="Times New Roman"/>
          <w:sz w:val="24"/>
          <w:szCs w:val="24"/>
          <w:highlight w:val="white"/>
        </w:rPr>
        <w:t xml:space="preserve">, A.A.S., </w:t>
      </w:r>
      <w:proofErr w:type="spellStart"/>
      <w:r w:rsidRPr="00D4681E">
        <w:rPr>
          <w:rFonts w:ascii="Times New Roman" w:hAnsi="Times New Roman" w:cs="Times New Roman"/>
          <w:sz w:val="24"/>
          <w:szCs w:val="24"/>
          <w:highlight w:val="white"/>
        </w:rPr>
        <w:t>Atashbari</w:t>
      </w:r>
      <w:proofErr w:type="spellEnd"/>
      <w:r w:rsidRPr="00D4681E">
        <w:rPr>
          <w:rFonts w:ascii="Times New Roman" w:hAnsi="Times New Roman" w:cs="Times New Roman"/>
          <w:sz w:val="24"/>
          <w:szCs w:val="24"/>
          <w:highlight w:val="white"/>
        </w:rPr>
        <w:t xml:space="preserve">, V. and </w:t>
      </w:r>
      <w:proofErr w:type="spellStart"/>
      <w:r w:rsidRPr="00D4681E">
        <w:rPr>
          <w:rFonts w:ascii="Times New Roman" w:hAnsi="Times New Roman" w:cs="Times New Roman"/>
          <w:sz w:val="24"/>
          <w:szCs w:val="24"/>
          <w:highlight w:val="white"/>
        </w:rPr>
        <w:t>Tantau</w:t>
      </w:r>
      <w:proofErr w:type="spellEnd"/>
      <w:r w:rsidRPr="00D4681E">
        <w:rPr>
          <w:rFonts w:ascii="Times New Roman" w:hAnsi="Times New Roman" w:cs="Times New Roman"/>
          <w:sz w:val="24"/>
          <w:szCs w:val="24"/>
          <w:highlight w:val="white"/>
        </w:rPr>
        <w:t xml:space="preserve">, A., 2018. Challenges for sustainable development strategies in oil and gas industries. In </w:t>
      </w:r>
      <w:r w:rsidRPr="00D4681E">
        <w:rPr>
          <w:rFonts w:ascii="Times New Roman" w:eastAsia="Times New Roman" w:hAnsi="Times New Roman" w:cs="Times New Roman"/>
          <w:sz w:val="24"/>
          <w:szCs w:val="24"/>
        </w:rPr>
        <w:t>Proceedings of the International Conference on Business Excellence (Vol. 12, No. 1, pp. 626-638).</w:t>
      </w:r>
    </w:p>
    <w:p w14:paraId="0B1DBC24" w14:textId="77777777" w:rsidR="002E05F1" w:rsidRPr="00D4681E" w:rsidRDefault="002E05F1" w:rsidP="00125B32">
      <w:pPr>
        <w:spacing w:line="360" w:lineRule="auto"/>
        <w:jc w:val="both"/>
        <w:rPr>
          <w:rFonts w:ascii="Times New Roman" w:eastAsia="Times New Roman" w:hAnsi="Times New Roman" w:cs="Times New Roman"/>
          <w:sz w:val="24"/>
          <w:szCs w:val="24"/>
        </w:rPr>
      </w:pPr>
      <w:r w:rsidRPr="00D4681E">
        <w:rPr>
          <w:rFonts w:ascii="Times New Roman" w:hAnsi="Times New Roman" w:cs="Times New Roman"/>
          <w:sz w:val="24"/>
          <w:szCs w:val="24"/>
          <w:highlight w:val="white"/>
        </w:rPr>
        <w:t xml:space="preserve">Monteiro, G.P., Hopkins, </w:t>
      </w:r>
      <w:proofErr w:type="gramStart"/>
      <w:r w:rsidRPr="00D4681E">
        <w:rPr>
          <w:rFonts w:ascii="Times New Roman" w:hAnsi="Times New Roman" w:cs="Times New Roman"/>
          <w:sz w:val="24"/>
          <w:szCs w:val="24"/>
          <w:highlight w:val="white"/>
        </w:rPr>
        <w:t>A.</w:t>
      </w:r>
      <w:proofErr w:type="gramEnd"/>
      <w:r w:rsidRPr="00D4681E">
        <w:rPr>
          <w:rFonts w:ascii="Times New Roman" w:hAnsi="Times New Roman" w:cs="Times New Roman"/>
          <w:sz w:val="24"/>
          <w:szCs w:val="24"/>
          <w:highlight w:val="white"/>
        </w:rPr>
        <w:t xml:space="preserve"> and e Melo, P.F.F., 2020. How do organizational structures impact operational safety? Part 1–Understanding the dangers of decentralization. </w:t>
      </w:r>
      <w:r w:rsidRPr="00D4681E">
        <w:rPr>
          <w:rFonts w:ascii="Times New Roman" w:eastAsia="Times New Roman" w:hAnsi="Times New Roman" w:cs="Times New Roman"/>
          <w:sz w:val="24"/>
          <w:szCs w:val="24"/>
        </w:rPr>
        <w:t>Safety science, 123, p.104568.</w:t>
      </w:r>
    </w:p>
    <w:p w14:paraId="0EC776D7" w14:textId="77777777" w:rsidR="002E05F1" w:rsidRPr="00D4681E" w:rsidRDefault="002E05F1" w:rsidP="00125B32">
      <w:pPr>
        <w:spacing w:line="360" w:lineRule="auto"/>
        <w:jc w:val="both"/>
        <w:rPr>
          <w:rFonts w:ascii="Times New Roman" w:hAnsi="Times New Roman" w:cs="Times New Roman"/>
          <w:sz w:val="24"/>
          <w:szCs w:val="24"/>
          <w:shd w:val="clear" w:color="auto" w:fill="FFFFFF"/>
        </w:rPr>
      </w:pPr>
      <w:proofErr w:type="spellStart"/>
      <w:r w:rsidRPr="00D4681E">
        <w:rPr>
          <w:rFonts w:ascii="Times New Roman" w:hAnsi="Times New Roman" w:cs="Times New Roman"/>
          <w:sz w:val="24"/>
          <w:szCs w:val="24"/>
          <w:shd w:val="clear" w:color="auto" w:fill="FFFFFF"/>
        </w:rPr>
        <w:lastRenderedPageBreak/>
        <w:t>Panibratov</w:t>
      </w:r>
      <w:proofErr w:type="spellEnd"/>
      <w:r w:rsidRPr="00D4681E">
        <w:rPr>
          <w:rFonts w:ascii="Times New Roman" w:hAnsi="Times New Roman" w:cs="Times New Roman"/>
          <w:sz w:val="24"/>
          <w:szCs w:val="24"/>
          <w:shd w:val="clear" w:color="auto" w:fill="FFFFFF"/>
        </w:rPr>
        <w:t xml:space="preserve">, A. and </w:t>
      </w:r>
      <w:proofErr w:type="spellStart"/>
      <w:r w:rsidRPr="00D4681E">
        <w:rPr>
          <w:rFonts w:ascii="Times New Roman" w:hAnsi="Times New Roman" w:cs="Times New Roman"/>
          <w:sz w:val="24"/>
          <w:szCs w:val="24"/>
          <w:shd w:val="clear" w:color="auto" w:fill="FFFFFF"/>
        </w:rPr>
        <w:t>Michailova</w:t>
      </w:r>
      <w:proofErr w:type="spellEnd"/>
      <w:r w:rsidRPr="00D4681E">
        <w:rPr>
          <w:rFonts w:ascii="Times New Roman" w:hAnsi="Times New Roman" w:cs="Times New Roman"/>
          <w:sz w:val="24"/>
          <w:szCs w:val="24"/>
          <w:shd w:val="clear" w:color="auto" w:fill="FFFFFF"/>
        </w:rPr>
        <w:t>, S., 2019. The role of state ownership and home government political support in Russian multinationals’ internationalization. International Journal of Emerging Markets.</w:t>
      </w:r>
    </w:p>
    <w:p w14:paraId="1526CDB5" w14:textId="77777777" w:rsidR="002E05F1" w:rsidRPr="00D4681E" w:rsidRDefault="002E05F1" w:rsidP="00125B32">
      <w:pPr>
        <w:spacing w:line="360" w:lineRule="auto"/>
        <w:jc w:val="both"/>
        <w:rPr>
          <w:rFonts w:ascii="Times New Roman" w:eastAsia="Times New Roman" w:hAnsi="Times New Roman" w:cs="Times New Roman"/>
          <w:sz w:val="24"/>
          <w:szCs w:val="24"/>
        </w:rPr>
      </w:pPr>
      <w:proofErr w:type="spellStart"/>
      <w:r w:rsidRPr="00D4681E">
        <w:rPr>
          <w:rFonts w:ascii="Times New Roman" w:hAnsi="Times New Roman" w:cs="Times New Roman"/>
          <w:sz w:val="24"/>
          <w:szCs w:val="24"/>
          <w:highlight w:val="white"/>
        </w:rPr>
        <w:t>Peszko</w:t>
      </w:r>
      <w:proofErr w:type="spellEnd"/>
      <w:r w:rsidRPr="00D4681E">
        <w:rPr>
          <w:rFonts w:ascii="Times New Roman" w:hAnsi="Times New Roman" w:cs="Times New Roman"/>
          <w:sz w:val="24"/>
          <w:szCs w:val="24"/>
          <w:highlight w:val="white"/>
        </w:rPr>
        <w:t xml:space="preserve">, G., Van Der </w:t>
      </w:r>
      <w:proofErr w:type="spellStart"/>
      <w:r w:rsidRPr="00D4681E">
        <w:rPr>
          <w:rFonts w:ascii="Times New Roman" w:hAnsi="Times New Roman" w:cs="Times New Roman"/>
          <w:sz w:val="24"/>
          <w:szCs w:val="24"/>
          <w:highlight w:val="white"/>
        </w:rPr>
        <w:t>Mensbrugghe</w:t>
      </w:r>
      <w:proofErr w:type="spellEnd"/>
      <w:r w:rsidRPr="00D4681E">
        <w:rPr>
          <w:rFonts w:ascii="Times New Roman" w:hAnsi="Times New Roman" w:cs="Times New Roman"/>
          <w:sz w:val="24"/>
          <w:szCs w:val="24"/>
          <w:highlight w:val="white"/>
        </w:rPr>
        <w:t xml:space="preserve">, D., Golub, A., Ward, J., </w:t>
      </w:r>
      <w:proofErr w:type="spellStart"/>
      <w:r w:rsidRPr="00D4681E">
        <w:rPr>
          <w:rFonts w:ascii="Times New Roman" w:hAnsi="Times New Roman" w:cs="Times New Roman"/>
          <w:sz w:val="24"/>
          <w:szCs w:val="24"/>
          <w:highlight w:val="white"/>
        </w:rPr>
        <w:t>Marijs</w:t>
      </w:r>
      <w:proofErr w:type="spellEnd"/>
      <w:r w:rsidRPr="00D4681E">
        <w:rPr>
          <w:rFonts w:ascii="Times New Roman" w:hAnsi="Times New Roman" w:cs="Times New Roman"/>
          <w:sz w:val="24"/>
          <w:szCs w:val="24"/>
          <w:highlight w:val="white"/>
        </w:rPr>
        <w:t xml:space="preserve">, C., </w:t>
      </w:r>
      <w:proofErr w:type="spellStart"/>
      <w:r w:rsidRPr="00D4681E">
        <w:rPr>
          <w:rFonts w:ascii="Times New Roman" w:hAnsi="Times New Roman" w:cs="Times New Roman"/>
          <w:sz w:val="24"/>
          <w:szCs w:val="24"/>
          <w:highlight w:val="white"/>
        </w:rPr>
        <w:t>Schopp</w:t>
      </w:r>
      <w:proofErr w:type="spellEnd"/>
      <w:r w:rsidRPr="00D4681E">
        <w:rPr>
          <w:rFonts w:ascii="Times New Roman" w:hAnsi="Times New Roman" w:cs="Times New Roman"/>
          <w:sz w:val="24"/>
          <w:szCs w:val="24"/>
          <w:highlight w:val="white"/>
        </w:rPr>
        <w:t xml:space="preserve">, A., Rogers, J. and Midgley, A., 2020. </w:t>
      </w:r>
      <w:r w:rsidRPr="00D4681E">
        <w:rPr>
          <w:rFonts w:ascii="Times New Roman" w:eastAsia="Times New Roman" w:hAnsi="Times New Roman" w:cs="Times New Roman"/>
          <w:sz w:val="24"/>
          <w:szCs w:val="24"/>
        </w:rPr>
        <w:t>Diversification and cooperation in a decarbonizing world: climate strategies for fossil fuel-dependent countries. World Bank Publications.</w:t>
      </w:r>
    </w:p>
    <w:p w14:paraId="0CAE43B1" w14:textId="77777777" w:rsidR="002E05F1" w:rsidRPr="00D4681E" w:rsidRDefault="002E05F1" w:rsidP="00125B32">
      <w:pPr>
        <w:spacing w:line="360" w:lineRule="auto"/>
        <w:jc w:val="both"/>
        <w:rPr>
          <w:rFonts w:ascii="Times New Roman" w:eastAsia="Times New Roman" w:hAnsi="Times New Roman" w:cs="Times New Roman"/>
          <w:sz w:val="24"/>
          <w:szCs w:val="24"/>
        </w:rPr>
      </w:pPr>
      <w:r w:rsidRPr="00D4681E">
        <w:rPr>
          <w:rFonts w:ascii="Times New Roman" w:hAnsi="Times New Roman" w:cs="Times New Roman"/>
          <w:sz w:val="24"/>
          <w:szCs w:val="24"/>
          <w:highlight w:val="white"/>
        </w:rPr>
        <w:t xml:space="preserve">Rahman, M.T., 2019. Testing trade-off and pecking order theories of capital structure: Evidence and arguments. </w:t>
      </w:r>
      <w:r w:rsidRPr="00D4681E">
        <w:rPr>
          <w:rFonts w:ascii="Times New Roman" w:eastAsia="Times New Roman" w:hAnsi="Times New Roman" w:cs="Times New Roman"/>
          <w:sz w:val="24"/>
          <w:szCs w:val="24"/>
        </w:rPr>
        <w:t>International Journal of Economics and Financial Issues, 9(5), p.63.</w:t>
      </w:r>
    </w:p>
    <w:p w14:paraId="146793DA" w14:textId="77777777" w:rsidR="002E05F1" w:rsidRPr="00D4681E" w:rsidRDefault="002E05F1" w:rsidP="00125B32">
      <w:pPr>
        <w:spacing w:line="360" w:lineRule="auto"/>
        <w:jc w:val="both"/>
        <w:rPr>
          <w:rFonts w:ascii="Times New Roman" w:eastAsia="Times New Roman" w:hAnsi="Times New Roman" w:cs="Times New Roman"/>
          <w:sz w:val="24"/>
          <w:szCs w:val="24"/>
        </w:rPr>
      </w:pPr>
      <w:r w:rsidRPr="00D4681E">
        <w:rPr>
          <w:rFonts w:ascii="Times New Roman" w:hAnsi="Times New Roman" w:cs="Times New Roman"/>
          <w:sz w:val="24"/>
          <w:szCs w:val="24"/>
          <w:highlight w:val="white"/>
        </w:rPr>
        <w:t xml:space="preserve">Strauch, Y., </w:t>
      </w:r>
      <w:proofErr w:type="spellStart"/>
      <w:r w:rsidRPr="00D4681E">
        <w:rPr>
          <w:rFonts w:ascii="Times New Roman" w:hAnsi="Times New Roman" w:cs="Times New Roman"/>
          <w:sz w:val="24"/>
          <w:szCs w:val="24"/>
          <w:highlight w:val="white"/>
        </w:rPr>
        <w:t>Dordi</w:t>
      </w:r>
      <w:proofErr w:type="spellEnd"/>
      <w:r w:rsidRPr="00D4681E">
        <w:rPr>
          <w:rFonts w:ascii="Times New Roman" w:hAnsi="Times New Roman" w:cs="Times New Roman"/>
          <w:sz w:val="24"/>
          <w:szCs w:val="24"/>
          <w:highlight w:val="white"/>
        </w:rPr>
        <w:t xml:space="preserve">, T. and Carter, A., 2020. Constraining fossil fuels based on 2° C carbon budgets: the rapid adoption of a transformative concept in politics and finance. </w:t>
      </w:r>
      <w:r w:rsidRPr="00D4681E">
        <w:rPr>
          <w:rFonts w:ascii="Times New Roman" w:eastAsia="Times New Roman" w:hAnsi="Times New Roman" w:cs="Times New Roman"/>
          <w:sz w:val="24"/>
          <w:szCs w:val="24"/>
        </w:rPr>
        <w:t>Climatic Change, 160(2), pp.181-201.</w:t>
      </w:r>
    </w:p>
    <w:p w14:paraId="649FCEA9" w14:textId="77777777" w:rsidR="002E05F1" w:rsidRPr="00D4681E" w:rsidRDefault="002E05F1" w:rsidP="00125B32">
      <w:pPr>
        <w:spacing w:line="360" w:lineRule="auto"/>
        <w:jc w:val="both"/>
        <w:rPr>
          <w:rFonts w:ascii="Times New Roman" w:eastAsia="Times New Roman" w:hAnsi="Times New Roman" w:cs="Times New Roman"/>
          <w:sz w:val="24"/>
          <w:szCs w:val="24"/>
        </w:rPr>
      </w:pPr>
      <w:r w:rsidRPr="00D4681E">
        <w:rPr>
          <w:rFonts w:ascii="Times New Roman" w:hAnsi="Times New Roman" w:cs="Times New Roman"/>
          <w:sz w:val="24"/>
          <w:szCs w:val="24"/>
          <w:highlight w:val="white"/>
        </w:rPr>
        <w:t xml:space="preserve">Sun, H., Ikram, M., Mohsin, M. and Abbas, Q., 2021. Energy security and environmental efficiency: evidence from OECD countries. </w:t>
      </w:r>
      <w:r w:rsidRPr="00D4681E">
        <w:rPr>
          <w:rFonts w:ascii="Times New Roman" w:eastAsia="Times New Roman" w:hAnsi="Times New Roman" w:cs="Times New Roman"/>
          <w:sz w:val="24"/>
          <w:szCs w:val="24"/>
        </w:rPr>
        <w:t>The Singapore Economic Review, 66(02), pp.489-506.</w:t>
      </w:r>
    </w:p>
    <w:p w14:paraId="61C819A3" w14:textId="77777777" w:rsidR="002E05F1" w:rsidRPr="00D4681E" w:rsidRDefault="002E05F1" w:rsidP="002E05F1">
      <w:pPr>
        <w:spacing w:before="240" w:after="240" w:line="360" w:lineRule="auto"/>
        <w:jc w:val="both"/>
        <w:rPr>
          <w:rFonts w:ascii="Times New Roman" w:eastAsia="Times New Roman" w:hAnsi="Times New Roman" w:cs="Times New Roman"/>
          <w:sz w:val="24"/>
          <w:szCs w:val="24"/>
        </w:rPr>
      </w:pPr>
    </w:p>
    <w:p w14:paraId="548C5FCD" w14:textId="77777777" w:rsidR="00776EEB" w:rsidRPr="00D4681E" w:rsidRDefault="00776EEB" w:rsidP="002E05F1">
      <w:pPr>
        <w:spacing w:before="240" w:after="240" w:line="360" w:lineRule="auto"/>
        <w:jc w:val="both"/>
        <w:rPr>
          <w:rFonts w:ascii="Times New Roman" w:eastAsia="Times New Roman" w:hAnsi="Times New Roman" w:cs="Times New Roman"/>
          <w:sz w:val="24"/>
          <w:szCs w:val="24"/>
        </w:rPr>
      </w:pPr>
    </w:p>
    <w:sectPr w:rsidR="00776EEB" w:rsidRPr="00D4681E" w:rsidSect="00701D7E">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E473C" w14:textId="77777777" w:rsidR="00DD3C4A" w:rsidRDefault="00DD3C4A" w:rsidP="00776EEB">
      <w:pPr>
        <w:spacing w:line="240" w:lineRule="auto"/>
      </w:pPr>
      <w:r>
        <w:separator/>
      </w:r>
    </w:p>
  </w:endnote>
  <w:endnote w:type="continuationSeparator" w:id="0">
    <w:p w14:paraId="08074060" w14:textId="77777777" w:rsidR="00DD3C4A" w:rsidRDefault="00DD3C4A" w:rsidP="00776E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0589331"/>
      <w:docPartObj>
        <w:docPartGallery w:val="Page Numbers (Bottom of Page)"/>
        <w:docPartUnique/>
      </w:docPartObj>
    </w:sdtPr>
    <w:sdtEndPr>
      <w:rPr>
        <w:noProof/>
      </w:rPr>
    </w:sdtEndPr>
    <w:sdtContent>
      <w:p w14:paraId="59A0D10B" w14:textId="77777777" w:rsidR="00776EEB" w:rsidRDefault="00744C4C">
        <w:pPr>
          <w:pStyle w:val="Subsol"/>
          <w:jc w:val="right"/>
        </w:pPr>
        <w:r>
          <w:fldChar w:fldCharType="begin"/>
        </w:r>
        <w:r w:rsidR="00776EEB">
          <w:instrText xml:space="preserve"> PAGE   \* MERGEFORMAT </w:instrText>
        </w:r>
        <w:r>
          <w:fldChar w:fldCharType="separate"/>
        </w:r>
        <w:r w:rsidR="004D4070">
          <w:rPr>
            <w:noProof/>
          </w:rPr>
          <w:t>12</w:t>
        </w:r>
        <w:r>
          <w:rPr>
            <w:noProof/>
          </w:rPr>
          <w:fldChar w:fldCharType="end"/>
        </w:r>
      </w:p>
    </w:sdtContent>
  </w:sdt>
  <w:p w14:paraId="09807322" w14:textId="77777777" w:rsidR="00776EEB" w:rsidRDefault="00776EE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04483" w14:textId="77777777" w:rsidR="00DD3C4A" w:rsidRDefault="00DD3C4A" w:rsidP="00776EEB">
      <w:pPr>
        <w:spacing w:line="240" w:lineRule="auto"/>
      </w:pPr>
      <w:r>
        <w:separator/>
      </w:r>
    </w:p>
  </w:footnote>
  <w:footnote w:type="continuationSeparator" w:id="0">
    <w:p w14:paraId="7DFB15F8" w14:textId="77777777" w:rsidR="00DD3C4A" w:rsidRDefault="00DD3C4A" w:rsidP="00776E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223A"/>
    <w:rsid w:val="000667D1"/>
    <w:rsid w:val="000F35E6"/>
    <w:rsid w:val="00125B32"/>
    <w:rsid w:val="00140C50"/>
    <w:rsid w:val="001524CF"/>
    <w:rsid w:val="00180940"/>
    <w:rsid w:val="00195C32"/>
    <w:rsid w:val="001C78E0"/>
    <w:rsid w:val="00202399"/>
    <w:rsid w:val="002162D6"/>
    <w:rsid w:val="002B1C7A"/>
    <w:rsid w:val="002E05F1"/>
    <w:rsid w:val="003552FB"/>
    <w:rsid w:val="003614E6"/>
    <w:rsid w:val="004511FD"/>
    <w:rsid w:val="00463472"/>
    <w:rsid w:val="004761E8"/>
    <w:rsid w:val="004C16B1"/>
    <w:rsid w:val="004C5D39"/>
    <w:rsid w:val="004D4070"/>
    <w:rsid w:val="0051259E"/>
    <w:rsid w:val="00516A43"/>
    <w:rsid w:val="00555A99"/>
    <w:rsid w:val="005A3435"/>
    <w:rsid w:val="00645153"/>
    <w:rsid w:val="00680669"/>
    <w:rsid w:val="006943AD"/>
    <w:rsid w:val="006C3D4F"/>
    <w:rsid w:val="006C3EDE"/>
    <w:rsid w:val="006F215A"/>
    <w:rsid w:val="00701D7E"/>
    <w:rsid w:val="00744C4C"/>
    <w:rsid w:val="00776EEB"/>
    <w:rsid w:val="007D0FA4"/>
    <w:rsid w:val="007E36CF"/>
    <w:rsid w:val="00833BBB"/>
    <w:rsid w:val="00880D59"/>
    <w:rsid w:val="008F1B89"/>
    <w:rsid w:val="00945A54"/>
    <w:rsid w:val="00954889"/>
    <w:rsid w:val="009A3213"/>
    <w:rsid w:val="009D57D0"/>
    <w:rsid w:val="00A31CF7"/>
    <w:rsid w:val="00A6678C"/>
    <w:rsid w:val="00A7223A"/>
    <w:rsid w:val="00A72C1C"/>
    <w:rsid w:val="00B13679"/>
    <w:rsid w:val="00B94701"/>
    <w:rsid w:val="00BF69DB"/>
    <w:rsid w:val="00CD1AA8"/>
    <w:rsid w:val="00D4681E"/>
    <w:rsid w:val="00D84781"/>
    <w:rsid w:val="00D877F2"/>
    <w:rsid w:val="00DD01C5"/>
    <w:rsid w:val="00DD3C4A"/>
    <w:rsid w:val="00E73CE4"/>
    <w:rsid w:val="00E8146F"/>
    <w:rsid w:val="00EB5D61"/>
    <w:rsid w:val="00EE69BF"/>
    <w:rsid w:val="00EF146A"/>
    <w:rsid w:val="00F46705"/>
    <w:rsid w:val="00F64B84"/>
    <w:rsid w:val="00F745F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DEE67"/>
  <w15:docId w15:val="{0ACEE67F-D6D8-45E0-B9D3-50165246D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D7E"/>
  </w:style>
  <w:style w:type="paragraph" w:styleId="Titlu1">
    <w:name w:val="heading 1"/>
    <w:basedOn w:val="Normal"/>
    <w:next w:val="Normal"/>
    <w:uiPriority w:val="9"/>
    <w:qFormat/>
    <w:rsid w:val="00776EEB"/>
    <w:pPr>
      <w:keepNext/>
      <w:keepLines/>
      <w:spacing w:before="400" w:after="120" w:line="360" w:lineRule="auto"/>
      <w:outlineLvl w:val="0"/>
    </w:pPr>
    <w:rPr>
      <w:rFonts w:ascii="Times New Roman" w:hAnsi="Times New Roman"/>
      <w:b/>
      <w:sz w:val="24"/>
      <w:szCs w:val="40"/>
    </w:rPr>
  </w:style>
  <w:style w:type="paragraph" w:styleId="Titlu2">
    <w:name w:val="heading 2"/>
    <w:basedOn w:val="Normal"/>
    <w:next w:val="Normal"/>
    <w:uiPriority w:val="9"/>
    <w:semiHidden/>
    <w:unhideWhenUsed/>
    <w:qFormat/>
    <w:rsid w:val="00701D7E"/>
    <w:pPr>
      <w:keepNext/>
      <w:keepLines/>
      <w:spacing w:before="360" w:after="120"/>
      <w:outlineLvl w:val="1"/>
    </w:pPr>
    <w:rPr>
      <w:sz w:val="32"/>
      <w:szCs w:val="32"/>
    </w:rPr>
  </w:style>
  <w:style w:type="paragraph" w:styleId="Titlu3">
    <w:name w:val="heading 3"/>
    <w:basedOn w:val="Normal"/>
    <w:next w:val="Normal"/>
    <w:uiPriority w:val="9"/>
    <w:semiHidden/>
    <w:unhideWhenUsed/>
    <w:qFormat/>
    <w:rsid w:val="00701D7E"/>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rsid w:val="00701D7E"/>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rsid w:val="00701D7E"/>
    <w:pPr>
      <w:keepNext/>
      <w:keepLines/>
      <w:spacing w:before="240" w:after="80"/>
      <w:outlineLvl w:val="4"/>
    </w:pPr>
    <w:rPr>
      <w:color w:val="666666"/>
    </w:rPr>
  </w:style>
  <w:style w:type="paragraph" w:styleId="Titlu6">
    <w:name w:val="heading 6"/>
    <w:basedOn w:val="Normal"/>
    <w:next w:val="Normal"/>
    <w:uiPriority w:val="9"/>
    <w:semiHidden/>
    <w:unhideWhenUsed/>
    <w:qFormat/>
    <w:rsid w:val="00701D7E"/>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rsid w:val="00776EEB"/>
    <w:pPr>
      <w:keepNext/>
      <w:keepLines/>
      <w:spacing w:after="60" w:line="360" w:lineRule="auto"/>
      <w:jc w:val="center"/>
    </w:pPr>
    <w:rPr>
      <w:rFonts w:ascii="Times New Roman" w:hAnsi="Times New Roman"/>
      <w:b/>
      <w:sz w:val="32"/>
      <w:szCs w:val="52"/>
    </w:rPr>
  </w:style>
  <w:style w:type="paragraph" w:styleId="Subtitlu">
    <w:name w:val="Subtitle"/>
    <w:basedOn w:val="Normal"/>
    <w:next w:val="Normal"/>
    <w:uiPriority w:val="11"/>
    <w:qFormat/>
    <w:rsid w:val="00701D7E"/>
    <w:pPr>
      <w:keepNext/>
      <w:keepLines/>
      <w:spacing w:after="320"/>
    </w:pPr>
    <w:rPr>
      <w:color w:val="666666"/>
      <w:sz w:val="30"/>
      <w:szCs w:val="30"/>
    </w:rPr>
  </w:style>
  <w:style w:type="paragraph" w:styleId="Antet">
    <w:name w:val="header"/>
    <w:basedOn w:val="Normal"/>
    <w:link w:val="AntetCaracter"/>
    <w:uiPriority w:val="99"/>
    <w:unhideWhenUsed/>
    <w:rsid w:val="00776EEB"/>
    <w:pPr>
      <w:tabs>
        <w:tab w:val="center" w:pos="4513"/>
        <w:tab w:val="right" w:pos="9026"/>
      </w:tabs>
      <w:spacing w:line="240" w:lineRule="auto"/>
    </w:pPr>
  </w:style>
  <w:style w:type="character" w:customStyle="1" w:styleId="AntetCaracter">
    <w:name w:val="Antet Caracter"/>
    <w:basedOn w:val="Fontdeparagrafimplicit"/>
    <w:link w:val="Antet"/>
    <w:uiPriority w:val="99"/>
    <w:rsid w:val="00776EEB"/>
  </w:style>
  <w:style w:type="paragraph" w:styleId="Subsol">
    <w:name w:val="footer"/>
    <w:basedOn w:val="Normal"/>
    <w:link w:val="SubsolCaracter"/>
    <w:uiPriority w:val="99"/>
    <w:unhideWhenUsed/>
    <w:rsid w:val="00776EE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776EEB"/>
  </w:style>
  <w:style w:type="paragraph" w:styleId="Titlucuprins">
    <w:name w:val="TOC Heading"/>
    <w:basedOn w:val="Titlu1"/>
    <w:next w:val="Normal"/>
    <w:uiPriority w:val="39"/>
    <w:unhideWhenUsed/>
    <w:qFormat/>
    <w:rsid w:val="00776EE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180940"/>
    <w:pPr>
      <w:tabs>
        <w:tab w:val="right" w:leader="dot" w:pos="9019"/>
      </w:tabs>
      <w:spacing w:after="100" w:line="360" w:lineRule="auto"/>
      <w:jc w:val="both"/>
    </w:pPr>
  </w:style>
  <w:style w:type="character" w:styleId="Hyperlink">
    <w:name w:val="Hyperlink"/>
    <w:basedOn w:val="Fontdeparagrafimplicit"/>
    <w:uiPriority w:val="99"/>
    <w:unhideWhenUsed/>
    <w:rsid w:val="00776EEB"/>
    <w:rPr>
      <w:color w:val="0000FF" w:themeColor="hyperlink"/>
      <w:u w:val="single"/>
    </w:rPr>
  </w:style>
  <w:style w:type="paragraph" w:styleId="TextnBalon">
    <w:name w:val="Balloon Text"/>
    <w:basedOn w:val="Normal"/>
    <w:link w:val="TextnBalonCaracter"/>
    <w:uiPriority w:val="99"/>
    <w:semiHidden/>
    <w:unhideWhenUsed/>
    <w:rsid w:val="00125B32"/>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25B32"/>
    <w:rPr>
      <w:rFonts w:ascii="Tahoma" w:hAnsi="Tahoma" w:cs="Tahoma"/>
      <w:sz w:val="16"/>
      <w:szCs w:val="16"/>
    </w:rPr>
  </w:style>
  <w:style w:type="character" w:styleId="Referincomentariu">
    <w:name w:val="annotation reference"/>
    <w:basedOn w:val="Fontdeparagrafimplicit"/>
    <w:uiPriority w:val="99"/>
    <w:semiHidden/>
    <w:unhideWhenUsed/>
    <w:rsid w:val="004511FD"/>
    <w:rPr>
      <w:sz w:val="16"/>
      <w:szCs w:val="16"/>
    </w:rPr>
  </w:style>
  <w:style w:type="paragraph" w:styleId="Textcomentariu">
    <w:name w:val="annotation text"/>
    <w:basedOn w:val="Normal"/>
    <w:link w:val="TextcomentariuCaracter"/>
    <w:uiPriority w:val="99"/>
    <w:semiHidden/>
    <w:unhideWhenUsed/>
    <w:rsid w:val="004511F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4511FD"/>
    <w:rPr>
      <w:sz w:val="20"/>
      <w:szCs w:val="20"/>
    </w:rPr>
  </w:style>
  <w:style w:type="paragraph" w:styleId="SubiectComentariu">
    <w:name w:val="annotation subject"/>
    <w:basedOn w:val="Textcomentariu"/>
    <w:next w:val="Textcomentariu"/>
    <w:link w:val="SubiectComentariuCaracter"/>
    <w:uiPriority w:val="99"/>
    <w:semiHidden/>
    <w:unhideWhenUsed/>
    <w:rsid w:val="004511FD"/>
    <w:rPr>
      <w:b/>
      <w:bCs/>
    </w:rPr>
  </w:style>
  <w:style w:type="character" w:customStyle="1" w:styleId="SubiectComentariuCaracter">
    <w:name w:val="Subiect Comentariu Caracter"/>
    <w:basedOn w:val="TextcomentariuCaracter"/>
    <w:link w:val="SubiectComentariu"/>
    <w:uiPriority w:val="99"/>
    <w:semiHidden/>
    <w:rsid w:val="004511F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0DDEF-1F83-4C56-80CB-DE615F6A6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3269</Words>
  <Characters>18966</Characters>
  <Application>Microsoft Office Word</Application>
  <DocSecurity>0</DocSecurity>
  <Lines>158</Lines>
  <Paragraphs>44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Swarnim Moktan</dc:creator>
  <cp:lastModifiedBy>Mihaela Mindrila</cp:lastModifiedBy>
  <cp:revision>18</cp:revision>
  <dcterms:created xsi:type="dcterms:W3CDTF">2022-05-05T18:59:00Z</dcterms:created>
  <dcterms:modified xsi:type="dcterms:W3CDTF">2022-05-05T19:45:00Z</dcterms:modified>
</cp:coreProperties>
</file>