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90B35" w:rsidRPr="007A377C" w:rsidRDefault="00290B35" w:rsidP="00351ED8">
      <w:pPr>
        <w:shd w:val="clear" w:color="auto" w:fill="FAFAFA"/>
        <w:spacing w:before="120" w:after="120" w:line="240" w:lineRule="auto"/>
        <w:jc w:val="both"/>
        <w:rPr>
          <w:rFonts w:ascii="Times New Roman" w:eastAsia="Times New Roman" w:hAnsi="Times New Roman" w:cs="Times New Roman"/>
          <w:b/>
          <w:bCs/>
          <w:color w:val="000000"/>
          <w:sz w:val="24"/>
          <w:szCs w:val="24"/>
          <w:lang w:val="en-GB" w:eastAsia="hu-HU"/>
        </w:rPr>
      </w:pPr>
      <w:r w:rsidRPr="007A377C">
        <w:rPr>
          <w:rFonts w:ascii="Times New Roman" w:eastAsia="Times New Roman" w:hAnsi="Times New Roman" w:cs="Times New Roman"/>
          <w:b/>
          <w:bCs/>
          <w:color w:val="000000"/>
          <w:sz w:val="24"/>
          <w:szCs w:val="24"/>
          <w:lang w:val="en-GB" w:eastAsia="hu-HU"/>
        </w:rPr>
        <w:t>Can the Theory and Practice of Divination Help Distinguish Between Magic and Religion?</w:t>
      </w:r>
    </w:p>
    <w:p w:rsidR="00290B35" w:rsidRPr="00290B35" w:rsidRDefault="00290B35" w:rsidP="00351ED8">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p>
    <w:p w:rsidR="00351ED8" w:rsidRPr="007A377C" w:rsidRDefault="00290B35" w:rsidP="00351ED8">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7A377C">
        <w:rPr>
          <w:rFonts w:ascii="Times New Roman" w:eastAsia="Times New Roman" w:hAnsi="Times New Roman" w:cs="Times New Roman"/>
          <w:b/>
          <w:bCs/>
          <w:color w:val="000000"/>
          <w:sz w:val="24"/>
          <w:szCs w:val="24"/>
          <w:lang w:val="en-GB" w:eastAsia="hu-HU"/>
        </w:rPr>
        <w:t>Introduction</w:t>
      </w:r>
      <w:r w:rsidRPr="00290B35">
        <w:rPr>
          <w:rFonts w:ascii="Times New Roman" w:eastAsia="Times New Roman" w:hAnsi="Times New Roman" w:cs="Times New Roman"/>
          <w:color w:val="000000"/>
          <w:sz w:val="24"/>
          <w:szCs w:val="24"/>
          <w:lang w:val="en-GB" w:eastAsia="hu-HU"/>
        </w:rPr>
        <w:t xml:space="preserve"> </w:t>
      </w:r>
    </w:p>
    <w:p w:rsidR="00CB40A0" w:rsidRPr="007A377C" w:rsidRDefault="00CB40A0" w:rsidP="00CB40A0">
      <w:pPr>
        <w:pStyle w:val="NormlWeb"/>
        <w:shd w:val="clear" w:color="auto" w:fill="FAFAFA"/>
        <w:spacing w:before="0" w:beforeAutospacing="0" w:after="0" w:afterAutospacing="0"/>
        <w:jc w:val="both"/>
        <w:rPr>
          <w:color w:val="000000"/>
          <w:lang w:val="en-GB"/>
        </w:rPr>
      </w:pPr>
      <w:r w:rsidRPr="007A377C">
        <w:rPr>
          <w:color w:val="000000"/>
          <w:lang w:val="en-GB"/>
        </w:rPr>
        <w:t xml:space="preserve">The distinction between magic and religion has been a subject of keen interest and debate among scholars. </w:t>
      </w:r>
      <w:r w:rsidR="00BA6AB3" w:rsidRPr="007A377C">
        <w:rPr>
          <w:color w:val="000000"/>
          <w:lang w:val="en-GB"/>
        </w:rPr>
        <w:t>T</w:t>
      </w:r>
      <w:r w:rsidRPr="007A377C">
        <w:rPr>
          <w:color w:val="000000"/>
          <w:lang w:val="en-GB"/>
        </w:rPr>
        <w:t xml:space="preserve">he relationship between these two domains has only grown more intricate, and </w:t>
      </w:r>
      <w:r w:rsidR="00BA6AB3" w:rsidRPr="007A377C">
        <w:rPr>
          <w:color w:val="000000"/>
          <w:lang w:val="en-GB"/>
        </w:rPr>
        <w:t>does not finish to give newer and newer topics to articles, studies and essays in this field. T</w:t>
      </w:r>
      <w:r w:rsidRPr="007A377C">
        <w:rPr>
          <w:color w:val="000000"/>
          <w:lang w:val="en-GB"/>
        </w:rPr>
        <w:t xml:space="preserve">he practice of divination has played a particularly intriguing role in blurring the lines between </w:t>
      </w:r>
      <w:r w:rsidR="00BA6AB3" w:rsidRPr="007A377C">
        <w:rPr>
          <w:color w:val="000000"/>
          <w:lang w:val="en-GB"/>
        </w:rPr>
        <w:t>magic and religion.</w:t>
      </w:r>
      <w:r w:rsidR="00AA26E3">
        <w:rPr>
          <w:rStyle w:val="Lbjegyzet-hivatkozs"/>
          <w:color w:val="000000"/>
          <w:lang w:val="en-GB"/>
        </w:rPr>
        <w:footnoteReference w:id="1"/>
      </w:r>
      <w:r w:rsidR="00BA6AB3" w:rsidRPr="007A377C">
        <w:rPr>
          <w:color w:val="000000"/>
          <w:lang w:val="en-GB"/>
        </w:rPr>
        <w:t xml:space="preserve"> </w:t>
      </w:r>
      <w:r w:rsidRPr="007A377C">
        <w:rPr>
          <w:color w:val="000000"/>
          <w:lang w:val="en-GB"/>
        </w:rPr>
        <w:t>By integrating insights from a diverse array of sources</w:t>
      </w:r>
      <w:r w:rsidR="00097CED">
        <w:rPr>
          <w:color w:val="000000"/>
          <w:lang w:val="en-GB"/>
        </w:rPr>
        <w:t xml:space="preserve">, </w:t>
      </w:r>
      <w:r w:rsidRPr="007A377C">
        <w:rPr>
          <w:color w:val="000000"/>
          <w:lang w:val="en-GB"/>
        </w:rPr>
        <w:t xml:space="preserve">this essay </w:t>
      </w:r>
      <w:r w:rsidR="00BA6AB3" w:rsidRPr="00290B35">
        <w:rPr>
          <w:color w:val="000000"/>
          <w:lang w:val="en-GB"/>
        </w:rPr>
        <w:t>endeavours to decipher whether divination practice and theory can serve as a distinguishing criterion between magic and religion</w:t>
      </w:r>
      <w:r w:rsidR="000C3E8D">
        <w:rPr>
          <w:color w:val="000000"/>
          <w:lang w:val="en-GB"/>
        </w:rPr>
        <w:t>.</w:t>
      </w:r>
      <w:r w:rsidRPr="007A377C">
        <w:rPr>
          <w:color w:val="000000"/>
          <w:lang w:val="en-GB"/>
        </w:rPr>
        <w:t xml:space="preserve"> Through </w:t>
      </w:r>
      <w:r w:rsidR="00BA6AB3" w:rsidRPr="007A377C">
        <w:rPr>
          <w:color w:val="000000"/>
          <w:lang w:val="en-GB"/>
        </w:rPr>
        <w:t>the</w:t>
      </w:r>
      <w:r w:rsidRPr="007A377C">
        <w:rPr>
          <w:color w:val="000000"/>
          <w:lang w:val="en-GB"/>
        </w:rPr>
        <w:t xml:space="preserve"> exploration of </w:t>
      </w:r>
      <w:r w:rsidR="000C3E8D">
        <w:rPr>
          <w:color w:val="000000"/>
          <w:lang w:val="en-GB"/>
        </w:rPr>
        <w:t xml:space="preserve">their </w:t>
      </w:r>
      <w:r w:rsidRPr="007A377C">
        <w:rPr>
          <w:color w:val="000000"/>
          <w:lang w:val="en-GB"/>
        </w:rPr>
        <w:t>interconnect</w:t>
      </w:r>
      <w:r w:rsidR="00BA6AB3" w:rsidRPr="007A377C">
        <w:rPr>
          <w:color w:val="000000"/>
          <w:lang w:val="en-GB"/>
        </w:rPr>
        <w:t>ion</w:t>
      </w:r>
      <w:r w:rsidR="00C457CB">
        <w:rPr>
          <w:color w:val="000000"/>
          <w:lang w:val="en-GB"/>
        </w:rPr>
        <w:t xml:space="preserve">, </w:t>
      </w:r>
      <w:r w:rsidR="000C3E8D">
        <w:rPr>
          <w:color w:val="000000"/>
          <w:lang w:val="en-GB"/>
        </w:rPr>
        <w:t>it</w:t>
      </w:r>
      <w:r w:rsidRPr="007A377C">
        <w:rPr>
          <w:color w:val="000000"/>
          <w:lang w:val="en-GB"/>
        </w:rPr>
        <w:t xml:space="preserve"> aims to shed light on the complexities that underlie these distinct yet often intertwined spheres of human belief and practice.</w:t>
      </w:r>
    </w:p>
    <w:p w:rsidR="00290B35" w:rsidRPr="00290B35" w:rsidRDefault="00290B35" w:rsidP="00351ED8">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p>
    <w:p w:rsidR="00D46F45" w:rsidRDefault="00D46F45" w:rsidP="00D46F45">
      <w:pPr>
        <w:shd w:val="clear" w:color="auto" w:fill="FAFAFA"/>
        <w:spacing w:before="120" w:after="120" w:line="240" w:lineRule="auto"/>
        <w:jc w:val="both"/>
        <w:rPr>
          <w:rFonts w:ascii="Times New Roman" w:eastAsia="Times New Roman" w:hAnsi="Times New Roman" w:cs="Times New Roman"/>
          <w:b/>
          <w:bCs/>
          <w:color w:val="000000"/>
          <w:sz w:val="24"/>
          <w:szCs w:val="24"/>
          <w:lang w:val="en-GB" w:eastAsia="hu-HU"/>
        </w:rPr>
      </w:pPr>
      <w:r>
        <w:rPr>
          <w:rFonts w:ascii="Times New Roman" w:eastAsia="Times New Roman" w:hAnsi="Times New Roman" w:cs="Times New Roman"/>
          <w:b/>
          <w:bCs/>
          <w:color w:val="000000"/>
          <w:sz w:val="24"/>
          <w:szCs w:val="24"/>
          <w:lang w:val="en-GB" w:eastAsia="hu-HU"/>
        </w:rPr>
        <w:t xml:space="preserve">Definitions – </w:t>
      </w:r>
      <w:r w:rsidR="001171EF">
        <w:rPr>
          <w:rFonts w:ascii="Times New Roman" w:eastAsia="Times New Roman" w:hAnsi="Times New Roman" w:cs="Times New Roman"/>
          <w:b/>
          <w:bCs/>
          <w:color w:val="000000"/>
          <w:sz w:val="24"/>
          <w:szCs w:val="24"/>
          <w:lang w:val="en-GB" w:eastAsia="hu-HU"/>
        </w:rPr>
        <w:t>divination</w:t>
      </w:r>
      <w:r w:rsidR="00B125AC">
        <w:rPr>
          <w:rFonts w:ascii="Times New Roman" w:eastAsia="Times New Roman" w:hAnsi="Times New Roman" w:cs="Times New Roman"/>
          <w:b/>
          <w:bCs/>
          <w:color w:val="000000"/>
          <w:sz w:val="24"/>
          <w:szCs w:val="24"/>
          <w:lang w:val="en-GB" w:eastAsia="hu-HU"/>
        </w:rPr>
        <w:t>,</w:t>
      </w:r>
      <w:r w:rsidR="001171EF">
        <w:rPr>
          <w:rFonts w:ascii="Times New Roman" w:eastAsia="Times New Roman" w:hAnsi="Times New Roman" w:cs="Times New Roman"/>
          <w:b/>
          <w:bCs/>
          <w:color w:val="000000"/>
          <w:sz w:val="24"/>
          <w:szCs w:val="24"/>
          <w:lang w:val="en-GB" w:eastAsia="hu-HU"/>
        </w:rPr>
        <w:t xml:space="preserve"> </w:t>
      </w:r>
      <w:r>
        <w:rPr>
          <w:rFonts w:ascii="Times New Roman" w:eastAsia="Times New Roman" w:hAnsi="Times New Roman" w:cs="Times New Roman"/>
          <w:b/>
          <w:bCs/>
          <w:color w:val="000000"/>
          <w:sz w:val="24"/>
          <w:szCs w:val="24"/>
          <w:lang w:val="en-GB" w:eastAsia="hu-HU"/>
        </w:rPr>
        <w:t xml:space="preserve">magic, </w:t>
      </w:r>
      <w:r w:rsidR="001171EF">
        <w:rPr>
          <w:rFonts w:ascii="Times New Roman" w:eastAsia="Times New Roman" w:hAnsi="Times New Roman" w:cs="Times New Roman"/>
          <w:b/>
          <w:bCs/>
          <w:color w:val="000000"/>
          <w:sz w:val="24"/>
          <w:szCs w:val="24"/>
          <w:lang w:val="en-GB" w:eastAsia="hu-HU"/>
        </w:rPr>
        <w:t xml:space="preserve">religion and </w:t>
      </w:r>
      <w:r w:rsidR="00537A37">
        <w:rPr>
          <w:rFonts w:ascii="Times New Roman" w:eastAsia="Times New Roman" w:hAnsi="Times New Roman" w:cs="Times New Roman"/>
          <w:b/>
          <w:bCs/>
          <w:color w:val="000000"/>
          <w:sz w:val="24"/>
          <w:szCs w:val="24"/>
          <w:lang w:val="en-GB" w:eastAsia="hu-HU"/>
        </w:rPr>
        <w:t>science</w:t>
      </w:r>
    </w:p>
    <w:p w:rsidR="00D46F45" w:rsidRDefault="00D46F45" w:rsidP="00D46F45">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06437A">
        <w:rPr>
          <w:rFonts w:ascii="Times New Roman" w:eastAsia="Times New Roman" w:hAnsi="Times New Roman" w:cs="Times New Roman"/>
          <w:color w:val="000000"/>
          <w:sz w:val="24"/>
          <w:szCs w:val="24"/>
          <w:lang w:val="en-GB" w:eastAsia="hu-HU"/>
        </w:rPr>
        <w:t xml:space="preserve">Before delving into the </w:t>
      </w:r>
      <w:r>
        <w:rPr>
          <w:rFonts w:ascii="Times New Roman" w:eastAsia="Times New Roman" w:hAnsi="Times New Roman" w:cs="Times New Roman"/>
          <w:color w:val="000000"/>
          <w:sz w:val="24"/>
          <w:szCs w:val="24"/>
          <w:lang w:val="en-GB" w:eastAsia="hu-HU"/>
        </w:rPr>
        <w:t>complex</w:t>
      </w:r>
      <w:r w:rsidR="00B125AC">
        <w:rPr>
          <w:rFonts w:ascii="Times New Roman" w:eastAsia="Times New Roman" w:hAnsi="Times New Roman" w:cs="Times New Roman"/>
          <w:color w:val="000000"/>
          <w:sz w:val="24"/>
          <w:szCs w:val="24"/>
          <w:lang w:val="en-GB" w:eastAsia="hu-HU"/>
        </w:rPr>
        <w:t xml:space="preserve"> relationships </w:t>
      </w:r>
      <w:r w:rsidR="00476733">
        <w:rPr>
          <w:rFonts w:ascii="Times New Roman" w:eastAsia="Times New Roman" w:hAnsi="Times New Roman" w:cs="Times New Roman"/>
          <w:color w:val="000000"/>
          <w:sz w:val="24"/>
          <w:szCs w:val="24"/>
          <w:lang w:val="en-GB" w:eastAsia="hu-HU"/>
        </w:rPr>
        <w:t>between</w:t>
      </w:r>
      <w:r w:rsidR="00B125AC">
        <w:rPr>
          <w:rFonts w:ascii="Times New Roman" w:eastAsia="Times New Roman" w:hAnsi="Times New Roman" w:cs="Times New Roman"/>
          <w:color w:val="000000"/>
          <w:sz w:val="24"/>
          <w:szCs w:val="24"/>
          <w:lang w:val="en-GB" w:eastAsia="hu-HU"/>
        </w:rPr>
        <w:t xml:space="preserve"> magic </w:t>
      </w:r>
      <w:r w:rsidRPr="0006437A">
        <w:rPr>
          <w:rFonts w:ascii="Times New Roman" w:eastAsia="Times New Roman" w:hAnsi="Times New Roman" w:cs="Times New Roman"/>
          <w:color w:val="000000"/>
          <w:sz w:val="24"/>
          <w:szCs w:val="24"/>
          <w:lang w:val="en-GB" w:eastAsia="hu-HU"/>
        </w:rPr>
        <w:t>and religion, it is crucial to establish clear definitions for each of these terms, as well as for divination, which plays a sig</w:t>
      </w:r>
      <w:r>
        <w:rPr>
          <w:rFonts w:ascii="Times New Roman" w:eastAsia="Times New Roman" w:hAnsi="Times New Roman" w:cs="Times New Roman"/>
          <w:color w:val="000000"/>
          <w:sz w:val="24"/>
          <w:szCs w:val="24"/>
          <w:lang w:val="en-GB" w:eastAsia="hu-HU"/>
        </w:rPr>
        <w:t>nificant role in the essay</w:t>
      </w:r>
      <w:r w:rsidRPr="0006437A">
        <w:rPr>
          <w:rFonts w:ascii="Times New Roman" w:eastAsia="Times New Roman" w:hAnsi="Times New Roman" w:cs="Times New Roman"/>
          <w:color w:val="000000"/>
          <w:sz w:val="24"/>
          <w:szCs w:val="24"/>
          <w:lang w:val="en-GB" w:eastAsia="hu-HU"/>
        </w:rPr>
        <w:t xml:space="preserve"> that follow. </w:t>
      </w:r>
    </w:p>
    <w:p w:rsidR="00B125AC" w:rsidRDefault="00B125AC" w:rsidP="00B125AC">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Pr>
          <w:rFonts w:ascii="Times New Roman" w:eastAsia="Times New Roman" w:hAnsi="Times New Roman" w:cs="Times New Roman"/>
          <w:b/>
          <w:color w:val="000000"/>
          <w:sz w:val="24"/>
          <w:szCs w:val="24"/>
          <w:lang w:val="en-GB" w:eastAsia="hu-HU"/>
        </w:rPr>
        <w:t>D</w:t>
      </w:r>
      <w:r w:rsidRPr="00D46F45">
        <w:rPr>
          <w:rFonts w:ascii="Times New Roman" w:eastAsia="Times New Roman" w:hAnsi="Times New Roman" w:cs="Times New Roman"/>
          <w:b/>
          <w:color w:val="000000"/>
          <w:sz w:val="24"/>
          <w:szCs w:val="24"/>
          <w:lang w:val="en-GB" w:eastAsia="hu-HU"/>
        </w:rPr>
        <w:t>ivination</w:t>
      </w:r>
      <w:r w:rsidRPr="0006437A">
        <w:rPr>
          <w:rFonts w:ascii="Times New Roman" w:eastAsia="Times New Roman" w:hAnsi="Times New Roman" w:cs="Times New Roman"/>
          <w:color w:val="000000"/>
          <w:sz w:val="24"/>
          <w:szCs w:val="24"/>
          <w:lang w:val="en-GB" w:eastAsia="hu-HU"/>
        </w:rPr>
        <w:t xml:space="preserve"> refers to the practice of seeking knowledge of the future or the unknown by supernatural means.</w:t>
      </w:r>
      <w:r>
        <w:rPr>
          <w:rStyle w:val="Lbjegyzet-hivatkozs"/>
          <w:rFonts w:ascii="Times New Roman" w:eastAsia="Times New Roman" w:hAnsi="Times New Roman" w:cs="Times New Roman"/>
          <w:color w:val="000000"/>
          <w:sz w:val="24"/>
          <w:szCs w:val="24"/>
          <w:lang w:val="en-GB" w:eastAsia="hu-HU"/>
        </w:rPr>
        <w:footnoteReference w:id="2"/>
      </w:r>
      <w:r w:rsidRPr="0006437A">
        <w:rPr>
          <w:rFonts w:ascii="Times New Roman" w:eastAsia="Times New Roman" w:hAnsi="Times New Roman" w:cs="Times New Roman"/>
          <w:color w:val="000000"/>
          <w:sz w:val="24"/>
          <w:szCs w:val="24"/>
          <w:lang w:val="en-GB" w:eastAsia="hu-HU"/>
        </w:rPr>
        <w:t xml:space="preserve"> </w:t>
      </w:r>
    </w:p>
    <w:p w:rsidR="00D46F45" w:rsidRDefault="00D46F45" w:rsidP="00D46F45">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D46F45">
        <w:rPr>
          <w:rFonts w:ascii="Times New Roman" w:eastAsia="Times New Roman" w:hAnsi="Times New Roman" w:cs="Times New Roman"/>
          <w:b/>
          <w:color w:val="000000"/>
          <w:sz w:val="24"/>
          <w:szCs w:val="24"/>
          <w:lang w:val="en-GB" w:eastAsia="hu-HU"/>
        </w:rPr>
        <w:t>Magic</w:t>
      </w:r>
      <w:r w:rsidRPr="0006437A">
        <w:rPr>
          <w:rFonts w:ascii="Times New Roman" w:eastAsia="Times New Roman" w:hAnsi="Times New Roman" w:cs="Times New Roman"/>
          <w:color w:val="000000"/>
          <w:sz w:val="24"/>
          <w:szCs w:val="24"/>
          <w:lang w:val="en-GB" w:eastAsia="hu-HU"/>
        </w:rPr>
        <w:t xml:space="preserve"> is typically understood as a set of practices that attempts to manipulate supernatural forces to achieve specific outcomes, operating through rituals, symbols, and spells.</w:t>
      </w:r>
      <w:r w:rsidR="003C0BE0">
        <w:rPr>
          <w:rStyle w:val="Lbjegyzet-hivatkozs"/>
          <w:rFonts w:ascii="Times New Roman" w:eastAsia="Times New Roman" w:hAnsi="Times New Roman" w:cs="Times New Roman"/>
          <w:color w:val="000000"/>
          <w:sz w:val="24"/>
          <w:szCs w:val="24"/>
          <w:lang w:val="en-GB" w:eastAsia="hu-HU"/>
        </w:rPr>
        <w:footnoteReference w:id="3"/>
      </w:r>
      <w:r w:rsidRPr="0006437A">
        <w:rPr>
          <w:rFonts w:ascii="Times New Roman" w:eastAsia="Times New Roman" w:hAnsi="Times New Roman" w:cs="Times New Roman"/>
          <w:color w:val="000000"/>
          <w:sz w:val="24"/>
          <w:szCs w:val="24"/>
          <w:lang w:val="en-GB" w:eastAsia="hu-HU"/>
        </w:rPr>
        <w:t xml:space="preserve"> </w:t>
      </w:r>
    </w:p>
    <w:p w:rsidR="00D46F45" w:rsidRDefault="00D46F45" w:rsidP="00D46F45">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D46F45">
        <w:rPr>
          <w:rFonts w:ascii="Times New Roman" w:eastAsia="Times New Roman" w:hAnsi="Times New Roman" w:cs="Times New Roman"/>
          <w:b/>
          <w:color w:val="000000"/>
          <w:sz w:val="24"/>
          <w:szCs w:val="24"/>
          <w:lang w:val="en-GB" w:eastAsia="hu-HU"/>
        </w:rPr>
        <w:t>Religion</w:t>
      </w:r>
      <w:r w:rsidRPr="0006437A">
        <w:rPr>
          <w:rFonts w:ascii="Times New Roman" w:eastAsia="Times New Roman" w:hAnsi="Times New Roman" w:cs="Times New Roman"/>
          <w:b/>
          <w:color w:val="000000"/>
          <w:sz w:val="24"/>
          <w:szCs w:val="24"/>
          <w:lang w:val="en-GB" w:eastAsia="hu-HU"/>
        </w:rPr>
        <w:t xml:space="preserve"> </w:t>
      </w:r>
      <w:r w:rsidRPr="0006437A">
        <w:rPr>
          <w:rFonts w:ascii="Times New Roman" w:eastAsia="Times New Roman" w:hAnsi="Times New Roman" w:cs="Times New Roman"/>
          <w:color w:val="000000"/>
          <w:sz w:val="24"/>
          <w:szCs w:val="24"/>
          <w:lang w:val="en-GB" w:eastAsia="hu-HU"/>
        </w:rPr>
        <w:t xml:space="preserve">is often characterized by a structured set of beliefs and practices </w:t>
      </w:r>
      <w:r w:rsidR="00CC7ED9" w:rsidRPr="0006437A">
        <w:rPr>
          <w:rFonts w:ascii="Times New Roman" w:eastAsia="Times New Roman" w:hAnsi="Times New Roman" w:cs="Times New Roman"/>
          <w:color w:val="000000"/>
          <w:sz w:val="24"/>
          <w:szCs w:val="24"/>
          <w:lang w:val="en-GB" w:eastAsia="hu-HU"/>
        </w:rPr>
        <w:t>centred</w:t>
      </w:r>
      <w:r w:rsidRPr="0006437A">
        <w:rPr>
          <w:rFonts w:ascii="Times New Roman" w:eastAsia="Times New Roman" w:hAnsi="Times New Roman" w:cs="Times New Roman"/>
          <w:color w:val="000000"/>
          <w:sz w:val="24"/>
          <w:szCs w:val="24"/>
          <w:lang w:val="en-GB" w:eastAsia="hu-HU"/>
        </w:rPr>
        <w:t xml:space="preserve"> </w:t>
      </w:r>
      <w:r w:rsidR="00CF3BCD">
        <w:rPr>
          <w:rFonts w:ascii="Times New Roman" w:eastAsia="Times New Roman" w:hAnsi="Times New Roman" w:cs="Times New Roman"/>
          <w:color w:val="000000"/>
          <w:sz w:val="24"/>
          <w:szCs w:val="24"/>
          <w:lang w:val="en-GB" w:eastAsia="hu-HU"/>
        </w:rPr>
        <w:t>on</w:t>
      </w:r>
      <w:r w:rsidRPr="0006437A">
        <w:rPr>
          <w:rFonts w:ascii="Times New Roman" w:eastAsia="Times New Roman" w:hAnsi="Times New Roman" w:cs="Times New Roman"/>
          <w:color w:val="000000"/>
          <w:sz w:val="24"/>
          <w:szCs w:val="24"/>
          <w:lang w:val="en-GB" w:eastAsia="hu-HU"/>
        </w:rPr>
        <w:t xml:space="preserve"> questions of existence, involving worship and moral guidance dictated by a higher power or spiritual philosophy.</w:t>
      </w:r>
      <w:r w:rsidR="00CC7ED9">
        <w:rPr>
          <w:rStyle w:val="Lbjegyzet-hivatkozs"/>
          <w:rFonts w:ascii="Times New Roman" w:eastAsia="Times New Roman" w:hAnsi="Times New Roman" w:cs="Times New Roman"/>
          <w:color w:val="000000"/>
          <w:sz w:val="24"/>
          <w:szCs w:val="24"/>
          <w:lang w:val="en-GB" w:eastAsia="hu-HU"/>
        </w:rPr>
        <w:footnoteReference w:id="4"/>
      </w:r>
      <w:r w:rsidRPr="0006437A">
        <w:rPr>
          <w:rFonts w:ascii="Times New Roman" w:eastAsia="Times New Roman" w:hAnsi="Times New Roman" w:cs="Times New Roman"/>
          <w:color w:val="000000"/>
          <w:sz w:val="24"/>
          <w:szCs w:val="24"/>
          <w:lang w:val="en-GB" w:eastAsia="hu-HU"/>
        </w:rPr>
        <w:t xml:space="preserve"> </w:t>
      </w:r>
    </w:p>
    <w:p w:rsidR="00B125AC" w:rsidRDefault="001171EF" w:rsidP="00D46F45">
      <w:pPr>
        <w:shd w:val="clear" w:color="auto" w:fill="FAFAFA"/>
        <w:spacing w:before="120" w:after="120" w:line="240" w:lineRule="auto"/>
        <w:jc w:val="both"/>
      </w:pPr>
      <w:proofErr w:type="spellStart"/>
      <w:r w:rsidRPr="001171EF">
        <w:rPr>
          <w:rFonts w:ascii="Times New Roman" w:eastAsia="Times New Roman" w:hAnsi="Times New Roman" w:cs="Times New Roman"/>
          <w:color w:val="000000"/>
          <w:sz w:val="24"/>
          <w:szCs w:val="24"/>
          <w:lang w:val="en-GB" w:eastAsia="hu-HU"/>
        </w:rPr>
        <w:t>O’Har</w:t>
      </w:r>
      <w:proofErr w:type="spellEnd"/>
      <w:r w:rsidRPr="001171EF">
        <w:rPr>
          <w:rFonts w:ascii="Times New Roman" w:eastAsia="Times New Roman" w:hAnsi="Times New Roman" w:cs="Times New Roman"/>
          <w:color w:val="000000"/>
          <w:sz w:val="24"/>
          <w:szCs w:val="24"/>
          <w:lang w:val="en-GB" w:eastAsia="hu-HU"/>
        </w:rPr>
        <w:t xml:space="preserve"> writes that ‘</w:t>
      </w:r>
      <w:r w:rsidRPr="001171EF">
        <w:rPr>
          <w:rFonts w:ascii="Times New Roman" w:hAnsi="Times New Roman" w:cs="Times New Roman"/>
          <w:sz w:val="24"/>
          <w:szCs w:val="24"/>
          <w:lang w:val="en-GB"/>
        </w:rPr>
        <w:t>Before there was technology, there was magic. It was not so long ago, indeed, that the scientific and industrial revolutions pushed magic aside.’</w:t>
      </w:r>
      <w:r w:rsidRPr="001171EF">
        <w:rPr>
          <w:rStyle w:val="Lbjegyzet-hivatkozs"/>
          <w:rFonts w:ascii="Times New Roman" w:eastAsia="Times New Roman" w:hAnsi="Times New Roman" w:cs="Times New Roman"/>
          <w:color w:val="000000"/>
          <w:sz w:val="24"/>
          <w:szCs w:val="24"/>
          <w:lang w:val="en-GB" w:eastAsia="hu-HU"/>
        </w:rPr>
        <w:footnoteReference w:id="5"/>
      </w:r>
      <w:r w:rsidRPr="001171EF">
        <w:rPr>
          <w:rFonts w:ascii="Times New Roman" w:hAnsi="Times New Roman" w:cs="Times New Roman"/>
          <w:sz w:val="24"/>
          <w:szCs w:val="24"/>
          <w:lang w:val="en-GB"/>
        </w:rPr>
        <w:t xml:space="preserve"> </w:t>
      </w:r>
      <w:r w:rsidRPr="001171EF">
        <w:rPr>
          <w:rFonts w:ascii="Times New Roman" w:eastAsia="Times New Roman" w:hAnsi="Times New Roman" w:cs="Times New Roman"/>
          <w:color w:val="000000"/>
          <w:sz w:val="24"/>
          <w:szCs w:val="24"/>
          <w:lang w:val="en-GB" w:eastAsia="hu-HU"/>
        </w:rPr>
        <w:t xml:space="preserve"> </w:t>
      </w:r>
      <w:r>
        <w:rPr>
          <w:rFonts w:ascii="Times New Roman" w:eastAsia="Times New Roman" w:hAnsi="Times New Roman" w:cs="Times New Roman"/>
          <w:color w:val="000000"/>
          <w:sz w:val="24"/>
          <w:szCs w:val="24"/>
          <w:lang w:val="en-GB" w:eastAsia="hu-HU"/>
        </w:rPr>
        <w:t>‘</w:t>
      </w:r>
      <w:r w:rsidRPr="001171EF">
        <w:rPr>
          <w:rFonts w:ascii="Times New Roman" w:hAnsi="Times New Roman" w:cs="Times New Roman"/>
          <w:sz w:val="24"/>
          <w:szCs w:val="24"/>
          <w:lang w:val="en-GB"/>
        </w:rPr>
        <w:t>When science and technology replaced magic, what was removed was that physical-mechanical part of the magical system that simply could not compete in a new world based on scientific method and technological efficiency.’</w:t>
      </w:r>
      <w:r>
        <w:rPr>
          <w:rStyle w:val="Lbjegyzet-hivatkozs"/>
          <w:rFonts w:ascii="Times New Roman" w:hAnsi="Times New Roman" w:cs="Times New Roman"/>
          <w:sz w:val="24"/>
          <w:szCs w:val="24"/>
          <w:lang w:val="en-GB"/>
        </w:rPr>
        <w:footnoteReference w:id="6"/>
      </w:r>
      <w:r>
        <w:t xml:space="preserve"> </w:t>
      </w:r>
    </w:p>
    <w:p w:rsidR="00B125AC" w:rsidRDefault="00B125AC" w:rsidP="00B125AC">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B125AC">
        <w:rPr>
          <w:rFonts w:ascii="Times New Roman" w:eastAsia="Times New Roman" w:hAnsi="Times New Roman" w:cs="Times New Roman"/>
          <w:color w:val="000000"/>
          <w:sz w:val="24"/>
          <w:szCs w:val="24"/>
          <w:lang w:val="en-GB" w:eastAsia="hu-HU"/>
        </w:rPr>
        <w:t>From this point of view,</w:t>
      </w:r>
      <w:r>
        <w:rPr>
          <w:rFonts w:ascii="Times New Roman" w:eastAsia="Times New Roman" w:hAnsi="Times New Roman" w:cs="Times New Roman"/>
          <w:b/>
          <w:color w:val="000000"/>
          <w:sz w:val="24"/>
          <w:szCs w:val="24"/>
          <w:lang w:val="en-GB" w:eastAsia="hu-HU"/>
        </w:rPr>
        <w:t xml:space="preserve"> </w:t>
      </w:r>
      <w:r w:rsidRPr="00B125AC">
        <w:rPr>
          <w:rFonts w:ascii="Times New Roman" w:eastAsia="Times New Roman" w:hAnsi="Times New Roman" w:cs="Times New Roman"/>
          <w:color w:val="000000"/>
          <w:sz w:val="24"/>
          <w:szCs w:val="24"/>
          <w:lang w:val="en-GB" w:eastAsia="hu-HU"/>
        </w:rPr>
        <w:t>it is</w:t>
      </w:r>
      <w:r>
        <w:rPr>
          <w:rFonts w:ascii="Times New Roman" w:eastAsia="Times New Roman" w:hAnsi="Times New Roman" w:cs="Times New Roman"/>
          <w:b/>
          <w:color w:val="000000"/>
          <w:sz w:val="24"/>
          <w:szCs w:val="24"/>
          <w:lang w:val="en-GB" w:eastAsia="hu-HU"/>
        </w:rPr>
        <w:t xml:space="preserve"> </w:t>
      </w:r>
      <w:r w:rsidRPr="00B125AC">
        <w:rPr>
          <w:rFonts w:ascii="Times New Roman" w:eastAsia="Times New Roman" w:hAnsi="Times New Roman" w:cs="Times New Roman"/>
          <w:color w:val="000000"/>
          <w:sz w:val="24"/>
          <w:szCs w:val="24"/>
          <w:lang w:val="en-GB" w:eastAsia="hu-HU"/>
        </w:rPr>
        <w:t>necessary to include in the essay the definition</w:t>
      </w:r>
      <w:r>
        <w:rPr>
          <w:rFonts w:ascii="Times New Roman" w:eastAsia="Times New Roman" w:hAnsi="Times New Roman" w:cs="Times New Roman"/>
          <w:b/>
          <w:color w:val="000000"/>
          <w:sz w:val="24"/>
          <w:szCs w:val="24"/>
          <w:lang w:val="en-GB" w:eastAsia="hu-HU"/>
        </w:rPr>
        <w:t xml:space="preserve"> </w:t>
      </w:r>
      <w:r w:rsidRPr="000C3E8D">
        <w:rPr>
          <w:rFonts w:ascii="Times New Roman" w:eastAsia="Times New Roman" w:hAnsi="Times New Roman" w:cs="Times New Roman"/>
          <w:color w:val="000000"/>
          <w:sz w:val="24"/>
          <w:szCs w:val="24"/>
          <w:lang w:val="en-GB" w:eastAsia="hu-HU"/>
        </w:rPr>
        <w:t xml:space="preserve">of </w:t>
      </w:r>
      <w:r>
        <w:rPr>
          <w:rFonts w:ascii="Times New Roman" w:eastAsia="Times New Roman" w:hAnsi="Times New Roman" w:cs="Times New Roman"/>
          <w:b/>
          <w:color w:val="000000"/>
          <w:sz w:val="24"/>
          <w:szCs w:val="24"/>
          <w:lang w:val="en-GB" w:eastAsia="hu-HU"/>
        </w:rPr>
        <w:t>s</w:t>
      </w:r>
      <w:r w:rsidRPr="00D46F45">
        <w:rPr>
          <w:rFonts w:ascii="Times New Roman" w:eastAsia="Times New Roman" w:hAnsi="Times New Roman" w:cs="Times New Roman"/>
          <w:b/>
          <w:color w:val="000000"/>
          <w:sz w:val="24"/>
          <w:szCs w:val="24"/>
          <w:lang w:val="en-GB" w:eastAsia="hu-HU"/>
        </w:rPr>
        <w:t>cience</w:t>
      </w:r>
      <w:r w:rsidR="00214CA1">
        <w:rPr>
          <w:rFonts w:ascii="Times New Roman" w:eastAsia="Times New Roman" w:hAnsi="Times New Roman" w:cs="Times New Roman"/>
          <w:b/>
          <w:color w:val="000000"/>
          <w:sz w:val="24"/>
          <w:szCs w:val="24"/>
          <w:lang w:val="en-GB" w:eastAsia="hu-HU"/>
        </w:rPr>
        <w:t xml:space="preserve">. </w:t>
      </w:r>
      <w:r w:rsidR="00214CA1" w:rsidRPr="000C3E8D">
        <w:rPr>
          <w:rFonts w:ascii="Times New Roman" w:eastAsia="Times New Roman" w:hAnsi="Times New Roman" w:cs="Times New Roman"/>
          <w:color w:val="000000"/>
          <w:sz w:val="24"/>
          <w:szCs w:val="24"/>
          <w:lang w:val="en-GB" w:eastAsia="hu-HU"/>
        </w:rPr>
        <w:t>I</w:t>
      </w:r>
      <w:r w:rsidRPr="000C3E8D">
        <w:rPr>
          <w:rFonts w:ascii="Times New Roman" w:eastAsia="Times New Roman" w:hAnsi="Times New Roman" w:cs="Times New Roman"/>
          <w:color w:val="000000"/>
          <w:sz w:val="24"/>
          <w:szCs w:val="24"/>
          <w:lang w:val="en-GB" w:eastAsia="hu-HU"/>
        </w:rPr>
        <w:t>n</w:t>
      </w:r>
      <w:r w:rsidRPr="0006437A">
        <w:rPr>
          <w:rFonts w:ascii="Times New Roman" w:eastAsia="Times New Roman" w:hAnsi="Times New Roman" w:cs="Times New Roman"/>
          <w:color w:val="000000"/>
          <w:sz w:val="24"/>
          <w:szCs w:val="24"/>
          <w:lang w:val="en-GB" w:eastAsia="hu-HU"/>
        </w:rPr>
        <w:t xml:space="preserve"> contrast</w:t>
      </w:r>
      <w:r>
        <w:rPr>
          <w:rFonts w:ascii="Times New Roman" w:eastAsia="Times New Roman" w:hAnsi="Times New Roman" w:cs="Times New Roman"/>
          <w:color w:val="000000"/>
          <w:sz w:val="24"/>
          <w:szCs w:val="24"/>
          <w:lang w:val="en-GB" w:eastAsia="hu-HU"/>
        </w:rPr>
        <w:t xml:space="preserve"> of magic</w:t>
      </w:r>
      <w:r w:rsidRPr="0006437A">
        <w:rPr>
          <w:rFonts w:ascii="Times New Roman" w:eastAsia="Times New Roman" w:hAnsi="Times New Roman" w:cs="Times New Roman"/>
          <w:color w:val="000000"/>
          <w:sz w:val="24"/>
          <w:szCs w:val="24"/>
          <w:lang w:val="en-GB" w:eastAsia="hu-HU"/>
        </w:rPr>
        <w:t xml:space="preserve">, </w:t>
      </w:r>
      <w:r w:rsidR="00214CA1">
        <w:rPr>
          <w:rFonts w:ascii="Times New Roman" w:eastAsia="Times New Roman" w:hAnsi="Times New Roman" w:cs="Times New Roman"/>
          <w:color w:val="000000"/>
          <w:sz w:val="24"/>
          <w:szCs w:val="24"/>
          <w:lang w:val="en-GB" w:eastAsia="hu-HU"/>
        </w:rPr>
        <w:t xml:space="preserve">it </w:t>
      </w:r>
      <w:r w:rsidRPr="0006437A">
        <w:rPr>
          <w:rFonts w:ascii="Times New Roman" w:eastAsia="Times New Roman" w:hAnsi="Times New Roman" w:cs="Times New Roman"/>
          <w:color w:val="000000"/>
          <w:sz w:val="24"/>
          <w:szCs w:val="24"/>
          <w:lang w:val="en-GB" w:eastAsia="hu-HU"/>
        </w:rPr>
        <w:t>relies on empirical evidence and systematic experimentation to understand and explain the laws of nature.</w:t>
      </w:r>
      <w:r>
        <w:rPr>
          <w:rStyle w:val="Lbjegyzet-hivatkozs"/>
          <w:rFonts w:ascii="Times New Roman" w:eastAsia="Times New Roman" w:hAnsi="Times New Roman" w:cs="Times New Roman"/>
          <w:color w:val="000000"/>
          <w:sz w:val="24"/>
          <w:szCs w:val="24"/>
          <w:lang w:val="en-GB" w:eastAsia="hu-HU"/>
        </w:rPr>
        <w:footnoteReference w:id="7"/>
      </w:r>
      <w:r w:rsidRPr="0006437A">
        <w:rPr>
          <w:rFonts w:ascii="Times New Roman" w:eastAsia="Times New Roman" w:hAnsi="Times New Roman" w:cs="Times New Roman"/>
          <w:color w:val="000000"/>
          <w:sz w:val="24"/>
          <w:szCs w:val="24"/>
          <w:lang w:val="en-GB" w:eastAsia="hu-HU"/>
        </w:rPr>
        <w:t xml:space="preserve"> </w:t>
      </w:r>
    </w:p>
    <w:p w:rsidR="00D46F45" w:rsidRPr="0006437A" w:rsidRDefault="00D46F45" w:rsidP="00D46F45">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06437A">
        <w:rPr>
          <w:rFonts w:ascii="Times New Roman" w:eastAsia="Times New Roman" w:hAnsi="Times New Roman" w:cs="Times New Roman"/>
          <w:color w:val="000000"/>
          <w:sz w:val="24"/>
          <w:szCs w:val="24"/>
          <w:lang w:val="en-GB" w:eastAsia="hu-HU"/>
        </w:rPr>
        <w:t>It is a common thread in both religious rituals and magical practices and overlaps with the inquiry-driven approach of science when structured methods and interpretations are employed.</w:t>
      </w:r>
      <w:r w:rsidR="00CF3BCD">
        <w:rPr>
          <w:rStyle w:val="Lbjegyzet-hivatkozs"/>
          <w:rFonts w:ascii="Times New Roman" w:eastAsia="Times New Roman" w:hAnsi="Times New Roman" w:cs="Times New Roman"/>
          <w:color w:val="000000"/>
          <w:sz w:val="24"/>
          <w:szCs w:val="24"/>
          <w:lang w:val="en-GB" w:eastAsia="hu-HU"/>
        </w:rPr>
        <w:footnoteReference w:id="8"/>
      </w:r>
      <w:r w:rsidRPr="0006437A">
        <w:rPr>
          <w:rFonts w:ascii="Times New Roman" w:eastAsia="Times New Roman" w:hAnsi="Times New Roman" w:cs="Times New Roman"/>
          <w:color w:val="000000"/>
          <w:sz w:val="24"/>
          <w:szCs w:val="24"/>
          <w:lang w:val="en-GB" w:eastAsia="hu-HU"/>
        </w:rPr>
        <w:t xml:space="preserve"> </w:t>
      </w:r>
      <w:r w:rsidRPr="0006437A">
        <w:rPr>
          <w:rFonts w:ascii="Times New Roman" w:eastAsia="Times New Roman" w:hAnsi="Times New Roman" w:cs="Times New Roman"/>
          <w:color w:val="000000"/>
          <w:sz w:val="24"/>
          <w:szCs w:val="24"/>
          <w:lang w:val="en-GB" w:eastAsia="hu-HU"/>
        </w:rPr>
        <w:lastRenderedPageBreak/>
        <w:t>Defining these terms sets a foundation for exploring their connections and the areas where they converge and diverge, highlighting the complexities of how human societies understand and interact with the metaphysical and the empirical.</w:t>
      </w:r>
    </w:p>
    <w:p w:rsidR="00290654" w:rsidRDefault="00290654" w:rsidP="003633ED">
      <w:pPr>
        <w:shd w:val="clear" w:color="auto" w:fill="FAFAFA"/>
        <w:spacing w:before="120" w:after="120" w:line="240" w:lineRule="auto"/>
        <w:jc w:val="both"/>
        <w:rPr>
          <w:rFonts w:ascii="Times New Roman" w:eastAsia="Times New Roman" w:hAnsi="Times New Roman" w:cs="Times New Roman"/>
          <w:b/>
          <w:bCs/>
          <w:color w:val="000000"/>
          <w:sz w:val="24"/>
          <w:szCs w:val="24"/>
          <w:lang w:val="en-GB" w:eastAsia="hu-HU"/>
        </w:rPr>
      </w:pPr>
    </w:p>
    <w:p w:rsidR="003633ED" w:rsidRPr="007A377C" w:rsidRDefault="003633ED" w:rsidP="003633ED">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7A377C">
        <w:rPr>
          <w:rFonts w:ascii="Times New Roman" w:eastAsia="Times New Roman" w:hAnsi="Times New Roman" w:cs="Times New Roman"/>
          <w:b/>
          <w:bCs/>
          <w:color w:val="000000"/>
          <w:sz w:val="24"/>
          <w:szCs w:val="24"/>
          <w:lang w:val="en-GB" w:eastAsia="hu-HU"/>
        </w:rPr>
        <w:t>Divination in Historical and Philosophical Contexts</w:t>
      </w:r>
      <w:r w:rsidRPr="00290B35">
        <w:rPr>
          <w:rFonts w:ascii="Times New Roman" w:eastAsia="Times New Roman" w:hAnsi="Times New Roman" w:cs="Times New Roman"/>
          <w:color w:val="000000"/>
          <w:sz w:val="24"/>
          <w:szCs w:val="24"/>
          <w:lang w:val="en-GB" w:eastAsia="hu-HU"/>
        </w:rPr>
        <w:t xml:space="preserve"> </w:t>
      </w:r>
    </w:p>
    <w:p w:rsidR="003633ED" w:rsidRDefault="003633ED" w:rsidP="003633ED">
      <w:pPr>
        <w:pStyle w:val="NormlWeb"/>
        <w:shd w:val="clear" w:color="auto" w:fill="FAFAFA"/>
        <w:spacing w:before="120" w:beforeAutospacing="0" w:after="120" w:afterAutospacing="0"/>
        <w:jc w:val="both"/>
        <w:rPr>
          <w:color w:val="000000"/>
          <w:lang w:val="en-GB"/>
        </w:rPr>
      </w:pPr>
      <w:r w:rsidRPr="007A377C">
        <w:rPr>
          <w:color w:val="000000"/>
          <w:lang w:val="en-GB"/>
        </w:rPr>
        <w:t>Divin</w:t>
      </w:r>
      <w:r>
        <w:rPr>
          <w:color w:val="000000"/>
          <w:lang w:val="en-GB"/>
        </w:rPr>
        <w:t>ation, an ancient</w:t>
      </w:r>
      <w:r w:rsidRPr="007A377C">
        <w:rPr>
          <w:color w:val="000000"/>
          <w:lang w:val="en-GB"/>
        </w:rPr>
        <w:t xml:space="preserve"> human practice, serves as a profound point of examination for u</w:t>
      </w:r>
      <w:r>
        <w:rPr>
          <w:color w:val="000000"/>
          <w:lang w:val="en-GB"/>
        </w:rPr>
        <w:t>nderstanding the interconnection</w:t>
      </w:r>
      <w:r w:rsidRPr="007A377C">
        <w:rPr>
          <w:color w:val="000000"/>
          <w:lang w:val="en-GB"/>
        </w:rPr>
        <w:t xml:space="preserve"> of magic, religion, and science across cultures and times. Historically, divination has been employed to navigate uncertainty and to seek guidance from the divine or supernatural forces, reflecting deep philosophical inquiries about fate, free will, and human agency.</w:t>
      </w:r>
      <w:r>
        <w:rPr>
          <w:rStyle w:val="Lbjegyzet-hivatkozs"/>
          <w:color w:val="000000"/>
          <w:lang w:val="en-GB"/>
        </w:rPr>
        <w:footnoteReference w:id="9"/>
      </w:r>
      <w:r w:rsidRPr="007A377C">
        <w:rPr>
          <w:color w:val="000000"/>
          <w:lang w:val="en-GB"/>
        </w:rPr>
        <w:t xml:space="preserve"> </w:t>
      </w:r>
    </w:p>
    <w:p w:rsidR="003633ED" w:rsidRPr="007A377C" w:rsidRDefault="003633ED" w:rsidP="003633ED">
      <w:pPr>
        <w:pStyle w:val="NormlWeb"/>
        <w:shd w:val="clear" w:color="auto" w:fill="FAFAFA"/>
        <w:spacing w:before="120" w:beforeAutospacing="0" w:after="120" w:afterAutospacing="0"/>
        <w:jc w:val="both"/>
        <w:rPr>
          <w:color w:val="000000"/>
          <w:lang w:val="en-GB"/>
        </w:rPr>
      </w:pPr>
      <w:r w:rsidRPr="007A377C">
        <w:rPr>
          <w:rStyle w:val="Kiemels2"/>
          <w:color w:val="000000"/>
          <w:lang w:val="en-GB"/>
        </w:rPr>
        <w:t>Divination and Greek Antiquity: Between Philosophy and Practice</w:t>
      </w:r>
      <w:r w:rsidRPr="007A377C">
        <w:rPr>
          <w:color w:val="000000"/>
          <w:lang w:val="en-GB"/>
        </w:rPr>
        <w:t xml:space="preserve"> </w:t>
      </w:r>
    </w:p>
    <w:p w:rsidR="003633ED" w:rsidRPr="001A6EA8" w:rsidRDefault="003633ED" w:rsidP="003633ED">
      <w:pPr>
        <w:pStyle w:val="NormlWeb"/>
        <w:shd w:val="clear" w:color="auto" w:fill="FAFAFA"/>
        <w:spacing w:before="120" w:beforeAutospacing="0" w:after="120" w:afterAutospacing="0"/>
        <w:jc w:val="both"/>
        <w:rPr>
          <w:color w:val="000000"/>
          <w:lang w:val="en-GB"/>
        </w:rPr>
      </w:pPr>
      <w:r w:rsidRPr="007A377C">
        <w:rPr>
          <w:color w:val="000000"/>
          <w:lang w:val="en-GB"/>
        </w:rPr>
        <w:t xml:space="preserve">Derek Collins’s study on Greek magic </w:t>
      </w:r>
      <w:r>
        <w:rPr>
          <w:color w:val="000000"/>
          <w:lang w:val="en-GB"/>
        </w:rPr>
        <w:t>(‘</w:t>
      </w:r>
      <w:r w:rsidRPr="002B1944">
        <w:rPr>
          <w:i/>
          <w:lang w:val="en-GB"/>
        </w:rPr>
        <w:t>Nature, Cause and Agency in Greek Magic</w:t>
      </w:r>
      <w:r>
        <w:rPr>
          <w:lang w:val="en-GB"/>
        </w:rPr>
        <w:t>’)</w:t>
      </w:r>
      <w:r w:rsidRPr="007A377C">
        <w:rPr>
          <w:color w:val="000000"/>
          <w:lang w:val="en-GB"/>
        </w:rPr>
        <w:t xml:space="preserve"> highlights the functional aspects of divination, emphasizing its use in seeking practical, individual advantages by manipulating supernatural forces. </w:t>
      </w:r>
      <w:r>
        <w:rPr>
          <w:color w:val="000000"/>
          <w:lang w:val="en-GB"/>
        </w:rPr>
        <w:t xml:space="preserve">He writes that </w:t>
      </w:r>
      <w:r w:rsidRPr="001A6EA8">
        <w:rPr>
          <w:color w:val="000000"/>
          <w:lang w:val="en-GB"/>
        </w:rPr>
        <w:t>‘</w:t>
      </w:r>
      <w:r w:rsidRPr="001A6EA8">
        <w:rPr>
          <w:lang w:val="en-GB"/>
        </w:rPr>
        <w:t>To understand Greek magic we must look in my view not only at the Greek terms that refer to fields of activity, but also at the conceptions of causality and agency implied by the magical practices and objects themselves.’</w:t>
      </w:r>
      <w:r>
        <w:rPr>
          <w:rStyle w:val="Lbjegyzet-hivatkozs"/>
          <w:lang w:val="en-GB"/>
        </w:rPr>
        <w:footnoteReference w:id="10"/>
      </w:r>
      <w:r>
        <w:rPr>
          <w:lang w:val="en-GB"/>
        </w:rPr>
        <w:t xml:space="preserve"> </w:t>
      </w:r>
      <w:r w:rsidRPr="001A6EA8">
        <w:rPr>
          <w:lang w:val="en-GB"/>
        </w:rPr>
        <w:t>He thinks that ‘the question that needs to be asked is not "What is Greek magic?" but "When is Greek magic?"’</w:t>
      </w:r>
      <w:r>
        <w:rPr>
          <w:rStyle w:val="Lbjegyzet-hivatkozs"/>
          <w:color w:val="000000"/>
          <w:lang w:val="en-GB"/>
        </w:rPr>
        <w:footnoteReference w:id="11"/>
      </w:r>
      <w:r>
        <w:rPr>
          <w:lang w:val="en-GB"/>
        </w:rPr>
        <w:t xml:space="preserve"> </w:t>
      </w:r>
    </w:p>
    <w:p w:rsidR="003633ED" w:rsidRDefault="003633ED" w:rsidP="003633ED">
      <w:pPr>
        <w:pStyle w:val="NormlWeb"/>
        <w:shd w:val="clear" w:color="auto" w:fill="FAFAFA"/>
        <w:spacing w:before="120" w:beforeAutospacing="0" w:after="120" w:afterAutospacing="0"/>
        <w:jc w:val="both"/>
        <w:rPr>
          <w:color w:val="13343B"/>
          <w:shd w:val="clear" w:color="auto" w:fill="FCFCF9"/>
          <w:lang w:val="en-GB"/>
        </w:rPr>
      </w:pPr>
      <w:r>
        <w:rPr>
          <w:color w:val="000000"/>
          <w:lang w:val="en-GB"/>
        </w:rPr>
        <w:t xml:space="preserve">He focuses on three different points – </w:t>
      </w:r>
      <w:r w:rsidRPr="001A6EA8">
        <w:rPr>
          <w:color w:val="000000"/>
          <w:lang w:val="en-GB"/>
        </w:rPr>
        <w:t>first</w:t>
      </w:r>
      <w:r>
        <w:rPr>
          <w:color w:val="000000"/>
          <w:lang w:val="en-GB"/>
        </w:rPr>
        <w:t>ly, he</w:t>
      </w:r>
      <w:r w:rsidRPr="001A6EA8">
        <w:rPr>
          <w:color w:val="000000"/>
          <w:lang w:val="en-GB"/>
        </w:rPr>
        <w:t xml:space="preserve"> </w:t>
      </w:r>
      <w:r w:rsidRPr="001A6EA8">
        <w:rPr>
          <w:lang w:val="en-GB"/>
        </w:rPr>
        <w:t xml:space="preserve">addresses the issue of how divine influence was intrinsic to </w:t>
      </w:r>
      <w:r>
        <w:rPr>
          <w:lang w:val="en-GB"/>
        </w:rPr>
        <w:t>‘</w:t>
      </w:r>
      <w:r w:rsidRPr="001A6EA8">
        <w:rPr>
          <w:lang w:val="en-GB"/>
        </w:rPr>
        <w:t>nature</w:t>
      </w:r>
      <w:r>
        <w:rPr>
          <w:lang w:val="en-GB"/>
        </w:rPr>
        <w:t>’</w:t>
      </w:r>
      <w:r w:rsidRPr="001A6EA8">
        <w:rPr>
          <w:lang w:val="en-GB"/>
        </w:rPr>
        <w:t>, second</w:t>
      </w:r>
      <w:r>
        <w:rPr>
          <w:lang w:val="en-GB"/>
        </w:rPr>
        <w:t>ly,</w:t>
      </w:r>
      <w:r w:rsidRPr="001A6EA8">
        <w:rPr>
          <w:lang w:val="en-GB"/>
        </w:rPr>
        <w:t xml:space="preserve"> examines the mechanical, teleological, and volitional causes that allowed certain events to be perceived as magical, and third</w:t>
      </w:r>
      <w:r>
        <w:rPr>
          <w:lang w:val="en-GB"/>
        </w:rPr>
        <w:t>ly,</w:t>
      </w:r>
      <w:r w:rsidRPr="001A6EA8">
        <w:rPr>
          <w:lang w:val="en-GB"/>
        </w:rPr>
        <w:t xml:space="preserve"> he examine how figurines were perceived to embody social agency and to be situated within a network of social relations.</w:t>
      </w:r>
      <w:r>
        <w:rPr>
          <w:rStyle w:val="Lbjegyzet-hivatkozs"/>
          <w:lang w:val="en-GB"/>
        </w:rPr>
        <w:footnoteReference w:id="12"/>
      </w:r>
      <w:r>
        <w:rPr>
          <w:lang w:val="en-GB"/>
        </w:rPr>
        <w:t xml:space="preserve"> With these three points, he</w:t>
      </w:r>
      <w:r>
        <w:rPr>
          <w:rFonts w:ascii="Segoe UI" w:hAnsi="Segoe UI" w:cs="Segoe UI"/>
          <w:color w:val="13343B"/>
          <w:shd w:val="clear" w:color="auto" w:fill="FCFCF9"/>
        </w:rPr>
        <w:t xml:space="preserve"> </w:t>
      </w:r>
      <w:r w:rsidRPr="00641C4E">
        <w:rPr>
          <w:color w:val="13343B"/>
          <w:shd w:val="clear" w:color="auto" w:fill="FCFCF9"/>
          <w:lang w:val="en-GB"/>
        </w:rPr>
        <w:t xml:space="preserve">highlights the complexity of divination in ancient Greek culture, and its intersections with religion, science, and magic. </w:t>
      </w:r>
    </w:p>
    <w:p w:rsidR="003633ED" w:rsidRPr="00641C4E" w:rsidRDefault="003633ED" w:rsidP="003633ED">
      <w:pPr>
        <w:pStyle w:val="NormlWeb"/>
        <w:shd w:val="clear" w:color="auto" w:fill="FAFAFA"/>
        <w:spacing w:before="120" w:beforeAutospacing="0" w:after="120" w:afterAutospacing="0"/>
        <w:jc w:val="both"/>
        <w:rPr>
          <w:lang w:val="en-GB"/>
        </w:rPr>
      </w:pPr>
      <w:r w:rsidRPr="00641C4E">
        <w:rPr>
          <w:color w:val="13343B"/>
          <w:shd w:val="clear" w:color="auto" w:fill="FCFCF9"/>
          <w:lang w:val="en-GB"/>
        </w:rPr>
        <w:t xml:space="preserve">Collins </w:t>
      </w:r>
      <w:r>
        <w:rPr>
          <w:color w:val="13343B"/>
          <w:shd w:val="clear" w:color="auto" w:fill="FCFCF9"/>
          <w:lang w:val="en-GB"/>
        </w:rPr>
        <w:t>states</w:t>
      </w:r>
      <w:r w:rsidRPr="00641C4E">
        <w:rPr>
          <w:color w:val="13343B"/>
          <w:shd w:val="clear" w:color="auto" w:fill="FCFCF9"/>
          <w:lang w:val="en-GB"/>
        </w:rPr>
        <w:t xml:space="preserve"> that divination was not simply a superstition, but a practical tool used to navigate the uncertainties of life.</w:t>
      </w:r>
      <w:r>
        <w:rPr>
          <w:color w:val="13343B"/>
          <w:shd w:val="clear" w:color="auto" w:fill="FCFCF9"/>
          <w:lang w:val="en-GB"/>
        </w:rPr>
        <w:t xml:space="preserve"> He refers to different prominent presenting the different fields of the Greek culture like Aristotle, Heraclitus</w:t>
      </w:r>
      <w:r>
        <w:rPr>
          <w:rStyle w:val="Lbjegyzet-hivatkozs"/>
          <w:color w:val="13343B"/>
          <w:shd w:val="clear" w:color="auto" w:fill="FCFCF9"/>
          <w:lang w:val="en-GB"/>
        </w:rPr>
        <w:footnoteReference w:id="13"/>
      </w:r>
      <w:r>
        <w:rPr>
          <w:color w:val="13343B"/>
          <w:shd w:val="clear" w:color="auto" w:fill="FCFCF9"/>
          <w:lang w:val="en-GB"/>
        </w:rPr>
        <w:t xml:space="preserve"> and Hippocrates</w:t>
      </w:r>
      <w:r>
        <w:rPr>
          <w:rStyle w:val="Lbjegyzet-hivatkozs"/>
          <w:color w:val="13343B"/>
          <w:shd w:val="clear" w:color="auto" w:fill="FCFCF9"/>
          <w:lang w:val="en-GB"/>
        </w:rPr>
        <w:footnoteReference w:id="14"/>
      </w:r>
      <w:r>
        <w:rPr>
          <w:color w:val="13343B"/>
          <w:shd w:val="clear" w:color="auto" w:fill="FCFCF9"/>
          <w:lang w:val="en-GB"/>
        </w:rPr>
        <w:t xml:space="preserve">. </w:t>
      </w:r>
    </w:p>
    <w:p w:rsidR="003633ED" w:rsidRDefault="003633ED" w:rsidP="003633ED">
      <w:pPr>
        <w:pStyle w:val="NormlWeb"/>
        <w:shd w:val="clear" w:color="auto" w:fill="FAFAFA"/>
        <w:spacing w:before="120" w:beforeAutospacing="0" w:after="120" w:afterAutospacing="0"/>
        <w:jc w:val="both"/>
        <w:rPr>
          <w:color w:val="000000"/>
          <w:lang w:val="en-GB"/>
        </w:rPr>
      </w:pPr>
      <w:r w:rsidRPr="007A377C">
        <w:rPr>
          <w:color w:val="000000"/>
          <w:lang w:val="en-GB"/>
        </w:rPr>
        <w:t>Ancient Greek society</w:t>
      </w:r>
      <w:r>
        <w:rPr>
          <w:color w:val="000000"/>
          <w:lang w:val="en-GB"/>
        </w:rPr>
        <w:t xml:space="preserve"> </w:t>
      </w:r>
      <w:r w:rsidRPr="007A377C">
        <w:rPr>
          <w:color w:val="000000"/>
          <w:lang w:val="en-GB"/>
        </w:rPr>
        <w:t xml:space="preserve">showcases a civilization </w:t>
      </w:r>
      <w:r>
        <w:rPr>
          <w:color w:val="000000"/>
          <w:lang w:val="en-GB"/>
        </w:rPr>
        <w:t xml:space="preserve">which </w:t>
      </w:r>
      <w:r w:rsidRPr="007A377C">
        <w:rPr>
          <w:color w:val="000000"/>
          <w:lang w:val="en-GB"/>
        </w:rPr>
        <w:t xml:space="preserve">deeply engaged with divinatory practices not just for personal advantage but for communal guidance and decision-making. </w:t>
      </w:r>
      <w:r>
        <w:rPr>
          <w:color w:val="000000"/>
          <w:lang w:val="en-GB"/>
        </w:rPr>
        <w:t>For example, he mentions that</w:t>
      </w:r>
    </w:p>
    <w:p w:rsidR="003633ED" w:rsidRDefault="003633ED" w:rsidP="003633ED">
      <w:pPr>
        <w:pStyle w:val="NormlWeb"/>
        <w:shd w:val="clear" w:color="auto" w:fill="FAFAFA"/>
        <w:spacing w:before="120" w:beforeAutospacing="0" w:after="120" w:afterAutospacing="0"/>
        <w:ind w:left="1134" w:right="1134"/>
        <w:jc w:val="both"/>
        <w:rPr>
          <w:color w:val="000000"/>
          <w:lang w:val="en-GB"/>
        </w:rPr>
      </w:pPr>
      <w:r>
        <w:rPr>
          <w:lang w:val="en-GB"/>
        </w:rPr>
        <w:t>‘</w:t>
      </w:r>
      <w:r w:rsidRPr="003A5B67">
        <w:rPr>
          <w:lang w:val="en-GB"/>
        </w:rPr>
        <w:t>Diseases have both divine and human aspects. They are divine in that the divine elements are ultimately responsible for their occurrence, and they are human inasmuch as each disease has its own nature and course, which can be manipulated by the physician</w:t>
      </w:r>
      <w:r>
        <w:t>.’</w:t>
      </w:r>
      <w:r>
        <w:rPr>
          <w:rStyle w:val="Lbjegyzet-hivatkozs"/>
        </w:rPr>
        <w:footnoteReference w:id="15"/>
      </w:r>
    </w:p>
    <w:p w:rsidR="003633ED" w:rsidRDefault="003633ED" w:rsidP="003633ED">
      <w:pPr>
        <w:pStyle w:val="NormlWeb"/>
        <w:shd w:val="clear" w:color="auto" w:fill="FAFAFA"/>
        <w:spacing w:before="120" w:beforeAutospacing="0" w:after="120" w:afterAutospacing="0"/>
        <w:jc w:val="both"/>
        <w:rPr>
          <w:lang w:val="en-GB"/>
        </w:rPr>
      </w:pPr>
      <w:r w:rsidRPr="002379FC">
        <w:rPr>
          <w:color w:val="000000"/>
          <w:lang w:val="en-GB"/>
        </w:rPr>
        <w:t>He also ref</w:t>
      </w:r>
      <w:r>
        <w:rPr>
          <w:color w:val="000000"/>
          <w:lang w:val="en-GB"/>
        </w:rPr>
        <w:t>e</w:t>
      </w:r>
      <w:r w:rsidRPr="002379FC">
        <w:rPr>
          <w:color w:val="000000"/>
          <w:lang w:val="en-GB"/>
        </w:rPr>
        <w:t xml:space="preserve">rs to </w:t>
      </w:r>
      <w:r w:rsidRPr="002379FC">
        <w:rPr>
          <w:lang w:val="en-GB"/>
        </w:rPr>
        <w:t xml:space="preserve">literature and myth, </w:t>
      </w:r>
      <w:r>
        <w:rPr>
          <w:lang w:val="en-GB"/>
        </w:rPr>
        <w:t xml:space="preserve">where </w:t>
      </w:r>
    </w:p>
    <w:p w:rsidR="003633ED" w:rsidRPr="002379FC" w:rsidRDefault="003633ED" w:rsidP="003633ED">
      <w:pPr>
        <w:pStyle w:val="NormlWeb"/>
        <w:shd w:val="clear" w:color="auto" w:fill="FAFAFA"/>
        <w:spacing w:before="120" w:beforeAutospacing="0" w:after="120" w:afterAutospacing="0"/>
        <w:ind w:left="1134" w:right="1134"/>
        <w:jc w:val="both"/>
        <w:rPr>
          <w:color w:val="000000"/>
          <w:lang w:val="en-GB"/>
        </w:rPr>
      </w:pPr>
      <w:r>
        <w:rPr>
          <w:lang w:val="en-GB"/>
        </w:rPr>
        <w:t>‘</w:t>
      </w:r>
      <w:proofErr w:type="gramStart"/>
      <w:r w:rsidRPr="002379FC">
        <w:rPr>
          <w:lang w:val="en-GB"/>
        </w:rPr>
        <w:t>for</w:t>
      </w:r>
      <w:proofErr w:type="gramEnd"/>
      <w:r w:rsidRPr="002379FC">
        <w:rPr>
          <w:lang w:val="en-GB"/>
        </w:rPr>
        <w:t xml:space="preserve"> example, the common trope of divinities giving magical aids to mortals, such as Hermes to Odysseus (Od. 10.302-6), Aphrodite to </w:t>
      </w:r>
      <w:r w:rsidRPr="002379FC">
        <w:rPr>
          <w:lang w:val="en-GB"/>
        </w:rPr>
        <w:lastRenderedPageBreak/>
        <w:t>Jason (Pi. P. 4.217-19), and so forth, seems to acknowledge that magic has both a natural and a divine origin</w:t>
      </w:r>
      <w:r>
        <w:rPr>
          <w:lang w:val="en-GB"/>
        </w:rPr>
        <w:t>.’</w:t>
      </w:r>
      <w:r>
        <w:rPr>
          <w:rStyle w:val="Lbjegyzet-hivatkozs"/>
          <w:lang w:val="en-GB"/>
        </w:rPr>
        <w:footnoteReference w:id="16"/>
      </w:r>
    </w:p>
    <w:p w:rsidR="003633ED" w:rsidRDefault="003633ED" w:rsidP="003633ED">
      <w:pPr>
        <w:pStyle w:val="NormlWeb"/>
        <w:shd w:val="clear" w:color="auto" w:fill="FAFAFA"/>
        <w:spacing w:before="120" w:beforeAutospacing="0" w:after="120" w:afterAutospacing="0"/>
        <w:jc w:val="both"/>
        <w:rPr>
          <w:rStyle w:val="Kiemels2"/>
          <w:color w:val="000000"/>
          <w:lang w:val="en-GB"/>
        </w:rPr>
      </w:pPr>
      <w:r w:rsidRPr="007A377C">
        <w:rPr>
          <w:color w:val="000000"/>
          <w:lang w:val="en-GB"/>
        </w:rPr>
        <w:t>This duality reflects the broader philosophical tensions between individual agency and the predetermined course of events</w:t>
      </w:r>
      <w:r>
        <w:rPr>
          <w:color w:val="000000"/>
          <w:lang w:val="en-GB"/>
        </w:rPr>
        <w:t xml:space="preserve"> – ‘</w:t>
      </w:r>
      <w:r w:rsidRPr="009B6413">
        <w:rPr>
          <w:lang w:val="en-GB"/>
        </w:rPr>
        <w:t>the dividing line between living human being and image remains indeterminate</w:t>
      </w:r>
      <w:r>
        <w:t>’</w:t>
      </w:r>
      <w:r>
        <w:rPr>
          <w:rStyle w:val="Lbjegyzet-hivatkozs"/>
        </w:rPr>
        <w:footnoteReference w:id="17"/>
      </w:r>
      <w:r>
        <w:t xml:space="preserve">. </w:t>
      </w:r>
    </w:p>
    <w:p w:rsidR="003633ED" w:rsidRPr="007A377C" w:rsidRDefault="003633ED" w:rsidP="003633ED">
      <w:pPr>
        <w:pStyle w:val="NormlWeb"/>
        <w:shd w:val="clear" w:color="auto" w:fill="FAFAFA"/>
        <w:spacing w:before="120" w:beforeAutospacing="0" w:after="120" w:afterAutospacing="0"/>
        <w:jc w:val="both"/>
        <w:rPr>
          <w:color w:val="000000"/>
          <w:lang w:val="en-GB"/>
        </w:rPr>
      </w:pPr>
      <w:r w:rsidRPr="007A377C">
        <w:rPr>
          <w:rStyle w:val="Kiemels2"/>
          <w:color w:val="000000"/>
          <w:lang w:val="en-GB"/>
        </w:rPr>
        <w:t>Ptolemy and the Harmonization of Divination with Science</w:t>
      </w:r>
      <w:r w:rsidRPr="007A377C">
        <w:rPr>
          <w:color w:val="000000"/>
          <w:lang w:val="en-GB"/>
        </w:rPr>
        <w:t xml:space="preserve"> </w:t>
      </w:r>
    </w:p>
    <w:p w:rsidR="003633ED" w:rsidRDefault="003633ED" w:rsidP="003633ED">
      <w:pPr>
        <w:pStyle w:val="NormlWeb"/>
        <w:shd w:val="clear" w:color="auto" w:fill="FAFAFA"/>
        <w:spacing w:before="120" w:beforeAutospacing="0" w:after="120" w:afterAutospacing="0"/>
        <w:jc w:val="both"/>
        <w:rPr>
          <w:color w:val="000000"/>
          <w:lang w:val="en-US"/>
        </w:rPr>
      </w:pPr>
      <w:r w:rsidRPr="007A377C">
        <w:rPr>
          <w:color w:val="000000"/>
          <w:lang w:val="en-GB"/>
        </w:rPr>
        <w:t xml:space="preserve">Ptolemy's </w:t>
      </w:r>
      <w:r>
        <w:rPr>
          <w:color w:val="000000"/>
          <w:lang w:val="en-GB"/>
        </w:rPr>
        <w:t>‘</w:t>
      </w:r>
      <w:proofErr w:type="spellStart"/>
      <w:r w:rsidRPr="002B1944">
        <w:rPr>
          <w:i/>
          <w:color w:val="000000"/>
          <w:lang w:val="en-GB"/>
        </w:rPr>
        <w:t>Tetrabiblos</w:t>
      </w:r>
      <w:proofErr w:type="spellEnd"/>
      <w:r>
        <w:rPr>
          <w:color w:val="000000"/>
          <w:lang w:val="en-GB"/>
        </w:rPr>
        <w:t>’</w:t>
      </w:r>
      <w:r w:rsidRPr="007A377C">
        <w:rPr>
          <w:color w:val="000000"/>
          <w:lang w:val="en-GB"/>
        </w:rPr>
        <w:t xml:space="preserve"> attempts to harmonize divination, particularly astrology, with the emerging principles of Hellenistic science. </w:t>
      </w:r>
      <w:r>
        <w:rPr>
          <w:lang w:val="en-US"/>
        </w:rPr>
        <w:t xml:space="preserve">Riley writes that </w:t>
      </w:r>
      <w:r w:rsidRPr="00556F53">
        <w:rPr>
          <w:lang w:val="en-US"/>
        </w:rPr>
        <w:t xml:space="preserve">Ptolemy's </w:t>
      </w:r>
      <w:r>
        <w:rPr>
          <w:lang w:val="en-US"/>
        </w:rPr>
        <w:t>‘</w:t>
      </w:r>
      <w:proofErr w:type="spellStart"/>
      <w:r w:rsidRPr="00AC4B92">
        <w:rPr>
          <w:i/>
          <w:lang w:val="en-US"/>
        </w:rPr>
        <w:t>Tetrabiblos</w:t>
      </w:r>
      <w:proofErr w:type="spellEnd"/>
      <w:r>
        <w:rPr>
          <w:lang w:val="en-US"/>
        </w:rPr>
        <w:t xml:space="preserve">’ is the Bible of </w:t>
      </w:r>
      <w:r w:rsidRPr="00556F53">
        <w:rPr>
          <w:lang w:val="en-US"/>
        </w:rPr>
        <w:t>astrology reflecting the ancient perspective on celestial influences.</w:t>
      </w:r>
      <w:r>
        <w:rPr>
          <w:rStyle w:val="Lbjegyzet-hivatkozs"/>
          <w:lang w:val="en-US"/>
        </w:rPr>
        <w:footnoteReference w:id="18"/>
      </w:r>
      <w:r w:rsidRPr="00556F53">
        <w:rPr>
          <w:lang w:val="en-US"/>
        </w:rPr>
        <w:t xml:space="preserve"> Ptolemy's conceptualization of fate and destiny within astrology provides a spectacular point of view</w:t>
      </w:r>
      <w:r>
        <w:rPr>
          <w:lang w:val="en-US"/>
        </w:rPr>
        <w:t>.</w:t>
      </w:r>
      <w:r>
        <w:rPr>
          <w:rStyle w:val="Lbjegyzet-hivatkozs"/>
          <w:lang w:val="en-US"/>
        </w:rPr>
        <w:footnoteReference w:id="19"/>
      </w:r>
      <w:r>
        <w:rPr>
          <w:lang w:val="en-US"/>
        </w:rPr>
        <w:t xml:space="preserve"> </w:t>
      </w:r>
    </w:p>
    <w:p w:rsidR="003633ED" w:rsidRDefault="003633ED" w:rsidP="003633ED">
      <w:pPr>
        <w:spacing w:after="0" w:line="240" w:lineRule="auto"/>
        <w:jc w:val="both"/>
        <w:rPr>
          <w:rFonts w:ascii="Times New Roman" w:hAnsi="Times New Roman" w:cs="Times New Roman"/>
          <w:sz w:val="24"/>
          <w:szCs w:val="24"/>
          <w:lang w:val="en-US"/>
        </w:rPr>
      </w:pPr>
      <w:r>
        <w:rPr>
          <w:rFonts w:ascii="Times New Roman" w:eastAsia="Times New Roman" w:hAnsi="Times New Roman" w:cs="Times New Roman"/>
          <w:color w:val="000000"/>
          <w:sz w:val="24"/>
          <w:szCs w:val="24"/>
          <w:lang w:val="en-GB" w:eastAsia="hu-HU"/>
        </w:rPr>
        <w:t>Ptolemy</w:t>
      </w:r>
      <w:r w:rsidRPr="006A75FE">
        <w:rPr>
          <w:rFonts w:ascii="Times New Roman" w:eastAsia="Times New Roman" w:hAnsi="Times New Roman" w:cs="Times New Roman"/>
          <w:color w:val="000000"/>
          <w:sz w:val="24"/>
          <w:szCs w:val="24"/>
          <w:lang w:val="en-GB" w:eastAsia="hu-HU"/>
        </w:rPr>
        <w:t xml:space="preserve"> thinks that the planets and their movements exert a profound influence on terrestrial events and human affairs, they have </w:t>
      </w:r>
      <w:r w:rsidRPr="006A75FE">
        <w:rPr>
          <w:rFonts w:ascii="Times New Roman" w:eastAsia="Times New Roman" w:hAnsi="Times New Roman" w:cs="Times New Roman"/>
          <w:color w:val="121512"/>
          <w:sz w:val="24"/>
          <w:szCs w:val="24"/>
          <w:lang w:val="en-GB" w:eastAsia="hu-HU"/>
        </w:rPr>
        <w:t>a direct and fixed impact on earthly events and human destinies</w:t>
      </w:r>
      <w:r w:rsidRPr="006A75FE">
        <w:rPr>
          <w:rFonts w:ascii="Times New Roman" w:eastAsia="Times New Roman" w:hAnsi="Times New Roman" w:cs="Times New Roman"/>
          <w:color w:val="000000"/>
          <w:sz w:val="24"/>
          <w:szCs w:val="24"/>
          <w:lang w:val="en-GB" w:eastAsia="hu-HU"/>
        </w:rPr>
        <w:t xml:space="preserve">. </w:t>
      </w:r>
      <w:r>
        <w:rPr>
          <w:rFonts w:ascii="Times New Roman" w:eastAsia="Times New Roman" w:hAnsi="Times New Roman" w:cs="Times New Roman"/>
          <w:color w:val="000000"/>
          <w:sz w:val="24"/>
          <w:szCs w:val="24"/>
          <w:lang w:val="en-GB" w:eastAsia="hu-HU"/>
        </w:rPr>
        <w:t>He</w:t>
      </w:r>
      <w:r w:rsidRPr="006A75FE">
        <w:rPr>
          <w:rFonts w:ascii="Times New Roman" w:hAnsi="Times New Roman" w:cs="Times New Roman"/>
          <w:sz w:val="24"/>
          <w:szCs w:val="24"/>
          <w:lang w:val="en-GB"/>
        </w:rPr>
        <w:t xml:space="preserve"> beg</w:t>
      </w:r>
      <w:r>
        <w:rPr>
          <w:rFonts w:ascii="Times New Roman" w:hAnsi="Times New Roman" w:cs="Times New Roman"/>
          <w:sz w:val="24"/>
          <w:szCs w:val="24"/>
          <w:lang w:val="en-GB"/>
        </w:rPr>
        <w:t>i</w:t>
      </w:r>
      <w:r w:rsidRPr="006A75FE">
        <w:rPr>
          <w:rFonts w:ascii="Times New Roman" w:hAnsi="Times New Roman" w:cs="Times New Roman"/>
          <w:sz w:val="24"/>
          <w:szCs w:val="24"/>
          <w:lang w:val="en-GB"/>
        </w:rPr>
        <w:t>n</w:t>
      </w:r>
      <w:r>
        <w:rPr>
          <w:rFonts w:ascii="Times New Roman" w:hAnsi="Times New Roman" w:cs="Times New Roman"/>
          <w:sz w:val="24"/>
          <w:szCs w:val="24"/>
          <w:lang w:val="en-GB"/>
        </w:rPr>
        <w:t>s</w:t>
      </w:r>
      <w:r w:rsidRPr="006A75FE">
        <w:rPr>
          <w:rFonts w:ascii="Times New Roman" w:hAnsi="Times New Roman" w:cs="Times New Roman"/>
          <w:sz w:val="24"/>
          <w:szCs w:val="24"/>
          <w:lang w:val="en-GB"/>
        </w:rPr>
        <w:t xml:space="preserve"> his discussion of astrology in general: first he lays down the principles that are universally true, then he applies them in individual cases.</w:t>
      </w:r>
      <w:r>
        <w:rPr>
          <w:rStyle w:val="Lbjegyzet-hivatkozs"/>
          <w:rFonts w:ascii="Times New Roman" w:hAnsi="Times New Roman" w:cs="Times New Roman"/>
          <w:sz w:val="24"/>
          <w:szCs w:val="24"/>
          <w:lang w:val="en-GB"/>
        </w:rPr>
        <w:footnoteReference w:id="20"/>
      </w:r>
      <w:r w:rsidRPr="006A75FE">
        <w:rPr>
          <w:rFonts w:ascii="Times New Roman" w:hAnsi="Times New Roman" w:cs="Times New Roman"/>
          <w:sz w:val="24"/>
          <w:szCs w:val="24"/>
          <w:lang w:val="en-GB"/>
        </w:rPr>
        <w:t xml:space="preserve"> </w:t>
      </w:r>
    </w:p>
    <w:p w:rsidR="003633ED" w:rsidRPr="004A5E2B" w:rsidRDefault="003633ED" w:rsidP="003633ED">
      <w:pPr>
        <w:shd w:val="clear" w:color="auto" w:fill="FAFAFA"/>
        <w:spacing w:before="300" w:after="300" w:line="240" w:lineRule="auto"/>
        <w:jc w:val="both"/>
        <w:rPr>
          <w:rFonts w:ascii="Times New Roman" w:hAnsi="Times New Roman" w:cs="Times New Roman"/>
          <w:color w:val="121512"/>
          <w:sz w:val="24"/>
          <w:szCs w:val="24"/>
          <w:lang w:val="en-GB"/>
        </w:rPr>
      </w:pPr>
      <w:r w:rsidRPr="004A5E2B">
        <w:rPr>
          <w:rFonts w:ascii="Times New Roman" w:hAnsi="Times New Roman" w:cs="Times New Roman"/>
          <w:sz w:val="24"/>
          <w:szCs w:val="24"/>
          <w:lang w:val="en-GB"/>
        </w:rPr>
        <w:t xml:space="preserve">Ptolemy distinguishes two types of astronomical forecasting: the first </w:t>
      </w:r>
      <w:r>
        <w:rPr>
          <w:rFonts w:ascii="Times New Roman" w:hAnsi="Times New Roman" w:cs="Times New Roman"/>
          <w:sz w:val="24"/>
          <w:szCs w:val="24"/>
          <w:lang w:val="en-GB"/>
        </w:rPr>
        <w:t xml:space="preserve">is astronomy </w:t>
      </w:r>
      <w:r w:rsidRPr="004A5E2B">
        <w:rPr>
          <w:rFonts w:ascii="Times New Roman" w:hAnsi="Times New Roman" w:cs="Times New Roman"/>
          <w:sz w:val="24"/>
          <w:szCs w:val="24"/>
          <w:lang w:val="en-GB"/>
        </w:rPr>
        <w:t>in order and precision is the method for forecasting the motions of the stars (</w:t>
      </w:r>
      <w:r>
        <w:rPr>
          <w:rFonts w:ascii="Times New Roman" w:hAnsi="Times New Roman" w:cs="Times New Roman"/>
          <w:sz w:val="24"/>
          <w:szCs w:val="24"/>
          <w:lang w:val="en-GB"/>
        </w:rPr>
        <w:t>in</w:t>
      </w:r>
      <w:r w:rsidRPr="004A5E2B">
        <w:rPr>
          <w:rFonts w:ascii="Times New Roman" w:hAnsi="Times New Roman" w:cs="Times New Roman"/>
          <w:sz w:val="24"/>
          <w:szCs w:val="24"/>
          <w:lang w:val="en-GB"/>
        </w:rPr>
        <w:t xml:space="preserve"> Almagest); </w:t>
      </w:r>
      <w:r>
        <w:rPr>
          <w:rFonts w:ascii="Times New Roman" w:hAnsi="Times New Roman" w:cs="Times New Roman"/>
          <w:sz w:val="24"/>
          <w:szCs w:val="24"/>
          <w:lang w:val="en-GB"/>
        </w:rPr>
        <w:t xml:space="preserve">and </w:t>
      </w:r>
      <w:r w:rsidRPr="004A5E2B">
        <w:rPr>
          <w:rFonts w:ascii="Times New Roman" w:hAnsi="Times New Roman" w:cs="Times New Roman"/>
          <w:sz w:val="24"/>
          <w:szCs w:val="24"/>
          <w:lang w:val="en-GB"/>
        </w:rPr>
        <w:t xml:space="preserve">the second is </w:t>
      </w:r>
      <w:r>
        <w:rPr>
          <w:rFonts w:ascii="Times New Roman" w:hAnsi="Times New Roman" w:cs="Times New Roman"/>
          <w:sz w:val="24"/>
          <w:szCs w:val="24"/>
          <w:lang w:val="en-GB"/>
        </w:rPr>
        <w:t xml:space="preserve">astrology, </w:t>
      </w:r>
      <w:r w:rsidRPr="004A5E2B">
        <w:rPr>
          <w:rFonts w:ascii="Times New Roman" w:hAnsi="Times New Roman" w:cs="Times New Roman"/>
          <w:sz w:val="24"/>
          <w:szCs w:val="24"/>
          <w:lang w:val="en-GB"/>
        </w:rPr>
        <w:t>the method of forecasting the effects on the earth of these motions (</w:t>
      </w:r>
      <w:r>
        <w:rPr>
          <w:rFonts w:ascii="Times New Roman" w:hAnsi="Times New Roman" w:cs="Times New Roman"/>
          <w:sz w:val="24"/>
          <w:szCs w:val="24"/>
          <w:lang w:val="en-GB"/>
        </w:rPr>
        <w:t>in</w:t>
      </w:r>
      <w:r w:rsidRPr="004A5E2B">
        <w:rPr>
          <w:rFonts w:ascii="Times New Roman" w:hAnsi="Times New Roman" w:cs="Times New Roman"/>
          <w:sz w:val="24"/>
          <w:szCs w:val="24"/>
          <w:lang w:val="en-GB"/>
        </w:rPr>
        <w:t xml:space="preserve"> </w:t>
      </w:r>
      <w:r>
        <w:rPr>
          <w:rFonts w:ascii="Times New Roman" w:hAnsi="Times New Roman" w:cs="Times New Roman"/>
          <w:sz w:val="24"/>
          <w:szCs w:val="24"/>
          <w:lang w:val="en-GB"/>
        </w:rPr>
        <w:t>‘</w:t>
      </w:r>
      <w:proofErr w:type="spellStart"/>
      <w:r w:rsidRPr="00BE6003">
        <w:rPr>
          <w:rFonts w:ascii="Times New Roman" w:hAnsi="Times New Roman" w:cs="Times New Roman"/>
          <w:i/>
          <w:sz w:val="24"/>
          <w:szCs w:val="24"/>
          <w:lang w:val="en-GB"/>
        </w:rPr>
        <w:t>Tetrabiblos</w:t>
      </w:r>
      <w:proofErr w:type="spellEnd"/>
      <w:r>
        <w:rPr>
          <w:rFonts w:ascii="Times New Roman" w:hAnsi="Times New Roman" w:cs="Times New Roman"/>
          <w:sz w:val="24"/>
          <w:szCs w:val="24"/>
          <w:lang w:val="en-GB"/>
        </w:rPr>
        <w:t>’</w:t>
      </w:r>
      <w:r w:rsidRPr="004A5E2B">
        <w:rPr>
          <w:rFonts w:ascii="Times New Roman" w:hAnsi="Times New Roman" w:cs="Times New Roman"/>
          <w:sz w:val="24"/>
          <w:szCs w:val="24"/>
          <w:lang w:val="en-GB"/>
        </w:rPr>
        <w:t>)</w:t>
      </w:r>
      <w:r>
        <w:rPr>
          <w:rStyle w:val="Lbjegyzet-hivatkozs"/>
          <w:rFonts w:ascii="Times New Roman" w:hAnsi="Times New Roman" w:cs="Times New Roman"/>
          <w:sz w:val="24"/>
          <w:szCs w:val="24"/>
          <w:lang w:val="en-GB"/>
        </w:rPr>
        <w:footnoteReference w:id="21"/>
      </w:r>
    </w:p>
    <w:p w:rsidR="003633ED" w:rsidRPr="00A502C7" w:rsidRDefault="003633ED" w:rsidP="003633ED">
      <w:pPr>
        <w:shd w:val="clear" w:color="auto" w:fill="FAFAFA"/>
        <w:spacing w:before="300" w:after="300" w:line="240" w:lineRule="auto"/>
        <w:jc w:val="both"/>
        <w:rPr>
          <w:rFonts w:ascii="Times New Roman" w:hAnsi="Times New Roman" w:cs="Times New Roman"/>
          <w:sz w:val="24"/>
          <w:szCs w:val="24"/>
          <w:lang w:val="en-GB"/>
        </w:rPr>
      </w:pPr>
      <w:r w:rsidRPr="00A502C7">
        <w:rPr>
          <w:rFonts w:ascii="Times New Roman" w:hAnsi="Times New Roman" w:cs="Times New Roman"/>
          <w:sz w:val="24"/>
          <w:szCs w:val="24"/>
          <w:lang w:val="en-GB"/>
        </w:rPr>
        <w:t xml:space="preserve">He begins Book </w:t>
      </w:r>
      <w:proofErr w:type="spellStart"/>
      <w:r w:rsidRPr="00A502C7">
        <w:rPr>
          <w:rFonts w:ascii="Times New Roman" w:hAnsi="Times New Roman" w:cs="Times New Roman"/>
          <w:sz w:val="24"/>
          <w:szCs w:val="24"/>
          <w:lang w:val="en-GB"/>
        </w:rPr>
        <w:t>I</w:t>
      </w:r>
      <w:proofErr w:type="gramStart"/>
      <w:r>
        <w:rPr>
          <w:rFonts w:ascii="Times New Roman" w:hAnsi="Times New Roman" w:cs="Times New Roman"/>
          <w:sz w:val="24"/>
          <w:szCs w:val="24"/>
          <w:lang w:val="en-GB"/>
        </w:rPr>
        <w:t>,</w:t>
      </w:r>
      <w:r w:rsidRPr="00A502C7">
        <w:rPr>
          <w:rFonts w:ascii="Times New Roman" w:hAnsi="Times New Roman" w:cs="Times New Roman"/>
          <w:sz w:val="24"/>
          <w:szCs w:val="24"/>
          <w:lang w:val="en-GB"/>
        </w:rPr>
        <w:t>Chapter</w:t>
      </w:r>
      <w:proofErr w:type="spellEnd"/>
      <w:proofErr w:type="gramEnd"/>
      <w:r w:rsidRPr="00A502C7">
        <w:rPr>
          <w:rFonts w:ascii="Times New Roman" w:hAnsi="Times New Roman" w:cs="Times New Roman"/>
          <w:sz w:val="24"/>
          <w:szCs w:val="24"/>
          <w:lang w:val="en-GB"/>
        </w:rPr>
        <w:t xml:space="preserve"> 3 with the proposition </w:t>
      </w:r>
    </w:p>
    <w:p w:rsidR="003633ED" w:rsidRPr="00A502C7" w:rsidRDefault="003633ED" w:rsidP="003633ED">
      <w:pPr>
        <w:shd w:val="clear" w:color="auto" w:fill="FAFAFA"/>
        <w:spacing w:before="300" w:after="300" w:line="240" w:lineRule="auto"/>
        <w:ind w:left="1134" w:right="1134"/>
        <w:jc w:val="both"/>
        <w:rPr>
          <w:rStyle w:val="Lbjegyzet-hivatkozs"/>
          <w:lang w:val="en-GB"/>
        </w:rPr>
      </w:pPr>
      <w:r w:rsidRPr="00A502C7">
        <w:rPr>
          <w:rFonts w:ascii="Times New Roman" w:hAnsi="Times New Roman" w:cs="Times New Roman"/>
          <w:sz w:val="24"/>
          <w:szCs w:val="24"/>
          <w:lang w:val="en-GB"/>
        </w:rPr>
        <w:t>‘In somewhat summary fashion it has been shown how prognostication by astronomical means is possible, and that it can go no further than what happens in the ambient and the consequences to man from such causes - that is, it concerns the original endowments of faculties and activities of soul and body, their occasional diseases, their endurance for a long or a short time, and, besides all external circumstances that have a directive and natural connection with the original gifts of nature, such as property and marriage in the case of the body and honour and dignities in that of the soul, and finally what befalls them from time to time.’</w:t>
      </w:r>
      <w:r w:rsidRPr="00A502C7">
        <w:rPr>
          <w:rStyle w:val="Lbjegyzet-hivatkozs"/>
          <w:rFonts w:ascii="Times New Roman" w:hAnsi="Times New Roman" w:cs="Times New Roman"/>
          <w:sz w:val="24"/>
          <w:szCs w:val="24"/>
          <w:lang w:val="en-GB"/>
        </w:rPr>
        <w:footnoteReference w:id="22"/>
      </w:r>
    </w:p>
    <w:p w:rsidR="003633ED" w:rsidRDefault="003633ED" w:rsidP="003633ED">
      <w:pPr>
        <w:pStyle w:val="NormlWeb"/>
        <w:shd w:val="clear" w:color="auto" w:fill="FAFAFA"/>
        <w:spacing w:before="120" w:beforeAutospacing="0" w:after="120" w:afterAutospacing="0"/>
        <w:jc w:val="both"/>
        <w:rPr>
          <w:color w:val="000000"/>
          <w:lang w:val="en-GB"/>
        </w:rPr>
      </w:pPr>
      <w:r w:rsidRPr="007A377C">
        <w:rPr>
          <w:color w:val="000000"/>
          <w:lang w:val="en-GB"/>
        </w:rPr>
        <w:t>By grounding astrology in natural philosophy and observable celestial phenomena, Ptolemy posits that divination can be subject to rigorous methods, predictive models, and empirical validation</w:t>
      </w:r>
      <w:r>
        <w:rPr>
          <w:color w:val="000000"/>
          <w:lang w:val="en-GB"/>
        </w:rPr>
        <w:t>.</w:t>
      </w:r>
      <w:r>
        <w:rPr>
          <w:rStyle w:val="Lbjegyzet-hivatkozs"/>
          <w:color w:val="000000"/>
          <w:lang w:val="en-GB"/>
        </w:rPr>
        <w:footnoteReference w:id="23"/>
      </w:r>
    </w:p>
    <w:p w:rsidR="00476733" w:rsidRDefault="00476733" w:rsidP="003633ED">
      <w:pPr>
        <w:pStyle w:val="NormlWeb"/>
        <w:shd w:val="clear" w:color="auto" w:fill="FAFAFA"/>
        <w:spacing w:before="120" w:beforeAutospacing="0" w:after="120" w:afterAutospacing="0"/>
        <w:jc w:val="both"/>
        <w:rPr>
          <w:color w:val="000000"/>
          <w:lang w:val="en-GB"/>
        </w:rPr>
      </w:pPr>
    </w:p>
    <w:p w:rsidR="00476733" w:rsidRPr="007A377C" w:rsidRDefault="00476733" w:rsidP="003633ED">
      <w:pPr>
        <w:pStyle w:val="NormlWeb"/>
        <w:shd w:val="clear" w:color="auto" w:fill="FAFAFA"/>
        <w:spacing w:before="120" w:beforeAutospacing="0" w:after="120" w:afterAutospacing="0"/>
        <w:jc w:val="both"/>
        <w:rPr>
          <w:color w:val="000000"/>
          <w:lang w:val="en-GB"/>
        </w:rPr>
      </w:pPr>
    </w:p>
    <w:p w:rsidR="003633ED" w:rsidRPr="007A377C" w:rsidRDefault="003633ED" w:rsidP="003633ED">
      <w:pPr>
        <w:pStyle w:val="NormlWeb"/>
        <w:shd w:val="clear" w:color="auto" w:fill="FAFAFA"/>
        <w:spacing w:before="120" w:beforeAutospacing="0" w:after="120" w:afterAutospacing="0"/>
        <w:jc w:val="both"/>
        <w:rPr>
          <w:color w:val="000000"/>
          <w:lang w:val="en-GB"/>
        </w:rPr>
      </w:pPr>
      <w:r w:rsidRPr="007A377C">
        <w:rPr>
          <w:rStyle w:val="Kiemels2"/>
          <w:color w:val="000000"/>
          <w:lang w:val="en-GB"/>
        </w:rPr>
        <w:lastRenderedPageBreak/>
        <w:t xml:space="preserve">Cicero’s </w:t>
      </w:r>
      <w:proofErr w:type="spellStart"/>
      <w:r w:rsidRPr="007A377C">
        <w:rPr>
          <w:rStyle w:val="Kiemels2"/>
          <w:color w:val="000000"/>
          <w:lang w:val="en-GB"/>
        </w:rPr>
        <w:t>Skepticism</w:t>
      </w:r>
      <w:proofErr w:type="spellEnd"/>
      <w:r w:rsidRPr="007A377C">
        <w:rPr>
          <w:rStyle w:val="Kiemels2"/>
          <w:color w:val="000000"/>
          <w:lang w:val="en-GB"/>
        </w:rPr>
        <w:t xml:space="preserve"> and the Philosophical Debate on Divination</w:t>
      </w:r>
      <w:r w:rsidRPr="007A377C">
        <w:rPr>
          <w:color w:val="000000"/>
          <w:lang w:val="en-GB"/>
        </w:rPr>
        <w:t xml:space="preserve"> </w:t>
      </w:r>
    </w:p>
    <w:p w:rsidR="003633ED" w:rsidRDefault="003633ED" w:rsidP="003633ED">
      <w:pPr>
        <w:pStyle w:val="NormlWeb"/>
        <w:shd w:val="clear" w:color="auto" w:fill="FAFAFA"/>
        <w:spacing w:before="120" w:beforeAutospacing="0" w:after="120" w:afterAutospacing="0"/>
        <w:jc w:val="both"/>
        <w:rPr>
          <w:color w:val="333333"/>
          <w:shd w:val="clear" w:color="auto" w:fill="FFFFFF"/>
        </w:rPr>
      </w:pPr>
      <w:r w:rsidRPr="007A377C">
        <w:rPr>
          <w:color w:val="000000"/>
          <w:lang w:val="en-GB"/>
        </w:rPr>
        <w:t xml:space="preserve">Marcus </w:t>
      </w:r>
      <w:proofErr w:type="spellStart"/>
      <w:r w:rsidRPr="007A377C">
        <w:rPr>
          <w:color w:val="000000"/>
          <w:lang w:val="en-GB"/>
        </w:rPr>
        <w:t>Tullius</w:t>
      </w:r>
      <w:proofErr w:type="spellEnd"/>
      <w:r w:rsidRPr="007A377C">
        <w:rPr>
          <w:color w:val="000000"/>
          <w:lang w:val="en-GB"/>
        </w:rPr>
        <w:t xml:space="preserve"> Cicero's </w:t>
      </w:r>
      <w:r>
        <w:rPr>
          <w:color w:val="000000"/>
          <w:lang w:val="en-GB"/>
        </w:rPr>
        <w:t>‘</w:t>
      </w:r>
      <w:r w:rsidRPr="00B6274D">
        <w:rPr>
          <w:i/>
          <w:color w:val="000000"/>
          <w:lang w:val="en-GB"/>
        </w:rPr>
        <w:t xml:space="preserve">De </w:t>
      </w:r>
      <w:proofErr w:type="spellStart"/>
      <w:r w:rsidRPr="00B6274D">
        <w:rPr>
          <w:i/>
          <w:color w:val="000000"/>
          <w:lang w:val="en-GB"/>
        </w:rPr>
        <w:t>Divinatione</w:t>
      </w:r>
      <w:proofErr w:type="spellEnd"/>
      <w:r w:rsidRPr="00B6274D">
        <w:rPr>
          <w:i/>
          <w:color w:val="000000"/>
          <w:lang w:val="en-GB"/>
        </w:rPr>
        <w:t>’</w:t>
      </w:r>
      <w:r w:rsidRPr="007A377C">
        <w:rPr>
          <w:color w:val="000000"/>
          <w:lang w:val="en-GB"/>
        </w:rPr>
        <w:t xml:space="preserve"> provides a critical philosophical examination of divination practices, showcasing the debates regarding its legitimacy and efficacy. </w:t>
      </w:r>
      <w:r>
        <w:rPr>
          <w:color w:val="000000"/>
          <w:lang w:val="en-GB"/>
        </w:rPr>
        <w:t>He</w:t>
      </w:r>
      <w:r>
        <w:rPr>
          <w:rFonts w:ascii="Inter Fallback" w:hAnsi="Inter Fallback"/>
          <w:color w:val="000000"/>
          <w:lang w:val="en-GB"/>
        </w:rPr>
        <w:t xml:space="preserve"> employed a dialogue </w:t>
      </w:r>
      <w:r w:rsidRPr="00AA2D30">
        <w:rPr>
          <w:rFonts w:ascii="Inter Fallback" w:hAnsi="Inter Fallback"/>
          <w:color w:val="000000"/>
          <w:lang w:val="en-GB"/>
        </w:rPr>
        <w:t>format to present arguments both for and against divination</w:t>
      </w:r>
      <w:r>
        <w:rPr>
          <w:rFonts w:ascii="Inter Fallback" w:hAnsi="Inter Fallback"/>
          <w:color w:val="000000"/>
          <w:lang w:val="en-GB"/>
        </w:rPr>
        <w:t xml:space="preserve"> in </w:t>
      </w:r>
      <w:r w:rsidRPr="006875D9">
        <w:rPr>
          <w:rFonts w:ascii="Inter Fallback" w:hAnsi="Inter Fallback"/>
          <w:i/>
          <w:color w:val="000000"/>
          <w:lang w:val="en-GB"/>
        </w:rPr>
        <w:t xml:space="preserve">‘De </w:t>
      </w:r>
      <w:proofErr w:type="spellStart"/>
      <w:r w:rsidRPr="006875D9">
        <w:rPr>
          <w:rFonts w:ascii="Inter Fallback" w:hAnsi="Inter Fallback"/>
          <w:i/>
          <w:color w:val="000000"/>
          <w:lang w:val="en-GB"/>
        </w:rPr>
        <w:t>Diviatione</w:t>
      </w:r>
      <w:proofErr w:type="spellEnd"/>
      <w:r w:rsidRPr="006875D9">
        <w:rPr>
          <w:rFonts w:ascii="Inter Fallback" w:hAnsi="Inter Fallback"/>
          <w:i/>
          <w:color w:val="000000"/>
          <w:lang w:val="en-GB"/>
        </w:rPr>
        <w:t>’</w:t>
      </w:r>
      <w:r w:rsidRPr="00AA2D30">
        <w:rPr>
          <w:rFonts w:ascii="Inter Fallback" w:hAnsi="Inter Fallback"/>
          <w:color w:val="000000"/>
          <w:lang w:val="en-GB"/>
        </w:rPr>
        <w:t xml:space="preserve">, inviting readers to engage with diverse viewpoints. </w:t>
      </w:r>
      <w:r>
        <w:rPr>
          <w:rFonts w:ascii="Inter Fallback" w:hAnsi="Inter Fallback"/>
          <w:color w:val="000000"/>
          <w:lang w:val="en-GB"/>
        </w:rPr>
        <w:t>‘There is an evidence that in the last decade or two of the Republic, a good number of upper-class Romans engaged in such reflection.’</w:t>
      </w:r>
      <w:r>
        <w:rPr>
          <w:rStyle w:val="Lbjegyzet-hivatkozs"/>
          <w:rFonts w:ascii="Inter Fallback" w:hAnsi="Inter Fallback"/>
          <w:color w:val="000000"/>
          <w:lang w:val="en-GB"/>
        </w:rPr>
        <w:footnoteReference w:id="24"/>
      </w:r>
    </w:p>
    <w:p w:rsidR="003633ED" w:rsidRPr="00BD6BD6" w:rsidRDefault="003633ED" w:rsidP="003633ED">
      <w:pPr>
        <w:pStyle w:val="NormlWeb"/>
        <w:shd w:val="clear" w:color="auto" w:fill="FAFAFA"/>
        <w:spacing w:before="120" w:beforeAutospacing="0" w:after="120" w:afterAutospacing="0"/>
        <w:jc w:val="both"/>
        <w:rPr>
          <w:color w:val="121512"/>
          <w:lang w:val="en-GB"/>
        </w:rPr>
      </w:pPr>
      <w:r>
        <w:rPr>
          <w:color w:val="121512"/>
          <w:lang w:val="en-GB"/>
        </w:rPr>
        <w:t>In ‘</w:t>
      </w:r>
      <w:r w:rsidRPr="0078411E">
        <w:rPr>
          <w:i/>
          <w:color w:val="121512"/>
          <w:lang w:val="en-GB"/>
        </w:rPr>
        <w:t xml:space="preserve">De </w:t>
      </w:r>
      <w:proofErr w:type="spellStart"/>
      <w:r w:rsidRPr="0078411E">
        <w:rPr>
          <w:i/>
          <w:color w:val="121512"/>
          <w:lang w:val="en-GB"/>
        </w:rPr>
        <w:t>Divinatione</w:t>
      </w:r>
      <w:proofErr w:type="spellEnd"/>
      <w:r w:rsidRPr="0078411E">
        <w:rPr>
          <w:i/>
          <w:color w:val="121512"/>
          <w:lang w:val="en-GB"/>
        </w:rPr>
        <w:t>’</w:t>
      </w:r>
      <w:r>
        <w:rPr>
          <w:color w:val="121512"/>
          <w:lang w:val="en-GB"/>
        </w:rPr>
        <w:t>, t</w:t>
      </w:r>
      <w:r w:rsidRPr="000E153E">
        <w:rPr>
          <w:color w:val="121512"/>
          <w:lang w:val="en-GB"/>
        </w:rPr>
        <w:t xml:space="preserve">he different perspectives </w:t>
      </w:r>
      <w:r>
        <w:rPr>
          <w:color w:val="121512"/>
          <w:lang w:val="en-GB"/>
        </w:rPr>
        <w:t xml:space="preserve">of divination are </w:t>
      </w:r>
      <w:r w:rsidRPr="000E153E">
        <w:rPr>
          <w:color w:val="121512"/>
          <w:lang w:val="en-GB"/>
        </w:rPr>
        <w:t xml:space="preserve">presented by the two </w:t>
      </w:r>
      <w:r>
        <w:rPr>
          <w:color w:val="121512"/>
          <w:lang w:val="en-GB"/>
        </w:rPr>
        <w:t xml:space="preserve">Cicero </w:t>
      </w:r>
      <w:r w:rsidRPr="000E153E">
        <w:rPr>
          <w:color w:val="121512"/>
          <w:lang w:val="en-GB"/>
        </w:rPr>
        <w:t>brothers</w:t>
      </w:r>
      <w:r w:rsidR="005D5ED6">
        <w:rPr>
          <w:color w:val="121512"/>
          <w:lang w:val="en-GB"/>
        </w:rPr>
        <w:t xml:space="preserve">. </w:t>
      </w:r>
      <w:r>
        <w:rPr>
          <w:color w:val="121512"/>
          <w:lang w:val="en-GB"/>
        </w:rPr>
        <w:t>I</w:t>
      </w:r>
      <w:r w:rsidRPr="00BD6BD6">
        <w:rPr>
          <w:color w:val="121512"/>
          <w:lang w:val="en-GB"/>
        </w:rPr>
        <w:t xml:space="preserve">n the first </w:t>
      </w:r>
      <w:r>
        <w:rPr>
          <w:color w:val="121512"/>
          <w:lang w:val="en-GB"/>
        </w:rPr>
        <w:t xml:space="preserve">book, </w:t>
      </w:r>
      <w:r w:rsidRPr="00BD6BD6">
        <w:rPr>
          <w:color w:val="121512"/>
          <w:lang w:val="en-GB"/>
        </w:rPr>
        <w:t>Quintus specifies the different kinds of divination</w:t>
      </w:r>
      <w:r w:rsidR="00476733">
        <w:rPr>
          <w:color w:val="121512"/>
          <w:lang w:val="en-GB"/>
        </w:rPr>
        <w:t xml:space="preserve">. </w:t>
      </w:r>
      <w:r>
        <w:rPr>
          <w:color w:val="121512"/>
          <w:lang w:val="en-GB"/>
        </w:rPr>
        <w:t>First of all, he distinguish the different divination. ‘</w:t>
      </w:r>
      <w:r>
        <w:rPr>
          <w:rStyle w:val="Lbjegyzet-hivatkozs"/>
          <w:color w:val="121512"/>
          <w:lang w:val="en-GB"/>
        </w:rPr>
        <w:footnoteReference w:id="25"/>
      </w:r>
      <w:r>
        <w:rPr>
          <w:color w:val="121512"/>
          <w:lang w:val="en-GB"/>
        </w:rPr>
        <w:t xml:space="preserve"> There are two kinds of divination: the first is dependent of art, the other on nature.’ He highlights that </w:t>
      </w:r>
      <w:r w:rsidRPr="00BD6BD6">
        <w:rPr>
          <w:color w:val="121512"/>
          <w:lang w:val="en-GB"/>
        </w:rPr>
        <w:t>it is no argument against different forms of divination (for example omens, dreams, portents)</w:t>
      </w:r>
      <w:r>
        <w:rPr>
          <w:rStyle w:val="Lbjegyzet-hivatkozs"/>
          <w:color w:val="121512"/>
          <w:lang w:val="en-GB"/>
        </w:rPr>
        <w:footnoteReference w:id="26"/>
      </w:r>
      <w:r w:rsidRPr="00BD6BD6">
        <w:rPr>
          <w:color w:val="121512"/>
          <w:lang w:val="en-GB"/>
        </w:rPr>
        <w:t xml:space="preserve"> that </w:t>
      </w:r>
      <w:r>
        <w:rPr>
          <w:color w:val="121512"/>
          <w:lang w:val="en-GB"/>
        </w:rPr>
        <w:t>ordinary people</w:t>
      </w:r>
      <w:r w:rsidRPr="00BD6BD6">
        <w:rPr>
          <w:color w:val="121512"/>
          <w:lang w:val="en-GB"/>
        </w:rPr>
        <w:t xml:space="preserve"> cannot explain how or why certain things happen. He thinks that it is enough that </w:t>
      </w:r>
      <w:r>
        <w:rPr>
          <w:color w:val="121512"/>
          <w:lang w:val="en-GB"/>
        </w:rPr>
        <w:t>everybody</w:t>
      </w:r>
      <w:r w:rsidRPr="00BD6BD6">
        <w:rPr>
          <w:color w:val="121512"/>
          <w:lang w:val="en-GB"/>
        </w:rPr>
        <w:t xml:space="preserve"> know from various experiences that they do work.</w:t>
      </w:r>
      <w:r>
        <w:rPr>
          <w:rStyle w:val="Lbjegyzet-hivatkozs"/>
          <w:color w:val="121512"/>
          <w:lang w:val="en-GB"/>
        </w:rPr>
        <w:footnoteReference w:id="27"/>
      </w:r>
      <w:r w:rsidRPr="00BD6BD6">
        <w:rPr>
          <w:color w:val="121512"/>
          <w:lang w:val="en-GB"/>
        </w:rPr>
        <w:t xml:space="preserve"> </w:t>
      </w:r>
    </w:p>
    <w:p w:rsidR="003633ED" w:rsidRDefault="003633ED" w:rsidP="003633ED">
      <w:pPr>
        <w:pStyle w:val="NormlWeb"/>
        <w:shd w:val="clear" w:color="auto" w:fill="FAFAFA"/>
        <w:spacing w:before="120" w:beforeAutospacing="0" w:after="120" w:afterAutospacing="0"/>
        <w:jc w:val="both"/>
        <w:rPr>
          <w:color w:val="121512"/>
          <w:lang w:val="en-GB"/>
        </w:rPr>
      </w:pPr>
      <w:r w:rsidRPr="00BD6BD6">
        <w:rPr>
          <w:color w:val="121512"/>
          <w:lang w:val="en-GB"/>
        </w:rPr>
        <w:t xml:space="preserve">The aim of the second book is to provide Cicero's arguments against the different divinations presented by Quintus. </w:t>
      </w:r>
      <w:r>
        <w:rPr>
          <w:color w:val="121512"/>
          <w:lang w:val="en-GB"/>
        </w:rPr>
        <w:t xml:space="preserve">He writes that </w:t>
      </w:r>
    </w:p>
    <w:p w:rsidR="003633ED" w:rsidRDefault="003633ED" w:rsidP="003633ED">
      <w:pPr>
        <w:pStyle w:val="NormlWeb"/>
        <w:shd w:val="clear" w:color="auto" w:fill="FAFAFA"/>
        <w:spacing w:before="120" w:beforeAutospacing="0" w:after="120" w:afterAutospacing="0"/>
        <w:ind w:left="1134" w:right="1134"/>
        <w:jc w:val="both"/>
        <w:rPr>
          <w:color w:val="121512"/>
          <w:lang w:val="en-GB"/>
        </w:rPr>
      </w:pPr>
      <w:r>
        <w:rPr>
          <w:color w:val="121512"/>
          <w:lang w:val="en-GB"/>
        </w:rPr>
        <w:t>‘I will assert, however, in conclusion, that I do not recognize fortune-tellers, or those who prophesy for money, or necromancers, or mediums, whom your friend Appius makes it a practise to consult.’</w:t>
      </w:r>
      <w:r>
        <w:rPr>
          <w:rStyle w:val="Lbjegyzet-hivatkozs"/>
          <w:color w:val="121512"/>
          <w:lang w:val="en-GB"/>
        </w:rPr>
        <w:footnoteReference w:id="28"/>
      </w:r>
      <w:r>
        <w:rPr>
          <w:color w:val="121512"/>
          <w:lang w:val="en-GB"/>
        </w:rPr>
        <w:t xml:space="preserve"> </w:t>
      </w:r>
    </w:p>
    <w:p w:rsidR="003633ED" w:rsidRDefault="003633ED" w:rsidP="003633ED">
      <w:pPr>
        <w:pStyle w:val="NormlWeb"/>
        <w:shd w:val="clear" w:color="auto" w:fill="FAFAFA"/>
        <w:spacing w:before="120" w:beforeAutospacing="0" w:after="120" w:afterAutospacing="0"/>
        <w:jc w:val="both"/>
        <w:rPr>
          <w:color w:val="121512"/>
          <w:lang w:val="en-GB"/>
        </w:rPr>
      </w:pPr>
      <w:r w:rsidRPr="005B03F7">
        <w:rPr>
          <w:color w:val="121512"/>
          <w:lang w:val="en-GB"/>
        </w:rPr>
        <w:t>Cicero showcase</w:t>
      </w:r>
      <w:r>
        <w:rPr>
          <w:color w:val="121512"/>
          <w:lang w:val="en-GB"/>
        </w:rPr>
        <w:t>d</w:t>
      </w:r>
      <w:r w:rsidRPr="005B03F7">
        <w:rPr>
          <w:color w:val="121512"/>
          <w:lang w:val="en-GB"/>
        </w:rPr>
        <w:t xml:space="preserve"> his intellectual acuity and rigor, unravelling the underlying inconsistencies that plague the reliance on supernatural foresight. </w:t>
      </w:r>
      <w:r w:rsidR="00CD1B60">
        <w:rPr>
          <w:color w:val="121512"/>
          <w:lang w:val="en-GB"/>
        </w:rPr>
        <w:t xml:space="preserve">Using logic and various Greek and Roman examples, </w:t>
      </w:r>
      <w:r w:rsidRPr="005B03F7">
        <w:rPr>
          <w:color w:val="121512"/>
          <w:lang w:val="en-GB"/>
        </w:rPr>
        <w:t xml:space="preserve">he </w:t>
      </w:r>
      <w:r>
        <w:rPr>
          <w:color w:val="121512"/>
          <w:lang w:val="en-GB"/>
        </w:rPr>
        <w:t>referred</w:t>
      </w:r>
      <w:r w:rsidRPr="005B03F7">
        <w:rPr>
          <w:color w:val="121512"/>
          <w:lang w:val="en-GB"/>
        </w:rPr>
        <w:t xml:space="preserve"> </w:t>
      </w:r>
      <w:r>
        <w:rPr>
          <w:color w:val="121512"/>
          <w:lang w:val="en-GB"/>
        </w:rPr>
        <w:t xml:space="preserve">and reacted </w:t>
      </w:r>
      <w:r w:rsidRPr="005B03F7">
        <w:rPr>
          <w:color w:val="121512"/>
          <w:lang w:val="en-GB"/>
        </w:rPr>
        <w:t>all the different forms of divination</w:t>
      </w:r>
      <w:r>
        <w:rPr>
          <w:color w:val="121512"/>
          <w:lang w:val="en-GB"/>
        </w:rPr>
        <w:t xml:space="preserve"> presented by Quintus beginning with his statement that ‘divination of ‘things that happens by chance’ is possible of things which cannot be foreseen by means of skill or wisdom. … </w:t>
      </w:r>
      <w:proofErr w:type="gramStart"/>
      <w:r>
        <w:rPr>
          <w:color w:val="121512"/>
          <w:lang w:val="en-GB"/>
        </w:rPr>
        <w:t>divination</w:t>
      </w:r>
      <w:proofErr w:type="gramEnd"/>
      <w:r>
        <w:rPr>
          <w:color w:val="121512"/>
          <w:lang w:val="en-GB"/>
        </w:rPr>
        <w:t xml:space="preserve"> is the foreknowledge of such things as depend upon chance.’</w:t>
      </w:r>
      <w:r>
        <w:rPr>
          <w:rStyle w:val="Lbjegyzet-hivatkozs"/>
          <w:color w:val="121512"/>
          <w:lang w:val="en-GB"/>
        </w:rPr>
        <w:footnoteReference w:id="29"/>
      </w:r>
      <w:r>
        <w:rPr>
          <w:color w:val="121512"/>
          <w:lang w:val="en-GB"/>
        </w:rPr>
        <w:t xml:space="preserve"> And later on he asks: ‘Of what advantage to me is divination if everything is ruled by Fate?’</w:t>
      </w:r>
      <w:r>
        <w:rPr>
          <w:rStyle w:val="Lbjegyzet-hivatkozs"/>
          <w:color w:val="121512"/>
          <w:lang w:val="en-GB"/>
        </w:rPr>
        <w:footnoteReference w:id="30"/>
      </w:r>
    </w:p>
    <w:p w:rsidR="003633ED" w:rsidRDefault="003633ED" w:rsidP="003633ED">
      <w:pPr>
        <w:pStyle w:val="NormlWeb"/>
        <w:shd w:val="clear" w:color="auto" w:fill="FAFAFA"/>
        <w:spacing w:before="120" w:beforeAutospacing="0" w:after="120" w:afterAutospacing="0"/>
        <w:jc w:val="both"/>
        <w:rPr>
          <w:color w:val="000000"/>
          <w:lang w:val="en-GB"/>
        </w:rPr>
      </w:pPr>
      <w:r w:rsidRPr="007A377C">
        <w:rPr>
          <w:color w:val="000000"/>
          <w:lang w:val="en-GB"/>
        </w:rPr>
        <w:t>Cicero</w:t>
      </w:r>
      <w:r>
        <w:rPr>
          <w:color w:val="000000"/>
          <w:lang w:val="en-GB"/>
        </w:rPr>
        <w:t xml:space="preserve"> </w:t>
      </w:r>
      <w:r w:rsidRPr="007A377C">
        <w:rPr>
          <w:color w:val="000000"/>
          <w:lang w:val="en-GB"/>
        </w:rPr>
        <w:t>illuminates the enduring tension between rationalist and mystical approaches to understanding the world, a tension that remains central to the discourse on divination and its counterparts.</w:t>
      </w:r>
    </w:p>
    <w:p w:rsidR="001602BC" w:rsidRDefault="001602BC" w:rsidP="003633ED">
      <w:pPr>
        <w:pStyle w:val="NormlWeb"/>
        <w:shd w:val="clear" w:color="auto" w:fill="FAFAFA"/>
        <w:spacing w:before="120" w:beforeAutospacing="0" w:after="120" w:afterAutospacing="0"/>
        <w:jc w:val="both"/>
        <w:rPr>
          <w:b/>
          <w:color w:val="000000"/>
          <w:lang w:val="en-GB"/>
        </w:rPr>
      </w:pPr>
    </w:p>
    <w:p w:rsidR="001602BC" w:rsidRPr="00915E8A" w:rsidRDefault="00966B5E" w:rsidP="001602BC">
      <w:pPr>
        <w:shd w:val="clear" w:color="auto" w:fill="FAFAFA"/>
        <w:spacing w:after="0" w:line="240" w:lineRule="auto"/>
        <w:jc w:val="both"/>
        <w:rPr>
          <w:rFonts w:ascii="Times New Roman" w:eastAsia="Times New Roman" w:hAnsi="Times New Roman" w:cs="Times New Roman"/>
          <w:color w:val="000000"/>
          <w:sz w:val="24"/>
          <w:szCs w:val="24"/>
          <w:lang w:val="en-GB" w:eastAsia="hu-HU"/>
        </w:rPr>
      </w:pPr>
      <w:r w:rsidRPr="00B93866">
        <w:rPr>
          <w:rFonts w:ascii="Times New Roman" w:hAnsi="Times New Roman" w:cs="Times New Roman"/>
          <w:b/>
          <w:color w:val="121512"/>
          <w:sz w:val="24"/>
          <w:szCs w:val="24"/>
          <w:shd w:val="clear" w:color="auto" w:fill="FAFAFA"/>
          <w:lang w:val="en-GB"/>
        </w:rPr>
        <w:t>Exploring Ancient Mysteries:</w:t>
      </w:r>
      <w:r w:rsidRPr="00B93866">
        <w:rPr>
          <w:rFonts w:ascii="Inter Fallback" w:hAnsi="Inter Fallback"/>
          <w:color w:val="121512"/>
          <w:shd w:val="clear" w:color="auto" w:fill="FAFAFA"/>
          <w:lang w:val="en-GB"/>
        </w:rPr>
        <w:t xml:space="preserve"> </w:t>
      </w:r>
      <w:r w:rsidR="00CB5825" w:rsidRPr="00B93866">
        <w:rPr>
          <w:rFonts w:ascii="Times New Roman" w:eastAsia="Times New Roman" w:hAnsi="Times New Roman" w:cs="Times New Roman"/>
          <w:b/>
          <w:bCs/>
          <w:i/>
          <w:color w:val="000000"/>
          <w:sz w:val="24"/>
          <w:szCs w:val="24"/>
          <w:lang w:val="en-GB" w:eastAsia="hu-HU"/>
        </w:rPr>
        <w:t>‘T</w:t>
      </w:r>
      <w:r w:rsidR="001602BC" w:rsidRPr="00B93866">
        <w:rPr>
          <w:rFonts w:ascii="Times New Roman" w:eastAsia="Times New Roman" w:hAnsi="Times New Roman" w:cs="Times New Roman"/>
          <w:b/>
          <w:bCs/>
          <w:i/>
          <w:color w:val="000000"/>
          <w:sz w:val="24"/>
          <w:szCs w:val="24"/>
          <w:lang w:val="en-GB" w:eastAsia="hu-HU"/>
        </w:rPr>
        <w:t>he</w:t>
      </w:r>
      <w:r w:rsidR="001602BC" w:rsidRPr="00CB5825">
        <w:rPr>
          <w:rFonts w:ascii="Times New Roman" w:eastAsia="Times New Roman" w:hAnsi="Times New Roman" w:cs="Times New Roman"/>
          <w:b/>
          <w:bCs/>
          <w:i/>
          <w:color w:val="000000"/>
          <w:sz w:val="24"/>
          <w:szCs w:val="24"/>
          <w:lang w:val="en-GB" w:eastAsia="hu-HU"/>
        </w:rPr>
        <w:t xml:space="preserve"> Greek Magical Papyri</w:t>
      </w:r>
      <w:r w:rsidR="00CB5825" w:rsidRPr="00CB5825">
        <w:rPr>
          <w:rFonts w:ascii="Times New Roman" w:eastAsia="Times New Roman" w:hAnsi="Times New Roman" w:cs="Times New Roman"/>
          <w:b/>
          <w:bCs/>
          <w:i/>
          <w:color w:val="000000"/>
          <w:sz w:val="24"/>
          <w:szCs w:val="24"/>
          <w:lang w:val="en-GB" w:eastAsia="hu-HU"/>
        </w:rPr>
        <w:t>’</w:t>
      </w:r>
      <w:r w:rsidR="001602BC" w:rsidRPr="00915E8A">
        <w:rPr>
          <w:rFonts w:ascii="Times New Roman" w:eastAsia="Times New Roman" w:hAnsi="Times New Roman" w:cs="Times New Roman"/>
          <w:b/>
          <w:bCs/>
          <w:color w:val="000000"/>
          <w:sz w:val="24"/>
          <w:szCs w:val="24"/>
          <w:lang w:val="en-GB" w:eastAsia="hu-HU"/>
        </w:rPr>
        <w:t xml:space="preserve"> and </w:t>
      </w:r>
      <w:r>
        <w:rPr>
          <w:rFonts w:ascii="Times New Roman" w:eastAsia="Times New Roman" w:hAnsi="Times New Roman" w:cs="Times New Roman"/>
          <w:b/>
          <w:bCs/>
          <w:color w:val="000000"/>
          <w:sz w:val="24"/>
          <w:szCs w:val="24"/>
          <w:lang w:val="en-GB" w:eastAsia="hu-HU"/>
        </w:rPr>
        <w:t>beyond</w:t>
      </w:r>
    </w:p>
    <w:p w:rsidR="001602BC" w:rsidRPr="00915E8A" w:rsidRDefault="00CB5825" w:rsidP="001602BC">
      <w:pPr>
        <w:shd w:val="clear" w:color="auto" w:fill="FAFAFA"/>
        <w:spacing w:before="300" w:after="300" w:line="240" w:lineRule="auto"/>
        <w:jc w:val="both"/>
        <w:rPr>
          <w:rFonts w:ascii="Times New Roman" w:eastAsia="Times New Roman" w:hAnsi="Times New Roman" w:cs="Times New Roman"/>
          <w:color w:val="000000"/>
          <w:sz w:val="24"/>
          <w:szCs w:val="24"/>
          <w:lang w:val="en-GB" w:eastAsia="hu-HU"/>
        </w:rPr>
      </w:pPr>
      <w:r w:rsidRPr="00CB5825">
        <w:rPr>
          <w:rFonts w:ascii="Times New Roman" w:eastAsia="Times New Roman" w:hAnsi="Times New Roman" w:cs="Times New Roman"/>
          <w:i/>
          <w:color w:val="000000"/>
          <w:sz w:val="24"/>
          <w:szCs w:val="24"/>
          <w:lang w:val="en-GB" w:eastAsia="hu-HU"/>
        </w:rPr>
        <w:t>‘</w:t>
      </w:r>
      <w:r w:rsidR="001602BC" w:rsidRPr="00CB5825">
        <w:rPr>
          <w:rFonts w:ascii="Times New Roman" w:eastAsia="Times New Roman" w:hAnsi="Times New Roman" w:cs="Times New Roman"/>
          <w:i/>
          <w:color w:val="000000"/>
          <w:sz w:val="24"/>
          <w:szCs w:val="24"/>
          <w:lang w:val="en-GB" w:eastAsia="hu-HU"/>
        </w:rPr>
        <w:t>The Greek Magical Papyri</w:t>
      </w:r>
      <w:r w:rsidRPr="00CB5825">
        <w:rPr>
          <w:rFonts w:ascii="Times New Roman" w:eastAsia="Times New Roman" w:hAnsi="Times New Roman" w:cs="Times New Roman"/>
          <w:i/>
          <w:color w:val="000000"/>
          <w:sz w:val="24"/>
          <w:szCs w:val="24"/>
          <w:lang w:val="en-GB" w:eastAsia="hu-HU"/>
        </w:rPr>
        <w:t>’</w:t>
      </w:r>
      <w:r w:rsidR="001602BC" w:rsidRPr="00915E8A">
        <w:rPr>
          <w:rFonts w:ascii="Times New Roman" w:eastAsia="Times New Roman" w:hAnsi="Times New Roman" w:cs="Times New Roman"/>
          <w:color w:val="000000"/>
          <w:sz w:val="24"/>
          <w:szCs w:val="24"/>
          <w:lang w:val="en-GB" w:eastAsia="hu-HU"/>
        </w:rPr>
        <w:t xml:space="preserve">, a collection of magical spells, rituals, and formulae that date back to Greco-Roman Egypt, provide a fascinating glimpse into the diverse practices of ancient divination. </w:t>
      </w:r>
      <w:r w:rsidR="00DB7708" w:rsidRPr="00B93866">
        <w:rPr>
          <w:rFonts w:ascii="Times New Roman" w:eastAsia="Times New Roman" w:hAnsi="Times New Roman" w:cs="Times New Roman"/>
          <w:color w:val="121512"/>
          <w:sz w:val="24"/>
          <w:szCs w:val="24"/>
          <w:lang w:val="en-GB" w:eastAsia="hu-HU"/>
        </w:rPr>
        <w:t>These ancient texts provide a window into the diverse practices of divination that once flourished in this era.</w:t>
      </w:r>
      <w:r w:rsidR="00DB7708">
        <w:rPr>
          <w:rStyle w:val="Lbjegyzet-hivatkozs"/>
          <w:rFonts w:ascii="Times New Roman" w:eastAsia="Times New Roman" w:hAnsi="Times New Roman" w:cs="Times New Roman"/>
          <w:color w:val="121512"/>
          <w:sz w:val="24"/>
          <w:szCs w:val="24"/>
          <w:lang w:val="en-GB" w:eastAsia="hu-HU"/>
        </w:rPr>
        <w:footnoteReference w:id="31"/>
      </w:r>
    </w:p>
    <w:p w:rsidR="00092D39" w:rsidRPr="00092D39" w:rsidRDefault="00B93866" w:rsidP="00092D39">
      <w:pPr>
        <w:shd w:val="clear" w:color="auto" w:fill="FAFAFA"/>
        <w:spacing w:before="300" w:after="300" w:line="240" w:lineRule="auto"/>
        <w:jc w:val="both"/>
        <w:rPr>
          <w:rFonts w:ascii="Times New Roman" w:eastAsia="Times New Roman" w:hAnsi="Times New Roman" w:cs="Times New Roman"/>
          <w:color w:val="121512"/>
          <w:sz w:val="24"/>
          <w:szCs w:val="24"/>
          <w:lang w:val="en-GB" w:eastAsia="hu-HU"/>
        </w:rPr>
      </w:pPr>
      <w:r w:rsidRPr="00B93866">
        <w:rPr>
          <w:rFonts w:ascii="Times New Roman" w:eastAsia="Times New Roman" w:hAnsi="Times New Roman" w:cs="Times New Roman"/>
          <w:color w:val="121512"/>
          <w:sz w:val="24"/>
          <w:szCs w:val="24"/>
          <w:lang w:val="en-GB" w:eastAsia="hu-HU"/>
        </w:rPr>
        <w:lastRenderedPageBreak/>
        <w:t xml:space="preserve">Within </w:t>
      </w:r>
      <w:r w:rsidRPr="00B93866">
        <w:rPr>
          <w:rFonts w:ascii="Times New Roman" w:eastAsia="Times New Roman" w:hAnsi="Times New Roman" w:cs="Times New Roman"/>
          <w:i/>
          <w:color w:val="121512"/>
          <w:sz w:val="24"/>
          <w:szCs w:val="24"/>
          <w:lang w:val="en-GB" w:eastAsia="hu-HU"/>
        </w:rPr>
        <w:t>'The Greek Magical Papyri'</w:t>
      </w:r>
      <w:r w:rsidRPr="00B93866">
        <w:rPr>
          <w:rFonts w:ascii="Times New Roman" w:eastAsia="Times New Roman" w:hAnsi="Times New Roman" w:cs="Times New Roman"/>
          <w:color w:val="121512"/>
          <w:sz w:val="24"/>
          <w:szCs w:val="24"/>
          <w:lang w:val="en-GB" w:eastAsia="hu-HU"/>
        </w:rPr>
        <w:t>, a treasure trove of knowledge reveals how ancient practitioners engaged with mystical forces to seek guidance, protection, and spiritual enlightenment.</w:t>
      </w:r>
      <w:r w:rsidR="00E6468C" w:rsidRPr="0028498F">
        <w:rPr>
          <w:rStyle w:val="Lbjegyzet-hivatkozs"/>
          <w:rFonts w:ascii="Times New Roman" w:eastAsia="Times New Roman" w:hAnsi="Times New Roman" w:cs="Times New Roman"/>
          <w:color w:val="121512"/>
          <w:sz w:val="24"/>
          <w:szCs w:val="24"/>
          <w:lang w:val="en-GB" w:eastAsia="hu-HU"/>
        </w:rPr>
        <w:footnoteReference w:id="32"/>
      </w:r>
      <w:r w:rsidRPr="00B93866">
        <w:rPr>
          <w:rFonts w:ascii="Times New Roman" w:eastAsia="Times New Roman" w:hAnsi="Times New Roman" w:cs="Times New Roman"/>
          <w:color w:val="121512"/>
          <w:sz w:val="24"/>
          <w:szCs w:val="24"/>
          <w:lang w:val="en-GB" w:eastAsia="hu-HU"/>
        </w:rPr>
        <w:t xml:space="preserve"> Through rituals, symbols, and incantations, these texts showcase the complex interplay between magic, religion, and cosmology in the ancient world.</w:t>
      </w:r>
      <w:r w:rsidR="0028498F" w:rsidRPr="0028498F">
        <w:rPr>
          <w:rFonts w:ascii="Times New Roman" w:eastAsia="Times New Roman" w:hAnsi="Times New Roman" w:cs="Times New Roman"/>
          <w:color w:val="121512"/>
          <w:sz w:val="24"/>
          <w:szCs w:val="24"/>
          <w:lang w:val="en-GB" w:eastAsia="hu-HU"/>
        </w:rPr>
        <w:t xml:space="preserve"> </w:t>
      </w:r>
      <w:r w:rsidR="0028498F" w:rsidRPr="0028498F">
        <w:rPr>
          <w:rFonts w:ascii="Times New Roman" w:hAnsi="Times New Roman" w:cs="Times New Roman"/>
          <w:sz w:val="24"/>
          <w:szCs w:val="24"/>
          <w:lang w:val="en-GB"/>
        </w:rPr>
        <w:t xml:space="preserve">Hernández adds to it that </w:t>
      </w:r>
      <w:r w:rsidR="00FF6022">
        <w:rPr>
          <w:rFonts w:ascii="Times New Roman" w:hAnsi="Times New Roman" w:cs="Times New Roman"/>
          <w:sz w:val="24"/>
          <w:szCs w:val="24"/>
          <w:lang w:val="en-GB"/>
        </w:rPr>
        <w:t>‘</w:t>
      </w:r>
      <w:r w:rsidR="00FF6022" w:rsidRPr="00FF6022">
        <w:rPr>
          <w:rFonts w:ascii="Times New Roman" w:hAnsi="Times New Roman" w:cs="Times New Roman"/>
          <w:sz w:val="24"/>
          <w:szCs w:val="24"/>
          <w:lang w:val="en-GB"/>
        </w:rPr>
        <w:t>analysing a survey of the different kinds of magical drawings and an accurate study of magical images is important for a better, or more accurate, edition of this kind of texts.’</w:t>
      </w:r>
      <w:r w:rsidR="00FF6022">
        <w:rPr>
          <w:rStyle w:val="Lbjegyzet-hivatkozs"/>
          <w:rFonts w:ascii="Times New Roman" w:hAnsi="Times New Roman" w:cs="Times New Roman"/>
          <w:sz w:val="24"/>
          <w:szCs w:val="24"/>
          <w:lang w:val="en-GB"/>
        </w:rPr>
        <w:footnoteReference w:id="33"/>
      </w:r>
      <w:r w:rsidR="00092D39" w:rsidRPr="00092D39">
        <w:rPr>
          <w:rFonts w:ascii="Times New Roman" w:eastAsia="Times New Roman" w:hAnsi="Times New Roman" w:cs="Times New Roman"/>
          <w:color w:val="121512"/>
          <w:sz w:val="24"/>
          <w:szCs w:val="24"/>
          <w:lang w:val="en-GB" w:eastAsia="hu-HU"/>
        </w:rPr>
        <w:t xml:space="preserve"> In her study, </w:t>
      </w:r>
      <w:proofErr w:type="spellStart"/>
      <w:r w:rsidR="00092D39" w:rsidRPr="00092D39">
        <w:rPr>
          <w:rFonts w:ascii="Times New Roman" w:eastAsia="Times New Roman" w:hAnsi="Times New Roman" w:cs="Times New Roman"/>
          <w:color w:val="121512"/>
          <w:sz w:val="24"/>
          <w:szCs w:val="24"/>
          <w:lang w:val="en-GB" w:eastAsia="hu-HU"/>
        </w:rPr>
        <w:t>Halus</w:t>
      </w:r>
      <w:r w:rsidR="00092D39">
        <w:rPr>
          <w:rFonts w:ascii="Times New Roman" w:eastAsia="Times New Roman" w:hAnsi="Times New Roman" w:cs="Times New Roman"/>
          <w:color w:val="121512"/>
          <w:sz w:val="24"/>
          <w:szCs w:val="24"/>
          <w:lang w:val="en-GB" w:eastAsia="hu-HU"/>
        </w:rPr>
        <w:t>z</w:t>
      </w:r>
      <w:r w:rsidR="00092D39" w:rsidRPr="00092D39">
        <w:rPr>
          <w:rFonts w:ascii="Times New Roman" w:eastAsia="Times New Roman" w:hAnsi="Times New Roman" w:cs="Times New Roman"/>
          <w:color w:val="121512"/>
          <w:sz w:val="24"/>
          <w:szCs w:val="24"/>
          <w:lang w:val="en-GB" w:eastAsia="hu-HU"/>
        </w:rPr>
        <w:t>ka</w:t>
      </w:r>
      <w:proofErr w:type="spellEnd"/>
      <w:r w:rsidR="00092D39" w:rsidRPr="00092D39">
        <w:rPr>
          <w:rFonts w:ascii="Times New Roman" w:eastAsia="Times New Roman" w:hAnsi="Times New Roman" w:cs="Times New Roman"/>
          <w:color w:val="121512"/>
          <w:sz w:val="24"/>
          <w:szCs w:val="24"/>
          <w:lang w:val="en-GB" w:eastAsia="hu-HU"/>
        </w:rPr>
        <w:t xml:space="preserve"> </w:t>
      </w:r>
      <w:r w:rsidR="00092D39">
        <w:rPr>
          <w:rFonts w:ascii="Times New Roman" w:eastAsia="Times New Roman" w:hAnsi="Times New Roman" w:cs="Times New Roman"/>
          <w:color w:val="121512"/>
          <w:sz w:val="24"/>
          <w:szCs w:val="24"/>
          <w:lang w:val="en-GB" w:eastAsia="hu-HU"/>
        </w:rPr>
        <w:t>‘</w:t>
      </w:r>
      <w:r w:rsidR="00092D39" w:rsidRPr="00092D39">
        <w:rPr>
          <w:rFonts w:ascii="Times New Roman" w:hAnsi="Times New Roman" w:cs="Times New Roman"/>
          <w:sz w:val="24"/>
          <w:szCs w:val="24"/>
          <w:lang w:val="en-GB"/>
        </w:rPr>
        <w:t>focuses on spells from the papyri in which the construction of statues is described, along with the various ways in which these statues were used, and the rituals associated with them</w:t>
      </w:r>
      <w:r w:rsidR="00092D39">
        <w:rPr>
          <w:rFonts w:ascii="Times New Roman" w:hAnsi="Times New Roman" w:cs="Times New Roman"/>
          <w:sz w:val="24"/>
          <w:szCs w:val="24"/>
          <w:lang w:val="en-GB"/>
        </w:rPr>
        <w:t>.’</w:t>
      </w:r>
      <w:r w:rsidR="00092D39">
        <w:rPr>
          <w:rStyle w:val="Lbjegyzet-hivatkozs"/>
          <w:rFonts w:ascii="Times New Roman" w:hAnsi="Times New Roman" w:cs="Times New Roman"/>
          <w:sz w:val="24"/>
          <w:szCs w:val="24"/>
          <w:lang w:val="en-GB"/>
        </w:rPr>
        <w:footnoteReference w:id="34"/>
      </w:r>
      <w:r w:rsidR="00092D39">
        <w:rPr>
          <w:rFonts w:ascii="Times New Roman" w:hAnsi="Times New Roman" w:cs="Times New Roman"/>
          <w:sz w:val="24"/>
          <w:szCs w:val="24"/>
          <w:lang w:val="en-GB"/>
        </w:rPr>
        <w:t xml:space="preserve"> She states that</w:t>
      </w:r>
    </w:p>
    <w:p w:rsidR="00092D39" w:rsidRPr="00B93866" w:rsidRDefault="00092D39" w:rsidP="00092D39">
      <w:pPr>
        <w:shd w:val="clear" w:color="auto" w:fill="FAFAFA"/>
        <w:spacing w:before="300" w:after="300" w:line="240" w:lineRule="auto"/>
        <w:ind w:left="1134" w:right="1134"/>
        <w:jc w:val="both"/>
        <w:rPr>
          <w:rFonts w:ascii="Times New Roman" w:eastAsia="Times New Roman" w:hAnsi="Times New Roman" w:cs="Times New Roman"/>
          <w:color w:val="121512"/>
          <w:sz w:val="24"/>
          <w:szCs w:val="24"/>
          <w:lang w:val="en-GB" w:eastAsia="hu-HU"/>
        </w:rPr>
      </w:pPr>
      <w:r>
        <w:rPr>
          <w:rFonts w:ascii="Times New Roman" w:hAnsi="Times New Roman" w:cs="Times New Roman"/>
          <w:sz w:val="24"/>
          <w:szCs w:val="24"/>
          <w:lang w:val="en-GB"/>
        </w:rPr>
        <w:t xml:space="preserve">‘… </w:t>
      </w:r>
      <w:proofErr w:type="gramStart"/>
      <w:r w:rsidRPr="00FF6022">
        <w:rPr>
          <w:rFonts w:ascii="Times New Roman" w:hAnsi="Times New Roman" w:cs="Times New Roman"/>
          <w:sz w:val="24"/>
          <w:szCs w:val="24"/>
          <w:lang w:val="en-GB"/>
        </w:rPr>
        <w:t>any</w:t>
      </w:r>
      <w:proofErr w:type="gramEnd"/>
      <w:r w:rsidRPr="00FF6022">
        <w:rPr>
          <w:rFonts w:ascii="Times New Roman" w:hAnsi="Times New Roman" w:cs="Times New Roman"/>
          <w:sz w:val="24"/>
          <w:szCs w:val="24"/>
          <w:lang w:val="en-GB"/>
        </w:rPr>
        <w:t xml:space="preserve"> statue, divine or otherwise, can indicate the presence of a divinity, ghost, or other entity and offer to the practitioner a point of interact</w:t>
      </w:r>
      <w:r>
        <w:rPr>
          <w:rFonts w:ascii="Times New Roman" w:hAnsi="Times New Roman" w:cs="Times New Roman"/>
          <w:sz w:val="24"/>
          <w:szCs w:val="24"/>
          <w:lang w:val="en-GB"/>
        </w:rPr>
        <w:t xml:space="preserve">ion with that entity. A statue … </w:t>
      </w:r>
      <w:r w:rsidRPr="00FF6022">
        <w:rPr>
          <w:rFonts w:ascii="Times New Roman" w:hAnsi="Times New Roman" w:cs="Times New Roman"/>
          <w:sz w:val="24"/>
          <w:szCs w:val="24"/>
          <w:lang w:val="en-GB"/>
        </w:rPr>
        <w:t xml:space="preserve">becomes the focus of ritual action, </w:t>
      </w:r>
      <w:r>
        <w:rPr>
          <w:rFonts w:ascii="Times New Roman" w:hAnsi="Times New Roman" w:cs="Times New Roman"/>
          <w:sz w:val="24"/>
          <w:szCs w:val="24"/>
          <w:lang w:val="en-GB"/>
        </w:rPr>
        <w:t xml:space="preserve">… </w:t>
      </w:r>
      <w:r w:rsidRPr="00FF6022">
        <w:rPr>
          <w:rFonts w:ascii="Times New Roman" w:hAnsi="Times New Roman" w:cs="Times New Roman"/>
          <w:sz w:val="24"/>
          <w:szCs w:val="24"/>
          <w:lang w:val="en-GB"/>
        </w:rPr>
        <w:t>Each of these individuals does not necessarily believe that the entity is inside of the statue when he or she makes an offering, but they might bet</w:t>
      </w:r>
      <w:r>
        <w:rPr>
          <w:rFonts w:ascii="Times New Roman" w:hAnsi="Times New Roman" w:cs="Times New Roman"/>
          <w:sz w:val="24"/>
          <w:szCs w:val="24"/>
          <w:lang w:val="en-GB"/>
        </w:rPr>
        <w:t>ter trust in the entity's exis</w:t>
      </w:r>
      <w:r w:rsidRPr="00FF6022">
        <w:rPr>
          <w:rFonts w:ascii="Times New Roman" w:hAnsi="Times New Roman" w:cs="Times New Roman"/>
          <w:sz w:val="24"/>
          <w:szCs w:val="24"/>
          <w:lang w:val="en-GB"/>
        </w:rPr>
        <w:t>tence and presence thanks to the indexical power of the image that serves as a focal point throughout the ri</w:t>
      </w:r>
      <w:r>
        <w:rPr>
          <w:rFonts w:ascii="Times New Roman" w:hAnsi="Times New Roman" w:cs="Times New Roman"/>
          <w:sz w:val="24"/>
          <w:szCs w:val="24"/>
          <w:lang w:val="en-GB"/>
        </w:rPr>
        <w:t>tual.’</w:t>
      </w:r>
    </w:p>
    <w:p w:rsidR="00FF6022" w:rsidRPr="00B93866" w:rsidRDefault="00B93866" w:rsidP="00092D39">
      <w:pPr>
        <w:shd w:val="clear" w:color="auto" w:fill="FAFAFA"/>
        <w:spacing w:before="300" w:after="300" w:line="240" w:lineRule="auto"/>
        <w:jc w:val="both"/>
        <w:rPr>
          <w:rFonts w:ascii="Times New Roman" w:eastAsia="Times New Roman" w:hAnsi="Times New Roman" w:cs="Times New Roman"/>
          <w:color w:val="121512"/>
          <w:sz w:val="24"/>
          <w:szCs w:val="24"/>
          <w:lang w:val="en-GB" w:eastAsia="hu-HU"/>
        </w:rPr>
      </w:pPr>
      <w:r w:rsidRPr="00B93866">
        <w:rPr>
          <w:rFonts w:ascii="Times New Roman" w:eastAsia="Times New Roman" w:hAnsi="Times New Roman" w:cs="Times New Roman"/>
          <w:color w:val="121512"/>
          <w:sz w:val="24"/>
          <w:szCs w:val="24"/>
          <w:lang w:val="en-GB" w:eastAsia="hu-HU"/>
        </w:rPr>
        <w:t xml:space="preserve">Exploring these ancient texts unveils a deeper understanding of how individuals in antiquity intertwined divinatory practices with their religious beliefs and mythological frameworks. </w:t>
      </w:r>
      <w:r w:rsidRPr="00B93866">
        <w:rPr>
          <w:rFonts w:ascii="Times New Roman" w:eastAsia="Times New Roman" w:hAnsi="Times New Roman" w:cs="Times New Roman"/>
          <w:i/>
          <w:color w:val="121512"/>
          <w:sz w:val="24"/>
          <w:szCs w:val="24"/>
          <w:lang w:val="en-GB" w:eastAsia="hu-HU"/>
        </w:rPr>
        <w:t>'The Greek Magical Papyri</w:t>
      </w:r>
      <w:r w:rsidRPr="00B93866">
        <w:rPr>
          <w:rFonts w:ascii="Times New Roman" w:eastAsia="Times New Roman" w:hAnsi="Times New Roman" w:cs="Times New Roman"/>
          <w:color w:val="121512"/>
          <w:sz w:val="24"/>
          <w:szCs w:val="24"/>
          <w:lang w:val="en-GB" w:eastAsia="hu-HU"/>
        </w:rPr>
        <w:t xml:space="preserve">' </w:t>
      </w:r>
      <w:r w:rsidR="00092D39">
        <w:rPr>
          <w:rFonts w:ascii="Times New Roman" w:eastAsia="Times New Roman" w:hAnsi="Times New Roman" w:cs="Times New Roman"/>
          <w:color w:val="121512"/>
          <w:sz w:val="24"/>
          <w:szCs w:val="24"/>
          <w:lang w:val="en-GB" w:eastAsia="hu-HU"/>
        </w:rPr>
        <w:t>sheds light on</w:t>
      </w:r>
      <w:r w:rsidR="00FF6022">
        <w:rPr>
          <w:rFonts w:ascii="Times New Roman" w:eastAsia="Times New Roman" w:hAnsi="Times New Roman" w:cs="Times New Roman"/>
          <w:color w:val="121512"/>
          <w:sz w:val="24"/>
          <w:szCs w:val="24"/>
          <w:lang w:val="en-GB" w:eastAsia="hu-HU"/>
        </w:rPr>
        <w:t xml:space="preserve"> the complexity</w:t>
      </w:r>
      <w:r w:rsidRPr="00B93866">
        <w:rPr>
          <w:rFonts w:ascii="Times New Roman" w:eastAsia="Times New Roman" w:hAnsi="Times New Roman" w:cs="Times New Roman"/>
          <w:color w:val="121512"/>
          <w:sz w:val="24"/>
          <w:szCs w:val="24"/>
          <w:lang w:val="en-GB" w:eastAsia="hu-HU"/>
        </w:rPr>
        <w:t xml:space="preserve"> of ancient divination</w:t>
      </w:r>
      <w:r w:rsidR="00092D39">
        <w:rPr>
          <w:rFonts w:ascii="Times New Roman" w:eastAsia="Times New Roman" w:hAnsi="Times New Roman" w:cs="Times New Roman"/>
          <w:color w:val="121512"/>
          <w:sz w:val="24"/>
          <w:szCs w:val="24"/>
          <w:lang w:val="en-GB" w:eastAsia="hu-HU"/>
        </w:rPr>
        <w:t xml:space="preserve"> and</w:t>
      </w:r>
      <w:r w:rsidRPr="00B93866">
        <w:rPr>
          <w:rFonts w:ascii="Times New Roman" w:eastAsia="Times New Roman" w:hAnsi="Times New Roman" w:cs="Times New Roman"/>
          <w:color w:val="121512"/>
          <w:sz w:val="24"/>
          <w:szCs w:val="24"/>
          <w:lang w:val="en-GB" w:eastAsia="hu-HU"/>
        </w:rPr>
        <w:t xml:space="preserve"> on the profound connections between humanity, the divine, and the supernatural.</w:t>
      </w:r>
      <w:r w:rsidR="009D146A">
        <w:rPr>
          <w:rStyle w:val="Lbjegyzet-hivatkozs"/>
          <w:rFonts w:ascii="Times New Roman" w:eastAsia="Times New Roman" w:hAnsi="Times New Roman" w:cs="Times New Roman"/>
          <w:color w:val="121512"/>
          <w:sz w:val="24"/>
          <w:szCs w:val="24"/>
          <w:lang w:val="en-GB" w:eastAsia="hu-HU"/>
        </w:rPr>
        <w:footnoteReference w:id="35"/>
      </w:r>
      <w:r w:rsidR="00FF6022">
        <w:rPr>
          <w:rFonts w:ascii="Times New Roman" w:eastAsia="Times New Roman" w:hAnsi="Times New Roman" w:cs="Times New Roman"/>
          <w:color w:val="121512"/>
          <w:sz w:val="24"/>
          <w:szCs w:val="24"/>
          <w:lang w:val="en-GB" w:eastAsia="hu-HU"/>
        </w:rPr>
        <w:t xml:space="preserve"> </w:t>
      </w:r>
    </w:p>
    <w:p w:rsidR="00D46F45" w:rsidRDefault="009F3AE2" w:rsidP="003E2282">
      <w:pPr>
        <w:pStyle w:val="NormlWeb"/>
        <w:shd w:val="clear" w:color="auto" w:fill="FAFAFA"/>
        <w:spacing w:before="120" w:beforeAutospacing="0" w:after="120" w:afterAutospacing="0"/>
        <w:jc w:val="both"/>
        <w:rPr>
          <w:color w:val="000000"/>
          <w:lang w:val="en-GB"/>
        </w:rPr>
      </w:pPr>
      <w:r w:rsidRPr="00154512">
        <w:rPr>
          <w:b/>
          <w:color w:val="000000"/>
          <w:lang w:val="en-GB"/>
        </w:rPr>
        <w:t>Synthesizing</w:t>
      </w:r>
      <w:r w:rsidR="003633ED" w:rsidRPr="00154512">
        <w:rPr>
          <w:b/>
          <w:color w:val="000000"/>
          <w:lang w:val="en-GB"/>
        </w:rPr>
        <w:t xml:space="preserve"> d</w:t>
      </w:r>
      <w:r w:rsidR="003633ED" w:rsidRPr="00941B82">
        <w:rPr>
          <w:b/>
          <w:bCs/>
          <w:color w:val="000000"/>
          <w:lang w:val="en-GB"/>
        </w:rPr>
        <w:t>ivination in historical and philosophical contexts</w:t>
      </w:r>
      <w:r w:rsidR="003633ED">
        <w:rPr>
          <w:bCs/>
          <w:color w:val="000000"/>
          <w:lang w:val="en-GB"/>
        </w:rPr>
        <w:t>,</w:t>
      </w:r>
      <w:r w:rsidR="003633ED" w:rsidRPr="007A377C">
        <w:rPr>
          <w:color w:val="000000"/>
          <w:lang w:val="en-GB"/>
        </w:rPr>
        <w:t xml:space="preserve"> </w:t>
      </w:r>
      <w:r w:rsidR="003633ED">
        <w:rPr>
          <w:color w:val="000000"/>
          <w:lang w:val="en-GB"/>
        </w:rPr>
        <w:t>t</w:t>
      </w:r>
      <w:r w:rsidR="003633ED" w:rsidRPr="007A377C">
        <w:rPr>
          <w:color w:val="000000"/>
          <w:lang w:val="en-GB"/>
        </w:rPr>
        <w:t xml:space="preserve">he </w:t>
      </w:r>
      <w:r w:rsidR="003633ED">
        <w:rPr>
          <w:color w:val="000000"/>
          <w:lang w:val="en-GB"/>
        </w:rPr>
        <w:t>anal</w:t>
      </w:r>
      <w:r w:rsidR="003633ED" w:rsidRPr="007A377C">
        <w:rPr>
          <w:color w:val="000000"/>
          <w:lang w:val="en-GB"/>
        </w:rPr>
        <w:t xml:space="preserve">ysis reveals </w:t>
      </w:r>
      <w:r w:rsidR="003E2282" w:rsidRPr="003E2282">
        <w:rPr>
          <w:color w:val="000000"/>
          <w:lang w:val="en-GB"/>
        </w:rPr>
        <w:t xml:space="preserve">it as a multifaceted practice that intersects with human concerns about destiny, knowledge, and the natural order. </w:t>
      </w:r>
      <w:r w:rsidR="003E2282">
        <w:rPr>
          <w:color w:val="000000"/>
          <w:lang w:val="en-GB"/>
        </w:rPr>
        <w:t>D</w:t>
      </w:r>
      <w:r w:rsidR="003E2282" w:rsidRPr="003E2282">
        <w:rPr>
          <w:color w:val="000000"/>
          <w:lang w:val="en-GB"/>
        </w:rPr>
        <w:t>ivination serves as a reflection of the human quest for understanding the unknown and exerting influence over the future. Its presence challenges rigid categorizations of human beliefs and behavio</w:t>
      </w:r>
      <w:r w:rsidR="003E2282">
        <w:rPr>
          <w:color w:val="000000"/>
          <w:lang w:val="en-GB"/>
        </w:rPr>
        <w:t>u</w:t>
      </w:r>
      <w:r w:rsidR="003E2282" w:rsidRPr="003E2282">
        <w:rPr>
          <w:color w:val="000000"/>
          <w:lang w:val="en-GB"/>
        </w:rPr>
        <w:t>rs. This integration of diverse perspectives highlights how divination transcended superstition to become a profound tool for navigating the complexities of existence, acting as a bridge between the earthly and the divine realms.</w:t>
      </w:r>
    </w:p>
    <w:p w:rsidR="003E2282" w:rsidRDefault="003E2282" w:rsidP="003E2282">
      <w:pPr>
        <w:pStyle w:val="NormlWeb"/>
        <w:shd w:val="clear" w:color="auto" w:fill="FAFAFA"/>
        <w:spacing w:before="120" w:beforeAutospacing="0" w:after="120" w:afterAutospacing="0"/>
        <w:jc w:val="both"/>
        <w:rPr>
          <w:color w:val="000000"/>
          <w:lang w:val="en-GB"/>
        </w:rPr>
      </w:pPr>
    </w:p>
    <w:p w:rsidR="003633ED" w:rsidRPr="007A377C" w:rsidRDefault="003633ED" w:rsidP="003633ED">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7A377C">
        <w:rPr>
          <w:rFonts w:ascii="Times New Roman" w:eastAsia="Times New Roman" w:hAnsi="Times New Roman" w:cs="Times New Roman"/>
          <w:b/>
          <w:bCs/>
          <w:color w:val="000000"/>
          <w:sz w:val="24"/>
          <w:szCs w:val="24"/>
          <w:lang w:val="en-GB" w:eastAsia="hu-HU"/>
        </w:rPr>
        <w:t xml:space="preserve">The </w:t>
      </w:r>
      <w:proofErr w:type="spellStart"/>
      <w:r w:rsidRPr="007A377C">
        <w:rPr>
          <w:rFonts w:ascii="Times New Roman" w:eastAsia="Times New Roman" w:hAnsi="Times New Roman" w:cs="Times New Roman"/>
          <w:b/>
          <w:bCs/>
          <w:color w:val="000000"/>
          <w:sz w:val="24"/>
          <w:szCs w:val="24"/>
          <w:lang w:val="en-GB" w:eastAsia="hu-HU"/>
        </w:rPr>
        <w:t>Historicization</w:t>
      </w:r>
      <w:proofErr w:type="spellEnd"/>
      <w:r w:rsidRPr="007A377C">
        <w:rPr>
          <w:rFonts w:ascii="Times New Roman" w:eastAsia="Times New Roman" w:hAnsi="Times New Roman" w:cs="Times New Roman"/>
          <w:b/>
          <w:bCs/>
          <w:color w:val="000000"/>
          <w:sz w:val="24"/>
          <w:szCs w:val="24"/>
          <w:lang w:val="en-GB" w:eastAsia="hu-HU"/>
        </w:rPr>
        <w:t xml:space="preserve"> of Magic: Evolving Definitions</w:t>
      </w:r>
      <w:r w:rsidRPr="00290B35">
        <w:rPr>
          <w:rFonts w:ascii="Times New Roman" w:eastAsia="Times New Roman" w:hAnsi="Times New Roman" w:cs="Times New Roman"/>
          <w:color w:val="000000"/>
          <w:sz w:val="24"/>
          <w:szCs w:val="24"/>
          <w:lang w:val="en-GB" w:eastAsia="hu-HU"/>
        </w:rPr>
        <w:t xml:space="preserve"> </w:t>
      </w:r>
    </w:p>
    <w:p w:rsidR="003633ED" w:rsidRDefault="003633ED" w:rsidP="003633ED">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290B35">
        <w:rPr>
          <w:rFonts w:ascii="Times New Roman" w:eastAsia="Times New Roman" w:hAnsi="Times New Roman" w:cs="Times New Roman"/>
          <w:color w:val="000000"/>
          <w:sz w:val="24"/>
          <w:szCs w:val="24"/>
          <w:lang w:val="en-GB" w:eastAsia="hu-HU"/>
        </w:rPr>
        <w:t xml:space="preserve">The </w:t>
      </w:r>
      <w:proofErr w:type="spellStart"/>
      <w:r w:rsidRPr="00290B35">
        <w:rPr>
          <w:rFonts w:ascii="Times New Roman" w:eastAsia="Times New Roman" w:hAnsi="Times New Roman" w:cs="Times New Roman"/>
          <w:color w:val="000000"/>
          <w:sz w:val="24"/>
          <w:szCs w:val="24"/>
          <w:lang w:val="en-GB" w:eastAsia="hu-HU"/>
        </w:rPr>
        <w:t>historicization</w:t>
      </w:r>
      <w:proofErr w:type="spellEnd"/>
      <w:r w:rsidRPr="00290B35">
        <w:rPr>
          <w:rFonts w:ascii="Times New Roman" w:eastAsia="Times New Roman" w:hAnsi="Times New Roman" w:cs="Times New Roman"/>
          <w:color w:val="000000"/>
          <w:sz w:val="24"/>
          <w:szCs w:val="24"/>
          <w:lang w:val="en-GB" w:eastAsia="hu-HU"/>
        </w:rPr>
        <w:t xml:space="preserve"> of magic involves examining how its definitions and societal roles have evolved across different cultures and historical periods. This process reveals a rich tapestry of beliefs, practices, and scholarly interpretations that have contributed to the fluid boundaries between magic, science, and religion. </w:t>
      </w:r>
    </w:p>
    <w:p w:rsidR="003633ED" w:rsidRPr="007A377C" w:rsidRDefault="003633ED" w:rsidP="003633ED">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7A377C">
        <w:rPr>
          <w:rFonts w:ascii="Times New Roman" w:eastAsia="Times New Roman" w:hAnsi="Times New Roman" w:cs="Times New Roman"/>
          <w:b/>
          <w:bCs/>
          <w:color w:val="000000"/>
          <w:sz w:val="24"/>
          <w:szCs w:val="24"/>
          <w:lang w:val="en-GB" w:eastAsia="hu-HU"/>
        </w:rPr>
        <w:t xml:space="preserve">Bernd-Christian Otto and the Construction of </w:t>
      </w:r>
      <w:r>
        <w:rPr>
          <w:rFonts w:ascii="Times New Roman" w:eastAsia="Times New Roman" w:hAnsi="Times New Roman" w:cs="Times New Roman"/>
          <w:b/>
          <w:bCs/>
          <w:color w:val="000000"/>
          <w:sz w:val="24"/>
          <w:szCs w:val="24"/>
          <w:lang w:val="en-GB" w:eastAsia="hu-HU"/>
        </w:rPr>
        <w:t>‘</w:t>
      </w:r>
      <w:r w:rsidRPr="007A377C">
        <w:rPr>
          <w:rFonts w:ascii="Times New Roman" w:eastAsia="Times New Roman" w:hAnsi="Times New Roman" w:cs="Times New Roman"/>
          <w:b/>
          <w:bCs/>
          <w:color w:val="000000"/>
          <w:sz w:val="24"/>
          <w:szCs w:val="24"/>
          <w:lang w:val="en-GB" w:eastAsia="hu-HU"/>
        </w:rPr>
        <w:t>Magic</w:t>
      </w:r>
      <w:r>
        <w:rPr>
          <w:rFonts w:ascii="Times New Roman" w:eastAsia="Times New Roman" w:hAnsi="Times New Roman" w:cs="Times New Roman"/>
          <w:b/>
          <w:bCs/>
          <w:color w:val="000000"/>
          <w:sz w:val="24"/>
          <w:szCs w:val="24"/>
          <w:lang w:val="en-GB" w:eastAsia="hu-HU"/>
        </w:rPr>
        <w:t>’</w:t>
      </w:r>
      <w:r w:rsidRPr="00290B35">
        <w:rPr>
          <w:rFonts w:ascii="Times New Roman" w:eastAsia="Times New Roman" w:hAnsi="Times New Roman" w:cs="Times New Roman"/>
          <w:color w:val="000000"/>
          <w:sz w:val="24"/>
          <w:szCs w:val="24"/>
          <w:lang w:val="en-GB" w:eastAsia="hu-HU"/>
        </w:rPr>
        <w:t xml:space="preserve"> </w:t>
      </w:r>
    </w:p>
    <w:p w:rsidR="003633ED" w:rsidRDefault="003633ED" w:rsidP="003633ED">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290B35">
        <w:rPr>
          <w:rFonts w:ascii="Times New Roman" w:eastAsia="Times New Roman" w:hAnsi="Times New Roman" w:cs="Times New Roman"/>
          <w:color w:val="000000"/>
          <w:sz w:val="24"/>
          <w:szCs w:val="24"/>
          <w:lang w:val="en-GB" w:eastAsia="hu-HU"/>
        </w:rPr>
        <w:lastRenderedPageBreak/>
        <w:t xml:space="preserve">Bernd-Christian Otto’s work </w:t>
      </w:r>
      <w:r>
        <w:rPr>
          <w:rFonts w:ascii="Times New Roman" w:eastAsia="Times New Roman" w:hAnsi="Times New Roman" w:cs="Times New Roman"/>
          <w:color w:val="000000"/>
          <w:sz w:val="24"/>
          <w:szCs w:val="24"/>
          <w:lang w:val="en-GB" w:eastAsia="hu-HU"/>
        </w:rPr>
        <w:t>(‘</w:t>
      </w:r>
      <w:r w:rsidRPr="009D4BB8">
        <w:rPr>
          <w:rFonts w:ascii="Times New Roman" w:eastAsia="Times New Roman" w:hAnsi="Times New Roman" w:cs="Times New Roman"/>
          <w:i/>
          <w:color w:val="000000"/>
          <w:sz w:val="24"/>
          <w:szCs w:val="24"/>
          <w:lang w:val="en-GB" w:eastAsia="hu-HU"/>
        </w:rPr>
        <w:t>Historicizing “Magic” in Antiquity’</w:t>
      </w:r>
      <w:r>
        <w:rPr>
          <w:rFonts w:ascii="Times New Roman" w:eastAsia="Times New Roman" w:hAnsi="Times New Roman" w:cs="Times New Roman"/>
          <w:color w:val="000000"/>
          <w:sz w:val="24"/>
          <w:szCs w:val="24"/>
          <w:lang w:val="en-GB" w:eastAsia="hu-HU"/>
        </w:rPr>
        <w:t xml:space="preserve">) </w:t>
      </w:r>
      <w:r w:rsidRPr="00290B35">
        <w:rPr>
          <w:rFonts w:ascii="Times New Roman" w:eastAsia="Times New Roman" w:hAnsi="Times New Roman" w:cs="Times New Roman"/>
          <w:color w:val="000000"/>
          <w:sz w:val="24"/>
          <w:szCs w:val="24"/>
          <w:lang w:val="en-GB" w:eastAsia="hu-HU"/>
        </w:rPr>
        <w:t>rigorously interrogates the category of magic, positing it as a modern analytical construct rather than a universally recognized practice or set of beliefs inherent to all cultures.</w:t>
      </w:r>
      <w:r>
        <w:rPr>
          <w:rStyle w:val="Lbjegyzet-hivatkozs"/>
          <w:rFonts w:ascii="Times New Roman" w:eastAsia="Times New Roman" w:hAnsi="Times New Roman" w:cs="Times New Roman"/>
          <w:color w:val="000000"/>
          <w:sz w:val="24"/>
          <w:szCs w:val="24"/>
          <w:lang w:val="en-GB" w:eastAsia="hu-HU"/>
        </w:rPr>
        <w:footnoteReference w:id="36"/>
      </w:r>
      <w:r w:rsidRPr="00290B35">
        <w:rPr>
          <w:rFonts w:ascii="Times New Roman" w:eastAsia="Times New Roman" w:hAnsi="Times New Roman" w:cs="Times New Roman"/>
          <w:color w:val="000000"/>
          <w:sz w:val="24"/>
          <w:szCs w:val="24"/>
          <w:lang w:val="en-GB" w:eastAsia="hu-HU"/>
        </w:rPr>
        <w:t xml:space="preserve"> </w:t>
      </w:r>
    </w:p>
    <w:p w:rsidR="003633ED" w:rsidRPr="007B77B0" w:rsidRDefault="003633ED" w:rsidP="003633ED">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290B35">
        <w:rPr>
          <w:rFonts w:ascii="Times New Roman" w:eastAsia="Times New Roman" w:hAnsi="Times New Roman" w:cs="Times New Roman"/>
          <w:color w:val="000000"/>
          <w:sz w:val="24"/>
          <w:szCs w:val="24"/>
          <w:lang w:val="en-GB" w:eastAsia="hu-HU"/>
        </w:rPr>
        <w:t xml:space="preserve">Otto suggests that </w:t>
      </w:r>
      <w:r>
        <w:rPr>
          <w:rFonts w:ascii="Times New Roman" w:eastAsia="Times New Roman" w:hAnsi="Times New Roman" w:cs="Times New Roman"/>
          <w:color w:val="000000"/>
          <w:sz w:val="24"/>
          <w:szCs w:val="24"/>
          <w:lang w:val="en-GB" w:eastAsia="hu-HU"/>
        </w:rPr>
        <w:t>‘</w:t>
      </w:r>
      <w:r w:rsidRPr="00290B35">
        <w:rPr>
          <w:rFonts w:ascii="Times New Roman" w:eastAsia="Times New Roman" w:hAnsi="Times New Roman" w:cs="Times New Roman"/>
          <w:color w:val="000000"/>
          <w:sz w:val="24"/>
          <w:szCs w:val="24"/>
          <w:lang w:val="en-GB" w:eastAsia="hu-HU"/>
        </w:rPr>
        <w:t>magic</w:t>
      </w:r>
      <w:r>
        <w:rPr>
          <w:rFonts w:ascii="Times New Roman" w:eastAsia="Times New Roman" w:hAnsi="Times New Roman" w:cs="Times New Roman"/>
          <w:color w:val="000000"/>
          <w:sz w:val="24"/>
          <w:szCs w:val="24"/>
          <w:lang w:val="en-GB" w:eastAsia="hu-HU"/>
        </w:rPr>
        <w:t>’</w:t>
      </w:r>
      <w:r w:rsidRPr="00290B35">
        <w:rPr>
          <w:rFonts w:ascii="Times New Roman" w:eastAsia="Times New Roman" w:hAnsi="Times New Roman" w:cs="Times New Roman"/>
          <w:color w:val="000000"/>
          <w:sz w:val="24"/>
          <w:szCs w:val="24"/>
          <w:lang w:val="en-GB" w:eastAsia="hu-HU"/>
        </w:rPr>
        <w:t xml:space="preserve"> as a term is laden with cultural and historical presuppositions, often carrying pejorative connotations that distinguish it from </w:t>
      </w:r>
      <w:r>
        <w:rPr>
          <w:rFonts w:ascii="Times New Roman" w:eastAsia="Times New Roman" w:hAnsi="Times New Roman" w:cs="Times New Roman"/>
          <w:color w:val="000000"/>
          <w:sz w:val="24"/>
          <w:szCs w:val="24"/>
          <w:lang w:val="en-GB" w:eastAsia="hu-HU"/>
        </w:rPr>
        <w:t>‘</w:t>
      </w:r>
      <w:r w:rsidRPr="00290B35">
        <w:rPr>
          <w:rFonts w:ascii="Times New Roman" w:eastAsia="Times New Roman" w:hAnsi="Times New Roman" w:cs="Times New Roman"/>
          <w:color w:val="000000"/>
          <w:sz w:val="24"/>
          <w:szCs w:val="24"/>
          <w:lang w:val="en-GB" w:eastAsia="hu-HU"/>
        </w:rPr>
        <w:t>legitimate</w:t>
      </w:r>
      <w:r>
        <w:rPr>
          <w:rFonts w:ascii="Times New Roman" w:eastAsia="Times New Roman" w:hAnsi="Times New Roman" w:cs="Times New Roman"/>
          <w:color w:val="000000"/>
          <w:sz w:val="24"/>
          <w:szCs w:val="24"/>
          <w:lang w:val="en-GB" w:eastAsia="hu-HU"/>
        </w:rPr>
        <w:t>’</w:t>
      </w:r>
      <w:r w:rsidRPr="00290B35">
        <w:rPr>
          <w:rFonts w:ascii="Times New Roman" w:eastAsia="Times New Roman" w:hAnsi="Times New Roman" w:cs="Times New Roman"/>
          <w:color w:val="000000"/>
          <w:sz w:val="24"/>
          <w:szCs w:val="24"/>
          <w:lang w:val="en-GB" w:eastAsia="hu-HU"/>
        </w:rPr>
        <w:t xml:space="preserve"> religious or scientific practices.</w:t>
      </w:r>
      <w:r>
        <w:rPr>
          <w:rStyle w:val="Lbjegyzet-hivatkozs"/>
          <w:rFonts w:ascii="Times New Roman" w:eastAsia="Times New Roman" w:hAnsi="Times New Roman" w:cs="Times New Roman"/>
          <w:color w:val="000000"/>
          <w:sz w:val="24"/>
          <w:szCs w:val="24"/>
          <w:lang w:val="en-GB" w:eastAsia="hu-HU"/>
        </w:rPr>
        <w:footnoteReference w:id="37"/>
      </w:r>
      <w:r w:rsidRPr="00290B35">
        <w:rPr>
          <w:rFonts w:ascii="Times New Roman" w:eastAsia="Times New Roman" w:hAnsi="Times New Roman" w:cs="Times New Roman"/>
          <w:color w:val="000000"/>
          <w:sz w:val="24"/>
          <w:szCs w:val="24"/>
          <w:lang w:val="en-GB" w:eastAsia="hu-HU"/>
        </w:rPr>
        <w:t xml:space="preserve"> This perspective compels a re</w:t>
      </w:r>
      <w:r>
        <w:rPr>
          <w:rFonts w:ascii="Times New Roman" w:eastAsia="Times New Roman" w:hAnsi="Times New Roman" w:cs="Times New Roman"/>
          <w:color w:val="000000"/>
          <w:sz w:val="24"/>
          <w:szCs w:val="24"/>
          <w:lang w:val="en-GB" w:eastAsia="hu-HU"/>
        </w:rPr>
        <w:t>-</w:t>
      </w:r>
      <w:r w:rsidRPr="00290B35">
        <w:rPr>
          <w:rFonts w:ascii="Times New Roman" w:eastAsia="Times New Roman" w:hAnsi="Times New Roman" w:cs="Times New Roman"/>
          <w:color w:val="000000"/>
          <w:sz w:val="24"/>
          <w:szCs w:val="24"/>
          <w:lang w:val="en-GB" w:eastAsia="hu-HU"/>
        </w:rPr>
        <w:t>evaluation of magic not as a static or monolithic category</w:t>
      </w:r>
      <w:r>
        <w:rPr>
          <w:rStyle w:val="Lbjegyzet-hivatkozs"/>
          <w:rFonts w:ascii="Times New Roman" w:eastAsia="Times New Roman" w:hAnsi="Times New Roman" w:cs="Times New Roman"/>
          <w:color w:val="000000"/>
          <w:sz w:val="24"/>
          <w:szCs w:val="24"/>
          <w:lang w:val="en-GB" w:eastAsia="hu-HU"/>
        </w:rPr>
        <w:footnoteReference w:id="38"/>
      </w:r>
      <w:r w:rsidRPr="00290B35">
        <w:rPr>
          <w:rFonts w:ascii="Times New Roman" w:eastAsia="Times New Roman" w:hAnsi="Times New Roman" w:cs="Times New Roman"/>
          <w:color w:val="000000"/>
          <w:sz w:val="24"/>
          <w:szCs w:val="24"/>
          <w:lang w:val="en-GB" w:eastAsia="hu-HU"/>
        </w:rPr>
        <w:t xml:space="preserve"> but as a reflective lens through which societies express anxieties</w:t>
      </w:r>
      <w:r>
        <w:rPr>
          <w:rFonts w:ascii="Times New Roman" w:eastAsia="Times New Roman" w:hAnsi="Times New Roman" w:cs="Times New Roman"/>
          <w:color w:val="000000"/>
          <w:sz w:val="24"/>
          <w:szCs w:val="24"/>
          <w:lang w:val="en-GB" w:eastAsia="hu-HU"/>
        </w:rPr>
        <w:t xml:space="preserve">, navigate the unknown and </w:t>
      </w:r>
      <w:r w:rsidRPr="007B77B0">
        <w:rPr>
          <w:rFonts w:ascii="Times New Roman" w:eastAsia="Times New Roman" w:hAnsi="Times New Roman" w:cs="Times New Roman"/>
          <w:color w:val="000000"/>
          <w:sz w:val="24"/>
          <w:szCs w:val="24"/>
          <w:lang w:val="en-GB" w:eastAsia="hu-HU"/>
        </w:rPr>
        <w:t>have ‘</w:t>
      </w:r>
      <w:r w:rsidRPr="007B77B0">
        <w:rPr>
          <w:rFonts w:ascii="Times New Roman" w:hAnsi="Times New Roman" w:cs="Times New Roman"/>
          <w:sz w:val="24"/>
          <w:szCs w:val="24"/>
          <w:lang w:val="en-GB"/>
        </w:rPr>
        <w:t xml:space="preserve">formalized ritual </w:t>
      </w:r>
      <w:r>
        <w:rPr>
          <w:rFonts w:ascii="Times New Roman" w:hAnsi="Times New Roman" w:cs="Times New Roman"/>
          <w:sz w:val="24"/>
          <w:szCs w:val="24"/>
          <w:lang w:val="en-GB"/>
        </w:rPr>
        <w:t xml:space="preserve">actions aiming at </w:t>
      </w:r>
      <w:proofErr w:type="spellStart"/>
      <w:r>
        <w:rPr>
          <w:rFonts w:ascii="Times New Roman" w:hAnsi="Times New Roman" w:cs="Times New Roman"/>
          <w:sz w:val="24"/>
          <w:szCs w:val="24"/>
          <w:lang w:val="en-GB"/>
        </w:rPr>
        <w:t>instrumentaliz</w:t>
      </w:r>
      <w:r w:rsidRPr="007B77B0">
        <w:rPr>
          <w:rFonts w:ascii="Times New Roman" w:hAnsi="Times New Roman" w:cs="Times New Roman"/>
          <w:sz w:val="24"/>
          <w:szCs w:val="24"/>
          <w:lang w:val="en-GB"/>
        </w:rPr>
        <w:t>ing</w:t>
      </w:r>
      <w:proofErr w:type="spellEnd"/>
      <w:r w:rsidRPr="007B77B0">
        <w:rPr>
          <w:rFonts w:ascii="Times New Roman" w:hAnsi="Times New Roman" w:cs="Times New Roman"/>
          <w:sz w:val="24"/>
          <w:szCs w:val="24"/>
          <w:lang w:val="en-GB"/>
        </w:rPr>
        <w:t xml:space="preserve"> transcendent beings for individual human needs.’</w:t>
      </w:r>
      <w:r>
        <w:rPr>
          <w:rStyle w:val="Lbjegyzet-hivatkozs"/>
          <w:rFonts w:ascii="Times New Roman" w:hAnsi="Times New Roman" w:cs="Times New Roman"/>
          <w:sz w:val="24"/>
          <w:szCs w:val="24"/>
          <w:lang w:val="en-GB"/>
        </w:rPr>
        <w:footnoteReference w:id="39"/>
      </w:r>
    </w:p>
    <w:p w:rsidR="003633ED" w:rsidRDefault="003633ED" w:rsidP="003633ED">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290B35">
        <w:rPr>
          <w:rFonts w:ascii="Times New Roman" w:eastAsia="Times New Roman" w:hAnsi="Times New Roman" w:cs="Times New Roman"/>
          <w:color w:val="000000"/>
          <w:sz w:val="24"/>
          <w:szCs w:val="24"/>
          <w:lang w:val="en-GB" w:eastAsia="hu-HU"/>
        </w:rPr>
        <w:t>Otto's analysis underscores the importance of contextualizing magic within its specific cultural and historical backdrops, revealing the limitations of broad, cross-cultural generalizations.</w:t>
      </w:r>
      <w:r>
        <w:rPr>
          <w:rFonts w:ascii="Times New Roman" w:eastAsia="Times New Roman" w:hAnsi="Times New Roman" w:cs="Times New Roman"/>
          <w:color w:val="000000"/>
          <w:sz w:val="24"/>
          <w:szCs w:val="24"/>
          <w:lang w:val="en-GB" w:eastAsia="hu-HU"/>
        </w:rPr>
        <w:t xml:space="preserve"> At the end of his study, he writes that </w:t>
      </w:r>
    </w:p>
    <w:p w:rsidR="003633ED" w:rsidRPr="00290B35" w:rsidRDefault="003633ED" w:rsidP="003633ED">
      <w:pPr>
        <w:shd w:val="clear" w:color="auto" w:fill="FAFAFA"/>
        <w:spacing w:before="120" w:after="120" w:line="240" w:lineRule="auto"/>
        <w:ind w:left="1134" w:right="1134"/>
        <w:jc w:val="both"/>
        <w:rPr>
          <w:rFonts w:ascii="Times New Roman" w:eastAsia="Times New Roman" w:hAnsi="Times New Roman" w:cs="Times New Roman"/>
          <w:color w:val="000000"/>
          <w:sz w:val="24"/>
          <w:szCs w:val="24"/>
          <w:lang w:val="en-GB" w:eastAsia="hu-HU"/>
        </w:rPr>
      </w:pPr>
      <w:r>
        <w:rPr>
          <w:rFonts w:ascii="Times New Roman" w:eastAsia="Times New Roman" w:hAnsi="Times New Roman" w:cs="Times New Roman"/>
          <w:color w:val="000000"/>
          <w:sz w:val="24"/>
          <w:szCs w:val="24"/>
          <w:lang w:val="en-GB" w:eastAsia="hu-HU"/>
        </w:rPr>
        <w:t>‘”magic” is an emic term employed in ancient textual sources and characterized by a complex sematic field and a diversity of valuations and functions depending, in principle, on the context of its use. It is frequently used within ancient religious discourses and closely related to questions of the marvellous, the efficacy of ritual actions, the (</w:t>
      </w:r>
      <w:proofErr w:type="spellStart"/>
      <w:r>
        <w:rPr>
          <w:rFonts w:ascii="Times New Roman" w:eastAsia="Times New Roman" w:hAnsi="Times New Roman" w:cs="Times New Roman"/>
          <w:color w:val="000000"/>
          <w:sz w:val="24"/>
          <w:szCs w:val="24"/>
          <w:lang w:val="en-GB" w:eastAsia="hu-HU"/>
        </w:rPr>
        <w:t>il</w:t>
      </w:r>
      <w:proofErr w:type="spellEnd"/>
      <w:proofErr w:type="gramStart"/>
      <w:r>
        <w:rPr>
          <w:rFonts w:ascii="Times New Roman" w:eastAsia="Times New Roman" w:hAnsi="Times New Roman" w:cs="Times New Roman"/>
          <w:color w:val="000000"/>
          <w:sz w:val="24"/>
          <w:szCs w:val="24"/>
          <w:lang w:val="en-GB" w:eastAsia="hu-HU"/>
        </w:rPr>
        <w:t>)legitimacy</w:t>
      </w:r>
      <w:proofErr w:type="gramEnd"/>
      <w:r>
        <w:rPr>
          <w:rFonts w:ascii="Times New Roman" w:eastAsia="Times New Roman" w:hAnsi="Times New Roman" w:cs="Times New Roman"/>
          <w:color w:val="000000"/>
          <w:sz w:val="24"/>
          <w:szCs w:val="24"/>
          <w:lang w:val="en-GB" w:eastAsia="hu-HU"/>
        </w:rPr>
        <w:t xml:space="preserve"> of private religiosity, and (</w:t>
      </w:r>
      <w:proofErr w:type="spellStart"/>
      <w:r>
        <w:rPr>
          <w:rFonts w:ascii="Times New Roman" w:eastAsia="Times New Roman" w:hAnsi="Times New Roman" w:cs="Times New Roman"/>
          <w:color w:val="000000"/>
          <w:sz w:val="24"/>
          <w:szCs w:val="24"/>
          <w:lang w:val="en-GB" w:eastAsia="hu-HU"/>
        </w:rPr>
        <w:t>il</w:t>
      </w:r>
      <w:proofErr w:type="spellEnd"/>
      <w:r>
        <w:rPr>
          <w:rFonts w:ascii="Times New Roman" w:eastAsia="Times New Roman" w:hAnsi="Times New Roman" w:cs="Times New Roman"/>
          <w:color w:val="000000"/>
          <w:sz w:val="24"/>
          <w:szCs w:val="24"/>
          <w:lang w:val="en-GB" w:eastAsia="hu-HU"/>
        </w:rPr>
        <w:t>)licit ways of interrelating with transcendent beings. It could both refer to the “dangerous other,” ... and to the “holy man” … here implying notions of holiness, ritual efficacy, and religious authenticity.’</w:t>
      </w:r>
      <w:r>
        <w:rPr>
          <w:rStyle w:val="Lbjegyzet-hivatkozs"/>
          <w:rFonts w:ascii="Times New Roman" w:eastAsia="Times New Roman" w:hAnsi="Times New Roman" w:cs="Times New Roman"/>
          <w:color w:val="000000"/>
          <w:sz w:val="24"/>
          <w:szCs w:val="24"/>
          <w:lang w:val="en-GB" w:eastAsia="hu-HU"/>
        </w:rPr>
        <w:footnoteReference w:id="40"/>
      </w:r>
    </w:p>
    <w:p w:rsidR="003633ED" w:rsidRPr="00076C0C" w:rsidRDefault="003633ED" w:rsidP="003633ED">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7A377C">
        <w:rPr>
          <w:rFonts w:ascii="Times New Roman" w:eastAsia="Times New Roman" w:hAnsi="Times New Roman" w:cs="Times New Roman"/>
          <w:b/>
          <w:bCs/>
          <w:color w:val="000000"/>
          <w:sz w:val="24"/>
          <w:szCs w:val="24"/>
          <w:lang w:val="en-GB" w:eastAsia="hu-HU"/>
        </w:rPr>
        <w:t>Nick Campion and the Astronomical Shifts in Perceptio</w:t>
      </w:r>
      <w:r w:rsidRPr="00076C0C">
        <w:rPr>
          <w:rFonts w:ascii="Times New Roman" w:eastAsia="Times New Roman" w:hAnsi="Times New Roman" w:cs="Times New Roman"/>
          <w:b/>
          <w:bCs/>
          <w:color w:val="000000"/>
          <w:sz w:val="24"/>
          <w:szCs w:val="24"/>
          <w:lang w:val="en-GB" w:eastAsia="hu-HU"/>
        </w:rPr>
        <w:t>n</w:t>
      </w:r>
      <w:r w:rsidRPr="00076C0C">
        <w:rPr>
          <w:rFonts w:ascii="Times New Roman" w:eastAsia="Times New Roman" w:hAnsi="Times New Roman" w:cs="Times New Roman"/>
          <w:color w:val="000000"/>
          <w:sz w:val="24"/>
          <w:szCs w:val="24"/>
          <w:lang w:val="en-GB" w:eastAsia="hu-HU"/>
        </w:rPr>
        <w:t xml:space="preserve"> </w:t>
      </w:r>
    </w:p>
    <w:p w:rsidR="003633ED" w:rsidRPr="00076C0C" w:rsidRDefault="003633ED" w:rsidP="003633ED">
      <w:pPr>
        <w:pStyle w:val="NormlWeb"/>
        <w:shd w:val="clear" w:color="auto" w:fill="FAFAFA"/>
        <w:spacing w:before="300" w:beforeAutospacing="0" w:after="300" w:afterAutospacing="0"/>
        <w:jc w:val="both"/>
        <w:rPr>
          <w:color w:val="000000"/>
          <w:lang w:val="en-GB"/>
        </w:rPr>
      </w:pPr>
      <w:r w:rsidRPr="00076C0C">
        <w:rPr>
          <w:color w:val="000000"/>
          <w:lang w:val="en-GB"/>
        </w:rPr>
        <w:t>Nick Campion's work on the historical dynamics of astrology offers a</w:t>
      </w:r>
      <w:r>
        <w:rPr>
          <w:color w:val="000000"/>
          <w:lang w:val="en-GB"/>
        </w:rPr>
        <w:t xml:space="preserve">n opportunity </w:t>
      </w:r>
      <w:r w:rsidRPr="00076C0C">
        <w:rPr>
          <w:color w:val="000000"/>
          <w:lang w:val="en-GB"/>
        </w:rPr>
        <w:t xml:space="preserve">into understanding the shifts in societal and intellectual perceptions of what constitutes magic, religion, and science. In </w:t>
      </w:r>
      <w:r>
        <w:rPr>
          <w:color w:val="000000"/>
          <w:lang w:val="en-GB"/>
        </w:rPr>
        <w:t>his books ‘</w:t>
      </w:r>
      <w:r w:rsidRPr="00076C0C">
        <w:rPr>
          <w:i/>
          <w:color w:val="000000"/>
          <w:lang w:val="en-GB"/>
        </w:rPr>
        <w:t>A History of Western Astrology</w:t>
      </w:r>
      <w:r>
        <w:rPr>
          <w:color w:val="000000"/>
          <w:lang w:val="en-GB"/>
        </w:rPr>
        <w:t>’ Vol. I. and Vol. II.</w:t>
      </w:r>
      <w:r w:rsidRPr="00076C0C">
        <w:rPr>
          <w:color w:val="000000"/>
          <w:lang w:val="en-GB"/>
        </w:rPr>
        <w:t>, Campion charts the transformation of astrology from an intertwined mix of divine communication and magical practice in ancient civilizations, through its elevation in the Hellenistic period</w:t>
      </w:r>
      <w:r>
        <w:rPr>
          <w:rStyle w:val="Lbjegyzet-hivatkozs"/>
          <w:color w:val="000000"/>
          <w:lang w:val="en-GB"/>
        </w:rPr>
        <w:footnoteReference w:id="41"/>
      </w:r>
      <w:r w:rsidRPr="00076C0C">
        <w:rPr>
          <w:color w:val="000000"/>
          <w:lang w:val="en-GB"/>
        </w:rPr>
        <w:t>, to a subject of scientific inquiry during the Renaissance</w:t>
      </w:r>
      <w:r>
        <w:rPr>
          <w:rStyle w:val="Lbjegyzet-hivatkozs"/>
          <w:color w:val="000000"/>
          <w:lang w:val="en-GB"/>
        </w:rPr>
        <w:footnoteReference w:id="42"/>
      </w:r>
      <w:r w:rsidRPr="00076C0C">
        <w:rPr>
          <w:color w:val="000000"/>
          <w:lang w:val="en-GB"/>
        </w:rPr>
        <w:t>, and finally, to its contemporary positioning which often str</w:t>
      </w:r>
      <w:r>
        <w:rPr>
          <w:color w:val="000000"/>
          <w:lang w:val="en-GB"/>
        </w:rPr>
        <w:t>uggl</w:t>
      </w:r>
      <w:r w:rsidRPr="00076C0C">
        <w:rPr>
          <w:color w:val="000000"/>
          <w:lang w:val="en-GB"/>
        </w:rPr>
        <w:t xml:space="preserve">es the lines between </w:t>
      </w:r>
      <w:r>
        <w:rPr>
          <w:color w:val="000000"/>
          <w:lang w:val="en-GB"/>
        </w:rPr>
        <w:t xml:space="preserve">science, </w:t>
      </w:r>
      <w:r w:rsidRPr="00076C0C">
        <w:rPr>
          <w:color w:val="000000"/>
          <w:lang w:val="en-GB"/>
        </w:rPr>
        <w:t>pseudoscience, cultural practice, and spiritual belief.</w:t>
      </w:r>
      <w:r>
        <w:rPr>
          <w:rStyle w:val="Lbjegyzet-hivatkozs"/>
          <w:color w:val="000000"/>
          <w:lang w:val="en-GB"/>
        </w:rPr>
        <w:footnoteReference w:id="43"/>
      </w:r>
    </w:p>
    <w:p w:rsidR="003633ED" w:rsidRDefault="003633ED" w:rsidP="003633ED">
      <w:pPr>
        <w:pStyle w:val="NormlWeb"/>
        <w:shd w:val="clear" w:color="auto" w:fill="FAFAFA"/>
        <w:spacing w:before="300" w:beforeAutospacing="0" w:after="300" w:afterAutospacing="0"/>
        <w:jc w:val="both"/>
        <w:rPr>
          <w:color w:val="000000"/>
          <w:lang w:val="en-GB"/>
        </w:rPr>
      </w:pPr>
      <w:r w:rsidRPr="00166665">
        <w:rPr>
          <w:color w:val="000000"/>
          <w:lang w:val="en-GB"/>
        </w:rPr>
        <w:t xml:space="preserve">Campion shows that astrology, once deeply embedded in the religious rituals and magical practices, began aligning more closely with the emerging methodologies of scientific reasoning. This shift was influenced by the changing political, social, and technological landscapes. The development of astronomical tools allowed celestial phenomena to be observed with greater </w:t>
      </w:r>
      <w:r w:rsidRPr="00166665">
        <w:rPr>
          <w:color w:val="000000"/>
          <w:lang w:val="en-GB"/>
        </w:rPr>
        <w:lastRenderedPageBreak/>
        <w:t>accuracy, thereby enabling astrological predictions to be based more on empirical evidence than on mystical interpretation.</w:t>
      </w:r>
    </w:p>
    <w:p w:rsidR="003633ED" w:rsidRDefault="003633ED" w:rsidP="003633ED">
      <w:pPr>
        <w:pStyle w:val="NormlWeb"/>
        <w:shd w:val="clear" w:color="auto" w:fill="FAFAFA"/>
        <w:spacing w:before="300" w:beforeAutospacing="0" w:after="300" w:afterAutospacing="0"/>
        <w:jc w:val="both"/>
        <w:rPr>
          <w:color w:val="000000"/>
          <w:lang w:val="en-GB"/>
        </w:rPr>
      </w:pPr>
      <w:r w:rsidRPr="00166665">
        <w:rPr>
          <w:color w:val="000000"/>
          <w:lang w:val="en-GB"/>
        </w:rPr>
        <w:t>Campion also discusses the socio-political influences that facilitated this shift. Fo</w:t>
      </w:r>
      <w:r>
        <w:rPr>
          <w:color w:val="000000"/>
          <w:lang w:val="en-GB"/>
        </w:rPr>
        <w:t>r</w:t>
      </w:r>
      <w:r w:rsidRPr="00166665">
        <w:rPr>
          <w:color w:val="000000"/>
          <w:lang w:val="en-GB"/>
        </w:rPr>
        <w:t xml:space="preserve"> example, during the Renaissance, the patronage of astrolo</w:t>
      </w:r>
      <w:r>
        <w:rPr>
          <w:color w:val="000000"/>
          <w:lang w:val="en-GB"/>
        </w:rPr>
        <w:t xml:space="preserve">gy by leading figures like Pope Leo </w:t>
      </w:r>
      <w:r w:rsidRPr="00166665">
        <w:rPr>
          <w:color w:val="000000"/>
          <w:lang w:val="en-GB"/>
        </w:rPr>
        <w:t>X</w:t>
      </w:r>
      <w:r>
        <w:rPr>
          <w:color w:val="000000"/>
          <w:lang w:val="en-GB"/>
        </w:rPr>
        <w:t xml:space="preserve"> and Clement VII</w:t>
      </w:r>
      <w:r>
        <w:rPr>
          <w:rStyle w:val="Lbjegyzet-hivatkozs"/>
          <w:color w:val="000000"/>
          <w:lang w:val="en-GB"/>
        </w:rPr>
        <w:footnoteReference w:id="44"/>
      </w:r>
      <w:r w:rsidRPr="00166665">
        <w:rPr>
          <w:color w:val="000000"/>
          <w:lang w:val="en-GB"/>
        </w:rPr>
        <w:t xml:space="preserve"> provided astrology a legitimate space within the scientific community of the time. This endorsement significantly altered public and academic perceptions, repositioning astrology closer to the sphere of rational science.</w:t>
      </w:r>
    </w:p>
    <w:p w:rsidR="003633ED" w:rsidRPr="00647C87" w:rsidRDefault="003633ED" w:rsidP="003633ED">
      <w:pPr>
        <w:pStyle w:val="NormlWeb"/>
        <w:shd w:val="clear" w:color="auto" w:fill="FAFAFA"/>
        <w:spacing w:before="300" w:beforeAutospacing="0" w:after="300" w:afterAutospacing="0"/>
        <w:jc w:val="both"/>
        <w:rPr>
          <w:color w:val="000000"/>
          <w:lang w:val="en-GB"/>
        </w:rPr>
      </w:pPr>
      <w:r w:rsidRPr="00647C87">
        <w:rPr>
          <w:color w:val="000000"/>
          <w:lang w:val="en-GB"/>
        </w:rPr>
        <w:t>During the Enlightenment, astrology began to experience a gradual demotion from its status as a science. Campion points out that this was not necessarily due to a disenchantment with astrology itself but rather a redefinition of what constituted scientific rigor and empirical scrutiny.</w:t>
      </w:r>
    </w:p>
    <w:p w:rsidR="003633ED" w:rsidRPr="00647C87" w:rsidRDefault="003633ED" w:rsidP="003633ED">
      <w:pPr>
        <w:pStyle w:val="NormlWeb"/>
        <w:shd w:val="clear" w:color="auto" w:fill="FAFAFA"/>
        <w:spacing w:before="300" w:beforeAutospacing="0" w:after="300" w:afterAutospacing="0"/>
        <w:ind w:left="1134" w:right="1134"/>
        <w:jc w:val="both"/>
        <w:rPr>
          <w:color w:val="000000"/>
          <w:lang w:val="en-GB"/>
        </w:rPr>
      </w:pPr>
      <w:r w:rsidRPr="00647C87">
        <w:rPr>
          <w:color w:val="000000"/>
          <w:lang w:val="en-GB"/>
        </w:rPr>
        <w:t>‘There was no scientific revolution in the sense of new world order, pioneered by a few brave men who pursued a titanic struggle to overthrow the old world. There was instead a complex interplay of ideas as competing cosmological narratives vied with each other and the principal protagonists remained deeply engaged with ancient and medieval concepts of the world.’</w:t>
      </w:r>
      <w:r w:rsidRPr="00647C87">
        <w:rPr>
          <w:rStyle w:val="Lbjegyzet-hivatkozs"/>
          <w:color w:val="000000"/>
          <w:lang w:val="en-GB"/>
        </w:rPr>
        <w:footnoteReference w:id="45"/>
      </w:r>
      <w:r w:rsidRPr="00647C87">
        <w:rPr>
          <w:color w:val="000000"/>
          <w:lang w:val="en-GB"/>
        </w:rPr>
        <w:t xml:space="preserve"> </w:t>
      </w:r>
    </w:p>
    <w:p w:rsidR="003633ED" w:rsidRDefault="003633ED" w:rsidP="003633ED">
      <w:pPr>
        <w:pStyle w:val="NormlWeb"/>
        <w:shd w:val="clear" w:color="auto" w:fill="FAFAFA"/>
        <w:spacing w:before="300" w:beforeAutospacing="0" w:after="300" w:afterAutospacing="0"/>
        <w:jc w:val="both"/>
        <w:rPr>
          <w:color w:val="000000"/>
          <w:lang w:val="en-GB"/>
        </w:rPr>
      </w:pPr>
      <w:r w:rsidRPr="00647C87">
        <w:rPr>
          <w:color w:val="000000"/>
          <w:lang w:val="en-GB"/>
        </w:rPr>
        <w:t>Despite this, astrology's role in shaping early scientific thought and its persistent presence in cultural practices underline the blurred lines and fluid boundaries between what societies categorize as science, magic, and religion.</w:t>
      </w:r>
      <w:r w:rsidRPr="00647C87">
        <w:rPr>
          <w:rStyle w:val="Lbjegyzet-hivatkozs"/>
          <w:color w:val="000000"/>
          <w:lang w:val="en-GB"/>
        </w:rPr>
        <w:footnoteReference w:id="46"/>
      </w:r>
    </w:p>
    <w:p w:rsidR="003633ED" w:rsidRPr="00076C0C" w:rsidRDefault="003633ED" w:rsidP="003633ED">
      <w:pPr>
        <w:pStyle w:val="NormlWeb"/>
        <w:shd w:val="clear" w:color="auto" w:fill="FAFAFA"/>
        <w:spacing w:before="300" w:beforeAutospacing="0" w:after="300" w:afterAutospacing="0"/>
        <w:ind w:left="1134" w:right="1134"/>
        <w:jc w:val="both"/>
        <w:rPr>
          <w:color w:val="000000"/>
          <w:lang w:val="en-GB"/>
        </w:rPr>
      </w:pPr>
      <w:r>
        <w:rPr>
          <w:color w:val="000000"/>
          <w:lang w:val="en-GB"/>
        </w:rPr>
        <w:t>‘It is clear that astrology ceased to be a universal explanatory model of use at all levels of society from court to commoners and from high theology to political decision-making, business, marriage and medicine.’</w:t>
      </w:r>
      <w:r>
        <w:rPr>
          <w:rStyle w:val="Lbjegyzet-hivatkozs"/>
          <w:color w:val="000000"/>
          <w:lang w:val="en-GB"/>
        </w:rPr>
        <w:footnoteReference w:id="47"/>
      </w:r>
    </w:p>
    <w:p w:rsidR="003633ED" w:rsidRDefault="003633ED" w:rsidP="003633ED">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137302">
        <w:rPr>
          <w:rFonts w:ascii="Times New Roman" w:eastAsia="Times New Roman" w:hAnsi="Times New Roman" w:cs="Times New Roman"/>
          <w:b/>
          <w:color w:val="000000"/>
          <w:sz w:val="24"/>
          <w:szCs w:val="24"/>
          <w:lang w:val="en-GB" w:eastAsia="hu-HU"/>
        </w:rPr>
        <w:t xml:space="preserve">Concluding the </w:t>
      </w:r>
      <w:proofErr w:type="spellStart"/>
      <w:r w:rsidRPr="00137302">
        <w:rPr>
          <w:rFonts w:ascii="Times New Roman" w:eastAsia="Times New Roman" w:hAnsi="Times New Roman" w:cs="Times New Roman"/>
          <w:b/>
          <w:color w:val="000000"/>
          <w:sz w:val="24"/>
          <w:szCs w:val="24"/>
          <w:lang w:val="en-GB" w:eastAsia="hu-HU"/>
        </w:rPr>
        <w:t>historicization</w:t>
      </w:r>
      <w:proofErr w:type="spellEnd"/>
      <w:r w:rsidRPr="00137302">
        <w:rPr>
          <w:rFonts w:ascii="Times New Roman" w:eastAsia="Times New Roman" w:hAnsi="Times New Roman" w:cs="Times New Roman"/>
          <w:b/>
          <w:color w:val="000000"/>
          <w:sz w:val="24"/>
          <w:szCs w:val="24"/>
          <w:lang w:val="en-GB" w:eastAsia="hu-HU"/>
        </w:rPr>
        <w:t xml:space="preserve"> of magic</w:t>
      </w:r>
      <w:r>
        <w:rPr>
          <w:rFonts w:ascii="Times New Roman" w:eastAsia="Times New Roman" w:hAnsi="Times New Roman" w:cs="Times New Roman"/>
          <w:color w:val="000000"/>
          <w:sz w:val="24"/>
          <w:szCs w:val="24"/>
          <w:lang w:val="en-GB" w:eastAsia="hu-HU"/>
        </w:rPr>
        <w:t xml:space="preserve">, it became obvious that it supports to </w:t>
      </w:r>
      <w:r w:rsidRPr="00290B35">
        <w:rPr>
          <w:rFonts w:ascii="Times New Roman" w:eastAsia="Times New Roman" w:hAnsi="Times New Roman" w:cs="Times New Roman"/>
          <w:color w:val="000000"/>
          <w:sz w:val="24"/>
          <w:szCs w:val="24"/>
          <w:lang w:val="en-GB" w:eastAsia="hu-HU"/>
        </w:rPr>
        <w:t xml:space="preserve">enrich </w:t>
      </w:r>
      <w:r>
        <w:rPr>
          <w:rFonts w:ascii="Times New Roman" w:eastAsia="Times New Roman" w:hAnsi="Times New Roman" w:cs="Times New Roman"/>
          <w:color w:val="000000"/>
          <w:sz w:val="24"/>
          <w:szCs w:val="24"/>
          <w:lang w:val="en-GB" w:eastAsia="hu-HU"/>
        </w:rPr>
        <w:t xml:space="preserve">the </w:t>
      </w:r>
      <w:r w:rsidRPr="00290B35">
        <w:rPr>
          <w:rFonts w:ascii="Times New Roman" w:eastAsia="Times New Roman" w:hAnsi="Times New Roman" w:cs="Times New Roman"/>
          <w:color w:val="000000"/>
          <w:sz w:val="24"/>
          <w:szCs w:val="24"/>
          <w:lang w:val="en-GB" w:eastAsia="hu-HU"/>
        </w:rPr>
        <w:t xml:space="preserve">understanding of </w:t>
      </w:r>
      <w:r>
        <w:rPr>
          <w:rFonts w:ascii="Times New Roman" w:eastAsia="Times New Roman" w:hAnsi="Times New Roman" w:cs="Times New Roman"/>
          <w:color w:val="000000"/>
          <w:sz w:val="24"/>
          <w:szCs w:val="24"/>
          <w:lang w:val="en-GB" w:eastAsia="hu-HU"/>
        </w:rPr>
        <w:t>it</w:t>
      </w:r>
      <w:r w:rsidRPr="00290B35">
        <w:rPr>
          <w:rFonts w:ascii="Times New Roman" w:eastAsia="Times New Roman" w:hAnsi="Times New Roman" w:cs="Times New Roman"/>
          <w:color w:val="000000"/>
          <w:sz w:val="24"/>
          <w:szCs w:val="24"/>
          <w:lang w:val="en-GB" w:eastAsia="hu-HU"/>
        </w:rPr>
        <w:t>s place in human history. This exploration highlights the importance of context in determining the boundaries and intersections of magic, science, and religion. It reveals that magic is not a simple category of human thought and practice</w:t>
      </w:r>
      <w:r>
        <w:rPr>
          <w:rFonts w:ascii="Times New Roman" w:eastAsia="Times New Roman" w:hAnsi="Times New Roman" w:cs="Times New Roman"/>
          <w:color w:val="000000"/>
          <w:sz w:val="24"/>
          <w:szCs w:val="24"/>
          <w:lang w:val="en-GB" w:eastAsia="hu-HU"/>
        </w:rPr>
        <w:t xml:space="preserve"> but it</w:t>
      </w:r>
      <w:r w:rsidRPr="00290B35">
        <w:rPr>
          <w:rFonts w:ascii="Times New Roman" w:eastAsia="Times New Roman" w:hAnsi="Times New Roman" w:cs="Times New Roman"/>
          <w:color w:val="000000"/>
          <w:sz w:val="24"/>
          <w:szCs w:val="24"/>
          <w:lang w:val="en-GB" w:eastAsia="hu-HU"/>
        </w:rPr>
        <w:t xml:space="preserve"> represents a complex and ever-evolving component of human culture</w:t>
      </w:r>
      <w:r>
        <w:rPr>
          <w:rFonts w:ascii="Times New Roman" w:eastAsia="Times New Roman" w:hAnsi="Times New Roman" w:cs="Times New Roman"/>
          <w:color w:val="000000"/>
          <w:sz w:val="24"/>
          <w:szCs w:val="24"/>
          <w:lang w:val="en-GB" w:eastAsia="hu-HU"/>
        </w:rPr>
        <w:t xml:space="preserve">. </w:t>
      </w:r>
      <w:r w:rsidRPr="0087068D">
        <w:rPr>
          <w:rFonts w:ascii="Times New Roman" w:eastAsia="Times New Roman" w:hAnsi="Times New Roman" w:cs="Times New Roman"/>
          <w:color w:val="000000"/>
          <w:sz w:val="24"/>
          <w:szCs w:val="24"/>
          <w:lang w:val="en-GB" w:eastAsia="hu-HU"/>
        </w:rPr>
        <w:t>As Anderson wr</w:t>
      </w:r>
      <w:r>
        <w:rPr>
          <w:rFonts w:ascii="Times New Roman" w:eastAsia="Times New Roman" w:hAnsi="Times New Roman" w:cs="Times New Roman"/>
          <w:color w:val="000000"/>
          <w:sz w:val="24"/>
          <w:szCs w:val="24"/>
          <w:lang w:val="en-GB" w:eastAsia="hu-HU"/>
        </w:rPr>
        <w:t>i</w:t>
      </w:r>
      <w:r w:rsidRPr="0087068D">
        <w:rPr>
          <w:rFonts w:ascii="Times New Roman" w:eastAsia="Times New Roman" w:hAnsi="Times New Roman" w:cs="Times New Roman"/>
          <w:color w:val="000000"/>
          <w:sz w:val="24"/>
          <w:szCs w:val="24"/>
          <w:lang w:val="en-GB" w:eastAsia="hu-HU"/>
        </w:rPr>
        <w:t>te</w:t>
      </w:r>
      <w:r>
        <w:rPr>
          <w:rFonts w:ascii="Times New Roman" w:eastAsia="Times New Roman" w:hAnsi="Times New Roman" w:cs="Times New Roman"/>
          <w:color w:val="000000"/>
          <w:sz w:val="24"/>
          <w:szCs w:val="24"/>
          <w:lang w:val="en-GB" w:eastAsia="hu-HU"/>
        </w:rPr>
        <w:t>s</w:t>
      </w:r>
      <w:r w:rsidRPr="0087068D">
        <w:rPr>
          <w:rFonts w:ascii="Times New Roman" w:eastAsia="Times New Roman" w:hAnsi="Times New Roman" w:cs="Times New Roman"/>
          <w:color w:val="000000"/>
          <w:sz w:val="24"/>
          <w:szCs w:val="24"/>
          <w:lang w:val="en-GB" w:eastAsia="hu-HU"/>
        </w:rPr>
        <w:t xml:space="preserve">: </w:t>
      </w:r>
    </w:p>
    <w:p w:rsidR="003633ED" w:rsidRPr="0087068D" w:rsidRDefault="003633ED" w:rsidP="003633ED">
      <w:pPr>
        <w:shd w:val="clear" w:color="auto" w:fill="FAFAFA"/>
        <w:spacing w:before="120" w:after="120" w:line="240" w:lineRule="auto"/>
        <w:ind w:left="1134" w:right="1134"/>
        <w:jc w:val="both"/>
        <w:rPr>
          <w:rFonts w:ascii="Times New Roman" w:hAnsi="Times New Roman" w:cs="Times New Roman"/>
          <w:sz w:val="24"/>
          <w:szCs w:val="24"/>
          <w:lang w:val="en-GB"/>
        </w:rPr>
      </w:pPr>
      <w:r w:rsidRPr="0087068D">
        <w:rPr>
          <w:rFonts w:ascii="Times New Roman" w:eastAsia="Times New Roman" w:hAnsi="Times New Roman" w:cs="Times New Roman"/>
          <w:color w:val="000000"/>
          <w:sz w:val="24"/>
          <w:szCs w:val="24"/>
          <w:lang w:val="en-GB" w:eastAsia="hu-HU"/>
        </w:rPr>
        <w:t>‘</w:t>
      </w:r>
      <w:r w:rsidRPr="000677F3">
        <w:rPr>
          <w:rFonts w:ascii="Times New Roman" w:eastAsia="Times New Roman" w:hAnsi="Times New Roman" w:cs="Times New Roman"/>
          <w:color w:val="000000"/>
          <w:sz w:val="24"/>
          <w:szCs w:val="24"/>
          <w:lang w:val="en-GB" w:eastAsia="hu-HU"/>
        </w:rPr>
        <w:t>Trying to sort out magic, science, and religion in such cases is useful, and</w:t>
      </w:r>
      <w:r w:rsidRPr="0087068D">
        <w:rPr>
          <w:rFonts w:ascii="Times New Roman" w:hAnsi="Times New Roman" w:cs="Times New Roman"/>
          <w:sz w:val="24"/>
          <w:szCs w:val="24"/>
          <w:lang w:val="en-GB"/>
        </w:rPr>
        <w:t xml:space="preserve"> has certainly been useful in the past (in the history of science as well as in anthropology), but perhaps more useful today is to try to understand local concepts of knowledge and interaction.’</w:t>
      </w:r>
      <w:r>
        <w:rPr>
          <w:rStyle w:val="Lbjegyzet-hivatkozs"/>
          <w:rFonts w:ascii="Times New Roman" w:hAnsi="Times New Roman" w:cs="Times New Roman"/>
          <w:sz w:val="24"/>
          <w:szCs w:val="24"/>
          <w:lang w:val="en-GB"/>
        </w:rPr>
        <w:footnoteReference w:id="48"/>
      </w:r>
    </w:p>
    <w:p w:rsidR="00290654" w:rsidRDefault="00290654" w:rsidP="003633ED">
      <w:pPr>
        <w:shd w:val="clear" w:color="auto" w:fill="FAFAFA"/>
        <w:spacing w:before="120" w:after="120" w:line="240" w:lineRule="auto"/>
        <w:jc w:val="both"/>
        <w:rPr>
          <w:rFonts w:ascii="Times New Roman" w:eastAsia="Times New Roman" w:hAnsi="Times New Roman" w:cs="Times New Roman"/>
          <w:b/>
          <w:bCs/>
          <w:color w:val="000000"/>
          <w:sz w:val="24"/>
          <w:szCs w:val="24"/>
          <w:lang w:val="en-GB" w:eastAsia="hu-HU"/>
        </w:rPr>
      </w:pPr>
    </w:p>
    <w:p w:rsidR="00476733" w:rsidRDefault="00476733" w:rsidP="003633ED">
      <w:pPr>
        <w:shd w:val="clear" w:color="auto" w:fill="FAFAFA"/>
        <w:spacing w:before="120" w:after="120" w:line="240" w:lineRule="auto"/>
        <w:jc w:val="both"/>
        <w:rPr>
          <w:rFonts w:ascii="Times New Roman" w:eastAsia="Times New Roman" w:hAnsi="Times New Roman" w:cs="Times New Roman"/>
          <w:b/>
          <w:bCs/>
          <w:color w:val="000000"/>
          <w:sz w:val="24"/>
          <w:szCs w:val="24"/>
          <w:lang w:val="en-GB" w:eastAsia="hu-HU"/>
        </w:rPr>
      </w:pPr>
    </w:p>
    <w:p w:rsidR="003633ED" w:rsidRPr="007A377C" w:rsidRDefault="003633ED" w:rsidP="003633ED">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7A377C">
        <w:rPr>
          <w:rFonts w:ascii="Times New Roman" w:eastAsia="Times New Roman" w:hAnsi="Times New Roman" w:cs="Times New Roman"/>
          <w:b/>
          <w:bCs/>
          <w:color w:val="000000"/>
          <w:sz w:val="24"/>
          <w:szCs w:val="24"/>
          <w:lang w:val="en-GB" w:eastAsia="hu-HU"/>
        </w:rPr>
        <w:lastRenderedPageBreak/>
        <w:t>Reconceptualising Magic</w:t>
      </w:r>
      <w:r w:rsidRPr="00290B35">
        <w:rPr>
          <w:rFonts w:ascii="Times New Roman" w:eastAsia="Times New Roman" w:hAnsi="Times New Roman" w:cs="Times New Roman"/>
          <w:color w:val="000000"/>
          <w:sz w:val="24"/>
          <w:szCs w:val="24"/>
          <w:lang w:val="en-GB" w:eastAsia="hu-HU"/>
        </w:rPr>
        <w:t xml:space="preserve"> </w:t>
      </w:r>
    </w:p>
    <w:p w:rsidR="003633ED" w:rsidRDefault="003633ED" w:rsidP="003633ED">
      <w:pPr>
        <w:pStyle w:val="NormlWeb"/>
        <w:shd w:val="clear" w:color="auto" w:fill="FAFAFA"/>
        <w:spacing w:before="120" w:beforeAutospacing="0" w:after="120" w:afterAutospacing="0"/>
        <w:jc w:val="both"/>
        <w:rPr>
          <w:color w:val="000000"/>
          <w:lang w:val="en-GB"/>
        </w:rPr>
      </w:pPr>
      <w:r w:rsidRPr="007A377C">
        <w:rPr>
          <w:color w:val="000000"/>
          <w:lang w:val="en-GB"/>
        </w:rPr>
        <w:t xml:space="preserve">The reconceptualization of magic in contemporary and historical discourse challenges the traditional boundaries that have long separated magic from science and religion. </w:t>
      </w:r>
    </w:p>
    <w:p w:rsidR="003633ED" w:rsidRDefault="003633ED" w:rsidP="003633ED">
      <w:pPr>
        <w:pStyle w:val="NormlWeb"/>
        <w:shd w:val="clear" w:color="auto" w:fill="FAFAFA"/>
        <w:spacing w:before="120" w:beforeAutospacing="0" w:after="120" w:afterAutospacing="0"/>
        <w:jc w:val="both"/>
        <w:rPr>
          <w:lang w:val="en-GB"/>
        </w:rPr>
      </w:pPr>
      <w:r>
        <w:rPr>
          <w:color w:val="000000"/>
          <w:lang w:val="en-GB"/>
        </w:rPr>
        <w:t>In the centre</w:t>
      </w:r>
      <w:r w:rsidRPr="007A377C">
        <w:rPr>
          <w:color w:val="000000"/>
          <w:lang w:val="en-GB"/>
        </w:rPr>
        <w:t xml:space="preserve"> of Wax and Wax’s analysis </w:t>
      </w:r>
      <w:r>
        <w:rPr>
          <w:color w:val="000000"/>
          <w:lang w:val="en-GB"/>
        </w:rPr>
        <w:t>– ‘</w:t>
      </w:r>
      <w:r w:rsidRPr="0070468A">
        <w:rPr>
          <w:i/>
          <w:color w:val="000000"/>
          <w:lang w:val="en-GB"/>
        </w:rPr>
        <w:t>The Notion of Magic</w:t>
      </w:r>
      <w:r>
        <w:rPr>
          <w:color w:val="000000"/>
          <w:lang w:val="en-GB"/>
        </w:rPr>
        <w:t xml:space="preserve">’ - </w:t>
      </w:r>
      <w:r w:rsidRPr="007A377C">
        <w:rPr>
          <w:color w:val="000000"/>
          <w:lang w:val="en-GB"/>
        </w:rPr>
        <w:t xml:space="preserve">is the assertion that magic serves pragmatic ends. </w:t>
      </w:r>
      <w:r>
        <w:rPr>
          <w:color w:val="000000"/>
          <w:lang w:val="en-GB"/>
        </w:rPr>
        <w:t xml:space="preserve">At the beginning of their study they write that </w:t>
      </w:r>
      <w:r w:rsidRPr="00B75353">
        <w:rPr>
          <w:color w:val="000000"/>
          <w:lang w:val="en-GB"/>
        </w:rPr>
        <w:t>‘</w:t>
      </w:r>
      <w:r w:rsidRPr="00B75353">
        <w:rPr>
          <w:lang w:val="en-GB"/>
        </w:rPr>
        <w:t>the student learns something of what magic is not, but relatively little of what it is or of what it means and has meant to the peoples in whose lives it has played so great a role.’</w:t>
      </w:r>
      <w:r>
        <w:rPr>
          <w:rStyle w:val="Lbjegyzet-hivatkozs"/>
          <w:lang w:val="en-GB"/>
        </w:rPr>
        <w:footnoteReference w:id="49"/>
      </w:r>
      <w:r>
        <w:rPr>
          <w:lang w:val="en-GB"/>
        </w:rPr>
        <w:t xml:space="preserve"> The authors think that </w:t>
      </w:r>
    </w:p>
    <w:p w:rsidR="003633ED" w:rsidRPr="00C21572" w:rsidRDefault="003633ED" w:rsidP="003633ED">
      <w:pPr>
        <w:pStyle w:val="NormlWeb"/>
        <w:shd w:val="clear" w:color="auto" w:fill="FAFAFA"/>
        <w:spacing w:before="120" w:beforeAutospacing="0" w:after="120" w:afterAutospacing="0"/>
        <w:ind w:left="1134" w:right="1134"/>
        <w:jc w:val="both"/>
        <w:rPr>
          <w:color w:val="000000"/>
          <w:lang w:val="en-GB"/>
        </w:rPr>
      </w:pPr>
      <w:r w:rsidRPr="00C21572">
        <w:rPr>
          <w:lang w:val="en-GB"/>
        </w:rPr>
        <w:t xml:space="preserve">‘Social science contains two main traditions as to the nature of magic: With Tylor and Frazer, magic is super- </w:t>
      </w:r>
      <w:r>
        <w:rPr>
          <w:lang w:val="en-GB"/>
        </w:rPr>
        <w:t xml:space="preserve">station </w:t>
      </w:r>
      <w:r w:rsidRPr="00C21572">
        <w:rPr>
          <w:lang w:val="en-GB"/>
        </w:rPr>
        <w:t>-</w:t>
      </w:r>
      <w:r>
        <w:rPr>
          <w:lang w:val="en-GB"/>
        </w:rPr>
        <w:t xml:space="preserve"> </w:t>
      </w:r>
      <w:r w:rsidRPr="00C21572">
        <w:rPr>
          <w:lang w:val="en-GB"/>
        </w:rPr>
        <w:t xml:space="preserve">an evolutionarily early stage of science, in- adequate and misleading. With Durkheim, magic is </w:t>
      </w:r>
      <w:proofErr w:type="spellStart"/>
      <w:r w:rsidRPr="00C21572">
        <w:rPr>
          <w:lang w:val="en-GB"/>
        </w:rPr>
        <w:t>im</w:t>
      </w:r>
      <w:proofErr w:type="spellEnd"/>
      <w:r w:rsidRPr="00C21572">
        <w:rPr>
          <w:lang w:val="en-GB"/>
        </w:rPr>
        <w:t>-moral and anti-social: where religion solidifies the group, magic is individualistic. Both traditions thus proceed, not by an analysis of the lives of peoples where magic plays a significant role, but rather by invidious comparison with a major institution of Western society (science, religion). Ethnographers have repeatedly noted that the theoretical dichotomies of magic/science and magic/religion simply are not in accord with the actualities of social life of non-Western peoples</w:t>
      </w:r>
      <w:r>
        <w:rPr>
          <w:lang w:val="en-GB"/>
        </w:rPr>
        <w:t>.’</w:t>
      </w:r>
      <w:r>
        <w:rPr>
          <w:rStyle w:val="Lbjegyzet-hivatkozs"/>
          <w:lang w:val="en-GB"/>
        </w:rPr>
        <w:footnoteReference w:id="50"/>
      </w:r>
    </w:p>
    <w:p w:rsidR="003633ED" w:rsidRDefault="003633ED" w:rsidP="003633ED">
      <w:pPr>
        <w:pStyle w:val="NormlWeb"/>
        <w:shd w:val="clear" w:color="auto" w:fill="FAFAFA"/>
        <w:spacing w:before="120" w:beforeAutospacing="0" w:after="120" w:afterAutospacing="0"/>
        <w:jc w:val="both"/>
        <w:rPr>
          <w:lang w:val="en-GB"/>
        </w:rPr>
      </w:pPr>
      <w:r w:rsidRPr="0002759B">
        <w:rPr>
          <w:color w:val="13343B"/>
          <w:shd w:val="clear" w:color="auto" w:fill="FCFCF9"/>
          <w:lang w:val="en-GB"/>
        </w:rPr>
        <w:t>The authors argue that magic is not simply a superstition or a delusion, but rather a practical tool used to achieve specific goals.</w:t>
      </w:r>
      <w:r>
        <w:rPr>
          <w:rStyle w:val="Lbjegyzet-hivatkozs"/>
          <w:color w:val="13343B"/>
          <w:shd w:val="clear" w:color="auto" w:fill="FCFCF9"/>
          <w:lang w:val="en-GB"/>
        </w:rPr>
        <w:footnoteReference w:id="51"/>
      </w:r>
      <w:r w:rsidRPr="0002759B">
        <w:rPr>
          <w:color w:val="000000"/>
          <w:lang w:val="en-GB"/>
        </w:rPr>
        <w:t xml:space="preserve"> Magic is crafted to address immediate concerns through rituals and incantations, acting directly upon</w:t>
      </w:r>
      <w:r w:rsidRPr="007A377C">
        <w:rPr>
          <w:color w:val="000000"/>
          <w:lang w:val="en-GB"/>
        </w:rPr>
        <w:t xml:space="preserve"> the world to yield specific outcomes.</w:t>
      </w:r>
      <w:r>
        <w:rPr>
          <w:rStyle w:val="Lbjegyzet-hivatkozs"/>
          <w:color w:val="000000"/>
          <w:lang w:val="en-GB"/>
        </w:rPr>
        <w:footnoteReference w:id="52"/>
      </w:r>
      <w:r w:rsidRPr="007A377C">
        <w:rPr>
          <w:color w:val="000000"/>
          <w:lang w:val="en-GB"/>
        </w:rPr>
        <w:t xml:space="preserve"> </w:t>
      </w:r>
      <w:r>
        <w:rPr>
          <w:color w:val="000000"/>
          <w:lang w:val="en-GB"/>
        </w:rPr>
        <w:t>‘M</w:t>
      </w:r>
      <w:r w:rsidRPr="009515AD">
        <w:rPr>
          <w:lang w:val="en-GB"/>
        </w:rPr>
        <w:t>agic appears as a sensible, coherent system of thought and action employed by practical and intelligent people.</w:t>
      </w:r>
      <w:r>
        <w:rPr>
          <w:lang w:val="en-GB"/>
        </w:rPr>
        <w:t>’</w:t>
      </w:r>
      <w:r>
        <w:rPr>
          <w:rStyle w:val="Lbjegyzet-hivatkozs"/>
          <w:lang w:val="en-GB"/>
        </w:rPr>
        <w:footnoteReference w:id="53"/>
      </w:r>
    </w:p>
    <w:p w:rsidR="003633ED" w:rsidRPr="00B61C33" w:rsidRDefault="003633ED" w:rsidP="003633ED">
      <w:pPr>
        <w:pStyle w:val="NormlWeb"/>
        <w:shd w:val="clear" w:color="auto" w:fill="FAFAFA"/>
        <w:spacing w:before="120" w:beforeAutospacing="0" w:after="120" w:afterAutospacing="0"/>
        <w:jc w:val="both"/>
        <w:rPr>
          <w:color w:val="000000"/>
          <w:lang w:val="en-GB"/>
        </w:rPr>
      </w:pPr>
      <w:r w:rsidRPr="007A377C">
        <w:rPr>
          <w:color w:val="000000"/>
          <w:lang w:val="en-GB"/>
        </w:rPr>
        <w:t>Th</w:t>
      </w:r>
      <w:r>
        <w:rPr>
          <w:color w:val="000000"/>
          <w:lang w:val="en-GB"/>
        </w:rPr>
        <w:t>e</w:t>
      </w:r>
      <w:r w:rsidRPr="007A377C">
        <w:rPr>
          <w:color w:val="000000"/>
          <w:lang w:val="en-GB"/>
        </w:rPr>
        <w:t xml:space="preserve"> utilitarian aspect seemingly sets magic apart from religion’s transcendental aims and science’s quest for obje</w:t>
      </w:r>
      <w:r>
        <w:rPr>
          <w:color w:val="000000"/>
          <w:lang w:val="en-GB"/>
        </w:rPr>
        <w:t>ctive understanding</w:t>
      </w:r>
      <w:r w:rsidRPr="007A377C">
        <w:rPr>
          <w:color w:val="000000"/>
          <w:lang w:val="en-GB"/>
        </w:rPr>
        <w:t>. However, this distinction can be misleading, as it overlooks the deeper, existential purposes that magic fulfils.</w:t>
      </w:r>
      <w:r>
        <w:rPr>
          <w:color w:val="000000"/>
          <w:lang w:val="en-GB"/>
        </w:rPr>
        <w:t xml:space="preserve"> ‘T</w:t>
      </w:r>
      <w:r w:rsidRPr="00B61C33">
        <w:rPr>
          <w:lang w:val="en-GB"/>
        </w:rPr>
        <w:t>he basis of the distinctions between magic and religion (or magic and science) is not the attitudes and conduct of the primitive peoples in whose lives magic plays such a major role. Rather, these d</w:t>
      </w:r>
      <w:r>
        <w:rPr>
          <w:lang w:val="en-GB"/>
        </w:rPr>
        <w:t>istinctions stem from the ratio</w:t>
      </w:r>
      <w:r w:rsidRPr="00B61C33">
        <w:rPr>
          <w:lang w:val="en-GB"/>
        </w:rPr>
        <w:t>nalistic orientation of Western civil</w:t>
      </w:r>
      <w:r>
        <w:rPr>
          <w:lang w:val="en-GB"/>
        </w:rPr>
        <w:t>ization.’</w:t>
      </w:r>
      <w:r>
        <w:rPr>
          <w:rStyle w:val="Lbjegyzet-hivatkozs"/>
          <w:lang w:val="en-GB"/>
        </w:rPr>
        <w:footnoteReference w:id="54"/>
      </w:r>
    </w:p>
    <w:p w:rsidR="003633ED" w:rsidRPr="007A377C" w:rsidRDefault="003633ED" w:rsidP="003633ED">
      <w:pPr>
        <w:pStyle w:val="NormlWeb"/>
        <w:shd w:val="clear" w:color="auto" w:fill="FAFAFA"/>
        <w:spacing w:before="120" w:beforeAutospacing="0" w:after="120" w:afterAutospacing="0"/>
        <w:jc w:val="both"/>
        <w:rPr>
          <w:color w:val="000000"/>
          <w:lang w:val="en-GB"/>
        </w:rPr>
      </w:pPr>
      <w:r w:rsidRPr="007A377C">
        <w:rPr>
          <w:color w:val="000000"/>
          <w:lang w:val="en-GB"/>
        </w:rPr>
        <w:t>Magic, in its essence, engages with the existential, psychological, and social dimensions of human life. It provides a means of coping with uncertainty, exerting control in the face of powerlessness, and navigating the complexities of human existence.</w:t>
      </w:r>
      <w:r>
        <w:rPr>
          <w:rStyle w:val="Lbjegyzet-hivatkozs"/>
          <w:color w:val="000000"/>
          <w:lang w:val="en-GB"/>
        </w:rPr>
        <w:footnoteReference w:id="55"/>
      </w:r>
    </w:p>
    <w:p w:rsidR="003633ED" w:rsidRPr="007A377C" w:rsidRDefault="003633ED" w:rsidP="003633ED">
      <w:pPr>
        <w:pStyle w:val="NormlWeb"/>
        <w:shd w:val="clear" w:color="auto" w:fill="FAFAFA"/>
        <w:spacing w:before="120" w:beforeAutospacing="0" w:after="120" w:afterAutospacing="0"/>
        <w:jc w:val="both"/>
        <w:rPr>
          <w:color w:val="000000"/>
          <w:lang w:val="en-GB"/>
        </w:rPr>
      </w:pPr>
      <w:r>
        <w:rPr>
          <w:color w:val="000000"/>
          <w:lang w:val="en-GB"/>
        </w:rPr>
        <w:t>Richard J. Evans, in ‘</w:t>
      </w:r>
      <w:r w:rsidRPr="0070468A">
        <w:rPr>
          <w:i/>
          <w:color w:val="000000"/>
          <w:lang w:val="en-GB"/>
        </w:rPr>
        <w:t xml:space="preserve">In </w:t>
      </w:r>
      <w:proofErr w:type="spellStart"/>
      <w:r w:rsidRPr="0070468A">
        <w:rPr>
          <w:i/>
          <w:color w:val="000000"/>
          <w:lang w:val="en-GB"/>
        </w:rPr>
        <w:t>Defense</w:t>
      </w:r>
      <w:proofErr w:type="spellEnd"/>
      <w:r w:rsidRPr="0070468A">
        <w:rPr>
          <w:i/>
          <w:color w:val="000000"/>
          <w:lang w:val="en-GB"/>
        </w:rPr>
        <w:t xml:space="preserve"> of History</w:t>
      </w:r>
      <w:r>
        <w:rPr>
          <w:i/>
          <w:color w:val="000000"/>
          <w:lang w:val="en-GB"/>
        </w:rPr>
        <w:t>’,</w:t>
      </w:r>
      <w:r w:rsidRPr="007A377C">
        <w:rPr>
          <w:color w:val="000000"/>
          <w:lang w:val="en-GB"/>
        </w:rPr>
        <w:t xml:space="preserve"> underscores the importance of context when interpreting historical practices and beliefs, including those categorized as magic.</w:t>
      </w:r>
      <w:r>
        <w:rPr>
          <w:rStyle w:val="Lbjegyzet-hivatkozs"/>
          <w:color w:val="000000"/>
          <w:lang w:val="en-GB"/>
        </w:rPr>
        <w:footnoteReference w:id="56"/>
      </w:r>
      <w:r w:rsidRPr="007A377C">
        <w:rPr>
          <w:color w:val="000000"/>
          <w:lang w:val="en-GB"/>
        </w:rPr>
        <w:t xml:space="preserve"> Applying this historical sensitivity to the study of magic illuminates how definitions and perceptions of magic evolve over time, influenced by shifting cultural, philosophical, and scientific paradigms. </w:t>
      </w:r>
    </w:p>
    <w:p w:rsidR="000C0ADF" w:rsidRDefault="00476733" w:rsidP="003633ED">
      <w:pPr>
        <w:spacing w:after="0" w:line="240" w:lineRule="auto"/>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sz w:val="24"/>
          <w:szCs w:val="24"/>
          <w:lang w:val="en-GB" w:eastAsia="hu-HU"/>
        </w:rPr>
        <w:lastRenderedPageBreak/>
        <w:t xml:space="preserve">He </w:t>
      </w:r>
      <w:r w:rsidR="003633ED" w:rsidRPr="00C772ED">
        <w:rPr>
          <w:rFonts w:ascii="Times New Roman" w:eastAsia="Times New Roman" w:hAnsi="Times New Roman" w:cs="Times New Roman"/>
          <w:sz w:val="24"/>
          <w:szCs w:val="24"/>
          <w:lang w:val="en-US" w:eastAsia="hu-HU"/>
        </w:rPr>
        <w:t>cites Sir Geoffrey Elton, who declared that ‘The purpose of history is to understand the past, and if the past is to be understood it must be given full respect in its right.’</w:t>
      </w:r>
      <w:r w:rsidR="003633ED" w:rsidRPr="00C772ED">
        <w:rPr>
          <w:rStyle w:val="Lbjegyzet-hivatkozs"/>
          <w:rFonts w:ascii="Times New Roman" w:eastAsia="Times New Roman" w:hAnsi="Times New Roman" w:cs="Times New Roman"/>
          <w:sz w:val="24"/>
          <w:szCs w:val="24"/>
          <w:lang w:val="en-US" w:eastAsia="hu-HU"/>
        </w:rPr>
        <w:footnoteReference w:id="57"/>
      </w:r>
      <w:r w:rsidR="003633ED" w:rsidRPr="00C772ED">
        <w:rPr>
          <w:rFonts w:ascii="Times New Roman" w:eastAsia="Times New Roman" w:hAnsi="Times New Roman" w:cs="Times New Roman"/>
          <w:sz w:val="24"/>
          <w:szCs w:val="24"/>
          <w:lang w:val="en-US" w:eastAsia="hu-HU"/>
        </w:rPr>
        <w:t xml:space="preserve"> Evans writes that</w:t>
      </w:r>
    </w:p>
    <w:p w:rsidR="000C0ADF" w:rsidRDefault="000C0ADF" w:rsidP="003633ED">
      <w:pPr>
        <w:spacing w:after="0" w:line="240" w:lineRule="auto"/>
        <w:jc w:val="both"/>
        <w:rPr>
          <w:rFonts w:ascii="Times New Roman" w:eastAsia="Times New Roman" w:hAnsi="Times New Roman" w:cs="Times New Roman"/>
          <w:sz w:val="24"/>
          <w:szCs w:val="24"/>
          <w:lang w:val="en-US" w:eastAsia="hu-HU"/>
        </w:rPr>
      </w:pPr>
    </w:p>
    <w:p w:rsidR="000C0ADF" w:rsidRDefault="003633ED" w:rsidP="000C0ADF">
      <w:pPr>
        <w:spacing w:after="0" w:line="240" w:lineRule="auto"/>
        <w:ind w:left="1134" w:right="1134"/>
        <w:jc w:val="both"/>
        <w:rPr>
          <w:rFonts w:ascii="Times New Roman" w:eastAsia="Times New Roman" w:hAnsi="Times New Roman" w:cs="Times New Roman"/>
          <w:sz w:val="24"/>
          <w:szCs w:val="24"/>
          <w:lang w:val="en-US" w:eastAsia="hu-HU"/>
        </w:rPr>
      </w:pPr>
      <w:r w:rsidRPr="00C772ED">
        <w:rPr>
          <w:rFonts w:ascii="Times New Roman" w:eastAsia="Times New Roman" w:hAnsi="Times New Roman" w:cs="Times New Roman"/>
          <w:sz w:val="24"/>
          <w:szCs w:val="24"/>
          <w:lang w:val="en-US" w:eastAsia="hu-HU"/>
        </w:rPr>
        <w:t>‘</w:t>
      </w:r>
      <w:proofErr w:type="gramStart"/>
      <w:r w:rsidRPr="00C772ED">
        <w:rPr>
          <w:rFonts w:ascii="Times New Roman" w:eastAsia="Times New Roman" w:hAnsi="Times New Roman" w:cs="Times New Roman"/>
          <w:sz w:val="24"/>
          <w:szCs w:val="24"/>
          <w:lang w:val="en-US" w:eastAsia="hu-HU"/>
        </w:rPr>
        <w:t>the</w:t>
      </w:r>
      <w:proofErr w:type="gramEnd"/>
      <w:r w:rsidRPr="00C772ED">
        <w:rPr>
          <w:rFonts w:ascii="Times New Roman" w:eastAsia="Times New Roman" w:hAnsi="Times New Roman" w:cs="Times New Roman"/>
          <w:sz w:val="24"/>
          <w:szCs w:val="24"/>
          <w:lang w:val="en-US" w:eastAsia="hu-HU"/>
        </w:rPr>
        <w:t xml:space="preserve"> stories we tell will be true stories, even if the truth they tell is our own, and will tell them differently, for the fact that no description of anything can be wholly independent of its author’s point of view does not mean that no description can be true.’</w:t>
      </w:r>
      <w:r w:rsidRPr="00C772ED">
        <w:rPr>
          <w:rStyle w:val="Lbjegyzet-hivatkozs"/>
          <w:rFonts w:ascii="Times New Roman" w:eastAsia="Times New Roman" w:hAnsi="Times New Roman" w:cs="Times New Roman"/>
          <w:sz w:val="24"/>
          <w:szCs w:val="24"/>
          <w:lang w:val="en-US" w:eastAsia="hu-HU"/>
        </w:rPr>
        <w:footnoteReference w:id="58"/>
      </w:r>
      <w:r w:rsidRPr="00C772ED">
        <w:rPr>
          <w:rFonts w:ascii="Times New Roman" w:eastAsia="Times New Roman" w:hAnsi="Times New Roman" w:cs="Times New Roman"/>
          <w:sz w:val="24"/>
          <w:szCs w:val="24"/>
          <w:lang w:val="en-US" w:eastAsia="hu-HU"/>
        </w:rPr>
        <w:t xml:space="preserve"> </w:t>
      </w:r>
    </w:p>
    <w:p w:rsidR="000C0ADF" w:rsidRDefault="000C0ADF" w:rsidP="003633ED">
      <w:pPr>
        <w:spacing w:after="0" w:line="240" w:lineRule="auto"/>
        <w:jc w:val="both"/>
        <w:rPr>
          <w:rFonts w:ascii="Times New Roman" w:eastAsia="Times New Roman" w:hAnsi="Times New Roman" w:cs="Times New Roman"/>
          <w:sz w:val="24"/>
          <w:szCs w:val="24"/>
          <w:lang w:val="en-US" w:eastAsia="hu-HU"/>
        </w:rPr>
      </w:pPr>
    </w:p>
    <w:p w:rsidR="003633ED" w:rsidRPr="00C772ED" w:rsidRDefault="00476733" w:rsidP="003633ED">
      <w:pPr>
        <w:spacing w:after="0" w:line="240" w:lineRule="auto"/>
        <w:jc w:val="both"/>
        <w:rPr>
          <w:rFonts w:ascii="Times New Roman" w:eastAsia="Times New Roman" w:hAnsi="Times New Roman" w:cs="Times New Roman"/>
          <w:sz w:val="24"/>
          <w:szCs w:val="24"/>
          <w:lang w:val="en-US" w:eastAsia="hu-HU"/>
        </w:rPr>
      </w:pPr>
      <w:r>
        <w:rPr>
          <w:rFonts w:ascii="Times New Roman" w:eastAsia="Times New Roman" w:hAnsi="Times New Roman" w:cs="Times New Roman"/>
          <w:sz w:val="24"/>
          <w:szCs w:val="24"/>
          <w:lang w:val="en-US" w:eastAsia="hu-HU"/>
        </w:rPr>
        <w:t>H</w:t>
      </w:r>
      <w:r w:rsidR="003633ED" w:rsidRPr="00C772ED">
        <w:rPr>
          <w:rFonts w:ascii="Times New Roman" w:eastAsia="Times New Roman" w:hAnsi="Times New Roman" w:cs="Times New Roman"/>
          <w:sz w:val="24"/>
          <w:szCs w:val="24"/>
          <w:lang w:val="en-US" w:eastAsia="hu-HU"/>
        </w:rPr>
        <w:t>e summarizes that ‘None of this means that historical judgement has to be neutral. But it does mean that the historian has to develop a detached mode of cognition, a faculty of self-criticism, and an ability to understand another person’s point of view.’</w:t>
      </w:r>
      <w:r w:rsidR="003633ED" w:rsidRPr="00C772ED">
        <w:rPr>
          <w:rStyle w:val="Lbjegyzet-hivatkozs"/>
          <w:rFonts w:ascii="Times New Roman" w:eastAsia="Times New Roman" w:hAnsi="Times New Roman" w:cs="Times New Roman"/>
          <w:sz w:val="24"/>
          <w:szCs w:val="24"/>
          <w:lang w:val="en-US" w:eastAsia="hu-HU"/>
        </w:rPr>
        <w:footnoteReference w:id="59"/>
      </w:r>
    </w:p>
    <w:p w:rsidR="003633ED" w:rsidRPr="007A377C" w:rsidRDefault="003633ED" w:rsidP="003633ED">
      <w:pPr>
        <w:pStyle w:val="NormlWeb"/>
        <w:shd w:val="clear" w:color="auto" w:fill="FAFAFA"/>
        <w:spacing w:before="120" w:beforeAutospacing="0" w:after="120" w:afterAutospacing="0"/>
        <w:jc w:val="both"/>
        <w:rPr>
          <w:color w:val="000000"/>
          <w:lang w:val="en-GB"/>
        </w:rPr>
      </w:pPr>
      <w:r w:rsidRPr="007A377C">
        <w:rPr>
          <w:color w:val="000000"/>
          <w:lang w:val="en-GB"/>
        </w:rPr>
        <w:t>Historical analysis reveals that what is deemed 'magical' at one moment may be considered 'scientific' or 'religious' in another, emphasizing the fluidity of these categories.</w:t>
      </w:r>
      <w:r>
        <w:rPr>
          <w:color w:val="000000"/>
          <w:lang w:val="en-GB"/>
        </w:rPr>
        <w:t xml:space="preserve"> </w:t>
      </w:r>
      <w:r w:rsidRPr="007A377C">
        <w:rPr>
          <w:color w:val="000000"/>
          <w:lang w:val="en-GB"/>
        </w:rPr>
        <w:t xml:space="preserve">For instance, the </w:t>
      </w:r>
      <w:r>
        <w:rPr>
          <w:color w:val="000000"/>
          <w:lang w:val="en-GB"/>
        </w:rPr>
        <w:t xml:space="preserve">Renaissance </w:t>
      </w:r>
      <w:r w:rsidRPr="007A377C">
        <w:rPr>
          <w:color w:val="000000"/>
          <w:lang w:val="en-GB"/>
        </w:rPr>
        <w:t xml:space="preserve">magic, deeply intertwined with emerging scientific enquiry and </w:t>
      </w:r>
      <w:r>
        <w:rPr>
          <w:color w:val="000000"/>
          <w:lang w:val="en-GB"/>
        </w:rPr>
        <w:t xml:space="preserve">different philosophies, and defies </w:t>
      </w:r>
      <w:r w:rsidRPr="007A377C">
        <w:rPr>
          <w:color w:val="000000"/>
          <w:lang w:val="en-GB"/>
        </w:rPr>
        <w:t xml:space="preserve">easy categorization. Figures like </w:t>
      </w:r>
      <w:r>
        <w:rPr>
          <w:color w:val="000000"/>
          <w:lang w:val="en-GB"/>
        </w:rPr>
        <w:t>John Dee, who advised Queen Elizabeth I.</w:t>
      </w:r>
      <w:r>
        <w:rPr>
          <w:rStyle w:val="Lbjegyzet-hivatkozs"/>
          <w:color w:val="000000"/>
          <w:lang w:val="en-GB"/>
        </w:rPr>
        <w:footnoteReference w:id="60"/>
      </w:r>
      <w:r>
        <w:rPr>
          <w:color w:val="000000"/>
          <w:lang w:val="en-GB"/>
        </w:rPr>
        <w:t xml:space="preserve"> and </w:t>
      </w:r>
      <w:r w:rsidRPr="007A377C">
        <w:rPr>
          <w:color w:val="000000"/>
          <w:lang w:val="en-GB"/>
        </w:rPr>
        <w:t>Joh</w:t>
      </w:r>
      <w:r>
        <w:rPr>
          <w:color w:val="000000"/>
          <w:lang w:val="en-GB"/>
        </w:rPr>
        <w:t>annes Kepler</w:t>
      </w:r>
      <w:r w:rsidRPr="007A377C">
        <w:rPr>
          <w:color w:val="000000"/>
          <w:lang w:val="en-GB"/>
        </w:rPr>
        <w:t xml:space="preserve">, </w:t>
      </w:r>
      <w:r>
        <w:rPr>
          <w:color w:val="000000"/>
          <w:lang w:val="en-GB"/>
        </w:rPr>
        <w:t>whose ‘principal task was to perform astrological services for the Holy Roman Emperor’</w:t>
      </w:r>
      <w:r>
        <w:rPr>
          <w:rStyle w:val="Lbjegyzet-hivatkozs"/>
          <w:color w:val="000000"/>
          <w:lang w:val="en-GB"/>
        </w:rPr>
        <w:footnoteReference w:id="61"/>
      </w:r>
      <w:r>
        <w:rPr>
          <w:color w:val="000000"/>
          <w:lang w:val="en-GB"/>
        </w:rPr>
        <w:t>, were</w:t>
      </w:r>
      <w:r w:rsidRPr="007A377C">
        <w:rPr>
          <w:color w:val="000000"/>
          <w:lang w:val="en-GB"/>
        </w:rPr>
        <w:t xml:space="preserve"> a mathematician, astronomer, and astrologer, exemplify the blurring of lines between magic, science, and religion. Their work demonstrates the holistic approach to knowledge in this era, where magic was a means of exploring and interacting with the natural world, grounded in a belief in the interconnectedness of all things.</w:t>
      </w:r>
      <w:r>
        <w:rPr>
          <w:rStyle w:val="Lbjegyzet-hivatkozs"/>
          <w:color w:val="000000"/>
          <w:lang w:val="en-GB"/>
        </w:rPr>
        <w:footnoteReference w:id="62"/>
      </w:r>
      <w:r>
        <w:rPr>
          <w:color w:val="000000"/>
          <w:lang w:val="en-GB"/>
        </w:rPr>
        <w:t xml:space="preserve"> </w:t>
      </w:r>
      <w:r w:rsidRPr="007A377C">
        <w:rPr>
          <w:color w:val="000000"/>
          <w:lang w:val="en-GB"/>
        </w:rPr>
        <w:t>Both magic and science rely on an understanding of natural laws—whether those are laws of physics or metaphysical principles—and both can effect change in the material world. This parallel underscores a shared foundation beneath their divergent methodologies and aims.</w:t>
      </w:r>
      <w:r>
        <w:rPr>
          <w:rStyle w:val="Lbjegyzet-hivatkozs"/>
          <w:color w:val="000000"/>
          <w:lang w:val="en-GB"/>
        </w:rPr>
        <w:footnoteReference w:id="63"/>
      </w:r>
    </w:p>
    <w:p w:rsidR="003633ED" w:rsidRDefault="003633ED" w:rsidP="003633ED">
      <w:pPr>
        <w:pStyle w:val="NormlWeb"/>
        <w:shd w:val="clear" w:color="auto" w:fill="FAFAFA"/>
        <w:spacing w:before="120" w:beforeAutospacing="0" w:after="120" w:afterAutospacing="0"/>
        <w:jc w:val="both"/>
        <w:rPr>
          <w:color w:val="000000"/>
          <w:lang w:val="en-GB"/>
        </w:rPr>
      </w:pPr>
      <w:r w:rsidRPr="007A377C">
        <w:rPr>
          <w:color w:val="000000"/>
          <w:lang w:val="en-GB"/>
        </w:rPr>
        <w:t xml:space="preserve">The social and psychological functions of magic also highlight its complexity beyond mere pragmatism. Magic offers individuals and communities a mechanism for dealing with the unknown and the uncontrollable, fulfilling a similar role to religion in providing comfort, meaning, and a sense of order. </w:t>
      </w:r>
    </w:p>
    <w:p w:rsidR="003633ED" w:rsidRDefault="003633ED" w:rsidP="003633ED">
      <w:pPr>
        <w:shd w:val="clear" w:color="auto" w:fill="FAFAFA"/>
        <w:spacing w:before="120" w:after="120" w:line="240" w:lineRule="auto"/>
        <w:ind w:left="1134" w:right="1134"/>
        <w:jc w:val="both"/>
        <w:rPr>
          <w:rFonts w:ascii="Times New Roman" w:hAnsi="Times New Roman" w:cs="Times New Roman"/>
          <w:sz w:val="24"/>
          <w:szCs w:val="24"/>
          <w:lang w:val="en-GB"/>
        </w:rPr>
      </w:pPr>
      <w:r w:rsidRPr="00EB1265">
        <w:rPr>
          <w:rFonts w:ascii="Times New Roman" w:hAnsi="Times New Roman" w:cs="Times New Roman"/>
          <w:color w:val="000000"/>
          <w:sz w:val="24"/>
          <w:szCs w:val="24"/>
          <w:lang w:val="en-GB"/>
        </w:rPr>
        <w:t>‘M</w:t>
      </w:r>
      <w:r w:rsidRPr="00EB1265">
        <w:rPr>
          <w:rFonts w:ascii="Times New Roman" w:hAnsi="Times New Roman" w:cs="Times New Roman"/>
          <w:sz w:val="24"/>
          <w:szCs w:val="24"/>
          <w:lang w:val="en-GB"/>
        </w:rPr>
        <w:t xml:space="preserve">agic sometimes refers to one variety of social life and sometimes to another, and the native mind: ... is both rational and irrational in different contexts of experience. The native is said to be empirical and rational in his secular every- day experience and practices, but emotional and prone to wishful thinking in times of individual and social crises, when his rational knowledge proves to be </w:t>
      </w:r>
      <w:r>
        <w:rPr>
          <w:rFonts w:ascii="Times New Roman" w:hAnsi="Times New Roman" w:cs="Times New Roman"/>
          <w:sz w:val="24"/>
          <w:szCs w:val="24"/>
          <w:lang w:val="en-GB"/>
        </w:rPr>
        <w:t>inadequate.’</w:t>
      </w:r>
      <w:r w:rsidRPr="00EB1265">
        <w:rPr>
          <w:rStyle w:val="Lbjegyzet-hivatkozs"/>
          <w:rFonts w:ascii="Times New Roman" w:eastAsia="Times New Roman" w:hAnsi="Times New Roman" w:cs="Times New Roman"/>
          <w:color w:val="000000"/>
          <w:sz w:val="24"/>
          <w:szCs w:val="24"/>
          <w:lang w:val="en-GB" w:eastAsia="hu-HU"/>
        </w:rPr>
        <w:footnoteReference w:id="64"/>
      </w:r>
      <w:r>
        <w:rPr>
          <w:rFonts w:ascii="Times New Roman" w:hAnsi="Times New Roman" w:cs="Times New Roman"/>
          <w:sz w:val="24"/>
          <w:szCs w:val="24"/>
          <w:lang w:val="en-GB"/>
        </w:rPr>
        <w:t xml:space="preserve"> </w:t>
      </w:r>
    </w:p>
    <w:p w:rsidR="003633ED" w:rsidRDefault="003633ED" w:rsidP="003633ED">
      <w:pPr>
        <w:pStyle w:val="NormlWeb"/>
        <w:shd w:val="clear" w:color="auto" w:fill="FAFAFA"/>
        <w:spacing w:before="120" w:beforeAutospacing="0" w:after="120" w:afterAutospacing="0"/>
        <w:jc w:val="both"/>
        <w:rPr>
          <w:color w:val="000000"/>
          <w:lang w:val="en-GB"/>
        </w:rPr>
      </w:pPr>
      <w:r w:rsidRPr="007A377C">
        <w:rPr>
          <w:color w:val="000000"/>
          <w:lang w:val="en-GB"/>
        </w:rPr>
        <w:t>The act of engaging in magical practices can strengthen communal bonds, affirm cultural identities, and assert autonomy in situations where individuals feel marginalized or powerless. This aspect of magic, often overlooked in reductionist interpretations, suggests that its significance extends well int</w:t>
      </w:r>
      <w:r>
        <w:rPr>
          <w:color w:val="000000"/>
          <w:lang w:val="en-GB"/>
        </w:rPr>
        <w:t>o the realms of social cohesion and</w:t>
      </w:r>
      <w:r w:rsidRPr="007A377C">
        <w:rPr>
          <w:color w:val="000000"/>
          <w:lang w:val="en-GB"/>
        </w:rPr>
        <w:t xml:space="preserve"> psychological well-being.</w:t>
      </w:r>
      <w:r>
        <w:rPr>
          <w:rStyle w:val="Lbjegyzet-hivatkozs"/>
          <w:color w:val="000000"/>
          <w:lang w:val="en-GB"/>
        </w:rPr>
        <w:footnoteReference w:id="65"/>
      </w:r>
    </w:p>
    <w:p w:rsidR="003633ED" w:rsidRDefault="003633ED" w:rsidP="003633ED">
      <w:pPr>
        <w:shd w:val="clear" w:color="auto" w:fill="FAFAFA"/>
        <w:spacing w:before="120" w:after="120" w:line="240" w:lineRule="auto"/>
        <w:jc w:val="both"/>
        <w:rPr>
          <w:rFonts w:ascii="Times New Roman" w:hAnsi="Times New Roman" w:cs="Times New Roman"/>
          <w:color w:val="000000"/>
          <w:sz w:val="24"/>
          <w:szCs w:val="24"/>
          <w:lang w:val="en-GB"/>
        </w:rPr>
      </w:pPr>
      <w:r w:rsidRPr="001E1275">
        <w:rPr>
          <w:rFonts w:ascii="Times New Roman" w:hAnsi="Times New Roman" w:cs="Times New Roman"/>
          <w:b/>
          <w:color w:val="000000"/>
          <w:sz w:val="24"/>
          <w:szCs w:val="24"/>
          <w:lang w:val="en-GB"/>
        </w:rPr>
        <w:lastRenderedPageBreak/>
        <w:t>Given these considerations</w:t>
      </w:r>
      <w:r w:rsidRPr="00EB1265">
        <w:rPr>
          <w:rFonts w:ascii="Times New Roman" w:hAnsi="Times New Roman" w:cs="Times New Roman"/>
          <w:color w:val="000000"/>
          <w:sz w:val="24"/>
          <w:szCs w:val="24"/>
          <w:lang w:val="en-GB"/>
        </w:rPr>
        <w:t xml:space="preserve">, </w:t>
      </w:r>
      <w:r w:rsidRPr="00941B82">
        <w:rPr>
          <w:rFonts w:ascii="Times New Roman" w:hAnsi="Times New Roman" w:cs="Times New Roman"/>
          <w:b/>
          <w:color w:val="000000"/>
          <w:sz w:val="24"/>
          <w:szCs w:val="24"/>
          <w:lang w:val="en-GB"/>
        </w:rPr>
        <w:t>the reconceptualization of magic</w:t>
      </w:r>
      <w:r w:rsidRPr="00EB1265">
        <w:rPr>
          <w:rFonts w:ascii="Times New Roman" w:hAnsi="Times New Roman" w:cs="Times New Roman"/>
          <w:color w:val="000000"/>
          <w:sz w:val="24"/>
          <w:szCs w:val="24"/>
          <w:lang w:val="en-GB"/>
        </w:rPr>
        <w:t xml:space="preserve"> necessitates a multi-faceted approach that acknowledges its practical, existential</w:t>
      </w:r>
      <w:r>
        <w:rPr>
          <w:rFonts w:ascii="Times New Roman" w:hAnsi="Times New Roman" w:cs="Times New Roman"/>
          <w:color w:val="000000"/>
          <w:sz w:val="24"/>
          <w:szCs w:val="24"/>
          <w:lang w:val="en-GB"/>
        </w:rPr>
        <w:t xml:space="preserve">, and social dimensions. Magic </w:t>
      </w:r>
      <w:r w:rsidRPr="00EB1265">
        <w:rPr>
          <w:rFonts w:ascii="Times New Roman" w:hAnsi="Times New Roman" w:cs="Times New Roman"/>
          <w:color w:val="000000"/>
          <w:sz w:val="24"/>
          <w:szCs w:val="24"/>
          <w:lang w:val="en-GB"/>
        </w:rPr>
        <w:t>is a complex</w:t>
      </w:r>
      <w:r>
        <w:rPr>
          <w:rFonts w:ascii="Times New Roman" w:hAnsi="Times New Roman" w:cs="Times New Roman"/>
          <w:color w:val="000000"/>
          <w:sz w:val="24"/>
          <w:szCs w:val="24"/>
          <w:lang w:val="en-GB"/>
        </w:rPr>
        <w:t xml:space="preserve"> </w:t>
      </w:r>
      <w:r w:rsidRPr="00EB1265">
        <w:rPr>
          <w:rFonts w:ascii="Times New Roman" w:hAnsi="Times New Roman" w:cs="Times New Roman"/>
          <w:color w:val="000000"/>
          <w:sz w:val="24"/>
          <w:szCs w:val="24"/>
          <w:lang w:val="en-GB"/>
        </w:rPr>
        <w:t>phenomenon that intersects with science and religion in meaningful ways.</w:t>
      </w:r>
      <w:r>
        <w:rPr>
          <w:rStyle w:val="Lbjegyzet-hivatkozs"/>
          <w:rFonts w:ascii="Times New Roman" w:hAnsi="Times New Roman" w:cs="Times New Roman"/>
          <w:color w:val="000000"/>
          <w:sz w:val="24"/>
          <w:szCs w:val="24"/>
          <w:lang w:val="en-GB"/>
        </w:rPr>
        <w:footnoteReference w:id="66"/>
      </w:r>
      <w:r w:rsidRPr="00EB1265">
        <w:rPr>
          <w:rFonts w:ascii="Times New Roman" w:hAnsi="Times New Roman" w:cs="Times New Roman"/>
          <w:color w:val="000000"/>
          <w:sz w:val="24"/>
          <w:szCs w:val="24"/>
          <w:lang w:val="en-GB"/>
        </w:rPr>
        <w:t xml:space="preserve"> </w:t>
      </w:r>
    </w:p>
    <w:p w:rsidR="003633ED" w:rsidRDefault="003633ED" w:rsidP="00D46F45">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p>
    <w:p w:rsidR="00351ED8" w:rsidRPr="007A377C" w:rsidRDefault="00290B35" w:rsidP="00351ED8">
      <w:pPr>
        <w:shd w:val="clear" w:color="auto" w:fill="FAFAFA"/>
        <w:spacing w:before="120" w:after="120" w:line="240" w:lineRule="auto"/>
        <w:jc w:val="both"/>
        <w:rPr>
          <w:rFonts w:ascii="Times New Roman" w:eastAsia="Times New Roman" w:hAnsi="Times New Roman" w:cs="Times New Roman"/>
          <w:b/>
          <w:bCs/>
          <w:color w:val="000000"/>
          <w:sz w:val="24"/>
          <w:szCs w:val="24"/>
          <w:lang w:val="en-GB" w:eastAsia="hu-HU"/>
        </w:rPr>
      </w:pPr>
      <w:r w:rsidRPr="007A377C">
        <w:rPr>
          <w:rFonts w:ascii="Times New Roman" w:eastAsia="Times New Roman" w:hAnsi="Times New Roman" w:cs="Times New Roman"/>
          <w:b/>
          <w:bCs/>
          <w:color w:val="000000"/>
          <w:sz w:val="24"/>
          <w:szCs w:val="24"/>
          <w:lang w:val="en-GB" w:eastAsia="hu-HU"/>
        </w:rPr>
        <w:t>Magic, Science, and Reli</w:t>
      </w:r>
      <w:r w:rsidR="00351ED8" w:rsidRPr="007A377C">
        <w:rPr>
          <w:rFonts w:ascii="Times New Roman" w:eastAsia="Times New Roman" w:hAnsi="Times New Roman" w:cs="Times New Roman"/>
          <w:b/>
          <w:bCs/>
          <w:color w:val="000000"/>
          <w:sz w:val="24"/>
          <w:szCs w:val="24"/>
          <w:lang w:val="en-GB" w:eastAsia="hu-HU"/>
        </w:rPr>
        <w:t>gion</w:t>
      </w:r>
    </w:p>
    <w:p w:rsidR="00D6088A" w:rsidRPr="007A377C" w:rsidRDefault="00D6088A" w:rsidP="00D6088A">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D878F1">
        <w:rPr>
          <w:rFonts w:ascii="Times New Roman" w:eastAsia="Times New Roman" w:hAnsi="Times New Roman" w:cs="Times New Roman"/>
          <w:color w:val="000000"/>
          <w:sz w:val="24"/>
          <w:szCs w:val="24"/>
          <w:lang w:val="en-GB" w:eastAsia="hu-HU"/>
        </w:rPr>
        <w:t>Albert Einstein wrote an essay with the title of ‘Science and Religion’ to a symposium held in New York in 1941. This essay contains his often</w:t>
      </w:r>
      <w:r w:rsidR="003633ED">
        <w:rPr>
          <w:rFonts w:ascii="Times New Roman" w:eastAsia="Times New Roman" w:hAnsi="Times New Roman" w:cs="Times New Roman"/>
          <w:color w:val="000000"/>
          <w:sz w:val="24"/>
          <w:szCs w:val="24"/>
          <w:lang w:val="en-GB" w:eastAsia="hu-HU"/>
        </w:rPr>
        <w:t>-</w:t>
      </w:r>
      <w:r w:rsidRPr="00D878F1">
        <w:rPr>
          <w:rFonts w:ascii="Times New Roman" w:eastAsia="Times New Roman" w:hAnsi="Times New Roman" w:cs="Times New Roman"/>
          <w:color w:val="000000"/>
          <w:sz w:val="24"/>
          <w:szCs w:val="24"/>
          <w:lang w:val="en-GB" w:eastAsia="hu-HU"/>
        </w:rPr>
        <w:t xml:space="preserve">quoted dictum, ‘Science without religion is lame, </w:t>
      </w:r>
      <w:proofErr w:type="gramStart"/>
      <w:r w:rsidRPr="00D878F1">
        <w:rPr>
          <w:rFonts w:ascii="Times New Roman" w:eastAsia="Times New Roman" w:hAnsi="Times New Roman" w:cs="Times New Roman"/>
          <w:color w:val="000000"/>
          <w:sz w:val="24"/>
          <w:szCs w:val="24"/>
          <w:lang w:val="en-GB" w:eastAsia="hu-HU"/>
        </w:rPr>
        <w:t>religion</w:t>
      </w:r>
      <w:proofErr w:type="gramEnd"/>
      <w:r w:rsidRPr="00D878F1">
        <w:rPr>
          <w:rFonts w:ascii="Times New Roman" w:eastAsia="Times New Roman" w:hAnsi="Times New Roman" w:cs="Times New Roman"/>
          <w:color w:val="000000"/>
          <w:sz w:val="24"/>
          <w:szCs w:val="24"/>
          <w:lang w:val="en-GB" w:eastAsia="hu-HU"/>
        </w:rPr>
        <w:t xml:space="preserve"> without science is blind.</w:t>
      </w:r>
      <w:r>
        <w:rPr>
          <w:rFonts w:ascii="Times New Roman" w:eastAsia="Times New Roman" w:hAnsi="Times New Roman" w:cs="Times New Roman"/>
          <w:color w:val="000000"/>
          <w:sz w:val="24"/>
          <w:szCs w:val="24"/>
          <w:lang w:val="en-GB" w:eastAsia="hu-HU"/>
        </w:rPr>
        <w:t xml:space="preserve"> … </w:t>
      </w:r>
      <w:r w:rsidRPr="00D878F1">
        <w:rPr>
          <w:rFonts w:ascii="Times New Roman" w:eastAsia="Times New Roman" w:hAnsi="Times New Roman" w:cs="Times New Roman"/>
          <w:color w:val="000000"/>
          <w:sz w:val="24"/>
          <w:szCs w:val="24"/>
          <w:lang w:val="en-GB" w:eastAsia="hu-HU"/>
        </w:rPr>
        <w:t>For science can only ascertain what is, but not what should be, and outside of its domain value judgments of all kinds remain necessary. Religion, on the other hand, deals only with evaluations of human thought and action: it cannot justifiably speak of facts and relationships between facts.’</w:t>
      </w:r>
      <w:r>
        <w:rPr>
          <w:rStyle w:val="Lbjegyzet-hivatkozs"/>
          <w:rFonts w:ascii="Times New Roman" w:eastAsia="Times New Roman" w:hAnsi="Times New Roman" w:cs="Times New Roman"/>
          <w:color w:val="000000"/>
          <w:sz w:val="24"/>
          <w:szCs w:val="24"/>
          <w:lang w:val="en-GB" w:eastAsia="hu-HU"/>
        </w:rPr>
        <w:footnoteReference w:id="67"/>
      </w:r>
      <w:r>
        <w:rPr>
          <w:rFonts w:ascii="Times New Roman" w:eastAsia="Times New Roman" w:hAnsi="Times New Roman" w:cs="Times New Roman"/>
          <w:color w:val="000000"/>
          <w:sz w:val="24"/>
          <w:szCs w:val="24"/>
          <w:lang w:val="en-GB" w:eastAsia="hu-HU"/>
        </w:rPr>
        <w:t xml:space="preserve"> </w:t>
      </w:r>
    </w:p>
    <w:p w:rsidR="00290B35" w:rsidRPr="00F80EBF" w:rsidRDefault="00C457CB" w:rsidP="00351ED8">
      <w:pPr>
        <w:pStyle w:val="NormlWeb"/>
        <w:shd w:val="clear" w:color="auto" w:fill="FAFAFA"/>
        <w:spacing w:before="120" w:beforeAutospacing="0" w:after="120" w:afterAutospacing="0"/>
        <w:jc w:val="both"/>
        <w:rPr>
          <w:color w:val="121512"/>
          <w:lang w:val="en-GB"/>
        </w:rPr>
      </w:pPr>
      <w:r>
        <w:rPr>
          <w:color w:val="121512"/>
          <w:lang w:val="en-GB"/>
        </w:rPr>
        <w:t>In his article, ‘</w:t>
      </w:r>
      <w:r w:rsidRPr="00C457CB">
        <w:rPr>
          <w:i/>
          <w:color w:val="121512"/>
          <w:lang w:val="en-GB"/>
        </w:rPr>
        <w:t>Magic, Science and Religion</w:t>
      </w:r>
      <w:r>
        <w:rPr>
          <w:color w:val="121512"/>
          <w:lang w:val="en-GB"/>
        </w:rPr>
        <w:t xml:space="preserve">’, </w:t>
      </w:r>
      <w:r w:rsidR="00290B35" w:rsidRPr="007A377C">
        <w:rPr>
          <w:color w:val="121512"/>
          <w:lang w:val="en-GB"/>
        </w:rPr>
        <w:t>Anderson</w:t>
      </w:r>
      <w:r>
        <w:rPr>
          <w:color w:val="121512"/>
          <w:lang w:val="en-GB"/>
        </w:rPr>
        <w:t xml:space="preserve"> </w:t>
      </w:r>
      <w:r w:rsidR="00290B35" w:rsidRPr="007A377C">
        <w:rPr>
          <w:color w:val="121512"/>
          <w:lang w:val="en-GB"/>
        </w:rPr>
        <w:t>highlight</w:t>
      </w:r>
      <w:r w:rsidR="009F17C6">
        <w:rPr>
          <w:color w:val="121512"/>
          <w:lang w:val="en-GB"/>
        </w:rPr>
        <w:t xml:space="preserve">s </w:t>
      </w:r>
      <w:r w:rsidR="00290B35" w:rsidRPr="007A377C">
        <w:rPr>
          <w:color w:val="121512"/>
          <w:lang w:val="en-GB"/>
        </w:rPr>
        <w:t xml:space="preserve">the common ground among magic, science, and religion. These systems, Anderson argues, emerge from a fundamental human impulse to understand the cosmos and our place within it. </w:t>
      </w:r>
      <w:r w:rsidR="00E45CF1" w:rsidRPr="00F80EBF">
        <w:rPr>
          <w:lang w:val="en-GB"/>
        </w:rPr>
        <w:t>He states that e</w:t>
      </w:r>
      <w:r w:rsidR="00290B35" w:rsidRPr="00F80EBF">
        <w:rPr>
          <w:color w:val="121512"/>
          <w:lang w:val="en-GB"/>
        </w:rPr>
        <w:t>ach</w:t>
      </w:r>
      <w:r w:rsidR="00F80EBF">
        <w:rPr>
          <w:color w:val="121512"/>
          <w:lang w:val="en-GB"/>
        </w:rPr>
        <w:t xml:space="preserve"> (religion, science and magic)</w:t>
      </w:r>
      <w:r w:rsidR="00290B35" w:rsidRPr="00F80EBF">
        <w:rPr>
          <w:color w:val="121512"/>
          <w:lang w:val="en-GB"/>
        </w:rPr>
        <w:t>, in its own way, attempts to fathom the unfathomable, seeking methods to exert some control or gain insight into the forces that govern existence.</w:t>
      </w:r>
      <w:r w:rsidR="002A65E1" w:rsidRPr="00F80EBF">
        <w:rPr>
          <w:color w:val="121512"/>
          <w:lang w:val="en-GB"/>
        </w:rPr>
        <w:t xml:space="preserve"> In his conclusion, he writes that s</w:t>
      </w:r>
      <w:r w:rsidR="002A65E1" w:rsidRPr="00F80EBF">
        <w:rPr>
          <w:lang w:val="en-GB"/>
        </w:rPr>
        <w:t>cience can be seen as the ideal word to use if one is looking at the empirical, evidence-dri</w:t>
      </w:r>
      <w:r w:rsidR="00F80EBF">
        <w:rPr>
          <w:lang w:val="en-GB"/>
        </w:rPr>
        <w:t>ven side of a knowledge system, while r</w:t>
      </w:r>
      <w:r w:rsidR="002A65E1" w:rsidRPr="00F80EBF">
        <w:rPr>
          <w:lang w:val="en-GB"/>
        </w:rPr>
        <w:t>eligion is used if one is looking at the belief-driven or tradition-driven side of human knowledge.</w:t>
      </w:r>
      <w:r w:rsidR="00F80EBF">
        <w:rPr>
          <w:rStyle w:val="Lbjegyzet-hivatkozs"/>
          <w:lang w:val="en-GB"/>
        </w:rPr>
        <w:footnoteReference w:id="68"/>
      </w:r>
      <w:r w:rsidR="002A65E1" w:rsidRPr="00F80EBF">
        <w:rPr>
          <w:lang w:val="en-GB"/>
        </w:rPr>
        <w:t xml:space="preserve"> </w:t>
      </w:r>
      <w:r w:rsidR="00F80EBF">
        <w:rPr>
          <w:lang w:val="en-GB"/>
        </w:rPr>
        <w:t>He thinks that s</w:t>
      </w:r>
      <w:r w:rsidR="002A65E1" w:rsidRPr="00F80EBF">
        <w:rPr>
          <w:lang w:val="en-GB"/>
        </w:rPr>
        <w:t>cience and religion</w:t>
      </w:r>
      <w:r w:rsidR="00F80EBF">
        <w:rPr>
          <w:lang w:val="en-GB"/>
        </w:rPr>
        <w:t xml:space="preserve"> </w:t>
      </w:r>
      <w:r w:rsidR="002A65E1" w:rsidRPr="00F80EBF">
        <w:rPr>
          <w:lang w:val="en-GB"/>
        </w:rPr>
        <w:t>overlap broadly</w:t>
      </w:r>
      <w:r w:rsidR="00F80EBF">
        <w:rPr>
          <w:lang w:val="en-GB"/>
        </w:rPr>
        <w:t>.</w:t>
      </w:r>
      <w:r w:rsidR="00F80EBF">
        <w:rPr>
          <w:rStyle w:val="Lbjegyzet-hivatkozs"/>
          <w:lang w:val="en-GB"/>
        </w:rPr>
        <w:footnoteReference w:id="69"/>
      </w:r>
      <w:r w:rsidR="002A65E1" w:rsidRPr="00F80EBF">
        <w:rPr>
          <w:lang w:val="en-GB"/>
        </w:rPr>
        <w:t xml:space="preserve"> </w:t>
      </w:r>
      <w:r w:rsidR="00F80EBF">
        <w:rPr>
          <w:lang w:val="en-GB"/>
        </w:rPr>
        <w:t>From his perspective, ‘m</w:t>
      </w:r>
      <w:r w:rsidR="002A65E1" w:rsidRPr="00F80EBF">
        <w:rPr>
          <w:lang w:val="en-GB"/>
        </w:rPr>
        <w:t>agic</w:t>
      </w:r>
      <w:r w:rsidR="00F80EBF">
        <w:rPr>
          <w:lang w:val="en-GB"/>
        </w:rPr>
        <w:t xml:space="preserve"> </w:t>
      </w:r>
      <w:r w:rsidR="00F80EBF" w:rsidRPr="00F80EBF">
        <w:rPr>
          <w:lang w:val="en-GB"/>
        </w:rPr>
        <w:t xml:space="preserve">is basically a </w:t>
      </w:r>
      <w:proofErr w:type="spellStart"/>
      <w:r w:rsidR="00F80EBF" w:rsidRPr="00F80EBF">
        <w:rPr>
          <w:lang w:val="en-GB"/>
        </w:rPr>
        <w:t>scienc</w:t>
      </w:r>
      <w:r w:rsidR="00F80EBF">
        <w:rPr>
          <w:lang w:val="en-GB"/>
        </w:rPr>
        <w:t>y</w:t>
      </w:r>
      <w:proofErr w:type="spellEnd"/>
      <w:r w:rsidR="00F80EBF" w:rsidRPr="00F80EBF">
        <w:rPr>
          <w:lang w:val="en-GB"/>
        </w:rPr>
        <w:t xml:space="preserve"> agenda done in a religious way</w:t>
      </w:r>
      <w:r w:rsidR="00F80EBF">
        <w:rPr>
          <w:lang w:val="en-GB"/>
        </w:rPr>
        <w:t>’</w:t>
      </w:r>
      <w:r w:rsidR="00F80EBF">
        <w:rPr>
          <w:rStyle w:val="Lbjegyzet-hivatkozs"/>
          <w:lang w:val="en-GB"/>
        </w:rPr>
        <w:footnoteReference w:id="70"/>
      </w:r>
      <w:r w:rsidR="00F80EBF" w:rsidRPr="00F80EBF">
        <w:rPr>
          <w:lang w:val="en-GB"/>
        </w:rPr>
        <w:t xml:space="preserve">. </w:t>
      </w:r>
      <w:r w:rsidR="00F80EBF">
        <w:rPr>
          <w:lang w:val="en-GB"/>
        </w:rPr>
        <w:t>His conclusion is that ‘</w:t>
      </w:r>
      <w:r w:rsidR="002A65E1" w:rsidRPr="00F80EBF">
        <w:rPr>
          <w:lang w:val="en-GB"/>
        </w:rPr>
        <w:t xml:space="preserve">Thus, </w:t>
      </w:r>
      <w:r w:rsidR="00892BD3">
        <w:rPr>
          <w:lang w:val="en-GB"/>
        </w:rPr>
        <w:t>“‘m</w:t>
      </w:r>
      <w:r w:rsidR="002A65E1" w:rsidRPr="00F80EBF">
        <w:rPr>
          <w:lang w:val="en-GB"/>
        </w:rPr>
        <w:t>agic, science, and religion” are not very adequate terms to represent traditional knowledge systems.</w:t>
      </w:r>
      <w:r w:rsidR="000A1F08">
        <w:rPr>
          <w:lang w:val="en-GB"/>
        </w:rPr>
        <w:t>’</w:t>
      </w:r>
      <w:r w:rsidR="000A1F08">
        <w:rPr>
          <w:rStyle w:val="Lbjegyzet-hivatkozs"/>
          <w:lang w:val="en-GB"/>
        </w:rPr>
        <w:footnoteReference w:id="71"/>
      </w:r>
    </w:p>
    <w:p w:rsidR="00A50663" w:rsidRDefault="00F80EBF" w:rsidP="00F80EBF">
      <w:pPr>
        <w:pStyle w:val="NormlWeb"/>
        <w:shd w:val="clear" w:color="auto" w:fill="FAFAFA"/>
        <w:spacing w:before="120" w:beforeAutospacing="0" w:after="120" w:afterAutospacing="0"/>
        <w:jc w:val="both"/>
        <w:rPr>
          <w:color w:val="121512"/>
          <w:lang w:val="en-GB"/>
        </w:rPr>
      </w:pPr>
      <w:r>
        <w:rPr>
          <w:color w:val="121512"/>
          <w:lang w:val="en-GB"/>
        </w:rPr>
        <w:t xml:space="preserve">He writes that </w:t>
      </w:r>
    </w:p>
    <w:p w:rsidR="00A50663" w:rsidRDefault="00F80EBF" w:rsidP="00A50663">
      <w:pPr>
        <w:pStyle w:val="NormlWeb"/>
        <w:shd w:val="clear" w:color="auto" w:fill="FAFAFA"/>
        <w:spacing w:before="120" w:beforeAutospacing="0" w:after="120" w:afterAutospacing="0"/>
        <w:ind w:left="1134" w:right="1134"/>
        <w:jc w:val="both"/>
        <w:rPr>
          <w:lang w:val="en-GB"/>
        </w:rPr>
      </w:pPr>
      <w:r>
        <w:rPr>
          <w:color w:val="121512"/>
          <w:lang w:val="en-GB"/>
        </w:rPr>
        <w:t>‘</w:t>
      </w:r>
      <w:r w:rsidRPr="00E45CF1">
        <w:rPr>
          <w:lang w:val="en-GB"/>
        </w:rPr>
        <w:t>It seems fairly likely that a culture that sees knowledge as practice would not make a fundamental or basic distinction between magic, science, and religion. The distinction would far more likely be between embodied knowledge or habitus and knowledge known only from others’ stories.</w:t>
      </w:r>
      <w:r>
        <w:rPr>
          <w:lang w:val="en-GB"/>
        </w:rPr>
        <w:t>’</w:t>
      </w:r>
      <w:r>
        <w:rPr>
          <w:rStyle w:val="Lbjegyzet-hivatkozs"/>
          <w:lang w:val="en-GB"/>
        </w:rPr>
        <w:footnoteReference w:id="72"/>
      </w:r>
      <w:r>
        <w:rPr>
          <w:lang w:val="en-GB"/>
        </w:rPr>
        <w:t xml:space="preserve"> </w:t>
      </w:r>
    </w:p>
    <w:p w:rsidR="00F80EBF" w:rsidRPr="002A65E1" w:rsidRDefault="00F80EBF" w:rsidP="00F80EBF">
      <w:pPr>
        <w:pStyle w:val="NormlWeb"/>
        <w:shd w:val="clear" w:color="auto" w:fill="FAFAFA"/>
        <w:spacing w:before="120" w:beforeAutospacing="0" w:after="120" w:afterAutospacing="0"/>
        <w:jc w:val="both"/>
        <w:rPr>
          <w:lang w:val="en-GB"/>
        </w:rPr>
      </w:pPr>
      <w:r>
        <w:rPr>
          <w:lang w:val="en-GB"/>
        </w:rPr>
        <w:t xml:space="preserve">He thinks </w:t>
      </w:r>
      <w:r w:rsidRPr="002A65E1">
        <w:rPr>
          <w:lang w:val="en-GB"/>
        </w:rPr>
        <w:t>that ‘Classifications are about being useful, not about being cast in stone.’</w:t>
      </w:r>
      <w:r>
        <w:rPr>
          <w:rStyle w:val="Lbjegyzet-hivatkozs"/>
          <w:lang w:val="en-GB"/>
        </w:rPr>
        <w:footnoteReference w:id="73"/>
      </w:r>
      <w:r w:rsidRPr="002A65E1">
        <w:rPr>
          <w:lang w:val="en-GB"/>
        </w:rPr>
        <w:t xml:space="preserve"> He adds to it that ’Traditional people usually do not want to separate environmental knowledge from ethics, or either one from ritual.’</w:t>
      </w:r>
      <w:r>
        <w:rPr>
          <w:rStyle w:val="Lbjegyzet-hivatkozs"/>
          <w:lang w:val="en-GB"/>
        </w:rPr>
        <w:footnoteReference w:id="74"/>
      </w:r>
    </w:p>
    <w:p w:rsidR="00290B35" w:rsidRPr="007A377C" w:rsidRDefault="00290B35" w:rsidP="00351ED8">
      <w:pPr>
        <w:pStyle w:val="NormlWeb"/>
        <w:shd w:val="clear" w:color="auto" w:fill="FAFAFA"/>
        <w:spacing w:before="120" w:beforeAutospacing="0" w:after="120" w:afterAutospacing="0"/>
        <w:jc w:val="both"/>
        <w:rPr>
          <w:color w:val="121512"/>
          <w:lang w:val="en-GB"/>
        </w:rPr>
      </w:pPr>
      <w:r w:rsidRPr="007A377C">
        <w:rPr>
          <w:color w:val="121512"/>
          <w:lang w:val="en-GB"/>
        </w:rPr>
        <w:t xml:space="preserve">Broadening this perspective, Nick Campion’s comprehensive history of astrology as delineated in </w:t>
      </w:r>
      <w:r w:rsidR="000C0AD8">
        <w:rPr>
          <w:color w:val="121512"/>
          <w:lang w:val="en-GB"/>
        </w:rPr>
        <w:t>‘</w:t>
      </w:r>
      <w:r w:rsidRPr="00BB23A2">
        <w:rPr>
          <w:i/>
          <w:color w:val="121512"/>
          <w:lang w:val="en-GB"/>
        </w:rPr>
        <w:t>A History of Western Astrology</w:t>
      </w:r>
      <w:r w:rsidR="000C0AD8">
        <w:rPr>
          <w:i/>
          <w:color w:val="121512"/>
          <w:lang w:val="en-GB"/>
        </w:rPr>
        <w:t>’</w:t>
      </w:r>
      <w:r w:rsidRPr="007A377C">
        <w:rPr>
          <w:color w:val="121512"/>
          <w:lang w:val="en-GB"/>
        </w:rPr>
        <w:t xml:space="preserve"> provides a vivid illustration of the fluidity between </w:t>
      </w:r>
      <w:r w:rsidR="00922820">
        <w:rPr>
          <w:color w:val="121512"/>
          <w:lang w:val="en-GB"/>
        </w:rPr>
        <w:t xml:space="preserve">magic, science and religion. </w:t>
      </w:r>
      <w:r w:rsidR="000C0AD8">
        <w:rPr>
          <w:color w:val="121512"/>
          <w:lang w:val="en-GB"/>
        </w:rPr>
        <w:t>(</w:t>
      </w:r>
      <w:proofErr w:type="gramStart"/>
      <w:r w:rsidR="000C0AD8">
        <w:rPr>
          <w:color w:val="121512"/>
          <w:lang w:val="en-GB"/>
        </w:rPr>
        <w:t>see</w:t>
      </w:r>
      <w:proofErr w:type="gramEnd"/>
      <w:r w:rsidR="000C0AD8">
        <w:rPr>
          <w:color w:val="121512"/>
          <w:lang w:val="en-GB"/>
        </w:rPr>
        <w:t xml:space="preserve"> also below) </w:t>
      </w:r>
      <w:r w:rsidRPr="007A377C">
        <w:rPr>
          <w:color w:val="121512"/>
          <w:lang w:val="en-GB"/>
        </w:rPr>
        <w:t>Campion traces astrology from its roots in ancient civilizations, where it was seen as a divine communication</w:t>
      </w:r>
      <w:r w:rsidR="00922820">
        <w:rPr>
          <w:rStyle w:val="Lbjegyzet-hivatkozs"/>
          <w:color w:val="121512"/>
          <w:lang w:val="en-GB"/>
        </w:rPr>
        <w:footnoteReference w:id="75"/>
      </w:r>
      <w:r w:rsidRPr="007A377C">
        <w:rPr>
          <w:color w:val="121512"/>
          <w:lang w:val="en-GB"/>
        </w:rPr>
        <w:t xml:space="preserve">, through the Renaissance, when it </w:t>
      </w:r>
      <w:r w:rsidRPr="007A377C">
        <w:rPr>
          <w:color w:val="121512"/>
          <w:lang w:val="en-GB"/>
        </w:rPr>
        <w:lastRenderedPageBreak/>
        <w:t>began to be interpreted through the lens of emerging scientific principles</w:t>
      </w:r>
      <w:r w:rsidR="001B77C2">
        <w:rPr>
          <w:rStyle w:val="Lbjegyzet-hivatkozs"/>
          <w:color w:val="121512"/>
          <w:lang w:val="en-GB"/>
        </w:rPr>
        <w:footnoteReference w:id="76"/>
      </w:r>
      <w:r w:rsidRPr="007A377C">
        <w:rPr>
          <w:color w:val="121512"/>
          <w:lang w:val="en-GB"/>
        </w:rPr>
        <w:t>, and into the modern era, where it often occupies a contentious space between science and the mystical</w:t>
      </w:r>
      <w:r w:rsidR="001B77C2">
        <w:rPr>
          <w:rStyle w:val="Lbjegyzet-hivatkozs"/>
          <w:color w:val="121512"/>
          <w:lang w:val="en-GB"/>
        </w:rPr>
        <w:footnoteReference w:id="77"/>
      </w:r>
      <w:r w:rsidRPr="007A377C">
        <w:rPr>
          <w:color w:val="121512"/>
          <w:lang w:val="en-GB"/>
        </w:rPr>
        <w:t xml:space="preserve">. The </w:t>
      </w:r>
      <w:r w:rsidR="00C86B68">
        <w:rPr>
          <w:color w:val="121512"/>
          <w:lang w:val="en-GB"/>
        </w:rPr>
        <w:t>history</w:t>
      </w:r>
      <w:r w:rsidRPr="007A377C">
        <w:rPr>
          <w:color w:val="121512"/>
          <w:lang w:val="en-GB"/>
        </w:rPr>
        <w:t xml:space="preserve"> of astrology serves as a </w:t>
      </w:r>
      <w:r w:rsidR="00C86B68">
        <w:rPr>
          <w:color w:val="121512"/>
          <w:lang w:val="en-GB"/>
        </w:rPr>
        <w:t>macrocosm</w:t>
      </w:r>
      <w:r w:rsidR="000C0AD8">
        <w:rPr>
          <w:color w:val="121512"/>
          <w:lang w:val="en-GB"/>
        </w:rPr>
        <w:t>-</w:t>
      </w:r>
      <w:r w:rsidR="000C0AD8" w:rsidRPr="007A377C">
        <w:rPr>
          <w:color w:val="121512"/>
          <w:lang w:val="en-GB"/>
        </w:rPr>
        <w:t>microcosm</w:t>
      </w:r>
      <w:r w:rsidR="000C0AD8">
        <w:rPr>
          <w:rStyle w:val="Lbjegyzet-hivatkozs"/>
          <w:color w:val="121512"/>
          <w:lang w:val="en-GB"/>
        </w:rPr>
        <w:footnoteReference w:id="78"/>
      </w:r>
      <w:r w:rsidR="000C0AD8" w:rsidRPr="007A377C">
        <w:rPr>
          <w:color w:val="121512"/>
          <w:lang w:val="en-GB"/>
        </w:rPr>
        <w:t xml:space="preserve"> </w:t>
      </w:r>
      <w:r w:rsidRPr="007A377C">
        <w:rPr>
          <w:color w:val="121512"/>
          <w:lang w:val="en-GB"/>
        </w:rPr>
        <w:t>for the intertwined development of magic, science, and religion. It exemplifies how practices initially considered as magical or religious can evolve to adopt a more scientific guise, and vice versa, challenging stark distinctions between these domains.</w:t>
      </w:r>
      <w:r w:rsidR="00C86B68">
        <w:rPr>
          <w:rStyle w:val="Lbjegyzet-hivatkozs"/>
          <w:color w:val="121512"/>
          <w:lang w:val="en-GB"/>
        </w:rPr>
        <w:footnoteReference w:id="79"/>
      </w:r>
    </w:p>
    <w:p w:rsidR="00290B35" w:rsidRPr="007A377C" w:rsidRDefault="006018FC" w:rsidP="00351ED8">
      <w:pPr>
        <w:pStyle w:val="NormlWeb"/>
        <w:shd w:val="clear" w:color="auto" w:fill="FAFAFA"/>
        <w:spacing w:before="120" w:beforeAutospacing="0" w:after="120" w:afterAutospacing="0"/>
        <w:jc w:val="both"/>
        <w:rPr>
          <w:color w:val="121512"/>
          <w:lang w:val="en-GB"/>
        </w:rPr>
      </w:pPr>
      <w:r>
        <w:rPr>
          <w:color w:val="121512"/>
          <w:lang w:val="en-GB"/>
        </w:rPr>
        <w:t>T</w:t>
      </w:r>
      <w:r w:rsidR="00290B35" w:rsidRPr="007A377C">
        <w:rPr>
          <w:color w:val="121512"/>
          <w:lang w:val="en-GB"/>
        </w:rPr>
        <w:t xml:space="preserve">he relationship between divination and these three realms </w:t>
      </w:r>
      <w:r>
        <w:rPr>
          <w:color w:val="121512"/>
          <w:lang w:val="en-GB"/>
        </w:rPr>
        <w:t>(magic, science and religion) can presents</w:t>
      </w:r>
      <w:r w:rsidR="00290B35" w:rsidRPr="007A377C">
        <w:rPr>
          <w:color w:val="121512"/>
          <w:lang w:val="en-GB"/>
        </w:rPr>
        <w:t xml:space="preserve"> their interconnectivity. Divination, as a practice seeking to gain insight into future events or mysteries beyond human understanding, draws upon magical rituals, religious ceremonies, and even the early scientific method in its various forms across cultures and epochs. By engaging with the divine or tapping into unseen forces, divination acts as a bridge that unites these seemingly disparate realms.</w:t>
      </w:r>
      <w:r w:rsidR="00E910C2">
        <w:rPr>
          <w:rStyle w:val="Lbjegyzet-hivatkozs"/>
          <w:color w:val="121512"/>
          <w:lang w:val="en-GB"/>
        </w:rPr>
        <w:footnoteReference w:id="80"/>
      </w:r>
    </w:p>
    <w:p w:rsidR="00290B35" w:rsidRPr="007A377C" w:rsidRDefault="00290B35" w:rsidP="00351ED8">
      <w:pPr>
        <w:pStyle w:val="NormlWeb"/>
        <w:shd w:val="clear" w:color="auto" w:fill="FAFAFA"/>
        <w:spacing w:before="120" w:beforeAutospacing="0" w:after="120" w:afterAutospacing="0"/>
        <w:jc w:val="both"/>
        <w:rPr>
          <w:color w:val="121512"/>
          <w:lang w:val="en-GB"/>
        </w:rPr>
      </w:pPr>
      <w:r w:rsidRPr="007A377C">
        <w:rPr>
          <w:color w:val="121512"/>
          <w:lang w:val="en-GB"/>
        </w:rPr>
        <w:t xml:space="preserve">The dialogues between magic and science, particularly in the realm of alchemy, further reveal the symbiotic relationship between these fields. </w:t>
      </w:r>
      <w:r w:rsidR="00621B2F">
        <w:rPr>
          <w:color w:val="121512"/>
          <w:lang w:val="en-GB"/>
        </w:rPr>
        <w:t>‘</w:t>
      </w:r>
      <w:r w:rsidR="00621B2F" w:rsidRPr="00621B2F">
        <w:rPr>
          <w:lang w:val="en-GB"/>
        </w:rPr>
        <w:t>Ethnographic and historical examples of this seem apparent in that aspects of modern science in some cases emerged from the pursuit of magic. Most especially, modern chemistry has been argued to have emerged quite directly from alchemy.</w:t>
      </w:r>
      <w:r w:rsidR="00621B2F">
        <w:t>’</w:t>
      </w:r>
      <w:r w:rsidR="00621B2F">
        <w:rPr>
          <w:rStyle w:val="Lbjegyzet-hivatkozs"/>
        </w:rPr>
        <w:footnoteReference w:id="81"/>
      </w:r>
      <w:r w:rsidR="00621B2F">
        <w:t xml:space="preserve"> </w:t>
      </w:r>
      <w:r w:rsidRPr="007A377C">
        <w:rPr>
          <w:color w:val="121512"/>
          <w:lang w:val="en-GB"/>
        </w:rPr>
        <w:t>This amalgamation underscores th</w:t>
      </w:r>
      <w:r w:rsidR="00621B2F">
        <w:rPr>
          <w:color w:val="121512"/>
          <w:lang w:val="en-GB"/>
        </w:rPr>
        <w:t>e pursuit common to both fields, which is</w:t>
      </w:r>
      <w:r w:rsidRPr="007A377C">
        <w:rPr>
          <w:color w:val="121512"/>
          <w:lang w:val="en-GB"/>
        </w:rPr>
        <w:t xml:space="preserve"> </w:t>
      </w:r>
      <w:r w:rsidR="00621B2F">
        <w:rPr>
          <w:color w:val="121512"/>
          <w:lang w:val="en-GB"/>
        </w:rPr>
        <w:t>the</w:t>
      </w:r>
      <w:r w:rsidRPr="007A377C">
        <w:rPr>
          <w:color w:val="121512"/>
          <w:lang w:val="en-GB"/>
        </w:rPr>
        <w:t xml:space="preserve"> deeper understanding and subsequent mastery of natural laws and elements.</w:t>
      </w:r>
    </w:p>
    <w:p w:rsidR="00290B35" w:rsidRPr="007A377C" w:rsidRDefault="00153DE6" w:rsidP="00351ED8">
      <w:pPr>
        <w:pStyle w:val="NormlWeb"/>
        <w:shd w:val="clear" w:color="auto" w:fill="FAFAFA"/>
        <w:spacing w:before="120" w:beforeAutospacing="0" w:after="120" w:afterAutospacing="0"/>
        <w:jc w:val="both"/>
        <w:rPr>
          <w:color w:val="121512"/>
          <w:lang w:val="en-GB"/>
        </w:rPr>
      </w:pPr>
      <w:r>
        <w:rPr>
          <w:color w:val="121512"/>
          <w:lang w:val="en-GB"/>
        </w:rPr>
        <w:t>T</w:t>
      </w:r>
      <w:r w:rsidR="00290B35" w:rsidRPr="007A377C">
        <w:rPr>
          <w:color w:val="121512"/>
          <w:lang w:val="en-GB"/>
        </w:rPr>
        <w:t>he development of scientific inquiry has been deeply influenced by religious and magical thought. Innovations in science were often driven by individuals who held deep religious beliefs or were versed in the esoteric traditions, pointing to the interwoven paths of discovery and understanding traversed by magic, science, and religion.</w:t>
      </w:r>
      <w:r w:rsidR="00B17DE6">
        <w:rPr>
          <w:rStyle w:val="Lbjegyzet-hivatkozs"/>
          <w:color w:val="121512"/>
          <w:lang w:val="en-GB"/>
        </w:rPr>
        <w:footnoteReference w:id="82"/>
      </w:r>
    </w:p>
    <w:p w:rsidR="00290B35" w:rsidRPr="007A377C" w:rsidRDefault="00B17DE6" w:rsidP="00351ED8">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1E1275">
        <w:rPr>
          <w:rFonts w:ascii="Times New Roman" w:eastAsia="Times New Roman" w:hAnsi="Times New Roman" w:cs="Times New Roman"/>
          <w:b/>
          <w:color w:val="121512"/>
          <w:sz w:val="24"/>
          <w:szCs w:val="24"/>
          <w:lang w:val="en-GB" w:eastAsia="hu-HU"/>
        </w:rPr>
        <w:t>In conclusion</w:t>
      </w:r>
      <w:r w:rsidRPr="00B17DE6">
        <w:rPr>
          <w:rFonts w:ascii="Times New Roman" w:eastAsia="Times New Roman" w:hAnsi="Times New Roman" w:cs="Times New Roman"/>
          <w:color w:val="121512"/>
          <w:sz w:val="24"/>
          <w:szCs w:val="24"/>
          <w:lang w:val="en-GB" w:eastAsia="hu-HU"/>
        </w:rPr>
        <w:t xml:space="preserve">, </w:t>
      </w:r>
      <w:r w:rsidRPr="00941B82">
        <w:rPr>
          <w:rFonts w:ascii="Times New Roman" w:eastAsia="Times New Roman" w:hAnsi="Times New Roman" w:cs="Times New Roman"/>
          <w:b/>
          <w:color w:val="121512"/>
          <w:sz w:val="24"/>
          <w:szCs w:val="24"/>
          <w:lang w:val="en-GB" w:eastAsia="hu-HU"/>
        </w:rPr>
        <w:t>the analysis of magic, science, and religion</w:t>
      </w:r>
      <w:r w:rsidRPr="00B17DE6">
        <w:rPr>
          <w:rFonts w:ascii="Times New Roman" w:eastAsia="Times New Roman" w:hAnsi="Times New Roman" w:cs="Times New Roman"/>
          <w:color w:val="121512"/>
          <w:sz w:val="24"/>
          <w:szCs w:val="24"/>
          <w:lang w:val="en-GB" w:eastAsia="hu-HU"/>
        </w:rPr>
        <w:t xml:space="preserve"> as interconnected realms reveals the human endeavour aimed at making sense of the natural and supernatural world. Through the historical development of astrology and alchemy, and the practice of divination, the fluid boundaries between these domains could be discovered. Each reflects facets of the others, demonstrating that human categorizations and distinctions are permeable. Their intersection presents a complex weave of human attempts to interpret the world. This triad, rather than standing as wholly separate domains, often shares methodologies, objectives, and epistemologies, challenging the conventional boundaries that purport to divide them.</w:t>
      </w:r>
      <w:r w:rsidR="00020286">
        <w:rPr>
          <w:rStyle w:val="Lbjegyzet-hivatkozs"/>
          <w:rFonts w:ascii="Times New Roman" w:eastAsia="Times New Roman" w:hAnsi="Times New Roman" w:cs="Times New Roman"/>
          <w:color w:val="121512"/>
          <w:sz w:val="24"/>
          <w:szCs w:val="24"/>
          <w:lang w:val="en-GB" w:eastAsia="hu-HU"/>
        </w:rPr>
        <w:footnoteReference w:id="83"/>
      </w:r>
    </w:p>
    <w:p w:rsidR="00290B35" w:rsidRPr="007A377C" w:rsidRDefault="00290B35" w:rsidP="00351ED8">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p>
    <w:p w:rsidR="007B1204" w:rsidRPr="00290B35" w:rsidRDefault="002B1944" w:rsidP="007B1204">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Pr>
          <w:rFonts w:ascii="Times New Roman" w:eastAsia="Times New Roman" w:hAnsi="Times New Roman" w:cs="Times New Roman"/>
          <w:b/>
          <w:color w:val="000000"/>
          <w:sz w:val="24"/>
          <w:szCs w:val="24"/>
          <w:lang w:val="en-GB" w:eastAsia="hu-HU"/>
        </w:rPr>
        <w:t xml:space="preserve">Final </w:t>
      </w:r>
      <w:r w:rsidR="007B1204">
        <w:rPr>
          <w:rFonts w:ascii="Times New Roman" w:eastAsia="Times New Roman" w:hAnsi="Times New Roman" w:cs="Times New Roman"/>
          <w:b/>
          <w:color w:val="000000"/>
          <w:sz w:val="24"/>
          <w:szCs w:val="24"/>
          <w:lang w:val="en-GB" w:eastAsia="hu-HU"/>
        </w:rPr>
        <w:t>Conclusion</w:t>
      </w:r>
      <w:r w:rsidR="007B1204" w:rsidRPr="00290B35">
        <w:rPr>
          <w:rFonts w:ascii="Times New Roman" w:eastAsia="Times New Roman" w:hAnsi="Times New Roman" w:cs="Times New Roman"/>
          <w:color w:val="000000"/>
          <w:sz w:val="24"/>
          <w:szCs w:val="24"/>
          <w:lang w:val="en-GB" w:eastAsia="hu-HU"/>
        </w:rPr>
        <w:t xml:space="preserve"> </w:t>
      </w:r>
    </w:p>
    <w:p w:rsidR="00D3324B" w:rsidRDefault="0045274E" w:rsidP="00351ED8">
      <w:pPr>
        <w:pStyle w:val="NormlWeb"/>
        <w:shd w:val="clear" w:color="auto" w:fill="FAFAFA"/>
        <w:spacing w:before="120" w:beforeAutospacing="0" w:after="120" w:afterAutospacing="0"/>
        <w:jc w:val="both"/>
        <w:rPr>
          <w:color w:val="000000"/>
          <w:lang w:val="en-GB"/>
        </w:rPr>
      </w:pPr>
      <w:r w:rsidRPr="0045274E">
        <w:rPr>
          <w:color w:val="000000"/>
          <w:lang w:val="en-GB"/>
        </w:rPr>
        <w:t xml:space="preserve">The examination of divination, as discussed in this essay, reveals the difficulty in strictly categorizing the realms of magic, religion, and science. Divination shows the overlapping characteristics and shared techniques among these domains, proving that traditional distinctions may not wholly encapsulate their complexities. The various scholars </w:t>
      </w:r>
      <w:r w:rsidR="00D246EA">
        <w:rPr>
          <w:color w:val="000000"/>
          <w:lang w:val="en-GB"/>
        </w:rPr>
        <w:t xml:space="preserve">referred in this essay </w:t>
      </w:r>
      <w:r w:rsidRPr="0045274E">
        <w:rPr>
          <w:color w:val="000000"/>
          <w:lang w:val="en-GB"/>
        </w:rPr>
        <w:lastRenderedPageBreak/>
        <w:t>illustrate the necessity of considering these overlaps to more accurately reflect the reality of these practices.</w:t>
      </w:r>
    </w:p>
    <w:p w:rsidR="0045274E" w:rsidRDefault="0045274E" w:rsidP="00351ED8">
      <w:pPr>
        <w:pStyle w:val="NormlWeb"/>
        <w:shd w:val="clear" w:color="auto" w:fill="FAFAFA"/>
        <w:spacing w:before="120" w:beforeAutospacing="0" w:after="120" w:afterAutospacing="0"/>
        <w:jc w:val="both"/>
        <w:rPr>
          <w:color w:val="000000"/>
          <w:lang w:val="en-GB"/>
        </w:rPr>
      </w:pPr>
      <w:r w:rsidRPr="0045274E">
        <w:rPr>
          <w:color w:val="000000"/>
          <w:lang w:val="en-GB"/>
        </w:rPr>
        <w:t xml:space="preserve">This </w:t>
      </w:r>
      <w:r>
        <w:rPr>
          <w:color w:val="000000"/>
          <w:lang w:val="en-GB"/>
        </w:rPr>
        <w:t>essay</w:t>
      </w:r>
      <w:r w:rsidRPr="0045274E">
        <w:rPr>
          <w:color w:val="000000"/>
          <w:lang w:val="en-GB"/>
        </w:rPr>
        <w:t xml:space="preserve"> demonstrates that magic, religion, and science are interconnected and often simultaneously employed in various cultural and historical contexts. These connections suggest that the traditional separations between these fields might be viewed more as a spectrum, rather than isolated categories. The historical progression of practices such as astrology </w:t>
      </w:r>
      <w:r w:rsidR="000C0AD8">
        <w:rPr>
          <w:color w:val="000000"/>
          <w:lang w:val="en-GB"/>
        </w:rPr>
        <w:t xml:space="preserve">and alchemy </w:t>
      </w:r>
      <w:r w:rsidRPr="0045274E">
        <w:rPr>
          <w:color w:val="000000"/>
          <w:lang w:val="en-GB"/>
        </w:rPr>
        <w:t>further supports the idea that these domains influence each other mutually over time.</w:t>
      </w:r>
    </w:p>
    <w:p w:rsidR="0045274E" w:rsidRPr="0045274E" w:rsidRDefault="00D246EA" w:rsidP="00351ED8">
      <w:pPr>
        <w:pStyle w:val="NormlWeb"/>
        <w:shd w:val="clear" w:color="auto" w:fill="FAFAFA"/>
        <w:spacing w:before="120" w:beforeAutospacing="0" w:after="120" w:afterAutospacing="0"/>
        <w:jc w:val="both"/>
        <w:rPr>
          <w:color w:val="000000"/>
          <w:lang w:val="en-GB"/>
        </w:rPr>
      </w:pPr>
      <w:r>
        <w:rPr>
          <w:rFonts w:ascii="Inter Fallback" w:hAnsi="Inter Fallback"/>
          <w:color w:val="121512"/>
          <w:shd w:val="clear" w:color="auto" w:fill="FAFAFA"/>
          <w:lang w:val="en-GB"/>
        </w:rPr>
        <w:t>D</w:t>
      </w:r>
      <w:r w:rsidR="0045274E" w:rsidRPr="0045274E">
        <w:rPr>
          <w:rFonts w:ascii="Inter Fallback" w:hAnsi="Inter Fallback"/>
          <w:color w:val="121512"/>
          <w:shd w:val="clear" w:color="auto" w:fill="FAFAFA"/>
          <w:lang w:val="en-GB"/>
        </w:rPr>
        <w:t>ivination represents a critical intersection where the boundaries of human knowledge and belief systems are tested and expanded. Acknowledging this interconnect</w:t>
      </w:r>
      <w:r>
        <w:rPr>
          <w:rFonts w:ascii="Inter Fallback" w:hAnsi="Inter Fallback"/>
          <w:color w:val="121512"/>
          <w:shd w:val="clear" w:color="auto" w:fill="FAFAFA"/>
          <w:lang w:val="en-GB"/>
        </w:rPr>
        <w:t>ion</w:t>
      </w:r>
      <w:r w:rsidR="0045274E" w:rsidRPr="0045274E">
        <w:rPr>
          <w:rFonts w:ascii="Inter Fallback" w:hAnsi="Inter Fallback"/>
          <w:color w:val="121512"/>
          <w:shd w:val="clear" w:color="auto" w:fill="FAFAFA"/>
          <w:lang w:val="en-GB"/>
        </w:rPr>
        <w:t xml:space="preserve"> provides a clearer</w:t>
      </w:r>
      <w:r w:rsidR="000C0AD8">
        <w:rPr>
          <w:rFonts w:ascii="Inter Fallback" w:hAnsi="Inter Fallback"/>
          <w:color w:val="121512"/>
          <w:shd w:val="clear" w:color="auto" w:fill="FAFAFA"/>
          <w:lang w:val="en-GB"/>
        </w:rPr>
        <w:t xml:space="preserve"> and</w:t>
      </w:r>
      <w:r w:rsidR="0045274E" w:rsidRPr="0045274E">
        <w:rPr>
          <w:rFonts w:ascii="Inter Fallback" w:hAnsi="Inter Fallback"/>
          <w:color w:val="121512"/>
          <w:shd w:val="clear" w:color="auto" w:fill="FAFAFA"/>
          <w:lang w:val="en-GB"/>
        </w:rPr>
        <w:t xml:space="preserve"> more comprehensive understanding of how cultural and intellectual movements have shaped and been shaped by these practices.</w:t>
      </w:r>
    </w:p>
    <w:p w:rsidR="00290B35" w:rsidRPr="00EF04D9" w:rsidRDefault="00BD2410" w:rsidP="00351ED8">
      <w:pPr>
        <w:pStyle w:val="NormlWeb"/>
        <w:shd w:val="clear" w:color="auto" w:fill="FAFAFA"/>
        <w:spacing w:before="120" w:beforeAutospacing="0" w:after="120" w:afterAutospacing="0"/>
        <w:jc w:val="both"/>
        <w:rPr>
          <w:color w:val="000000"/>
          <w:lang w:val="en-GB"/>
        </w:rPr>
      </w:pPr>
      <w:r w:rsidRPr="00EF04D9">
        <w:rPr>
          <w:color w:val="000000"/>
          <w:lang w:val="en-GB"/>
        </w:rPr>
        <w:t>The</w:t>
      </w:r>
      <w:r w:rsidR="00602690" w:rsidRPr="00EF04D9">
        <w:rPr>
          <w:color w:val="000000"/>
          <w:lang w:val="en-GB"/>
        </w:rPr>
        <w:t>se</w:t>
      </w:r>
      <w:r w:rsidRPr="00EF04D9">
        <w:rPr>
          <w:color w:val="000000"/>
          <w:lang w:val="en-GB"/>
        </w:rPr>
        <w:t xml:space="preserve"> p</w:t>
      </w:r>
      <w:r w:rsidR="00290B35" w:rsidRPr="00EF04D9">
        <w:rPr>
          <w:color w:val="000000"/>
          <w:lang w:val="en-GB"/>
        </w:rPr>
        <w:t xml:space="preserve">ractices often situated within the realm of magic, encompass elements that resonate deeply with religious rituals and scientific investigation, suggesting a complex </w:t>
      </w:r>
      <w:r w:rsidRPr="00EF04D9">
        <w:rPr>
          <w:color w:val="000000"/>
          <w:lang w:val="en-GB"/>
        </w:rPr>
        <w:t>connection</w:t>
      </w:r>
      <w:r w:rsidR="00290B35" w:rsidRPr="00EF04D9">
        <w:rPr>
          <w:color w:val="000000"/>
          <w:lang w:val="en-GB"/>
        </w:rPr>
        <w:t xml:space="preserve"> of belie</w:t>
      </w:r>
      <w:r w:rsidRPr="00EF04D9">
        <w:rPr>
          <w:color w:val="000000"/>
          <w:lang w:val="en-GB"/>
        </w:rPr>
        <w:t xml:space="preserve">f, methodology, and experience. </w:t>
      </w:r>
      <w:r w:rsidR="00290B35" w:rsidRPr="00EF04D9">
        <w:rPr>
          <w:color w:val="000000"/>
          <w:lang w:val="en-GB"/>
        </w:rPr>
        <w:t>They provide means not only for predicting or influencing outcomes but also for navigating the human life and its uncertainties.</w:t>
      </w:r>
      <w:r w:rsidR="00784070" w:rsidRPr="00EF04D9">
        <w:rPr>
          <w:color w:val="000000"/>
          <w:lang w:val="en-GB"/>
        </w:rPr>
        <w:t xml:space="preserve"> Struck writes that</w:t>
      </w:r>
    </w:p>
    <w:p w:rsidR="00A84C33" w:rsidRPr="00EF04D9" w:rsidRDefault="00784070" w:rsidP="00784070">
      <w:pPr>
        <w:pStyle w:val="NormlWeb"/>
        <w:shd w:val="clear" w:color="auto" w:fill="FAFAFA"/>
        <w:spacing w:before="120" w:beforeAutospacing="0" w:after="120" w:afterAutospacing="0"/>
        <w:ind w:left="1134" w:right="1134"/>
        <w:jc w:val="both"/>
        <w:rPr>
          <w:color w:val="000000"/>
          <w:lang w:val="en-GB"/>
        </w:rPr>
      </w:pPr>
      <w:r w:rsidRPr="00EF04D9">
        <w:rPr>
          <w:lang w:val="en-GB"/>
        </w:rPr>
        <w:t>‘</w:t>
      </w:r>
      <w:r w:rsidR="00A84C33" w:rsidRPr="00EF04D9">
        <w:rPr>
          <w:lang w:val="en-GB"/>
        </w:rPr>
        <w:t>divination will be best understood as driven not mainly by exotic theological commitments, nor by primitive minds tempted by superstition, nor by political ambitions to manipulate the masses; but rather by an underlying characteristic of the nature of human cognition</w:t>
      </w:r>
      <w:r w:rsidRPr="00EF04D9">
        <w:rPr>
          <w:lang w:val="en-GB"/>
        </w:rPr>
        <w:t>.’</w:t>
      </w:r>
      <w:r w:rsidRPr="00EF04D9">
        <w:rPr>
          <w:rStyle w:val="Lbjegyzet-hivatkozs"/>
          <w:lang w:val="en-GB"/>
        </w:rPr>
        <w:footnoteReference w:id="84"/>
      </w:r>
      <w:r w:rsidR="00A84C33" w:rsidRPr="00EF04D9">
        <w:rPr>
          <w:lang w:val="en-GB"/>
        </w:rPr>
        <w:t xml:space="preserve"> </w:t>
      </w:r>
    </w:p>
    <w:p w:rsidR="00602690" w:rsidRDefault="00602690" w:rsidP="00351ED8">
      <w:pPr>
        <w:pStyle w:val="NormlWeb"/>
        <w:shd w:val="clear" w:color="auto" w:fill="FAFAFA"/>
        <w:spacing w:before="120" w:beforeAutospacing="0" w:after="120" w:afterAutospacing="0"/>
        <w:jc w:val="both"/>
        <w:rPr>
          <w:rStyle w:val="Kiemels2"/>
          <w:color w:val="000000"/>
          <w:lang w:val="en-GB"/>
        </w:rPr>
      </w:pPr>
    </w:p>
    <w:p w:rsidR="00290B35" w:rsidRPr="007A377C" w:rsidRDefault="00290B35" w:rsidP="00351ED8">
      <w:pPr>
        <w:pStyle w:val="NormlWeb"/>
        <w:shd w:val="clear" w:color="auto" w:fill="FAFAFA"/>
        <w:spacing w:before="120" w:beforeAutospacing="0" w:after="120" w:afterAutospacing="0"/>
        <w:jc w:val="both"/>
        <w:rPr>
          <w:color w:val="000000"/>
          <w:lang w:val="en-GB"/>
        </w:rPr>
      </w:pPr>
      <w:r w:rsidRPr="007A377C">
        <w:rPr>
          <w:rStyle w:val="Kiemels2"/>
          <w:color w:val="000000"/>
          <w:lang w:val="en-GB"/>
        </w:rPr>
        <w:t>Essence</w:t>
      </w:r>
    </w:p>
    <w:p w:rsidR="00602690" w:rsidRPr="002E7C72" w:rsidRDefault="00602690" w:rsidP="002E7C72">
      <w:pPr>
        <w:pStyle w:val="NormlWeb"/>
        <w:shd w:val="clear" w:color="auto" w:fill="FAFAFA"/>
        <w:spacing w:before="0" w:beforeAutospacing="0" w:after="300" w:afterAutospacing="0"/>
        <w:jc w:val="both"/>
        <w:rPr>
          <w:color w:val="121512"/>
          <w:lang w:val="en-GB"/>
        </w:rPr>
      </w:pPr>
      <w:r w:rsidRPr="002E7C72">
        <w:rPr>
          <w:color w:val="121512"/>
          <w:lang w:val="en-GB"/>
        </w:rPr>
        <w:t>This essay posits that the conventional boundaries between magic, religion, and science are permeable and context-dependent. Divination serves as a bridge linking these domains, highlighting their continuous interaction and mutual influence. This suggests a cohesive approach to understanding how humans interpret and engage with the world.</w:t>
      </w:r>
    </w:p>
    <w:p w:rsidR="00602690" w:rsidRPr="002E7C72" w:rsidRDefault="00602690" w:rsidP="002E7C72">
      <w:pPr>
        <w:pStyle w:val="NormlWeb"/>
        <w:shd w:val="clear" w:color="auto" w:fill="FAFAFA"/>
        <w:spacing w:before="300" w:beforeAutospacing="0" w:after="300" w:afterAutospacing="0"/>
        <w:jc w:val="both"/>
        <w:rPr>
          <w:color w:val="121512"/>
          <w:lang w:val="en-GB"/>
        </w:rPr>
      </w:pPr>
      <w:r w:rsidRPr="002E7C72">
        <w:rPr>
          <w:color w:val="121512"/>
          <w:lang w:val="en-GB"/>
        </w:rPr>
        <w:t xml:space="preserve">Divination integrates elements from </w:t>
      </w:r>
      <w:r w:rsidR="002E7C72">
        <w:rPr>
          <w:color w:val="121512"/>
          <w:lang w:val="en-GB"/>
        </w:rPr>
        <w:t>magic, religion and science</w:t>
      </w:r>
      <w:r w:rsidRPr="002E7C72">
        <w:rPr>
          <w:color w:val="121512"/>
          <w:lang w:val="en-GB"/>
        </w:rPr>
        <w:t>, offering a comprehensive view of human beliefs and practices. Exploring divination across different cultures</w:t>
      </w:r>
      <w:r w:rsidR="002E7C72">
        <w:rPr>
          <w:color w:val="121512"/>
          <w:lang w:val="en-GB"/>
        </w:rPr>
        <w:t xml:space="preserve"> </w:t>
      </w:r>
      <w:r w:rsidRPr="002E7C72">
        <w:rPr>
          <w:color w:val="121512"/>
          <w:lang w:val="en-GB"/>
        </w:rPr>
        <w:t>reveals how humans employ diverse methods, from rituals to theories, to navigate life’s uncertainties and exert control over their environments.</w:t>
      </w:r>
    </w:p>
    <w:p w:rsidR="002E7C72" w:rsidRDefault="002E7C72" w:rsidP="002E7C72">
      <w:pPr>
        <w:pStyle w:val="NormlWeb"/>
        <w:shd w:val="clear" w:color="auto" w:fill="FAFAFA"/>
        <w:spacing w:before="300" w:beforeAutospacing="0" w:after="0" w:afterAutospacing="0"/>
        <w:ind w:left="1134" w:right="1134"/>
        <w:jc w:val="both"/>
        <w:rPr>
          <w:color w:val="000000"/>
          <w:lang w:val="en-GB"/>
        </w:rPr>
      </w:pPr>
      <w:proofErr w:type="spellStart"/>
      <w:r>
        <w:rPr>
          <w:color w:val="000000"/>
          <w:lang w:val="en-GB"/>
        </w:rPr>
        <w:t>Annus</w:t>
      </w:r>
      <w:proofErr w:type="spellEnd"/>
      <w:r>
        <w:rPr>
          <w:color w:val="000000"/>
          <w:lang w:val="en-GB"/>
        </w:rPr>
        <w:t xml:space="preserve"> ‘</w:t>
      </w:r>
      <w:r w:rsidRPr="00604892">
        <w:rPr>
          <w:lang w:val="en-GB"/>
        </w:rPr>
        <w:t>argues for the significance of divination as a semiotic system which should not be relegated to the realms of ‘superstition’ or ‘magi</w:t>
      </w:r>
      <w:r>
        <w:rPr>
          <w:lang w:val="en-GB"/>
        </w:rPr>
        <w:t xml:space="preserve">c’ but which, as Peek (1991) </w:t>
      </w:r>
      <w:r w:rsidRPr="00604892">
        <w:rPr>
          <w:lang w:val="en-GB"/>
        </w:rPr>
        <w:t>has suggested, can be viewed as the ‘primary institutional means of articulating the epistemology of a people’</w:t>
      </w:r>
      <w:r>
        <w:rPr>
          <w:lang w:val="en-GB"/>
        </w:rPr>
        <w:t>’</w:t>
      </w:r>
      <w:r w:rsidRPr="00604892">
        <w:rPr>
          <w:lang w:val="en-GB"/>
        </w:rPr>
        <w:t>.</w:t>
      </w:r>
      <w:r>
        <w:rPr>
          <w:rStyle w:val="Lbjegyzet-hivatkozs"/>
          <w:lang w:val="en-GB"/>
        </w:rPr>
        <w:footnoteReference w:id="85"/>
      </w:r>
    </w:p>
    <w:p w:rsidR="00602690" w:rsidRDefault="00602690" w:rsidP="00290B35">
      <w:pPr>
        <w:shd w:val="clear" w:color="auto" w:fill="FAFAFA"/>
        <w:spacing w:after="0" w:line="240" w:lineRule="auto"/>
        <w:rPr>
          <w:rFonts w:ascii="Times New Roman" w:eastAsia="Times New Roman" w:hAnsi="Times New Roman" w:cs="Times New Roman"/>
          <w:b/>
          <w:color w:val="000000"/>
          <w:sz w:val="24"/>
          <w:szCs w:val="24"/>
          <w:lang w:val="en-GB" w:eastAsia="hu-HU"/>
        </w:rPr>
      </w:pPr>
    </w:p>
    <w:p w:rsidR="00290B35" w:rsidRPr="007A377C" w:rsidRDefault="00290B35" w:rsidP="00290B35">
      <w:pPr>
        <w:shd w:val="clear" w:color="auto" w:fill="FAFAFA"/>
        <w:spacing w:after="0" w:line="240" w:lineRule="auto"/>
        <w:rPr>
          <w:rFonts w:ascii="Inter Fallback" w:eastAsia="Times New Roman" w:hAnsi="Inter Fallback" w:cs="Times New Roman"/>
          <w:color w:val="000000"/>
          <w:sz w:val="27"/>
          <w:szCs w:val="27"/>
          <w:lang w:val="en-GB" w:eastAsia="hu-HU"/>
        </w:rPr>
      </w:pPr>
    </w:p>
    <w:p w:rsidR="00914305" w:rsidRDefault="00914305" w:rsidP="00914305">
      <w:pPr>
        <w:shd w:val="clear" w:color="auto" w:fill="FAFAFA"/>
        <w:spacing w:after="0" w:line="240" w:lineRule="auto"/>
        <w:rPr>
          <w:rFonts w:ascii="Times New Roman" w:eastAsia="Times New Roman" w:hAnsi="Times New Roman" w:cs="Times New Roman"/>
          <w:b/>
          <w:color w:val="000000"/>
          <w:sz w:val="24"/>
          <w:szCs w:val="24"/>
          <w:lang w:val="en-GB" w:eastAsia="hu-HU"/>
        </w:rPr>
      </w:pPr>
    </w:p>
    <w:p w:rsidR="00914305" w:rsidRPr="00B75353" w:rsidRDefault="00914305" w:rsidP="00914305">
      <w:pPr>
        <w:shd w:val="clear" w:color="auto" w:fill="FAFAFA"/>
        <w:spacing w:before="120" w:after="120" w:line="240" w:lineRule="auto"/>
        <w:rPr>
          <w:rFonts w:ascii="Times New Roman" w:eastAsia="Times New Roman" w:hAnsi="Times New Roman" w:cs="Times New Roman"/>
          <w:b/>
          <w:color w:val="000000"/>
          <w:sz w:val="24"/>
          <w:szCs w:val="24"/>
          <w:lang w:val="en-GB" w:eastAsia="hu-HU"/>
        </w:rPr>
      </w:pPr>
      <w:r w:rsidRPr="00B75353">
        <w:rPr>
          <w:rFonts w:ascii="Times New Roman" w:eastAsia="Times New Roman" w:hAnsi="Times New Roman" w:cs="Times New Roman"/>
          <w:b/>
          <w:color w:val="000000"/>
          <w:sz w:val="24"/>
          <w:szCs w:val="24"/>
          <w:lang w:val="en-GB" w:eastAsia="hu-HU"/>
        </w:rPr>
        <w:t>Primary sources:</w:t>
      </w:r>
    </w:p>
    <w:p w:rsidR="00914305" w:rsidRPr="00B75353" w:rsidRDefault="00914305" w:rsidP="00914305">
      <w:pPr>
        <w:shd w:val="clear" w:color="auto" w:fill="FAFAFA"/>
        <w:spacing w:before="120" w:after="120" w:line="240" w:lineRule="auto"/>
        <w:rPr>
          <w:rFonts w:ascii="Times New Roman" w:eastAsia="Times New Roman" w:hAnsi="Times New Roman" w:cs="Times New Roman"/>
          <w:b/>
          <w:color w:val="000000"/>
          <w:sz w:val="24"/>
          <w:szCs w:val="24"/>
          <w:lang w:val="en-GB" w:eastAsia="hu-HU"/>
        </w:rPr>
      </w:pPr>
    </w:p>
    <w:p w:rsidR="00914305" w:rsidRPr="00B75353" w:rsidRDefault="00914305" w:rsidP="00914305">
      <w:pPr>
        <w:pStyle w:val="NormlWeb"/>
        <w:spacing w:before="120" w:beforeAutospacing="0" w:after="120" w:afterAutospacing="0"/>
        <w:rPr>
          <w:lang w:val="en-GB"/>
        </w:rPr>
      </w:pPr>
      <w:r w:rsidRPr="00B75353">
        <w:rPr>
          <w:lang w:val="en-GB"/>
        </w:rPr>
        <w:lastRenderedPageBreak/>
        <w:t>Anderson, E., Magic, Science and Religion, Dept. of Anthropology, University of California Riverside</w:t>
      </w:r>
    </w:p>
    <w:p w:rsidR="00914305" w:rsidRPr="00B75353" w:rsidRDefault="00914305" w:rsidP="00914305">
      <w:pPr>
        <w:spacing w:before="120" w:after="120"/>
        <w:rPr>
          <w:rFonts w:ascii="Times New Roman" w:hAnsi="Times New Roman" w:cs="Times New Roman"/>
          <w:sz w:val="24"/>
          <w:szCs w:val="24"/>
          <w:lang w:val="en-GB"/>
        </w:rPr>
      </w:pPr>
      <w:hyperlink r:id="rId8" w:history="1">
        <w:r w:rsidRPr="00B75353">
          <w:rPr>
            <w:rStyle w:val="Hiperhivatkozs"/>
            <w:rFonts w:ascii="Times New Roman" w:hAnsi="Times New Roman" w:cs="Times New Roman"/>
            <w:sz w:val="24"/>
            <w:szCs w:val="24"/>
            <w:lang w:val="en-GB"/>
          </w:rPr>
          <w:t>www.krazykioti.com/articles/magic-science-and-religion/</w:t>
        </w:r>
      </w:hyperlink>
    </w:p>
    <w:p w:rsidR="00914305" w:rsidRPr="00B75353" w:rsidRDefault="00914305" w:rsidP="00914305">
      <w:pPr>
        <w:spacing w:before="120" w:after="120"/>
        <w:rPr>
          <w:rFonts w:ascii="Times New Roman" w:hAnsi="Times New Roman" w:cs="Times New Roman"/>
          <w:sz w:val="24"/>
          <w:szCs w:val="24"/>
          <w:lang w:val="en-GB"/>
        </w:rPr>
      </w:pPr>
      <w:r w:rsidRPr="00B75353">
        <w:rPr>
          <w:rFonts w:ascii="Times New Roman" w:hAnsi="Times New Roman" w:cs="Times New Roman"/>
          <w:sz w:val="24"/>
          <w:szCs w:val="24"/>
          <w:lang w:val="en-GB"/>
        </w:rPr>
        <w:t xml:space="preserve">Collins, D., Nature, Cause and Agency in Greek Magic, Transactions of the American Philological Association (TAPA) 133.1 (2003), 17-49: </w:t>
      </w:r>
      <w:hyperlink r:id="rId9" w:history="1">
        <w:r w:rsidRPr="00B75353">
          <w:rPr>
            <w:rStyle w:val="Hiperhivatkozs"/>
            <w:rFonts w:ascii="Times New Roman" w:hAnsi="Times New Roman" w:cs="Times New Roman"/>
            <w:sz w:val="24"/>
            <w:szCs w:val="24"/>
            <w:lang w:val="en-GB"/>
          </w:rPr>
          <w:t>www.jstor.org/stable/20054074</w:t>
        </w:r>
      </w:hyperlink>
    </w:p>
    <w:p w:rsidR="00914305" w:rsidRPr="00B75353" w:rsidRDefault="00914305" w:rsidP="00914305">
      <w:pPr>
        <w:spacing w:before="120" w:after="120"/>
        <w:rPr>
          <w:rFonts w:ascii="Times New Roman" w:hAnsi="Times New Roman" w:cs="Times New Roman"/>
          <w:sz w:val="24"/>
          <w:szCs w:val="24"/>
          <w:lang w:val="en-GB"/>
        </w:rPr>
      </w:pPr>
      <w:r w:rsidRPr="00B75353">
        <w:rPr>
          <w:rFonts w:ascii="Times New Roman" w:hAnsi="Times New Roman" w:cs="Times New Roman"/>
          <w:sz w:val="24"/>
          <w:szCs w:val="24"/>
          <w:lang w:val="en-GB"/>
        </w:rPr>
        <w:t>Otto, Bernd-Christian, Towards His</w:t>
      </w:r>
      <w:r>
        <w:rPr>
          <w:rFonts w:ascii="Times New Roman" w:hAnsi="Times New Roman" w:cs="Times New Roman"/>
          <w:sz w:val="24"/>
          <w:szCs w:val="24"/>
          <w:lang w:val="en-GB"/>
        </w:rPr>
        <w:t>toricizing “Magic” in Antiquity</w:t>
      </w:r>
      <w:r w:rsidRPr="00B75353">
        <w:rPr>
          <w:rFonts w:ascii="Times New Roman" w:hAnsi="Times New Roman" w:cs="Times New Roman"/>
          <w:sz w:val="24"/>
          <w:szCs w:val="24"/>
          <w:lang w:val="en-GB"/>
        </w:rPr>
        <w:t xml:space="preserve">, Numen 60.2-3 (2013), 308-347. </w:t>
      </w:r>
      <w:hyperlink r:id="rId10" w:history="1">
        <w:r w:rsidRPr="00B75353">
          <w:rPr>
            <w:rStyle w:val="Hiperhivatkozs"/>
            <w:rFonts w:ascii="Times New Roman" w:hAnsi="Times New Roman" w:cs="Times New Roman"/>
            <w:sz w:val="24"/>
            <w:szCs w:val="24"/>
            <w:lang w:val="en-GB"/>
          </w:rPr>
          <w:t>www.brill-com.ezproxy.uwtsd.ac.uk/view/journals/nu/60/2-3/article-p308_6.pdf</w:t>
        </w:r>
      </w:hyperlink>
    </w:p>
    <w:p w:rsidR="00914305" w:rsidRPr="00915E8A" w:rsidRDefault="00914305" w:rsidP="00914305">
      <w:pPr>
        <w:spacing w:before="120" w:after="1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w:t>
      </w:r>
      <w:r w:rsidRPr="00915E8A">
        <w:rPr>
          <w:rFonts w:ascii="Times New Roman" w:hAnsi="Times New Roman" w:cs="Times New Roman"/>
          <w:sz w:val="24"/>
          <w:szCs w:val="24"/>
          <w:lang w:val="en-GB"/>
        </w:rPr>
        <w:t>Greek Magical Papyri</w:t>
      </w:r>
      <w:r>
        <w:rPr>
          <w:rFonts w:ascii="Times New Roman" w:hAnsi="Times New Roman" w:cs="Times New Roman"/>
          <w:sz w:val="24"/>
          <w:szCs w:val="24"/>
          <w:lang w:val="en-GB"/>
        </w:rPr>
        <w:t xml:space="preserve"> in Translation</w:t>
      </w:r>
      <w:r w:rsidRPr="00183278">
        <w:rPr>
          <w:rFonts w:ascii="Times New Roman" w:hAnsi="Times New Roman" w:cs="Times New Roman"/>
          <w:sz w:val="24"/>
          <w:szCs w:val="24"/>
          <w:lang w:val="en-GB"/>
        </w:rPr>
        <w:t xml:space="preserve"> </w:t>
      </w:r>
      <w:r w:rsidRPr="00915E8A">
        <w:rPr>
          <w:rFonts w:ascii="Times New Roman" w:hAnsi="Times New Roman" w:cs="Times New Roman"/>
          <w:sz w:val="24"/>
          <w:szCs w:val="24"/>
          <w:lang w:val="en-GB"/>
        </w:rPr>
        <w:t xml:space="preserve">including the Demotic spells, </w:t>
      </w:r>
      <w:r>
        <w:rPr>
          <w:rFonts w:ascii="Times New Roman" w:hAnsi="Times New Roman" w:cs="Times New Roman"/>
          <w:sz w:val="24"/>
          <w:szCs w:val="24"/>
          <w:lang w:val="en-GB"/>
        </w:rPr>
        <w:t>Edited by</w:t>
      </w:r>
      <w:r w:rsidRPr="00915E8A">
        <w:rPr>
          <w:rFonts w:ascii="Times New Roman" w:hAnsi="Times New Roman" w:cs="Times New Roman"/>
          <w:sz w:val="24"/>
          <w:szCs w:val="24"/>
          <w:lang w:val="en-GB"/>
        </w:rPr>
        <w:t xml:space="preserve"> Hans Dieter Betz (ed.), </w:t>
      </w:r>
      <w:r>
        <w:rPr>
          <w:rFonts w:ascii="Times New Roman" w:hAnsi="Times New Roman" w:cs="Times New Roman"/>
          <w:sz w:val="24"/>
          <w:szCs w:val="24"/>
          <w:lang w:val="en-GB"/>
        </w:rPr>
        <w:t xml:space="preserve">Second Edition, </w:t>
      </w:r>
      <w:r w:rsidRPr="00915E8A">
        <w:rPr>
          <w:rFonts w:ascii="Times New Roman" w:hAnsi="Times New Roman" w:cs="Times New Roman"/>
          <w:sz w:val="24"/>
          <w:szCs w:val="24"/>
          <w:lang w:val="en-GB"/>
        </w:rPr>
        <w:t xml:space="preserve">Chicago University Press, </w:t>
      </w:r>
      <w:proofErr w:type="gramStart"/>
      <w:r w:rsidRPr="00915E8A">
        <w:rPr>
          <w:rFonts w:ascii="Times New Roman" w:hAnsi="Times New Roman" w:cs="Times New Roman"/>
          <w:sz w:val="24"/>
          <w:szCs w:val="24"/>
          <w:lang w:val="en-GB"/>
        </w:rPr>
        <w:t>1992.</w:t>
      </w:r>
      <w:r>
        <w:rPr>
          <w:rFonts w:ascii="Times New Roman" w:hAnsi="Times New Roman" w:cs="Times New Roman"/>
          <w:sz w:val="24"/>
          <w:szCs w:val="24"/>
          <w:lang w:val="en-GB"/>
        </w:rPr>
        <w:t>,</w:t>
      </w:r>
      <w:proofErr w:type="gramEnd"/>
      <w:r>
        <w:rPr>
          <w:rFonts w:ascii="Times New Roman" w:hAnsi="Times New Roman" w:cs="Times New Roman"/>
          <w:sz w:val="24"/>
          <w:szCs w:val="24"/>
          <w:lang w:val="en-GB"/>
        </w:rPr>
        <w:t xml:space="preserve"> Second Edition, ISBN-10:0-226-04447-5</w:t>
      </w:r>
    </w:p>
    <w:p w:rsidR="00914305" w:rsidRPr="00B75353" w:rsidRDefault="00914305" w:rsidP="00914305">
      <w:pPr>
        <w:spacing w:before="120" w:after="120"/>
        <w:rPr>
          <w:rFonts w:ascii="Times New Roman" w:hAnsi="Times New Roman" w:cs="Times New Roman"/>
          <w:sz w:val="24"/>
          <w:szCs w:val="24"/>
          <w:lang w:val="en-GB"/>
        </w:rPr>
      </w:pPr>
      <w:r w:rsidRPr="00B75353">
        <w:rPr>
          <w:rFonts w:ascii="Times New Roman" w:hAnsi="Times New Roman" w:cs="Times New Roman"/>
          <w:sz w:val="24"/>
          <w:szCs w:val="24"/>
          <w:lang w:val="en-GB"/>
        </w:rPr>
        <w:t xml:space="preserve">Wax, M. And Wax., R., The Notion of Magic, Current Anthropology , Dec., 1963, Vol. 4, No. 5 (Dec., 1963), pp. 495-518 Published by: The University of Chicago Press on behalf of </w:t>
      </w:r>
      <w:proofErr w:type="spellStart"/>
      <w:r w:rsidRPr="00B75353">
        <w:rPr>
          <w:rFonts w:ascii="Times New Roman" w:hAnsi="Times New Roman" w:cs="Times New Roman"/>
          <w:sz w:val="24"/>
          <w:szCs w:val="24"/>
          <w:lang w:val="en-GB"/>
        </w:rPr>
        <w:t>Wenner-Gren</w:t>
      </w:r>
      <w:proofErr w:type="spellEnd"/>
      <w:r w:rsidRPr="00B75353">
        <w:rPr>
          <w:rFonts w:ascii="Times New Roman" w:hAnsi="Times New Roman" w:cs="Times New Roman"/>
          <w:sz w:val="24"/>
          <w:szCs w:val="24"/>
          <w:lang w:val="en-GB"/>
        </w:rPr>
        <w:t xml:space="preserve"> Foundation for Anthropological Research,  </w:t>
      </w:r>
      <w:hyperlink r:id="rId11" w:history="1">
        <w:r w:rsidRPr="00B75353">
          <w:rPr>
            <w:rStyle w:val="Hiperhivatkozs"/>
            <w:rFonts w:ascii="Times New Roman" w:hAnsi="Times New Roman" w:cs="Times New Roman"/>
            <w:sz w:val="24"/>
            <w:szCs w:val="24"/>
            <w:lang w:val="en-GB"/>
          </w:rPr>
          <w:t>www.jstor.org/stable/2739651</w:t>
        </w:r>
      </w:hyperlink>
    </w:p>
    <w:p w:rsidR="00914305" w:rsidRPr="00B75353" w:rsidRDefault="00914305" w:rsidP="00914305">
      <w:pPr>
        <w:shd w:val="clear" w:color="auto" w:fill="FAFAFA"/>
        <w:spacing w:before="120" w:after="120" w:line="240" w:lineRule="auto"/>
        <w:rPr>
          <w:rFonts w:ascii="Times New Roman" w:eastAsia="Times New Roman" w:hAnsi="Times New Roman" w:cs="Times New Roman"/>
          <w:color w:val="000000"/>
          <w:sz w:val="24"/>
          <w:szCs w:val="24"/>
          <w:lang w:val="en-GB" w:eastAsia="hu-HU"/>
        </w:rPr>
      </w:pPr>
    </w:p>
    <w:p w:rsidR="00914305" w:rsidRPr="00B75353" w:rsidRDefault="00914305" w:rsidP="00914305">
      <w:pPr>
        <w:shd w:val="clear" w:color="auto" w:fill="FAFAFA"/>
        <w:spacing w:before="120" w:after="120" w:line="240" w:lineRule="auto"/>
        <w:rPr>
          <w:rFonts w:ascii="Times New Roman" w:eastAsia="Times New Roman" w:hAnsi="Times New Roman" w:cs="Times New Roman"/>
          <w:b/>
          <w:color w:val="000000"/>
          <w:sz w:val="24"/>
          <w:szCs w:val="24"/>
          <w:lang w:val="en-GB" w:eastAsia="hu-HU"/>
        </w:rPr>
      </w:pPr>
      <w:r>
        <w:rPr>
          <w:rFonts w:ascii="Times New Roman" w:eastAsia="Times New Roman" w:hAnsi="Times New Roman" w:cs="Times New Roman"/>
          <w:b/>
          <w:color w:val="000000"/>
          <w:sz w:val="24"/>
          <w:szCs w:val="24"/>
          <w:lang w:val="en-GB" w:eastAsia="hu-HU"/>
        </w:rPr>
        <w:t>Secondary sources:</w:t>
      </w:r>
    </w:p>
    <w:p w:rsidR="00914305" w:rsidRDefault="00914305" w:rsidP="00914305">
      <w:pPr>
        <w:spacing w:before="120" w:after="120" w:line="240" w:lineRule="auto"/>
        <w:jc w:val="both"/>
        <w:rPr>
          <w:rFonts w:ascii="Times New Roman" w:hAnsi="Times New Roman" w:cs="Times New Roman"/>
          <w:sz w:val="24"/>
          <w:szCs w:val="24"/>
        </w:rPr>
      </w:pPr>
      <w:proofErr w:type="spellStart"/>
      <w:r>
        <w:rPr>
          <w:rFonts w:ascii="Times New Roman" w:hAnsi="Times New Roman" w:cs="Times New Roman"/>
          <w:sz w:val="24"/>
          <w:szCs w:val="24"/>
          <w:lang w:val="en-GB"/>
        </w:rPr>
        <w:t>Annus</w:t>
      </w:r>
      <w:proofErr w:type="spellEnd"/>
      <w:r>
        <w:rPr>
          <w:rFonts w:ascii="Times New Roman" w:hAnsi="Times New Roman" w:cs="Times New Roman"/>
          <w:sz w:val="24"/>
          <w:szCs w:val="24"/>
          <w:lang w:val="en-GB"/>
        </w:rPr>
        <w:t xml:space="preserve">, Amar, </w:t>
      </w:r>
      <w:proofErr w:type="spellStart"/>
      <w:r w:rsidRPr="00604892">
        <w:rPr>
          <w:rFonts w:ascii="Times New Roman" w:hAnsi="Times New Roman" w:cs="Times New Roman"/>
          <w:sz w:val="24"/>
          <w:szCs w:val="24"/>
        </w:rPr>
        <w:t>Divination</w:t>
      </w:r>
      <w:proofErr w:type="spellEnd"/>
      <w:r w:rsidRPr="00604892">
        <w:rPr>
          <w:rFonts w:ascii="Times New Roman" w:hAnsi="Times New Roman" w:cs="Times New Roman"/>
          <w:sz w:val="24"/>
          <w:szCs w:val="24"/>
        </w:rPr>
        <w:t xml:space="preserve"> and </w:t>
      </w:r>
      <w:proofErr w:type="spellStart"/>
      <w:r w:rsidRPr="00604892">
        <w:rPr>
          <w:rFonts w:ascii="Times New Roman" w:hAnsi="Times New Roman" w:cs="Times New Roman"/>
          <w:sz w:val="24"/>
          <w:szCs w:val="24"/>
        </w:rPr>
        <w:t>Interpretation</w:t>
      </w:r>
      <w:proofErr w:type="spellEnd"/>
      <w:r w:rsidRPr="00604892">
        <w:rPr>
          <w:rFonts w:ascii="Times New Roman" w:hAnsi="Times New Roman" w:cs="Times New Roman"/>
          <w:sz w:val="24"/>
          <w:szCs w:val="24"/>
        </w:rPr>
        <w:t xml:space="preserve"> of </w:t>
      </w:r>
      <w:proofErr w:type="spellStart"/>
      <w:r w:rsidRPr="00604892">
        <w:rPr>
          <w:rFonts w:ascii="Times New Roman" w:hAnsi="Times New Roman" w:cs="Times New Roman"/>
          <w:sz w:val="24"/>
          <w:szCs w:val="24"/>
        </w:rPr>
        <w:t>Signs</w:t>
      </w:r>
      <w:proofErr w:type="spellEnd"/>
      <w:r w:rsidRPr="00604892">
        <w:rPr>
          <w:rFonts w:ascii="Times New Roman" w:hAnsi="Times New Roman" w:cs="Times New Roman"/>
          <w:sz w:val="24"/>
          <w:szCs w:val="24"/>
        </w:rPr>
        <w:t xml:space="preserve"> </w:t>
      </w:r>
      <w:proofErr w:type="spellStart"/>
      <w:r w:rsidRPr="00604892">
        <w:rPr>
          <w:rFonts w:ascii="Times New Roman" w:hAnsi="Times New Roman" w:cs="Times New Roman"/>
          <w:sz w:val="24"/>
          <w:szCs w:val="24"/>
        </w:rPr>
        <w:t>in</w:t>
      </w:r>
      <w:proofErr w:type="spellEnd"/>
      <w:r w:rsidRPr="00604892">
        <w:rPr>
          <w:rFonts w:ascii="Times New Roman" w:hAnsi="Times New Roman" w:cs="Times New Roman"/>
          <w:sz w:val="24"/>
          <w:szCs w:val="24"/>
        </w:rPr>
        <w:t xml:space="preserve"> </w:t>
      </w:r>
      <w:proofErr w:type="spellStart"/>
      <w:r w:rsidRPr="00604892">
        <w:rPr>
          <w:rFonts w:ascii="Times New Roman" w:hAnsi="Times New Roman" w:cs="Times New Roman"/>
          <w:sz w:val="24"/>
          <w:szCs w:val="24"/>
        </w:rPr>
        <w:t>the</w:t>
      </w:r>
      <w:proofErr w:type="spellEnd"/>
      <w:r w:rsidRPr="00604892">
        <w:rPr>
          <w:rFonts w:ascii="Times New Roman" w:hAnsi="Times New Roman" w:cs="Times New Roman"/>
          <w:sz w:val="24"/>
          <w:szCs w:val="24"/>
        </w:rPr>
        <w:t xml:space="preserve"> </w:t>
      </w:r>
      <w:proofErr w:type="spellStart"/>
      <w:r w:rsidRPr="00604892">
        <w:rPr>
          <w:rFonts w:ascii="Times New Roman" w:hAnsi="Times New Roman" w:cs="Times New Roman"/>
          <w:sz w:val="24"/>
          <w:szCs w:val="24"/>
        </w:rPr>
        <w:t>Ancient</w:t>
      </w:r>
      <w:proofErr w:type="spellEnd"/>
      <w:r w:rsidRPr="00604892">
        <w:rPr>
          <w:rFonts w:ascii="Times New Roman" w:hAnsi="Times New Roman" w:cs="Times New Roman"/>
          <w:sz w:val="24"/>
          <w:szCs w:val="24"/>
        </w:rPr>
        <w:t xml:space="preserve"> World</w:t>
      </w:r>
      <w:r>
        <w:rPr>
          <w:rFonts w:ascii="Times New Roman" w:hAnsi="Times New Roman" w:cs="Times New Roman"/>
          <w:sz w:val="24"/>
          <w:szCs w:val="24"/>
        </w:rPr>
        <w:t xml:space="preserve">, </w:t>
      </w:r>
      <w:r w:rsidRPr="00604892">
        <w:rPr>
          <w:rFonts w:ascii="Times New Roman" w:hAnsi="Times New Roman" w:cs="Times New Roman"/>
          <w:sz w:val="24"/>
          <w:szCs w:val="24"/>
        </w:rPr>
        <w:t xml:space="preserve">The </w:t>
      </w:r>
      <w:proofErr w:type="spellStart"/>
      <w:r w:rsidRPr="00604892">
        <w:rPr>
          <w:rFonts w:ascii="Times New Roman" w:hAnsi="Times New Roman" w:cs="Times New Roman"/>
          <w:sz w:val="24"/>
          <w:szCs w:val="24"/>
        </w:rPr>
        <w:t>Oriental</w:t>
      </w:r>
      <w:proofErr w:type="spellEnd"/>
      <w:r w:rsidRPr="00604892">
        <w:rPr>
          <w:rFonts w:ascii="Times New Roman" w:hAnsi="Times New Roman" w:cs="Times New Roman"/>
          <w:sz w:val="24"/>
          <w:szCs w:val="24"/>
        </w:rPr>
        <w:t xml:space="preserve"> Institute of </w:t>
      </w:r>
      <w:proofErr w:type="spellStart"/>
      <w:r w:rsidRPr="00604892">
        <w:rPr>
          <w:rFonts w:ascii="Times New Roman" w:hAnsi="Times New Roman" w:cs="Times New Roman"/>
          <w:sz w:val="24"/>
          <w:szCs w:val="24"/>
        </w:rPr>
        <w:t>the</w:t>
      </w:r>
      <w:proofErr w:type="spellEnd"/>
      <w:r w:rsidRPr="00604892">
        <w:rPr>
          <w:rFonts w:ascii="Times New Roman" w:hAnsi="Times New Roman" w:cs="Times New Roman"/>
          <w:sz w:val="24"/>
          <w:szCs w:val="24"/>
        </w:rPr>
        <w:t xml:space="preserve"> University of Chicago, 2010.Pp. </w:t>
      </w:r>
      <w:proofErr w:type="spellStart"/>
      <w:r w:rsidRPr="00604892">
        <w:rPr>
          <w:rFonts w:ascii="Times New Roman" w:hAnsi="Times New Roman" w:cs="Times New Roman"/>
          <w:sz w:val="24"/>
          <w:szCs w:val="24"/>
        </w:rPr>
        <w:t>viii</w:t>
      </w:r>
      <w:proofErr w:type="spellEnd"/>
      <w:r w:rsidRPr="00604892">
        <w:rPr>
          <w:rFonts w:ascii="Times New Roman" w:hAnsi="Times New Roman" w:cs="Times New Roman"/>
          <w:sz w:val="24"/>
          <w:szCs w:val="24"/>
        </w:rPr>
        <w:t>+351. ISBN 978–1–885923–68– 4</w:t>
      </w:r>
      <w:proofErr w:type="gramStart"/>
      <w:r w:rsidRPr="00604892">
        <w:rPr>
          <w:rFonts w:ascii="Times New Roman" w:hAnsi="Times New Roman" w:cs="Times New Roman"/>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hyperlink r:id="rId12" w:history="1">
        <w:r w:rsidRPr="00ED7B37">
          <w:rPr>
            <w:rStyle w:val="Hiperhivatkozs"/>
            <w:rFonts w:ascii="Times New Roman" w:hAnsi="Times New Roman" w:cs="Times New Roman"/>
            <w:sz w:val="24"/>
            <w:szCs w:val="24"/>
          </w:rPr>
          <w:t>www.oi.uchicago.edu/pdf/ois6.pdf</w:t>
        </w:r>
      </w:hyperlink>
    </w:p>
    <w:p w:rsidR="00914305" w:rsidRDefault="00914305" w:rsidP="00914305">
      <w:pPr>
        <w:spacing w:before="120" w:after="120" w:line="240" w:lineRule="auto"/>
        <w:jc w:val="both"/>
        <w:rPr>
          <w:rStyle w:val="Hiperhivatkozs"/>
          <w:rFonts w:ascii="Times New Roman" w:hAnsi="Times New Roman" w:cs="Times New Roman"/>
          <w:sz w:val="24"/>
          <w:szCs w:val="24"/>
          <w:lang w:val="en-GB"/>
        </w:rPr>
      </w:pPr>
      <w:r w:rsidRPr="002D5CEB">
        <w:rPr>
          <w:rFonts w:ascii="Times New Roman" w:hAnsi="Times New Roman" w:cs="Times New Roman"/>
          <w:sz w:val="24"/>
          <w:szCs w:val="24"/>
          <w:lang w:val="en-GB"/>
        </w:rPr>
        <w:t>Bailey</w:t>
      </w:r>
      <w:r>
        <w:rPr>
          <w:rFonts w:ascii="Times New Roman" w:hAnsi="Times New Roman" w:cs="Times New Roman"/>
          <w:sz w:val="24"/>
          <w:szCs w:val="24"/>
          <w:lang w:val="en-GB"/>
        </w:rPr>
        <w:t>,</w:t>
      </w:r>
      <w:r w:rsidRPr="002D5CEB">
        <w:rPr>
          <w:rFonts w:ascii="Times New Roman" w:hAnsi="Times New Roman" w:cs="Times New Roman"/>
          <w:sz w:val="24"/>
          <w:szCs w:val="24"/>
          <w:lang w:val="en-GB"/>
        </w:rPr>
        <w:t xml:space="preserve"> Michael D.</w:t>
      </w:r>
      <w:r>
        <w:rPr>
          <w:rFonts w:ascii="Times New Roman" w:hAnsi="Times New Roman" w:cs="Times New Roman"/>
          <w:sz w:val="24"/>
          <w:szCs w:val="24"/>
          <w:lang w:val="en-GB"/>
        </w:rPr>
        <w:t>,</w:t>
      </w:r>
      <w:r w:rsidRPr="002D5CEB">
        <w:rPr>
          <w:rFonts w:ascii="Times New Roman" w:hAnsi="Times New Roman" w:cs="Times New Roman"/>
          <w:sz w:val="24"/>
          <w:szCs w:val="24"/>
          <w:lang w:val="en-GB"/>
        </w:rPr>
        <w:t xml:space="preserve"> The Meanings of Magic</w:t>
      </w:r>
      <w:r>
        <w:rPr>
          <w:rFonts w:ascii="Times New Roman" w:hAnsi="Times New Roman" w:cs="Times New Roman"/>
          <w:sz w:val="24"/>
          <w:szCs w:val="24"/>
          <w:lang w:val="en-GB"/>
        </w:rPr>
        <w:t>,</w:t>
      </w:r>
      <w:r w:rsidRPr="002D5CEB">
        <w:rPr>
          <w:rFonts w:ascii="Times New Roman" w:hAnsi="Times New Roman" w:cs="Times New Roman"/>
          <w:sz w:val="24"/>
          <w:szCs w:val="24"/>
          <w:lang w:val="en-GB"/>
        </w:rPr>
        <w:t xml:space="preserve"> Magic, Ritual, and Witchcraft, Volume 1, Number 1, Summer 2006, pp. 1-23</w:t>
      </w:r>
      <w:r>
        <w:rPr>
          <w:rFonts w:ascii="Times New Roman" w:hAnsi="Times New Roman" w:cs="Times New Roman"/>
          <w:sz w:val="24"/>
          <w:szCs w:val="24"/>
          <w:lang w:val="en-GB"/>
        </w:rPr>
        <w:t>,</w:t>
      </w:r>
      <w:r w:rsidRPr="002D5CEB">
        <w:rPr>
          <w:rFonts w:ascii="Times New Roman" w:hAnsi="Times New Roman" w:cs="Times New Roman"/>
          <w:sz w:val="24"/>
          <w:szCs w:val="24"/>
          <w:lang w:val="en-GB"/>
        </w:rPr>
        <w:t xml:space="preserve"> University of Pennsylvania Press</w:t>
      </w:r>
      <w:r>
        <w:rPr>
          <w:rFonts w:ascii="Times New Roman" w:hAnsi="Times New Roman" w:cs="Times New Roman"/>
          <w:sz w:val="24"/>
          <w:szCs w:val="24"/>
          <w:lang w:val="en-GB"/>
        </w:rPr>
        <w:t xml:space="preserve">, </w:t>
      </w:r>
      <w:hyperlink r:id="rId13" w:history="1">
        <w:r w:rsidRPr="00ED7B37">
          <w:rPr>
            <w:rStyle w:val="Hiperhivatkozs"/>
            <w:rFonts w:ascii="Times New Roman" w:hAnsi="Times New Roman" w:cs="Times New Roman"/>
            <w:sz w:val="24"/>
            <w:szCs w:val="24"/>
            <w:lang w:val="en-GB"/>
          </w:rPr>
          <w:t>www.doi.org/10.1353/mrw.0.0052</w:t>
        </w:r>
      </w:hyperlink>
    </w:p>
    <w:p w:rsidR="00914305" w:rsidRDefault="00914305" w:rsidP="00914305">
      <w:pPr>
        <w:spacing w:before="120" w:after="120" w:line="24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Betz, </w:t>
      </w:r>
      <w:r w:rsidRPr="0005290E">
        <w:rPr>
          <w:rFonts w:ascii="Times New Roman" w:hAnsi="Times New Roman" w:cs="Times New Roman"/>
          <w:sz w:val="24"/>
          <w:szCs w:val="24"/>
          <w:lang w:val="en-GB"/>
        </w:rPr>
        <w:t>Hans Dieter</w:t>
      </w:r>
      <w:r>
        <w:rPr>
          <w:rFonts w:ascii="Times New Roman" w:hAnsi="Times New Roman" w:cs="Times New Roman"/>
          <w:sz w:val="24"/>
          <w:szCs w:val="24"/>
          <w:lang w:val="en-GB"/>
        </w:rPr>
        <w:t>,</w:t>
      </w:r>
      <w:r w:rsidRPr="0005290E">
        <w:rPr>
          <w:rFonts w:ascii="Times New Roman" w:hAnsi="Times New Roman" w:cs="Times New Roman"/>
          <w:sz w:val="24"/>
          <w:szCs w:val="24"/>
          <w:lang w:val="en-GB"/>
        </w:rPr>
        <w:t xml:space="preserve"> The Delphic Maxim "Know Yourself" in the </w:t>
      </w:r>
      <w:r>
        <w:rPr>
          <w:rFonts w:ascii="Times New Roman" w:hAnsi="Times New Roman" w:cs="Times New Roman"/>
          <w:sz w:val="24"/>
          <w:szCs w:val="24"/>
          <w:lang w:val="en-GB"/>
        </w:rPr>
        <w:t xml:space="preserve">Greek Magical Papyri, </w:t>
      </w:r>
      <w:r w:rsidRPr="0005290E">
        <w:rPr>
          <w:rFonts w:ascii="Times New Roman" w:hAnsi="Times New Roman" w:cs="Times New Roman"/>
          <w:sz w:val="24"/>
          <w:szCs w:val="24"/>
          <w:lang w:val="en-GB"/>
        </w:rPr>
        <w:t>History of Religions , Vol. 21, No. 2 (Nov., 1981), pp. 156-171</w:t>
      </w:r>
      <w:r>
        <w:rPr>
          <w:rFonts w:ascii="Times New Roman" w:hAnsi="Times New Roman" w:cs="Times New Roman"/>
          <w:sz w:val="24"/>
          <w:szCs w:val="24"/>
          <w:lang w:val="en-GB"/>
        </w:rPr>
        <w:t xml:space="preserve">, </w:t>
      </w:r>
      <w:r w:rsidRPr="0005290E">
        <w:rPr>
          <w:rFonts w:ascii="Times New Roman" w:hAnsi="Times New Roman" w:cs="Times New Roman"/>
          <w:sz w:val="24"/>
          <w:szCs w:val="24"/>
          <w:lang w:val="en-GB"/>
        </w:rPr>
        <w:t>The University of Chicago Press</w:t>
      </w:r>
      <w:r>
        <w:rPr>
          <w:rFonts w:ascii="Times New Roman" w:hAnsi="Times New Roman" w:cs="Times New Roman"/>
          <w:sz w:val="24"/>
          <w:szCs w:val="24"/>
          <w:lang w:val="en-GB"/>
        </w:rPr>
        <w:t xml:space="preserve">, </w:t>
      </w:r>
      <w:hyperlink r:id="rId14" w:history="1">
        <w:r w:rsidRPr="00714C8F">
          <w:rPr>
            <w:rStyle w:val="Hiperhivatkozs"/>
            <w:rFonts w:ascii="Times New Roman" w:hAnsi="Times New Roman" w:cs="Times New Roman"/>
            <w:sz w:val="24"/>
            <w:szCs w:val="24"/>
            <w:lang w:val="en-GB"/>
          </w:rPr>
          <w:t>www.jstor.org/stable/1062222</w:t>
        </w:r>
      </w:hyperlink>
    </w:p>
    <w:p w:rsidR="00914305" w:rsidRPr="00B75353" w:rsidRDefault="00914305" w:rsidP="00914305">
      <w:pPr>
        <w:spacing w:before="120" w:after="120" w:line="240" w:lineRule="auto"/>
        <w:jc w:val="both"/>
        <w:rPr>
          <w:rFonts w:ascii="Times New Roman" w:hAnsi="Times New Roman" w:cs="Times New Roman"/>
          <w:sz w:val="24"/>
          <w:szCs w:val="24"/>
          <w:lang w:val="en-GB"/>
        </w:rPr>
      </w:pPr>
      <w:r w:rsidRPr="00B75353">
        <w:rPr>
          <w:rFonts w:ascii="Times New Roman" w:hAnsi="Times New Roman" w:cs="Times New Roman"/>
          <w:sz w:val="24"/>
          <w:szCs w:val="24"/>
          <w:lang w:val="en-GB"/>
        </w:rPr>
        <w:t xml:space="preserve">Campion, Nick, A History of Western Astrology Vol. I. and Vol. II., </w:t>
      </w:r>
      <w:proofErr w:type="spellStart"/>
      <w:r w:rsidRPr="00B75353">
        <w:rPr>
          <w:rFonts w:ascii="Times New Roman" w:hAnsi="Times New Roman" w:cs="Times New Roman"/>
          <w:sz w:val="24"/>
          <w:szCs w:val="24"/>
          <w:lang w:val="en-GB"/>
        </w:rPr>
        <w:t>Bloombury</w:t>
      </w:r>
      <w:proofErr w:type="spellEnd"/>
      <w:r w:rsidRPr="00B75353">
        <w:rPr>
          <w:rFonts w:ascii="Times New Roman" w:hAnsi="Times New Roman" w:cs="Times New Roman"/>
          <w:sz w:val="24"/>
          <w:szCs w:val="24"/>
          <w:lang w:val="en-GB"/>
        </w:rPr>
        <w:t xml:space="preserve"> Publishing Plc., 2008</w:t>
      </w:r>
    </w:p>
    <w:p w:rsidR="00914305" w:rsidRPr="00876945" w:rsidRDefault="00914305" w:rsidP="00914305">
      <w:pPr>
        <w:spacing w:before="120" w:after="120"/>
        <w:jc w:val="both"/>
        <w:rPr>
          <w:rFonts w:ascii="Times New Roman" w:hAnsi="Times New Roman" w:cs="Times New Roman"/>
          <w:sz w:val="24"/>
          <w:szCs w:val="24"/>
          <w:lang w:val="en-GB"/>
        </w:rPr>
      </w:pPr>
      <w:r w:rsidRPr="00876945">
        <w:rPr>
          <w:rFonts w:ascii="Times New Roman" w:hAnsi="Times New Roman" w:cs="Times New Roman"/>
          <w:sz w:val="24"/>
          <w:szCs w:val="24"/>
          <w:lang w:val="en-GB"/>
        </w:rPr>
        <w:t>Clements, Paul Culture and Religion, Astrology, modernity and the project of self-identity</w:t>
      </w:r>
      <w:proofErr w:type="gramStart"/>
      <w:r w:rsidRPr="00876945">
        <w:rPr>
          <w:rFonts w:ascii="Times New Roman" w:hAnsi="Times New Roman" w:cs="Times New Roman"/>
          <w:sz w:val="24"/>
          <w:szCs w:val="24"/>
          <w:lang w:val="en-GB"/>
        </w:rPr>
        <w:t>,  2020</w:t>
      </w:r>
      <w:proofErr w:type="gramEnd"/>
      <w:r w:rsidRPr="00876945">
        <w:rPr>
          <w:rFonts w:ascii="Times New Roman" w:hAnsi="Times New Roman" w:cs="Times New Roman"/>
          <w:sz w:val="24"/>
          <w:szCs w:val="24"/>
          <w:lang w:val="en-GB"/>
        </w:rPr>
        <w:t xml:space="preserve">, VOL. 21, NO. 3, 259–279, Goldsmiths College, University of London, Taylor &amp; Francis Group. </w:t>
      </w:r>
      <w:hyperlink r:id="rId15" w:history="1">
        <w:r w:rsidRPr="00876945">
          <w:rPr>
            <w:rStyle w:val="Hiperhivatkozs"/>
            <w:rFonts w:ascii="Times New Roman" w:hAnsi="Times New Roman" w:cs="Times New Roman"/>
            <w:sz w:val="24"/>
            <w:szCs w:val="24"/>
            <w:lang w:val="en-GB"/>
          </w:rPr>
          <w:t>www.doi.org/10.1080/14755610.2022.2093234</w:t>
        </w:r>
      </w:hyperlink>
    </w:p>
    <w:p w:rsidR="00914305" w:rsidRPr="00B75353" w:rsidRDefault="00914305" w:rsidP="00914305">
      <w:pPr>
        <w:shd w:val="clear" w:color="auto" w:fill="FFFFFF"/>
        <w:spacing w:before="120" w:after="120" w:line="240" w:lineRule="auto"/>
        <w:rPr>
          <w:rFonts w:ascii="Times New Roman" w:eastAsia="Times New Roman" w:hAnsi="Times New Roman" w:cs="Times New Roman"/>
          <w:color w:val="222222"/>
          <w:sz w:val="24"/>
          <w:szCs w:val="24"/>
          <w:lang w:val="en-GB" w:eastAsia="hu-HU"/>
        </w:rPr>
      </w:pPr>
      <w:r w:rsidRPr="00B75353">
        <w:rPr>
          <w:rFonts w:ascii="Times New Roman" w:eastAsia="Times New Roman" w:hAnsi="Times New Roman" w:cs="Times New Roman"/>
          <w:color w:val="222222"/>
          <w:sz w:val="24"/>
          <w:szCs w:val="24"/>
          <w:lang w:val="en-GB" w:eastAsia="hu-HU"/>
        </w:rPr>
        <w:t xml:space="preserve">Cicero, Marcus </w:t>
      </w:r>
      <w:proofErr w:type="spellStart"/>
      <w:r w:rsidRPr="00B75353">
        <w:rPr>
          <w:rFonts w:ascii="Times New Roman" w:eastAsia="Times New Roman" w:hAnsi="Times New Roman" w:cs="Times New Roman"/>
          <w:color w:val="222222"/>
          <w:sz w:val="24"/>
          <w:szCs w:val="24"/>
          <w:lang w:val="en-GB" w:eastAsia="hu-HU"/>
        </w:rPr>
        <w:t>Tullius</w:t>
      </w:r>
      <w:proofErr w:type="spellEnd"/>
      <w:r w:rsidRPr="00B75353">
        <w:rPr>
          <w:rFonts w:ascii="Times New Roman" w:eastAsia="Times New Roman" w:hAnsi="Times New Roman" w:cs="Times New Roman"/>
          <w:color w:val="222222"/>
          <w:sz w:val="24"/>
          <w:szCs w:val="24"/>
          <w:lang w:val="en-GB" w:eastAsia="hu-HU"/>
        </w:rPr>
        <w:t>, On Divination, translated by W.A. Falconer, Loeb Classical Library, edited by J. Henderson, ISBN 978-0-674-99170-5</w:t>
      </w:r>
    </w:p>
    <w:p w:rsidR="00914305" w:rsidRDefault="00914305" w:rsidP="00914305">
      <w:pPr>
        <w:shd w:val="clear" w:color="auto" w:fill="FFFFFF"/>
        <w:spacing w:before="120" w:after="120" w:line="24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Collins, Derek, </w:t>
      </w:r>
      <w:r w:rsidRPr="009303F7">
        <w:rPr>
          <w:rFonts w:ascii="Times New Roman" w:hAnsi="Times New Roman" w:cs="Times New Roman"/>
          <w:sz w:val="24"/>
          <w:szCs w:val="24"/>
          <w:lang w:val="en-GB"/>
        </w:rPr>
        <w:t>The Magic of Homeric Verses</w:t>
      </w:r>
      <w:r>
        <w:rPr>
          <w:rFonts w:ascii="Times New Roman" w:hAnsi="Times New Roman" w:cs="Times New Roman"/>
          <w:sz w:val="24"/>
          <w:szCs w:val="24"/>
          <w:lang w:val="en-GB"/>
        </w:rPr>
        <w:t xml:space="preserve">, </w:t>
      </w:r>
      <w:r w:rsidRPr="009303F7">
        <w:rPr>
          <w:rFonts w:ascii="Times New Roman" w:hAnsi="Times New Roman" w:cs="Times New Roman"/>
          <w:sz w:val="24"/>
          <w:szCs w:val="24"/>
          <w:lang w:val="en-GB"/>
        </w:rPr>
        <w:t>Classi</w:t>
      </w:r>
      <w:r>
        <w:rPr>
          <w:rFonts w:ascii="Times New Roman" w:hAnsi="Times New Roman" w:cs="Times New Roman"/>
          <w:sz w:val="24"/>
          <w:szCs w:val="24"/>
          <w:lang w:val="en-GB"/>
        </w:rPr>
        <w:t xml:space="preserve">cal Philology , Vol. 103, No. 3, </w:t>
      </w:r>
      <w:r w:rsidRPr="009303F7">
        <w:rPr>
          <w:rFonts w:ascii="Times New Roman" w:hAnsi="Times New Roman" w:cs="Times New Roman"/>
          <w:sz w:val="24"/>
          <w:szCs w:val="24"/>
          <w:lang w:val="en-GB"/>
        </w:rPr>
        <w:t>2008, pp. 211-236</w:t>
      </w:r>
      <w:r>
        <w:rPr>
          <w:rFonts w:ascii="Times New Roman" w:hAnsi="Times New Roman" w:cs="Times New Roman"/>
          <w:sz w:val="24"/>
          <w:szCs w:val="24"/>
          <w:lang w:val="en-GB"/>
        </w:rPr>
        <w:t>, T</w:t>
      </w:r>
      <w:r w:rsidRPr="009303F7">
        <w:rPr>
          <w:rFonts w:ascii="Times New Roman" w:hAnsi="Times New Roman" w:cs="Times New Roman"/>
          <w:sz w:val="24"/>
          <w:szCs w:val="24"/>
          <w:lang w:val="en-GB"/>
        </w:rPr>
        <w:t>he University of Chicago</w:t>
      </w:r>
      <w:r>
        <w:rPr>
          <w:rFonts w:ascii="Times New Roman" w:hAnsi="Times New Roman" w:cs="Times New Roman"/>
          <w:sz w:val="24"/>
          <w:szCs w:val="24"/>
          <w:lang w:val="en-GB"/>
        </w:rPr>
        <w:t xml:space="preserve">, </w:t>
      </w:r>
      <w:hyperlink r:id="rId16" w:history="1">
        <w:r w:rsidRPr="00ED7B37">
          <w:rPr>
            <w:rStyle w:val="Hiperhivatkozs"/>
            <w:rFonts w:ascii="Times New Roman" w:hAnsi="Times New Roman" w:cs="Times New Roman"/>
            <w:sz w:val="24"/>
            <w:szCs w:val="24"/>
            <w:lang w:val="en-GB"/>
          </w:rPr>
          <w:t>www.jstor.org/stable/10.1086/596515</w:t>
        </w:r>
      </w:hyperlink>
    </w:p>
    <w:p w:rsidR="00914305" w:rsidRPr="00B75353" w:rsidRDefault="00914305" w:rsidP="00914305">
      <w:pPr>
        <w:shd w:val="clear" w:color="auto" w:fill="FFFFFF"/>
        <w:spacing w:before="120" w:after="120" w:line="240" w:lineRule="auto"/>
        <w:jc w:val="both"/>
        <w:rPr>
          <w:rFonts w:ascii="Times New Roman" w:hAnsi="Times New Roman" w:cs="Times New Roman"/>
          <w:sz w:val="24"/>
          <w:szCs w:val="24"/>
          <w:lang w:val="en-GB"/>
        </w:rPr>
      </w:pPr>
      <w:proofErr w:type="spellStart"/>
      <w:r w:rsidRPr="00B75353">
        <w:rPr>
          <w:rFonts w:ascii="Times New Roman" w:hAnsi="Times New Roman" w:cs="Times New Roman"/>
          <w:sz w:val="24"/>
          <w:szCs w:val="24"/>
          <w:lang w:val="en-GB"/>
        </w:rPr>
        <w:t>Delnero</w:t>
      </w:r>
      <w:proofErr w:type="spellEnd"/>
      <w:r w:rsidRPr="00B75353">
        <w:rPr>
          <w:rFonts w:ascii="Times New Roman" w:hAnsi="Times New Roman" w:cs="Times New Roman"/>
          <w:sz w:val="24"/>
          <w:szCs w:val="24"/>
          <w:lang w:val="en-GB"/>
        </w:rPr>
        <w:t xml:space="preserve">, Paul, Divination and Religion as a Cultural System, </w:t>
      </w:r>
      <w:proofErr w:type="gramStart"/>
      <w:r w:rsidRPr="00B75353">
        <w:rPr>
          <w:rFonts w:ascii="Times New Roman" w:hAnsi="Times New Roman" w:cs="Times New Roman"/>
          <w:sz w:val="24"/>
          <w:szCs w:val="24"/>
          <w:lang w:val="en-GB"/>
        </w:rPr>
        <w:t>The</w:t>
      </w:r>
      <w:proofErr w:type="gramEnd"/>
      <w:r w:rsidRPr="00B75353">
        <w:rPr>
          <w:rFonts w:ascii="Times New Roman" w:hAnsi="Times New Roman" w:cs="Times New Roman"/>
          <w:sz w:val="24"/>
          <w:szCs w:val="24"/>
          <w:lang w:val="en-GB"/>
        </w:rPr>
        <w:t xml:space="preserve"> Johns Hopkins University, Baltimore, 2014,</w:t>
      </w:r>
    </w:p>
    <w:p w:rsidR="00914305" w:rsidRPr="00B75353" w:rsidRDefault="00914305" w:rsidP="00914305">
      <w:pPr>
        <w:shd w:val="clear" w:color="auto" w:fill="FFFFFF"/>
        <w:spacing w:before="120" w:after="120" w:line="240" w:lineRule="auto"/>
        <w:jc w:val="both"/>
        <w:rPr>
          <w:rFonts w:ascii="Times New Roman" w:eastAsia="Times New Roman" w:hAnsi="Times New Roman" w:cs="Times New Roman"/>
          <w:color w:val="222222"/>
          <w:sz w:val="24"/>
          <w:szCs w:val="24"/>
          <w:lang w:val="en-GB" w:eastAsia="hu-HU"/>
        </w:rPr>
      </w:pPr>
      <w:r w:rsidRPr="00B75353">
        <w:rPr>
          <w:rFonts w:ascii="Times New Roman" w:hAnsi="Times New Roman" w:cs="Times New Roman"/>
          <w:sz w:val="24"/>
          <w:szCs w:val="24"/>
          <w:lang w:val="en-GB"/>
        </w:rPr>
        <w:t xml:space="preserve"> </w:t>
      </w:r>
      <w:hyperlink r:id="rId17" w:history="1">
        <w:r w:rsidRPr="00B75353">
          <w:rPr>
            <w:rStyle w:val="Hiperhivatkozs"/>
            <w:rFonts w:ascii="Times New Roman" w:eastAsia="Times New Roman" w:hAnsi="Times New Roman" w:cs="Times New Roman"/>
            <w:sz w:val="24"/>
            <w:szCs w:val="24"/>
            <w:lang w:val="en-GB" w:eastAsia="hu-HU"/>
          </w:rPr>
          <w:t>www.academia.edu/26528966/Divination_and_Religion_as_a_Cultural_System</w:t>
        </w:r>
      </w:hyperlink>
    </w:p>
    <w:p w:rsidR="00914305" w:rsidRPr="00B75353" w:rsidRDefault="00914305" w:rsidP="00914305">
      <w:pPr>
        <w:shd w:val="clear" w:color="auto" w:fill="FFFFFF"/>
        <w:spacing w:before="120" w:after="120" w:line="240" w:lineRule="auto"/>
        <w:jc w:val="both"/>
        <w:rPr>
          <w:rFonts w:ascii="Times New Roman" w:eastAsia="Times New Roman" w:hAnsi="Times New Roman" w:cs="Times New Roman"/>
          <w:color w:val="222222"/>
          <w:sz w:val="24"/>
          <w:szCs w:val="24"/>
          <w:lang w:val="en-GB" w:eastAsia="hu-HU"/>
        </w:rPr>
      </w:pPr>
      <w:r w:rsidRPr="00B75353">
        <w:rPr>
          <w:rFonts w:ascii="Times New Roman" w:eastAsia="Times New Roman" w:hAnsi="Times New Roman" w:cs="Times New Roman"/>
          <w:color w:val="222222"/>
          <w:sz w:val="24"/>
          <w:szCs w:val="24"/>
          <w:lang w:val="en-GB" w:eastAsia="hu-HU"/>
        </w:rPr>
        <w:t xml:space="preserve">Einstein A. Article from Science, Philosophy and Religion, A Symposium; The Conference on Science, Philosophy and Religion in their relation to the democratic way of life, Inc., New York, 1941, </w:t>
      </w:r>
      <w:hyperlink w:history="1">
        <w:r w:rsidRPr="00B75353">
          <w:rPr>
            <w:rStyle w:val="Hiperhivatkozs"/>
            <w:rFonts w:ascii="Times New Roman" w:eastAsia="Times New Roman" w:hAnsi="Times New Roman" w:cs="Times New Roman"/>
            <w:sz w:val="24"/>
            <w:szCs w:val="24"/>
            <w:lang w:val="en-GB" w:eastAsia="hu-HU"/>
          </w:rPr>
          <w:t>www.einstein%20Sci%20&amp;%20Rel%20(2).pdf</w:t>
        </w:r>
      </w:hyperlink>
    </w:p>
    <w:p w:rsidR="00914305" w:rsidRDefault="00914305" w:rsidP="00914305">
      <w:pPr>
        <w:shd w:val="clear" w:color="auto" w:fill="FAFAFA"/>
        <w:spacing w:before="120" w:after="120" w:line="240" w:lineRule="auto"/>
        <w:rPr>
          <w:rFonts w:ascii="Times New Roman" w:eastAsia="Times New Roman" w:hAnsi="Times New Roman" w:cs="Times New Roman"/>
          <w:color w:val="000000"/>
          <w:sz w:val="24"/>
          <w:szCs w:val="24"/>
          <w:lang w:val="en-GB" w:eastAsia="hu-HU"/>
        </w:rPr>
      </w:pPr>
      <w:r>
        <w:rPr>
          <w:rFonts w:ascii="Times New Roman" w:eastAsia="Times New Roman" w:hAnsi="Times New Roman" w:cs="Times New Roman"/>
          <w:color w:val="000000"/>
          <w:sz w:val="24"/>
          <w:szCs w:val="24"/>
          <w:lang w:val="en-GB" w:eastAsia="hu-HU"/>
        </w:rPr>
        <w:t xml:space="preserve">Encyclopaedia Britannica, </w:t>
      </w:r>
      <w:hyperlink r:id="rId18" w:history="1">
        <w:r w:rsidRPr="00855D22">
          <w:rPr>
            <w:rStyle w:val="Hiperhivatkozs"/>
            <w:rFonts w:ascii="Times New Roman" w:eastAsia="Times New Roman" w:hAnsi="Times New Roman" w:cs="Times New Roman"/>
            <w:sz w:val="24"/>
            <w:szCs w:val="24"/>
            <w:lang w:val="en-GB" w:eastAsia="hu-HU"/>
          </w:rPr>
          <w:t>www.britannica.com</w:t>
        </w:r>
      </w:hyperlink>
    </w:p>
    <w:p w:rsidR="00914305" w:rsidRPr="008D3E6E" w:rsidRDefault="00914305" w:rsidP="00914305">
      <w:pPr>
        <w:shd w:val="clear" w:color="auto" w:fill="FAFAFA"/>
        <w:spacing w:before="120" w:after="120" w:line="240" w:lineRule="auto"/>
        <w:rPr>
          <w:rFonts w:ascii="Times New Roman" w:eastAsia="Times New Roman" w:hAnsi="Times New Roman" w:cs="Times New Roman"/>
          <w:color w:val="000000"/>
          <w:sz w:val="24"/>
          <w:szCs w:val="24"/>
          <w:lang w:val="en-GB" w:eastAsia="hu-HU"/>
        </w:rPr>
      </w:pPr>
      <w:r w:rsidRPr="00B75353">
        <w:rPr>
          <w:rFonts w:ascii="Times New Roman" w:eastAsia="Times New Roman" w:hAnsi="Times New Roman" w:cs="Times New Roman"/>
          <w:color w:val="000000"/>
          <w:sz w:val="24"/>
          <w:szCs w:val="24"/>
          <w:lang w:val="en-GB" w:eastAsia="hu-HU"/>
        </w:rPr>
        <w:lastRenderedPageBreak/>
        <w:t xml:space="preserve">Evans, Richard J., In </w:t>
      </w:r>
      <w:proofErr w:type="spellStart"/>
      <w:r w:rsidRPr="00B75353">
        <w:rPr>
          <w:rFonts w:ascii="Times New Roman" w:eastAsia="Times New Roman" w:hAnsi="Times New Roman" w:cs="Times New Roman"/>
          <w:color w:val="000000"/>
          <w:sz w:val="24"/>
          <w:szCs w:val="24"/>
          <w:lang w:val="en-GB" w:eastAsia="hu-HU"/>
        </w:rPr>
        <w:t>Defense</w:t>
      </w:r>
      <w:proofErr w:type="spellEnd"/>
      <w:r w:rsidRPr="00B75353">
        <w:rPr>
          <w:rFonts w:ascii="Times New Roman" w:eastAsia="Times New Roman" w:hAnsi="Times New Roman" w:cs="Times New Roman"/>
          <w:color w:val="000000"/>
          <w:sz w:val="24"/>
          <w:szCs w:val="24"/>
          <w:lang w:val="en-GB" w:eastAsia="hu-HU"/>
        </w:rPr>
        <w:t xml:space="preserve"> of History published by W.W. Norton New York – London, </w:t>
      </w:r>
      <w:r w:rsidRPr="008D3E6E">
        <w:rPr>
          <w:rFonts w:ascii="Times New Roman" w:eastAsia="Times New Roman" w:hAnsi="Times New Roman" w:cs="Times New Roman"/>
          <w:color w:val="000000"/>
          <w:sz w:val="24"/>
          <w:szCs w:val="24"/>
          <w:lang w:val="en-GB" w:eastAsia="hu-HU"/>
        </w:rPr>
        <w:t xml:space="preserve">2000 </w:t>
      </w:r>
    </w:p>
    <w:p w:rsidR="00914305" w:rsidRPr="008D3E6E" w:rsidRDefault="00914305" w:rsidP="00914305">
      <w:pPr>
        <w:shd w:val="clear" w:color="auto" w:fill="FAFAFA"/>
        <w:spacing w:before="120" w:after="120" w:line="240" w:lineRule="auto"/>
        <w:rPr>
          <w:rFonts w:ascii="Times New Roman" w:hAnsi="Times New Roman" w:cs="Times New Roman"/>
          <w:color w:val="000000"/>
          <w:spacing w:val="-2"/>
          <w:sz w:val="24"/>
          <w:szCs w:val="24"/>
          <w:lang w:val="en-GB"/>
        </w:rPr>
      </w:pPr>
      <w:proofErr w:type="spellStart"/>
      <w:r w:rsidRPr="008D3E6E">
        <w:rPr>
          <w:rFonts w:ascii="Times New Roman" w:hAnsi="Times New Roman" w:cs="Times New Roman"/>
          <w:sz w:val="24"/>
          <w:szCs w:val="24"/>
          <w:lang w:val="en-GB"/>
        </w:rPr>
        <w:t>Gershman</w:t>
      </w:r>
      <w:proofErr w:type="spellEnd"/>
      <w:r w:rsidRPr="008D3E6E">
        <w:rPr>
          <w:rFonts w:ascii="Times New Roman" w:hAnsi="Times New Roman" w:cs="Times New Roman"/>
          <w:sz w:val="24"/>
          <w:szCs w:val="24"/>
          <w:lang w:val="en-GB"/>
        </w:rPr>
        <w:t xml:space="preserve">, Boris, </w:t>
      </w:r>
      <w:r w:rsidRPr="008D3E6E">
        <w:rPr>
          <w:rFonts w:ascii="Times New Roman" w:hAnsi="Times New Roman" w:cs="Times New Roman"/>
          <w:color w:val="000000"/>
          <w:spacing w:val="-2"/>
          <w:sz w:val="24"/>
          <w:szCs w:val="24"/>
          <w:lang w:val="en-GB"/>
        </w:rPr>
        <w:t xml:space="preserve">Witchcraft beliefs around the world: An exploratory analysis, 2022, </w:t>
      </w:r>
      <w:hyperlink r:id="rId19" w:history="1">
        <w:r w:rsidRPr="008D3E6E">
          <w:rPr>
            <w:rStyle w:val="Hiperhivatkozs"/>
            <w:rFonts w:ascii="Times New Roman" w:hAnsi="Times New Roman" w:cs="Times New Roman"/>
            <w:spacing w:val="-2"/>
            <w:sz w:val="24"/>
            <w:szCs w:val="24"/>
            <w:lang w:val="en-GB"/>
          </w:rPr>
          <w:t>www.ncbi.nlm.nih.gov/pmc/articles/PMC9683553/</w:t>
        </w:r>
      </w:hyperlink>
    </w:p>
    <w:p w:rsidR="00914305" w:rsidRPr="008D3E6E" w:rsidRDefault="00914305" w:rsidP="00914305">
      <w:pPr>
        <w:shd w:val="clear" w:color="auto" w:fill="FAFAFA"/>
        <w:spacing w:before="120" w:after="120" w:line="240" w:lineRule="auto"/>
        <w:jc w:val="both"/>
        <w:rPr>
          <w:rFonts w:ascii="Times New Roman" w:hAnsi="Times New Roman" w:cs="Times New Roman"/>
          <w:sz w:val="24"/>
          <w:szCs w:val="24"/>
          <w:lang w:val="en-GB"/>
        </w:rPr>
      </w:pPr>
      <w:r w:rsidRPr="008D3E6E">
        <w:rPr>
          <w:rFonts w:ascii="Times New Roman" w:hAnsi="Times New Roman" w:cs="Times New Roman"/>
          <w:sz w:val="24"/>
          <w:szCs w:val="24"/>
          <w:lang w:val="en-GB"/>
        </w:rPr>
        <w:t xml:space="preserve">Gregory, Andrew, William Harvey, Aristotle and Astrology, The British Journal for the History of Science, 2014, Vol. 47, No. 2 (June 2014), pp. 199-215 Published by: Cambridge University Press on behalf of The British Society for the History of Science </w:t>
      </w:r>
      <w:hyperlink r:id="rId20" w:history="1">
        <w:r w:rsidRPr="008D3E6E">
          <w:rPr>
            <w:rStyle w:val="Hiperhivatkozs"/>
            <w:rFonts w:ascii="Times New Roman" w:hAnsi="Times New Roman" w:cs="Times New Roman"/>
            <w:sz w:val="24"/>
            <w:szCs w:val="24"/>
            <w:lang w:val="en-GB"/>
          </w:rPr>
          <w:t>www.jstor.org/stable/43820482</w:t>
        </w:r>
      </w:hyperlink>
    </w:p>
    <w:p w:rsidR="00914305" w:rsidRPr="008D3E6E" w:rsidRDefault="00914305" w:rsidP="00914305">
      <w:pPr>
        <w:shd w:val="clear" w:color="auto" w:fill="FAFAFA"/>
        <w:spacing w:before="120" w:after="120" w:line="240" w:lineRule="auto"/>
        <w:jc w:val="both"/>
        <w:rPr>
          <w:rFonts w:ascii="Times New Roman" w:hAnsi="Times New Roman" w:cs="Times New Roman"/>
          <w:sz w:val="24"/>
          <w:szCs w:val="24"/>
          <w:lang w:val="en-GB"/>
        </w:rPr>
      </w:pPr>
      <w:proofErr w:type="spellStart"/>
      <w:r w:rsidRPr="008D3E6E">
        <w:rPr>
          <w:rFonts w:ascii="Times New Roman" w:hAnsi="Times New Roman" w:cs="Times New Roman"/>
          <w:sz w:val="24"/>
          <w:szCs w:val="24"/>
          <w:lang w:val="en-GB"/>
        </w:rPr>
        <w:t>Haluszka</w:t>
      </w:r>
      <w:proofErr w:type="spellEnd"/>
      <w:r w:rsidRPr="008D3E6E">
        <w:rPr>
          <w:rFonts w:ascii="Times New Roman" w:hAnsi="Times New Roman" w:cs="Times New Roman"/>
          <w:sz w:val="24"/>
          <w:szCs w:val="24"/>
          <w:lang w:val="en-GB"/>
        </w:rPr>
        <w:t xml:space="preserve">, Adria, Sacred Signified: The Semiotics of Statues in The "Greek Magical </w:t>
      </w:r>
      <w:proofErr w:type="spellStart"/>
      <w:r w:rsidRPr="008D3E6E">
        <w:rPr>
          <w:rFonts w:ascii="Times New Roman" w:hAnsi="Times New Roman" w:cs="Times New Roman"/>
          <w:sz w:val="24"/>
          <w:szCs w:val="24"/>
          <w:lang w:val="en-GB"/>
        </w:rPr>
        <w:t>Papayri</w:t>
      </w:r>
      <w:proofErr w:type="spellEnd"/>
      <w:r w:rsidRPr="008D3E6E">
        <w:rPr>
          <w:rFonts w:ascii="Times New Roman" w:hAnsi="Times New Roman" w:cs="Times New Roman"/>
          <w:sz w:val="24"/>
          <w:szCs w:val="24"/>
          <w:lang w:val="en-GB"/>
        </w:rPr>
        <w:t xml:space="preserve">",  Arethusa , Vol. 41, No. 3 (Fall 2008), pp. 479-494, The Johns Hopkins University Press, </w:t>
      </w:r>
      <w:hyperlink r:id="rId21" w:history="1">
        <w:r w:rsidRPr="008D3E6E">
          <w:rPr>
            <w:rStyle w:val="Hiperhivatkozs"/>
            <w:rFonts w:ascii="Times New Roman" w:hAnsi="Times New Roman" w:cs="Times New Roman"/>
            <w:sz w:val="24"/>
            <w:szCs w:val="24"/>
            <w:lang w:val="en-GB"/>
          </w:rPr>
          <w:t>www.jstor.org/stable/44578289</w:t>
        </w:r>
      </w:hyperlink>
    </w:p>
    <w:p w:rsidR="00914305" w:rsidRPr="008D3E6E" w:rsidRDefault="00914305" w:rsidP="00914305">
      <w:pPr>
        <w:shd w:val="clear" w:color="auto" w:fill="FAFAFA"/>
        <w:spacing w:before="120" w:after="120" w:line="240" w:lineRule="auto"/>
        <w:jc w:val="both"/>
        <w:rPr>
          <w:rFonts w:ascii="Times New Roman" w:hAnsi="Times New Roman" w:cs="Times New Roman"/>
          <w:sz w:val="24"/>
          <w:szCs w:val="24"/>
          <w:lang w:val="en-GB"/>
        </w:rPr>
      </w:pPr>
      <w:r w:rsidRPr="008D3E6E">
        <w:rPr>
          <w:rFonts w:ascii="Times New Roman" w:hAnsi="Times New Roman" w:cs="Times New Roman"/>
          <w:sz w:val="24"/>
          <w:szCs w:val="24"/>
          <w:lang w:val="en-GB"/>
        </w:rPr>
        <w:t xml:space="preserve">Hernández, Raquel Martín, Reading Magical Drawings in the Greek Magical Papyri, </w:t>
      </w:r>
      <w:hyperlink r:id="rId22" w:history="1">
        <w:r w:rsidRPr="008D3E6E">
          <w:rPr>
            <w:rStyle w:val="Hiperhivatkozs"/>
            <w:rFonts w:ascii="Times New Roman" w:hAnsi="Times New Roman" w:cs="Times New Roman"/>
            <w:sz w:val="24"/>
            <w:szCs w:val="24"/>
            <w:lang w:val="en-GB"/>
          </w:rPr>
          <w:t>www.academia.edu/1944772/Reading_Magical_Drawings_in_the_Greek_Magical_Papyri</w:t>
        </w:r>
      </w:hyperlink>
    </w:p>
    <w:p w:rsidR="00914305" w:rsidRPr="008D3E6E" w:rsidRDefault="00914305" w:rsidP="00914305">
      <w:pPr>
        <w:shd w:val="clear" w:color="auto" w:fill="FAFAFA"/>
        <w:spacing w:before="120" w:after="120" w:line="240" w:lineRule="auto"/>
        <w:jc w:val="both"/>
        <w:rPr>
          <w:rFonts w:ascii="Times New Roman" w:hAnsi="Times New Roman" w:cs="Times New Roman"/>
          <w:sz w:val="24"/>
          <w:szCs w:val="24"/>
          <w:lang w:val="en-GB"/>
        </w:rPr>
      </w:pPr>
      <w:r w:rsidRPr="008D3E6E">
        <w:rPr>
          <w:rFonts w:ascii="Times New Roman" w:hAnsi="Times New Roman" w:cs="Times New Roman"/>
          <w:sz w:val="24"/>
          <w:szCs w:val="24"/>
          <w:lang w:val="en-GB"/>
        </w:rPr>
        <w:t>Koch, Ulla, Divination and Omens, 2021,</w:t>
      </w:r>
    </w:p>
    <w:p w:rsidR="00914305" w:rsidRPr="008D3E6E" w:rsidRDefault="00914305" w:rsidP="00914305">
      <w:pPr>
        <w:shd w:val="clear" w:color="auto" w:fill="FAFAFA"/>
        <w:spacing w:before="120" w:after="120" w:line="240" w:lineRule="auto"/>
        <w:jc w:val="both"/>
        <w:rPr>
          <w:rFonts w:ascii="Times New Roman" w:hAnsi="Times New Roman" w:cs="Times New Roman"/>
          <w:sz w:val="24"/>
          <w:szCs w:val="24"/>
          <w:lang w:val="en-GB"/>
        </w:rPr>
      </w:pPr>
      <w:r w:rsidRPr="008D3E6E">
        <w:rPr>
          <w:rFonts w:ascii="Times New Roman" w:hAnsi="Times New Roman" w:cs="Times New Roman"/>
          <w:sz w:val="24"/>
          <w:szCs w:val="24"/>
          <w:lang w:val="en-GB"/>
        </w:rPr>
        <w:t xml:space="preserve"> </w:t>
      </w:r>
      <w:hyperlink r:id="rId23" w:history="1">
        <w:r w:rsidRPr="008D3E6E">
          <w:rPr>
            <w:rStyle w:val="Hiperhivatkozs"/>
            <w:rFonts w:ascii="Times New Roman" w:hAnsi="Times New Roman" w:cs="Times New Roman"/>
            <w:sz w:val="24"/>
            <w:szCs w:val="24"/>
            <w:lang w:val="en-GB"/>
          </w:rPr>
          <w:t>www.oxfordbibliographies.com/display/document/obo-9780195393361/obo-9780195393361-0287.xml</w:t>
        </w:r>
      </w:hyperlink>
    </w:p>
    <w:p w:rsidR="00914305" w:rsidRPr="00B75353" w:rsidRDefault="00914305" w:rsidP="00914305">
      <w:pPr>
        <w:shd w:val="clear" w:color="auto" w:fill="FAFAFA"/>
        <w:spacing w:before="120" w:after="120" w:line="240" w:lineRule="auto"/>
        <w:jc w:val="both"/>
        <w:rPr>
          <w:rFonts w:ascii="Times New Roman" w:hAnsi="Times New Roman" w:cs="Times New Roman"/>
          <w:sz w:val="24"/>
          <w:szCs w:val="24"/>
          <w:lang w:val="en-GB"/>
        </w:rPr>
      </w:pPr>
      <w:r w:rsidRPr="008D3E6E">
        <w:rPr>
          <w:rFonts w:ascii="Times New Roman" w:hAnsi="Times New Roman" w:cs="Times New Roman"/>
          <w:sz w:val="24"/>
          <w:szCs w:val="24"/>
          <w:lang w:val="en-GB"/>
        </w:rPr>
        <w:t>Matthews</w:t>
      </w:r>
      <w:r w:rsidRPr="00B75353">
        <w:rPr>
          <w:rFonts w:ascii="Times New Roman" w:hAnsi="Times New Roman" w:cs="Times New Roman"/>
          <w:sz w:val="24"/>
          <w:szCs w:val="24"/>
          <w:lang w:val="en-GB"/>
        </w:rPr>
        <w:t>, Luke J.</w:t>
      </w:r>
      <w:proofErr w:type="gramStart"/>
      <w:r w:rsidRPr="00B75353">
        <w:rPr>
          <w:rFonts w:ascii="Times New Roman" w:hAnsi="Times New Roman" w:cs="Times New Roman"/>
          <w:sz w:val="24"/>
          <w:szCs w:val="24"/>
          <w:lang w:val="en-GB"/>
        </w:rPr>
        <w:t>,.</w:t>
      </w:r>
      <w:proofErr w:type="gramEnd"/>
      <w:r w:rsidRPr="00B75353">
        <w:rPr>
          <w:rFonts w:ascii="Times New Roman" w:hAnsi="Times New Roman" w:cs="Times New Roman"/>
          <w:sz w:val="24"/>
          <w:szCs w:val="24"/>
          <w:lang w:val="en-GB"/>
        </w:rPr>
        <w:t xml:space="preserve"> Hertzog, Werner B, Kyritsis, </w:t>
      </w:r>
      <w:proofErr w:type="spellStart"/>
      <w:r w:rsidRPr="00B75353">
        <w:rPr>
          <w:rFonts w:ascii="Times New Roman" w:hAnsi="Times New Roman" w:cs="Times New Roman"/>
          <w:sz w:val="24"/>
          <w:szCs w:val="24"/>
          <w:lang w:val="en-GB"/>
        </w:rPr>
        <w:t>Thanos</w:t>
      </w:r>
      <w:proofErr w:type="spellEnd"/>
      <w:r w:rsidRPr="00B75353">
        <w:rPr>
          <w:rFonts w:ascii="Times New Roman" w:hAnsi="Times New Roman" w:cs="Times New Roman"/>
          <w:sz w:val="24"/>
          <w:szCs w:val="24"/>
          <w:lang w:val="en-GB"/>
        </w:rPr>
        <w:t>, Kerber, Rose, Magic, Religion, and Science: Secularization Trends and Continued Coexistence, JOURNAL for the Scientific Study of Religion, 2023,</w:t>
      </w:r>
    </w:p>
    <w:p w:rsidR="00914305" w:rsidRPr="00B75353" w:rsidRDefault="00914305" w:rsidP="00914305">
      <w:pPr>
        <w:shd w:val="clear" w:color="auto" w:fill="FAFAFA"/>
        <w:spacing w:before="120" w:after="120" w:line="240" w:lineRule="auto"/>
        <w:jc w:val="both"/>
        <w:rPr>
          <w:rFonts w:ascii="Times New Roman" w:eastAsia="Times New Roman" w:hAnsi="Times New Roman" w:cs="Times New Roman"/>
          <w:color w:val="222222"/>
          <w:sz w:val="24"/>
          <w:szCs w:val="24"/>
          <w:lang w:val="en-GB" w:eastAsia="hu-HU"/>
        </w:rPr>
      </w:pPr>
      <w:hyperlink r:id="rId24" w:history="1">
        <w:r w:rsidRPr="00B75353">
          <w:rPr>
            <w:rStyle w:val="Hiperhivatkozs"/>
            <w:rFonts w:ascii="Times New Roman" w:eastAsia="Times New Roman" w:hAnsi="Times New Roman" w:cs="Times New Roman"/>
            <w:sz w:val="24"/>
            <w:szCs w:val="24"/>
            <w:lang w:val="en-GB" w:eastAsia="hu-HU"/>
          </w:rPr>
          <w:t>www.onlinelibrary.wiley.com/doi/epdf/10.1111/jssr.12813</w:t>
        </w:r>
      </w:hyperlink>
    </w:p>
    <w:p w:rsidR="00914305" w:rsidRDefault="00914305" w:rsidP="00914305">
      <w:pPr>
        <w:shd w:val="clear" w:color="auto" w:fill="FFFFFF"/>
        <w:spacing w:before="120" w:after="120" w:line="240" w:lineRule="auto"/>
        <w:jc w:val="both"/>
        <w:rPr>
          <w:rFonts w:ascii="Times New Roman" w:hAnsi="Times New Roman" w:cs="Times New Roman"/>
          <w:sz w:val="24"/>
          <w:szCs w:val="24"/>
        </w:rPr>
      </w:pPr>
      <w:proofErr w:type="spellStart"/>
      <w:r>
        <w:rPr>
          <w:rFonts w:ascii="Times New Roman" w:hAnsi="Times New Roman" w:cs="Times New Roman"/>
          <w:sz w:val="24"/>
          <w:szCs w:val="24"/>
        </w:rPr>
        <w:t>O'Har</w:t>
      </w:r>
      <w:proofErr w:type="spellEnd"/>
      <w:r>
        <w:rPr>
          <w:rFonts w:ascii="Times New Roman" w:hAnsi="Times New Roman" w:cs="Times New Roman"/>
          <w:sz w:val="24"/>
          <w:szCs w:val="24"/>
        </w:rPr>
        <w:t xml:space="preserve">, </w:t>
      </w:r>
      <w:r w:rsidRPr="001171EF">
        <w:rPr>
          <w:rFonts w:ascii="Times New Roman" w:hAnsi="Times New Roman" w:cs="Times New Roman"/>
          <w:sz w:val="24"/>
          <w:szCs w:val="24"/>
        </w:rPr>
        <w:t>George M.</w:t>
      </w:r>
      <w:r>
        <w:rPr>
          <w:rFonts w:ascii="Times New Roman" w:hAnsi="Times New Roman" w:cs="Times New Roman"/>
          <w:sz w:val="24"/>
          <w:szCs w:val="24"/>
        </w:rPr>
        <w:t>,</w:t>
      </w:r>
      <w:r w:rsidRPr="001171EF">
        <w:rPr>
          <w:rFonts w:ascii="Times New Roman" w:hAnsi="Times New Roman" w:cs="Times New Roman"/>
          <w:sz w:val="24"/>
          <w:szCs w:val="24"/>
        </w:rPr>
        <w:t xml:space="preserve"> </w:t>
      </w:r>
      <w:proofErr w:type="spellStart"/>
      <w:r>
        <w:rPr>
          <w:rFonts w:ascii="Times New Roman" w:hAnsi="Times New Roman" w:cs="Times New Roman"/>
          <w:sz w:val="24"/>
          <w:szCs w:val="24"/>
        </w:rPr>
        <w:t>Magic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Machine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Age</w:t>
      </w:r>
      <w:proofErr w:type="spellEnd"/>
      <w:r>
        <w:rPr>
          <w:rFonts w:ascii="Times New Roman" w:hAnsi="Times New Roman" w:cs="Times New Roman"/>
          <w:sz w:val="24"/>
          <w:szCs w:val="24"/>
        </w:rPr>
        <w:t xml:space="preserve">, </w:t>
      </w:r>
      <w:proofErr w:type="spellStart"/>
      <w:r w:rsidRPr="001171EF">
        <w:rPr>
          <w:rFonts w:ascii="Times New Roman" w:hAnsi="Times New Roman" w:cs="Times New Roman"/>
          <w:sz w:val="24"/>
          <w:szCs w:val="24"/>
        </w:rPr>
        <w:t>Technology</w:t>
      </w:r>
      <w:proofErr w:type="spellEnd"/>
      <w:r w:rsidRPr="001171EF">
        <w:rPr>
          <w:rFonts w:ascii="Times New Roman" w:hAnsi="Times New Roman" w:cs="Times New Roman"/>
          <w:sz w:val="24"/>
          <w:szCs w:val="24"/>
        </w:rPr>
        <w:t xml:space="preserve"> and </w:t>
      </w:r>
      <w:proofErr w:type="spellStart"/>
      <w:proofErr w:type="gramStart"/>
      <w:r w:rsidRPr="001171EF">
        <w:rPr>
          <w:rFonts w:ascii="Times New Roman" w:hAnsi="Times New Roman" w:cs="Times New Roman"/>
          <w:sz w:val="24"/>
          <w:szCs w:val="24"/>
        </w:rPr>
        <w:t>Culture</w:t>
      </w:r>
      <w:proofErr w:type="spellEnd"/>
      <w:r w:rsidRPr="001171EF">
        <w:rPr>
          <w:rFonts w:ascii="Times New Roman" w:hAnsi="Times New Roman" w:cs="Times New Roman"/>
          <w:sz w:val="24"/>
          <w:szCs w:val="24"/>
        </w:rPr>
        <w:t xml:space="preserve"> ,</w:t>
      </w:r>
      <w:proofErr w:type="gramEnd"/>
      <w:r w:rsidRPr="001171EF">
        <w:rPr>
          <w:rFonts w:ascii="Times New Roman" w:hAnsi="Times New Roman" w:cs="Times New Roman"/>
          <w:sz w:val="24"/>
          <w:szCs w:val="24"/>
        </w:rPr>
        <w:t xml:space="preserve"> 2000, </w:t>
      </w:r>
      <w:proofErr w:type="spellStart"/>
      <w:r w:rsidRPr="001171EF">
        <w:rPr>
          <w:rFonts w:ascii="Times New Roman" w:hAnsi="Times New Roman" w:cs="Times New Roman"/>
          <w:sz w:val="24"/>
          <w:szCs w:val="24"/>
        </w:rPr>
        <w:t>Vol</w:t>
      </w:r>
      <w:proofErr w:type="spellEnd"/>
      <w:r w:rsidRPr="001171EF">
        <w:rPr>
          <w:rFonts w:ascii="Times New Roman" w:hAnsi="Times New Roman" w:cs="Times New Roman"/>
          <w:sz w:val="24"/>
          <w:szCs w:val="24"/>
        </w:rPr>
        <w:t>. 41, No. 4 (</w:t>
      </w:r>
      <w:proofErr w:type="spellStart"/>
      <w:r w:rsidRPr="001171EF">
        <w:rPr>
          <w:rFonts w:ascii="Times New Roman" w:hAnsi="Times New Roman" w:cs="Times New Roman"/>
          <w:sz w:val="24"/>
          <w:szCs w:val="24"/>
        </w:rPr>
        <w:t>Oct</w:t>
      </w:r>
      <w:proofErr w:type="spellEnd"/>
      <w:proofErr w:type="gramStart"/>
      <w:r w:rsidRPr="001171EF">
        <w:rPr>
          <w:rFonts w:ascii="Times New Roman" w:hAnsi="Times New Roman" w:cs="Times New Roman"/>
          <w:sz w:val="24"/>
          <w:szCs w:val="24"/>
        </w:rPr>
        <w:t>.,</w:t>
      </w:r>
      <w:proofErr w:type="gramEnd"/>
      <w:r w:rsidRPr="001171EF">
        <w:rPr>
          <w:rFonts w:ascii="Times New Roman" w:hAnsi="Times New Roman" w:cs="Times New Roman"/>
          <w:sz w:val="24"/>
          <w:szCs w:val="24"/>
        </w:rPr>
        <w:t xml:space="preserve"> 2000), pp. 862-864</w:t>
      </w:r>
      <w:r>
        <w:rPr>
          <w:rFonts w:ascii="Times New Roman" w:hAnsi="Times New Roman" w:cs="Times New Roman"/>
          <w:sz w:val="24"/>
          <w:szCs w:val="24"/>
        </w:rPr>
        <w:t>, T</w:t>
      </w:r>
      <w:r w:rsidRPr="001171EF">
        <w:rPr>
          <w:rFonts w:ascii="Times New Roman" w:hAnsi="Times New Roman" w:cs="Times New Roman"/>
          <w:sz w:val="24"/>
          <w:szCs w:val="24"/>
        </w:rPr>
        <w:t xml:space="preserve">he </w:t>
      </w:r>
      <w:proofErr w:type="spellStart"/>
      <w:r w:rsidRPr="001171EF">
        <w:rPr>
          <w:rFonts w:ascii="Times New Roman" w:hAnsi="Times New Roman" w:cs="Times New Roman"/>
          <w:sz w:val="24"/>
          <w:szCs w:val="24"/>
        </w:rPr>
        <w:t>Johns</w:t>
      </w:r>
      <w:proofErr w:type="spellEnd"/>
      <w:r w:rsidRPr="001171EF">
        <w:rPr>
          <w:rFonts w:ascii="Times New Roman" w:hAnsi="Times New Roman" w:cs="Times New Roman"/>
          <w:sz w:val="24"/>
          <w:szCs w:val="24"/>
        </w:rPr>
        <w:t xml:space="preserve"> </w:t>
      </w:r>
      <w:proofErr w:type="spellStart"/>
      <w:r w:rsidRPr="001171EF">
        <w:rPr>
          <w:rFonts w:ascii="Times New Roman" w:hAnsi="Times New Roman" w:cs="Times New Roman"/>
          <w:sz w:val="24"/>
          <w:szCs w:val="24"/>
        </w:rPr>
        <w:t>Hopkins</w:t>
      </w:r>
      <w:proofErr w:type="spellEnd"/>
      <w:r w:rsidRPr="001171EF">
        <w:rPr>
          <w:rFonts w:ascii="Times New Roman" w:hAnsi="Times New Roman" w:cs="Times New Roman"/>
          <w:sz w:val="24"/>
          <w:szCs w:val="24"/>
        </w:rPr>
        <w:t xml:space="preserve"> University Press and </w:t>
      </w:r>
      <w:proofErr w:type="spellStart"/>
      <w:r w:rsidRPr="001171EF">
        <w:rPr>
          <w:rFonts w:ascii="Times New Roman" w:hAnsi="Times New Roman" w:cs="Times New Roman"/>
          <w:sz w:val="24"/>
          <w:szCs w:val="24"/>
        </w:rPr>
        <w:t>the</w:t>
      </w:r>
      <w:proofErr w:type="spellEnd"/>
      <w:r w:rsidRPr="001171EF">
        <w:rPr>
          <w:rFonts w:ascii="Times New Roman" w:hAnsi="Times New Roman" w:cs="Times New Roman"/>
          <w:sz w:val="24"/>
          <w:szCs w:val="24"/>
        </w:rPr>
        <w:t xml:space="preserve"> Society </w:t>
      </w:r>
      <w:proofErr w:type="spellStart"/>
      <w:r w:rsidRPr="001171EF">
        <w:rPr>
          <w:rFonts w:ascii="Times New Roman" w:hAnsi="Times New Roman" w:cs="Times New Roman"/>
          <w:sz w:val="24"/>
          <w:szCs w:val="24"/>
        </w:rPr>
        <w:t>for</w:t>
      </w:r>
      <w:proofErr w:type="spellEnd"/>
      <w:r w:rsidRPr="001171EF">
        <w:rPr>
          <w:rFonts w:ascii="Times New Roman" w:hAnsi="Times New Roman" w:cs="Times New Roman"/>
          <w:sz w:val="24"/>
          <w:szCs w:val="24"/>
        </w:rPr>
        <w:t xml:space="preserve"> </w:t>
      </w:r>
      <w:proofErr w:type="spellStart"/>
      <w:r w:rsidRPr="001171EF">
        <w:rPr>
          <w:rFonts w:ascii="Times New Roman" w:hAnsi="Times New Roman" w:cs="Times New Roman"/>
          <w:sz w:val="24"/>
          <w:szCs w:val="24"/>
        </w:rPr>
        <w:t>t</w:t>
      </w:r>
      <w:r>
        <w:rPr>
          <w:rFonts w:ascii="Times New Roman" w:hAnsi="Times New Roman" w:cs="Times New Roman"/>
          <w:sz w:val="24"/>
          <w:szCs w:val="24"/>
        </w:rPr>
        <w:t>he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History</w:t>
      </w:r>
      <w:proofErr w:type="spellEnd"/>
      <w:r>
        <w:rPr>
          <w:rFonts w:ascii="Times New Roman" w:hAnsi="Times New Roman" w:cs="Times New Roman"/>
          <w:sz w:val="24"/>
          <w:szCs w:val="24"/>
        </w:rPr>
        <w:t xml:space="preserve"> of </w:t>
      </w:r>
      <w:proofErr w:type="spellStart"/>
      <w:r>
        <w:rPr>
          <w:rFonts w:ascii="Times New Roman" w:hAnsi="Times New Roman" w:cs="Times New Roman"/>
          <w:sz w:val="24"/>
          <w:szCs w:val="24"/>
        </w:rPr>
        <w:t>Technology</w:t>
      </w:r>
      <w:proofErr w:type="spellEnd"/>
      <w:r>
        <w:rPr>
          <w:rFonts w:ascii="Times New Roman" w:hAnsi="Times New Roman" w:cs="Times New Roman"/>
          <w:sz w:val="24"/>
          <w:szCs w:val="24"/>
        </w:rPr>
        <w:t xml:space="preserve">, </w:t>
      </w:r>
      <w:hyperlink r:id="rId25" w:history="1">
        <w:r w:rsidRPr="00855D22">
          <w:rPr>
            <w:rStyle w:val="Hiperhivatkozs"/>
            <w:rFonts w:ascii="Times New Roman" w:hAnsi="Times New Roman" w:cs="Times New Roman"/>
            <w:sz w:val="24"/>
            <w:szCs w:val="24"/>
          </w:rPr>
          <w:t>www.jstor.org/stable/25147641</w:t>
        </w:r>
      </w:hyperlink>
    </w:p>
    <w:p w:rsidR="00914305" w:rsidRPr="00B75353" w:rsidRDefault="00914305" w:rsidP="00914305">
      <w:pPr>
        <w:shd w:val="clear" w:color="auto" w:fill="FFFFFF"/>
        <w:spacing w:before="120" w:after="120" w:line="240" w:lineRule="auto"/>
        <w:jc w:val="both"/>
        <w:rPr>
          <w:rFonts w:ascii="Times New Roman" w:eastAsia="Times New Roman" w:hAnsi="Times New Roman" w:cs="Times New Roman"/>
          <w:color w:val="222222"/>
          <w:sz w:val="24"/>
          <w:szCs w:val="24"/>
          <w:lang w:val="en-GB" w:eastAsia="hu-HU"/>
        </w:rPr>
      </w:pPr>
      <w:r w:rsidRPr="00B75353">
        <w:rPr>
          <w:rFonts w:ascii="Times New Roman" w:eastAsia="Times New Roman" w:hAnsi="Times New Roman" w:cs="Times New Roman"/>
          <w:color w:val="222222"/>
          <w:sz w:val="24"/>
          <w:szCs w:val="24"/>
          <w:lang w:val="en-GB" w:eastAsia="hu-HU"/>
        </w:rPr>
        <w:t xml:space="preserve">Ptolemy, </w:t>
      </w:r>
      <w:proofErr w:type="spellStart"/>
      <w:r w:rsidRPr="00B75353">
        <w:rPr>
          <w:rFonts w:ascii="Times New Roman" w:eastAsia="Times New Roman" w:hAnsi="Times New Roman" w:cs="Times New Roman"/>
          <w:color w:val="222222"/>
          <w:sz w:val="24"/>
          <w:szCs w:val="24"/>
          <w:lang w:val="en-GB" w:eastAsia="hu-HU"/>
        </w:rPr>
        <w:t>Tetrabiblos</w:t>
      </w:r>
      <w:proofErr w:type="spellEnd"/>
      <w:r w:rsidRPr="00B75353">
        <w:rPr>
          <w:rFonts w:ascii="Times New Roman" w:eastAsia="Times New Roman" w:hAnsi="Times New Roman" w:cs="Times New Roman"/>
          <w:color w:val="222222"/>
          <w:sz w:val="24"/>
          <w:szCs w:val="24"/>
          <w:lang w:val="en-GB" w:eastAsia="hu-HU"/>
        </w:rPr>
        <w:t xml:space="preserve"> Book 1 Translated by F.E. Robbins (Harvard University Press, Cambridge, Massachusetts, London, England) ISBN 978-0-674-99479-9</w:t>
      </w:r>
    </w:p>
    <w:p w:rsidR="00914305" w:rsidRPr="00CF72CB" w:rsidRDefault="00914305" w:rsidP="00914305">
      <w:pPr>
        <w:spacing w:before="120" w:after="120"/>
        <w:jc w:val="both"/>
        <w:rPr>
          <w:rFonts w:ascii="Times New Roman" w:hAnsi="Times New Roman" w:cs="Times New Roman"/>
          <w:sz w:val="24"/>
          <w:szCs w:val="24"/>
          <w:lang w:val="en-GB"/>
        </w:rPr>
      </w:pPr>
      <w:r w:rsidRPr="00CF72CB">
        <w:rPr>
          <w:rFonts w:ascii="Times New Roman" w:hAnsi="Times New Roman" w:cs="Times New Roman"/>
          <w:sz w:val="24"/>
          <w:szCs w:val="24"/>
          <w:lang w:val="en-GB"/>
        </w:rPr>
        <w:t>Phillipson, Garry, Astrology and Truth: A Context in Contemporary Epistemology, Submitted in partial fulfilment for the award of PhD, University of Wales Trinity Saint David, 2019</w:t>
      </w:r>
    </w:p>
    <w:p w:rsidR="00914305" w:rsidRDefault="00914305" w:rsidP="00914305">
      <w:pPr>
        <w:shd w:val="clear" w:color="auto" w:fill="FAFAFA"/>
        <w:spacing w:before="120" w:after="120" w:line="240" w:lineRule="auto"/>
        <w:rPr>
          <w:rFonts w:ascii="Times New Roman" w:hAnsi="Times New Roman" w:cs="Times New Roman"/>
          <w:sz w:val="24"/>
          <w:szCs w:val="24"/>
        </w:rPr>
      </w:pPr>
      <w:proofErr w:type="spellStart"/>
      <w:r>
        <w:rPr>
          <w:rFonts w:ascii="Times New Roman" w:hAnsi="Times New Roman" w:cs="Times New Roman"/>
          <w:sz w:val="24"/>
          <w:szCs w:val="24"/>
        </w:rPr>
        <w:t>Riley</w:t>
      </w:r>
      <w:proofErr w:type="spellEnd"/>
      <w:r>
        <w:rPr>
          <w:rFonts w:ascii="Times New Roman" w:hAnsi="Times New Roman" w:cs="Times New Roman"/>
          <w:sz w:val="24"/>
          <w:szCs w:val="24"/>
        </w:rPr>
        <w:t xml:space="preserve">, Mark, </w:t>
      </w:r>
      <w:r w:rsidRPr="00B6274D">
        <w:rPr>
          <w:rFonts w:ascii="Times New Roman" w:hAnsi="Times New Roman" w:cs="Times New Roman"/>
          <w:sz w:val="24"/>
          <w:szCs w:val="24"/>
        </w:rPr>
        <w:t xml:space="preserve">Science and </w:t>
      </w:r>
      <w:proofErr w:type="spellStart"/>
      <w:r w:rsidRPr="00B6274D">
        <w:rPr>
          <w:rFonts w:ascii="Times New Roman" w:hAnsi="Times New Roman" w:cs="Times New Roman"/>
          <w:sz w:val="24"/>
          <w:szCs w:val="24"/>
        </w:rPr>
        <w:t>Tradition</w:t>
      </w:r>
      <w:proofErr w:type="spellEnd"/>
      <w:r w:rsidRPr="00B6274D">
        <w:rPr>
          <w:rFonts w:ascii="Times New Roman" w:hAnsi="Times New Roman" w:cs="Times New Roman"/>
          <w:sz w:val="24"/>
          <w:szCs w:val="24"/>
        </w:rPr>
        <w:t xml:space="preserve"> </w:t>
      </w:r>
      <w:proofErr w:type="spellStart"/>
      <w:r w:rsidRPr="00B6274D">
        <w:rPr>
          <w:rFonts w:ascii="Times New Roman" w:hAnsi="Times New Roman" w:cs="Times New Roman"/>
          <w:sz w:val="24"/>
          <w:szCs w:val="24"/>
        </w:rPr>
        <w:t>in</w:t>
      </w:r>
      <w:proofErr w:type="spellEnd"/>
      <w:r w:rsidRPr="00B6274D">
        <w:rPr>
          <w:rFonts w:ascii="Times New Roman" w:hAnsi="Times New Roman" w:cs="Times New Roman"/>
          <w:sz w:val="24"/>
          <w:szCs w:val="24"/>
        </w:rPr>
        <w:t xml:space="preserve"> </w:t>
      </w:r>
      <w:proofErr w:type="spellStart"/>
      <w:r w:rsidRPr="00B6274D">
        <w:rPr>
          <w:rFonts w:ascii="Times New Roman" w:hAnsi="Times New Roman" w:cs="Times New Roman"/>
          <w:sz w:val="24"/>
          <w:szCs w:val="24"/>
        </w:rPr>
        <w:t>the</w:t>
      </w:r>
      <w:proofErr w:type="spellEnd"/>
      <w:r w:rsidRPr="00B6274D">
        <w:rPr>
          <w:rFonts w:ascii="Times New Roman" w:hAnsi="Times New Roman" w:cs="Times New Roman"/>
          <w:sz w:val="24"/>
          <w:szCs w:val="24"/>
        </w:rPr>
        <w:t xml:space="preserve"> "</w:t>
      </w:r>
      <w:proofErr w:type="spellStart"/>
      <w:r w:rsidRPr="00B6274D">
        <w:rPr>
          <w:rFonts w:ascii="Times New Roman" w:hAnsi="Times New Roman" w:cs="Times New Roman"/>
          <w:sz w:val="24"/>
          <w:szCs w:val="24"/>
        </w:rPr>
        <w:t>Tetrabiblos</w:t>
      </w:r>
      <w:proofErr w:type="spellEnd"/>
      <w:r w:rsidRPr="00B6274D">
        <w:rPr>
          <w:rFonts w:ascii="Times New Roman" w:hAnsi="Times New Roman" w:cs="Times New Roman"/>
          <w:sz w:val="24"/>
          <w:szCs w:val="24"/>
        </w:rPr>
        <w:t>"</w:t>
      </w:r>
      <w:r>
        <w:rPr>
          <w:rFonts w:ascii="Times New Roman" w:hAnsi="Times New Roman" w:cs="Times New Roman"/>
          <w:sz w:val="24"/>
          <w:szCs w:val="24"/>
        </w:rPr>
        <w:t xml:space="preserve">, </w:t>
      </w:r>
      <w:proofErr w:type="spellStart"/>
      <w:r w:rsidRPr="00B6274D">
        <w:rPr>
          <w:rFonts w:ascii="Times New Roman" w:hAnsi="Times New Roman" w:cs="Times New Roman"/>
          <w:sz w:val="24"/>
          <w:szCs w:val="24"/>
        </w:rPr>
        <w:t>Proceedings</w:t>
      </w:r>
      <w:proofErr w:type="spellEnd"/>
      <w:r w:rsidRPr="00B6274D">
        <w:rPr>
          <w:rFonts w:ascii="Times New Roman" w:hAnsi="Times New Roman" w:cs="Times New Roman"/>
          <w:sz w:val="24"/>
          <w:szCs w:val="24"/>
        </w:rPr>
        <w:t xml:space="preserve"> of </w:t>
      </w:r>
      <w:proofErr w:type="spellStart"/>
      <w:r w:rsidRPr="00B6274D">
        <w:rPr>
          <w:rFonts w:ascii="Times New Roman" w:hAnsi="Times New Roman" w:cs="Times New Roman"/>
          <w:sz w:val="24"/>
          <w:szCs w:val="24"/>
        </w:rPr>
        <w:t>the</w:t>
      </w:r>
      <w:proofErr w:type="spellEnd"/>
      <w:r w:rsidRPr="00B6274D">
        <w:rPr>
          <w:rFonts w:ascii="Times New Roman" w:hAnsi="Times New Roman" w:cs="Times New Roman"/>
          <w:sz w:val="24"/>
          <w:szCs w:val="24"/>
        </w:rPr>
        <w:t xml:space="preserve"> American </w:t>
      </w:r>
      <w:proofErr w:type="spellStart"/>
      <w:r w:rsidRPr="00B6274D">
        <w:rPr>
          <w:rFonts w:ascii="Times New Roman" w:hAnsi="Times New Roman" w:cs="Times New Roman"/>
          <w:sz w:val="24"/>
          <w:szCs w:val="24"/>
        </w:rPr>
        <w:t>Philosophical</w:t>
      </w:r>
      <w:proofErr w:type="spellEnd"/>
      <w:r w:rsidRPr="00B6274D">
        <w:rPr>
          <w:rFonts w:ascii="Times New Roman" w:hAnsi="Times New Roman" w:cs="Times New Roman"/>
          <w:sz w:val="24"/>
          <w:szCs w:val="24"/>
        </w:rPr>
        <w:t xml:space="preserve"> </w:t>
      </w:r>
      <w:proofErr w:type="gramStart"/>
      <w:r w:rsidRPr="00B6274D">
        <w:rPr>
          <w:rFonts w:ascii="Times New Roman" w:hAnsi="Times New Roman" w:cs="Times New Roman"/>
          <w:sz w:val="24"/>
          <w:szCs w:val="24"/>
        </w:rPr>
        <w:t>Society ,</w:t>
      </w:r>
      <w:proofErr w:type="gramEnd"/>
      <w:r w:rsidRPr="00B6274D">
        <w:rPr>
          <w:rFonts w:ascii="Times New Roman" w:hAnsi="Times New Roman" w:cs="Times New Roman"/>
          <w:sz w:val="24"/>
          <w:szCs w:val="24"/>
        </w:rPr>
        <w:t xml:space="preserve"> 1988, </w:t>
      </w:r>
      <w:proofErr w:type="spellStart"/>
      <w:r w:rsidRPr="00B6274D">
        <w:rPr>
          <w:rFonts w:ascii="Times New Roman" w:hAnsi="Times New Roman" w:cs="Times New Roman"/>
          <w:sz w:val="24"/>
          <w:szCs w:val="24"/>
        </w:rPr>
        <w:t>Vol</w:t>
      </w:r>
      <w:proofErr w:type="spellEnd"/>
      <w:r w:rsidRPr="00B6274D">
        <w:rPr>
          <w:rFonts w:ascii="Times New Roman" w:hAnsi="Times New Roman" w:cs="Times New Roman"/>
          <w:sz w:val="24"/>
          <w:szCs w:val="24"/>
        </w:rPr>
        <w:t>. 132</w:t>
      </w:r>
      <w:r>
        <w:rPr>
          <w:rFonts w:ascii="Times New Roman" w:hAnsi="Times New Roman" w:cs="Times New Roman"/>
          <w:sz w:val="24"/>
          <w:szCs w:val="24"/>
        </w:rPr>
        <w:t>, No. 1 (Mar</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1988), pp. 67-84, American </w:t>
      </w:r>
      <w:proofErr w:type="spellStart"/>
      <w:r>
        <w:rPr>
          <w:rFonts w:ascii="Times New Roman" w:hAnsi="Times New Roman" w:cs="Times New Roman"/>
          <w:sz w:val="24"/>
          <w:szCs w:val="24"/>
        </w:rPr>
        <w:t>Philosophical</w:t>
      </w:r>
      <w:proofErr w:type="spellEnd"/>
      <w:r>
        <w:rPr>
          <w:rFonts w:ascii="Times New Roman" w:hAnsi="Times New Roman" w:cs="Times New Roman"/>
          <w:sz w:val="24"/>
          <w:szCs w:val="24"/>
        </w:rPr>
        <w:t xml:space="preserve"> Society, </w:t>
      </w:r>
      <w:hyperlink r:id="rId26" w:history="1">
        <w:r w:rsidRPr="00ED7B37">
          <w:rPr>
            <w:rStyle w:val="Hiperhivatkozs"/>
            <w:rFonts w:ascii="Times New Roman" w:hAnsi="Times New Roman" w:cs="Times New Roman"/>
            <w:sz w:val="24"/>
            <w:szCs w:val="24"/>
          </w:rPr>
          <w:t>www.jstor.org/stable/3143825</w:t>
        </w:r>
      </w:hyperlink>
    </w:p>
    <w:p w:rsidR="00914305" w:rsidRDefault="00914305" w:rsidP="00914305">
      <w:pPr>
        <w:shd w:val="clear" w:color="auto" w:fill="FAFAFA"/>
        <w:spacing w:before="120" w:after="120" w:line="240" w:lineRule="auto"/>
        <w:rPr>
          <w:rFonts w:ascii="Times New Roman" w:eastAsia="Times New Roman" w:hAnsi="Times New Roman" w:cs="Times New Roman"/>
          <w:color w:val="000000"/>
          <w:sz w:val="24"/>
          <w:szCs w:val="24"/>
          <w:lang w:val="en-GB" w:eastAsia="hu-HU"/>
        </w:rPr>
      </w:pPr>
      <w:proofErr w:type="spellStart"/>
      <w:r w:rsidRPr="00C60ED4">
        <w:rPr>
          <w:rFonts w:ascii="Times New Roman" w:hAnsi="Times New Roman" w:cs="Times New Roman"/>
          <w:sz w:val="24"/>
          <w:szCs w:val="24"/>
        </w:rPr>
        <w:t>Riley</w:t>
      </w:r>
      <w:proofErr w:type="spellEnd"/>
      <w:r w:rsidRPr="00C60ED4">
        <w:rPr>
          <w:rFonts w:ascii="Times New Roman" w:hAnsi="Times New Roman" w:cs="Times New Roman"/>
          <w:sz w:val="24"/>
          <w:szCs w:val="24"/>
        </w:rPr>
        <w:t xml:space="preserve">, Mark, </w:t>
      </w:r>
      <w:proofErr w:type="spellStart"/>
      <w:r w:rsidRPr="00C60ED4">
        <w:rPr>
          <w:rFonts w:ascii="Times New Roman" w:hAnsi="Times New Roman" w:cs="Times New Roman"/>
          <w:sz w:val="24"/>
          <w:szCs w:val="24"/>
        </w:rPr>
        <w:t>Theoretical</w:t>
      </w:r>
      <w:proofErr w:type="spellEnd"/>
      <w:r w:rsidRPr="00C60ED4">
        <w:rPr>
          <w:rFonts w:ascii="Times New Roman" w:hAnsi="Times New Roman" w:cs="Times New Roman"/>
          <w:sz w:val="24"/>
          <w:szCs w:val="24"/>
        </w:rPr>
        <w:t xml:space="preserve"> and </w:t>
      </w:r>
      <w:proofErr w:type="spellStart"/>
      <w:r w:rsidRPr="00C60ED4">
        <w:rPr>
          <w:rFonts w:ascii="Times New Roman" w:hAnsi="Times New Roman" w:cs="Times New Roman"/>
          <w:sz w:val="24"/>
          <w:szCs w:val="24"/>
        </w:rPr>
        <w:t>Practical</w:t>
      </w:r>
      <w:proofErr w:type="spellEnd"/>
      <w:r w:rsidRPr="00C60ED4">
        <w:rPr>
          <w:rFonts w:ascii="Times New Roman" w:hAnsi="Times New Roman" w:cs="Times New Roman"/>
          <w:sz w:val="24"/>
          <w:szCs w:val="24"/>
        </w:rPr>
        <w:t xml:space="preserve"> </w:t>
      </w:r>
      <w:proofErr w:type="spellStart"/>
      <w:r w:rsidRPr="00C60ED4">
        <w:rPr>
          <w:rFonts w:ascii="Times New Roman" w:hAnsi="Times New Roman" w:cs="Times New Roman"/>
          <w:sz w:val="24"/>
          <w:szCs w:val="24"/>
        </w:rPr>
        <w:t>Astrology</w:t>
      </w:r>
      <w:proofErr w:type="spellEnd"/>
      <w:r w:rsidRPr="00C60ED4">
        <w:rPr>
          <w:rFonts w:ascii="Times New Roman" w:hAnsi="Times New Roman" w:cs="Times New Roman"/>
          <w:sz w:val="24"/>
          <w:szCs w:val="24"/>
        </w:rPr>
        <w:t xml:space="preserve">: </w:t>
      </w:r>
      <w:proofErr w:type="spellStart"/>
      <w:r w:rsidRPr="00C60ED4">
        <w:rPr>
          <w:rFonts w:ascii="Times New Roman" w:hAnsi="Times New Roman" w:cs="Times New Roman"/>
          <w:sz w:val="24"/>
          <w:szCs w:val="24"/>
        </w:rPr>
        <w:t>Ptolemy</w:t>
      </w:r>
      <w:proofErr w:type="spellEnd"/>
      <w:r w:rsidRPr="00C60ED4">
        <w:rPr>
          <w:rFonts w:ascii="Times New Roman" w:hAnsi="Times New Roman" w:cs="Times New Roman"/>
          <w:sz w:val="24"/>
          <w:szCs w:val="24"/>
        </w:rPr>
        <w:t xml:space="preserve"> and </w:t>
      </w:r>
      <w:proofErr w:type="spellStart"/>
      <w:r w:rsidRPr="00C60ED4">
        <w:rPr>
          <w:rFonts w:ascii="Times New Roman" w:hAnsi="Times New Roman" w:cs="Times New Roman"/>
          <w:sz w:val="24"/>
          <w:szCs w:val="24"/>
        </w:rPr>
        <w:t>His</w:t>
      </w:r>
      <w:proofErr w:type="spellEnd"/>
      <w:r w:rsidRPr="00C60ED4">
        <w:rPr>
          <w:rFonts w:ascii="Times New Roman" w:hAnsi="Times New Roman" w:cs="Times New Roman"/>
          <w:sz w:val="24"/>
          <w:szCs w:val="24"/>
        </w:rPr>
        <w:t xml:space="preserve"> </w:t>
      </w:r>
      <w:proofErr w:type="spellStart"/>
      <w:r w:rsidRPr="00C60ED4">
        <w:rPr>
          <w:rFonts w:ascii="Times New Roman" w:hAnsi="Times New Roman" w:cs="Times New Roman"/>
          <w:sz w:val="24"/>
          <w:szCs w:val="24"/>
        </w:rPr>
        <w:t>Colleagues</w:t>
      </w:r>
      <w:proofErr w:type="spellEnd"/>
      <w:r w:rsidRPr="00C60ED4">
        <w:rPr>
          <w:rFonts w:ascii="Times New Roman" w:hAnsi="Times New Roman" w:cs="Times New Roman"/>
          <w:sz w:val="24"/>
          <w:szCs w:val="24"/>
        </w:rPr>
        <w:t xml:space="preserve">, </w:t>
      </w:r>
      <w:proofErr w:type="spellStart"/>
      <w:r w:rsidRPr="00C60ED4">
        <w:rPr>
          <w:rFonts w:ascii="Times New Roman" w:hAnsi="Times New Roman" w:cs="Times New Roman"/>
          <w:sz w:val="24"/>
          <w:szCs w:val="24"/>
        </w:rPr>
        <w:t>Transactions</w:t>
      </w:r>
      <w:proofErr w:type="spellEnd"/>
      <w:r w:rsidRPr="00C60ED4">
        <w:rPr>
          <w:rFonts w:ascii="Times New Roman" w:hAnsi="Times New Roman" w:cs="Times New Roman"/>
          <w:sz w:val="24"/>
          <w:szCs w:val="24"/>
        </w:rPr>
        <w:t xml:space="preserve"> of </w:t>
      </w:r>
      <w:proofErr w:type="spellStart"/>
      <w:r w:rsidRPr="00C60ED4">
        <w:rPr>
          <w:rFonts w:ascii="Times New Roman" w:hAnsi="Times New Roman" w:cs="Times New Roman"/>
          <w:sz w:val="24"/>
          <w:szCs w:val="24"/>
        </w:rPr>
        <w:t>the</w:t>
      </w:r>
      <w:proofErr w:type="spellEnd"/>
      <w:r w:rsidRPr="00C60ED4">
        <w:rPr>
          <w:rFonts w:ascii="Times New Roman" w:hAnsi="Times New Roman" w:cs="Times New Roman"/>
          <w:sz w:val="24"/>
          <w:szCs w:val="24"/>
        </w:rPr>
        <w:t xml:space="preserve"> American </w:t>
      </w:r>
      <w:proofErr w:type="spellStart"/>
      <w:r w:rsidRPr="00C60ED4">
        <w:rPr>
          <w:rFonts w:ascii="Times New Roman" w:hAnsi="Times New Roman" w:cs="Times New Roman"/>
          <w:sz w:val="24"/>
          <w:szCs w:val="24"/>
        </w:rPr>
        <w:t>Philological</w:t>
      </w:r>
      <w:proofErr w:type="spellEnd"/>
      <w:r w:rsidRPr="00C60ED4">
        <w:rPr>
          <w:rFonts w:ascii="Times New Roman" w:hAnsi="Times New Roman" w:cs="Times New Roman"/>
          <w:sz w:val="24"/>
          <w:szCs w:val="24"/>
        </w:rPr>
        <w:t xml:space="preserve"> </w:t>
      </w:r>
      <w:proofErr w:type="spellStart"/>
      <w:r w:rsidRPr="00C60ED4">
        <w:rPr>
          <w:rFonts w:ascii="Times New Roman" w:hAnsi="Times New Roman" w:cs="Times New Roman"/>
          <w:sz w:val="24"/>
          <w:szCs w:val="24"/>
        </w:rPr>
        <w:t>Association</w:t>
      </w:r>
      <w:proofErr w:type="spellEnd"/>
      <w:r w:rsidRPr="00C60ED4">
        <w:rPr>
          <w:rFonts w:ascii="Times New Roman" w:hAnsi="Times New Roman" w:cs="Times New Roman"/>
          <w:sz w:val="24"/>
          <w:szCs w:val="24"/>
        </w:rPr>
        <w:t xml:space="preserve"> (1974-2014</w:t>
      </w:r>
      <w:proofErr w:type="gramStart"/>
      <w:r w:rsidRPr="00C60ED4">
        <w:rPr>
          <w:rFonts w:ascii="Times New Roman" w:hAnsi="Times New Roman" w:cs="Times New Roman"/>
          <w:sz w:val="24"/>
          <w:szCs w:val="24"/>
        </w:rPr>
        <w:t>) ,</w:t>
      </w:r>
      <w:proofErr w:type="gramEnd"/>
      <w:r w:rsidRPr="00C60ED4">
        <w:rPr>
          <w:rFonts w:ascii="Times New Roman" w:hAnsi="Times New Roman" w:cs="Times New Roman"/>
          <w:sz w:val="24"/>
          <w:szCs w:val="24"/>
        </w:rPr>
        <w:t xml:space="preserve"> 1987, </w:t>
      </w:r>
      <w:proofErr w:type="spellStart"/>
      <w:r w:rsidRPr="00C60ED4">
        <w:rPr>
          <w:rFonts w:ascii="Times New Roman" w:hAnsi="Times New Roman" w:cs="Times New Roman"/>
          <w:sz w:val="24"/>
          <w:szCs w:val="24"/>
        </w:rPr>
        <w:t>Vol</w:t>
      </w:r>
      <w:proofErr w:type="spellEnd"/>
      <w:r w:rsidRPr="00C60ED4">
        <w:rPr>
          <w:rFonts w:ascii="Times New Roman" w:hAnsi="Times New Roman" w:cs="Times New Roman"/>
          <w:sz w:val="24"/>
          <w:szCs w:val="24"/>
        </w:rPr>
        <w:t xml:space="preserve">. 117 (1987), pp. 235-256 </w:t>
      </w:r>
      <w:proofErr w:type="spellStart"/>
      <w:r w:rsidRPr="00C60ED4">
        <w:rPr>
          <w:rFonts w:ascii="Times New Roman" w:hAnsi="Times New Roman" w:cs="Times New Roman"/>
          <w:sz w:val="24"/>
          <w:szCs w:val="24"/>
        </w:rPr>
        <w:t>Published</w:t>
      </w:r>
      <w:proofErr w:type="spellEnd"/>
      <w:r w:rsidRPr="00C60ED4">
        <w:rPr>
          <w:rFonts w:ascii="Times New Roman" w:hAnsi="Times New Roman" w:cs="Times New Roman"/>
          <w:sz w:val="24"/>
          <w:szCs w:val="24"/>
        </w:rPr>
        <w:t xml:space="preserve"> </w:t>
      </w:r>
      <w:proofErr w:type="spellStart"/>
      <w:r w:rsidRPr="00C60ED4">
        <w:rPr>
          <w:rFonts w:ascii="Times New Roman" w:hAnsi="Times New Roman" w:cs="Times New Roman"/>
          <w:sz w:val="24"/>
          <w:szCs w:val="24"/>
        </w:rPr>
        <w:t>by</w:t>
      </w:r>
      <w:proofErr w:type="spellEnd"/>
      <w:r w:rsidRPr="00C60ED4">
        <w:rPr>
          <w:rFonts w:ascii="Times New Roman" w:hAnsi="Times New Roman" w:cs="Times New Roman"/>
          <w:sz w:val="24"/>
          <w:szCs w:val="24"/>
        </w:rPr>
        <w:t>: The</w:t>
      </w:r>
      <w:r>
        <w:rPr>
          <w:rFonts w:ascii="Times New Roman" w:hAnsi="Times New Roman" w:cs="Times New Roman"/>
          <w:sz w:val="24"/>
          <w:szCs w:val="24"/>
        </w:rPr>
        <w:t xml:space="preserve"> </w:t>
      </w:r>
      <w:proofErr w:type="spellStart"/>
      <w:r>
        <w:rPr>
          <w:rFonts w:ascii="Times New Roman" w:hAnsi="Times New Roman" w:cs="Times New Roman"/>
          <w:sz w:val="24"/>
          <w:szCs w:val="24"/>
        </w:rPr>
        <w:t>Johns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Hopkins</w:t>
      </w:r>
      <w:proofErr w:type="spellEnd"/>
      <w:r>
        <w:rPr>
          <w:rFonts w:ascii="Times New Roman" w:hAnsi="Times New Roman" w:cs="Times New Roman"/>
          <w:sz w:val="24"/>
          <w:szCs w:val="24"/>
        </w:rPr>
        <w:t xml:space="preserve"> University Press, </w:t>
      </w:r>
      <w:hyperlink r:id="rId27" w:history="1">
        <w:r w:rsidRPr="00ED7B37">
          <w:rPr>
            <w:rStyle w:val="Hiperhivatkozs"/>
            <w:rFonts w:ascii="Times New Roman" w:hAnsi="Times New Roman" w:cs="Times New Roman"/>
            <w:sz w:val="24"/>
            <w:szCs w:val="24"/>
          </w:rPr>
          <w:t>www.jstor.org/stable/283969</w:t>
        </w:r>
      </w:hyperlink>
    </w:p>
    <w:p w:rsidR="00914305" w:rsidRPr="00A04617" w:rsidRDefault="00914305" w:rsidP="00914305">
      <w:pPr>
        <w:shd w:val="clear" w:color="auto" w:fill="FFFFFF"/>
        <w:spacing w:before="120" w:after="120" w:line="240" w:lineRule="auto"/>
        <w:jc w:val="both"/>
        <w:rPr>
          <w:rFonts w:ascii="Times New Roman" w:eastAsia="Times New Roman" w:hAnsi="Times New Roman" w:cs="Times New Roman"/>
          <w:color w:val="222222"/>
          <w:sz w:val="24"/>
          <w:szCs w:val="24"/>
          <w:lang w:eastAsia="hu-HU"/>
        </w:rPr>
      </w:pPr>
      <w:proofErr w:type="spellStart"/>
      <w:r w:rsidRPr="00BC1DEF">
        <w:rPr>
          <w:rFonts w:ascii="Times New Roman" w:eastAsia="Times New Roman" w:hAnsi="Times New Roman" w:cs="Times New Roman"/>
          <w:color w:val="222222"/>
          <w:sz w:val="24"/>
          <w:szCs w:val="24"/>
          <w:lang w:eastAsia="hu-HU"/>
        </w:rPr>
        <w:t>Schofield</w:t>
      </w:r>
      <w:proofErr w:type="spellEnd"/>
      <w:r w:rsidRPr="00BC1DEF">
        <w:rPr>
          <w:rFonts w:ascii="Times New Roman" w:eastAsia="Times New Roman" w:hAnsi="Times New Roman" w:cs="Times New Roman"/>
          <w:color w:val="222222"/>
          <w:sz w:val="24"/>
          <w:szCs w:val="24"/>
          <w:lang w:eastAsia="hu-HU"/>
        </w:rPr>
        <w:t xml:space="preserve">, </w:t>
      </w:r>
      <w:proofErr w:type="spellStart"/>
      <w:r w:rsidRPr="00BC1DEF">
        <w:rPr>
          <w:rFonts w:ascii="Times New Roman" w:eastAsia="Times New Roman" w:hAnsi="Times New Roman" w:cs="Times New Roman"/>
          <w:color w:val="222222"/>
          <w:sz w:val="24"/>
          <w:szCs w:val="24"/>
          <w:lang w:eastAsia="hu-HU"/>
        </w:rPr>
        <w:t>Malcolm</w:t>
      </w:r>
      <w:proofErr w:type="spellEnd"/>
      <w:r w:rsidRPr="00BC1DEF">
        <w:rPr>
          <w:rFonts w:ascii="Times New Roman" w:eastAsia="Times New Roman" w:hAnsi="Times New Roman" w:cs="Times New Roman"/>
          <w:color w:val="222222"/>
          <w:sz w:val="24"/>
          <w:szCs w:val="24"/>
          <w:lang w:eastAsia="hu-HU"/>
        </w:rPr>
        <w:t>,</w:t>
      </w:r>
      <w:r w:rsidRPr="00A04617">
        <w:rPr>
          <w:rFonts w:ascii="Times New Roman" w:eastAsia="Times New Roman" w:hAnsi="Times New Roman" w:cs="Times New Roman"/>
          <w:color w:val="222222"/>
          <w:sz w:val="24"/>
          <w:szCs w:val="24"/>
          <w:lang w:eastAsia="hu-HU"/>
        </w:rPr>
        <w:t xml:space="preserve"> Cicero </w:t>
      </w:r>
      <w:proofErr w:type="spellStart"/>
      <w:r w:rsidRPr="00A04617">
        <w:rPr>
          <w:rFonts w:ascii="Times New Roman" w:eastAsia="Times New Roman" w:hAnsi="Times New Roman" w:cs="Times New Roman"/>
          <w:color w:val="222222"/>
          <w:sz w:val="24"/>
          <w:szCs w:val="24"/>
          <w:lang w:eastAsia="hu-HU"/>
        </w:rPr>
        <w:t>for</w:t>
      </w:r>
      <w:proofErr w:type="spellEnd"/>
      <w:r w:rsidRPr="00A04617">
        <w:rPr>
          <w:rFonts w:ascii="Times New Roman" w:eastAsia="Times New Roman" w:hAnsi="Times New Roman" w:cs="Times New Roman"/>
          <w:color w:val="222222"/>
          <w:sz w:val="24"/>
          <w:szCs w:val="24"/>
          <w:lang w:eastAsia="hu-HU"/>
        </w:rPr>
        <w:t xml:space="preserve"> and </w:t>
      </w:r>
      <w:proofErr w:type="spellStart"/>
      <w:r w:rsidRPr="00A04617">
        <w:rPr>
          <w:rFonts w:ascii="Times New Roman" w:eastAsia="Times New Roman" w:hAnsi="Times New Roman" w:cs="Times New Roman"/>
          <w:color w:val="222222"/>
          <w:sz w:val="24"/>
          <w:szCs w:val="24"/>
          <w:lang w:eastAsia="hu-HU"/>
        </w:rPr>
        <w:t>against</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Divinati</w:t>
      </w:r>
      <w:r w:rsidRPr="00BC1DEF">
        <w:rPr>
          <w:rFonts w:ascii="Times New Roman" w:eastAsia="Times New Roman" w:hAnsi="Times New Roman" w:cs="Times New Roman"/>
          <w:color w:val="222222"/>
          <w:sz w:val="24"/>
          <w:szCs w:val="24"/>
          <w:lang w:eastAsia="hu-HU"/>
        </w:rPr>
        <w:t>on</w:t>
      </w:r>
      <w:proofErr w:type="spellEnd"/>
      <w:r w:rsidRPr="00BC1DEF">
        <w:rPr>
          <w:rFonts w:ascii="Times New Roman" w:eastAsia="Times New Roman" w:hAnsi="Times New Roman" w:cs="Times New Roman"/>
          <w:color w:val="222222"/>
          <w:sz w:val="24"/>
          <w:szCs w:val="24"/>
          <w:lang w:eastAsia="hu-HU"/>
        </w:rPr>
        <w:t xml:space="preserve">, </w:t>
      </w:r>
      <w:r w:rsidRPr="00A04617">
        <w:rPr>
          <w:rFonts w:ascii="Times New Roman" w:eastAsia="Times New Roman" w:hAnsi="Times New Roman" w:cs="Times New Roman"/>
          <w:color w:val="222222"/>
          <w:sz w:val="24"/>
          <w:szCs w:val="24"/>
          <w:lang w:eastAsia="hu-HU"/>
        </w:rPr>
        <w:t xml:space="preserve">The Journal of </w:t>
      </w:r>
      <w:proofErr w:type="spellStart"/>
      <w:r w:rsidRPr="00A04617">
        <w:rPr>
          <w:rFonts w:ascii="Times New Roman" w:eastAsia="Times New Roman" w:hAnsi="Times New Roman" w:cs="Times New Roman"/>
          <w:color w:val="222222"/>
          <w:sz w:val="24"/>
          <w:szCs w:val="24"/>
          <w:lang w:eastAsia="hu-HU"/>
        </w:rPr>
        <w:t>Roman</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Studies</w:t>
      </w:r>
      <w:proofErr w:type="spellEnd"/>
      <w:r w:rsidRPr="00A04617">
        <w:rPr>
          <w:rFonts w:ascii="Times New Roman" w:eastAsia="Times New Roman" w:hAnsi="Times New Roman" w:cs="Times New Roman"/>
          <w:color w:val="222222"/>
          <w:sz w:val="24"/>
          <w:szCs w:val="24"/>
          <w:lang w:eastAsia="hu-HU"/>
        </w:rPr>
        <w:t xml:space="preserve">, 1986, </w:t>
      </w:r>
      <w:proofErr w:type="spellStart"/>
      <w:r w:rsidRPr="00A04617">
        <w:rPr>
          <w:rFonts w:ascii="Times New Roman" w:eastAsia="Times New Roman" w:hAnsi="Times New Roman" w:cs="Times New Roman"/>
          <w:color w:val="222222"/>
          <w:sz w:val="24"/>
          <w:szCs w:val="24"/>
          <w:lang w:eastAsia="hu-HU"/>
        </w:rPr>
        <w:t>Vol</w:t>
      </w:r>
      <w:proofErr w:type="spellEnd"/>
      <w:r w:rsidRPr="00A04617">
        <w:rPr>
          <w:rFonts w:ascii="Times New Roman" w:eastAsia="Times New Roman" w:hAnsi="Times New Roman" w:cs="Times New Roman"/>
          <w:color w:val="222222"/>
          <w:sz w:val="24"/>
          <w:szCs w:val="24"/>
          <w:lang w:eastAsia="hu-HU"/>
        </w:rPr>
        <w:t xml:space="preserve">. 76 (1986), pp. 47-65 </w:t>
      </w:r>
      <w:proofErr w:type="spellStart"/>
      <w:r w:rsidRPr="00A04617">
        <w:rPr>
          <w:rFonts w:ascii="Times New Roman" w:eastAsia="Times New Roman" w:hAnsi="Times New Roman" w:cs="Times New Roman"/>
          <w:color w:val="222222"/>
          <w:sz w:val="24"/>
          <w:szCs w:val="24"/>
          <w:lang w:eastAsia="hu-HU"/>
        </w:rPr>
        <w:t>Published</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by</w:t>
      </w:r>
      <w:proofErr w:type="spellEnd"/>
      <w:r w:rsidRPr="00A04617">
        <w:rPr>
          <w:rFonts w:ascii="Times New Roman" w:eastAsia="Times New Roman" w:hAnsi="Times New Roman" w:cs="Times New Roman"/>
          <w:color w:val="222222"/>
          <w:sz w:val="24"/>
          <w:szCs w:val="24"/>
          <w:lang w:eastAsia="hu-HU"/>
        </w:rPr>
        <w:t xml:space="preserve">: Society </w:t>
      </w:r>
      <w:proofErr w:type="spellStart"/>
      <w:r w:rsidRPr="00A04617">
        <w:rPr>
          <w:rFonts w:ascii="Times New Roman" w:eastAsia="Times New Roman" w:hAnsi="Times New Roman" w:cs="Times New Roman"/>
          <w:color w:val="222222"/>
          <w:sz w:val="24"/>
          <w:szCs w:val="24"/>
          <w:lang w:eastAsia="hu-HU"/>
        </w:rPr>
        <w:t>for</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the</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Promotion</w:t>
      </w:r>
      <w:proofErr w:type="spellEnd"/>
      <w:r w:rsidRPr="00A04617">
        <w:rPr>
          <w:rFonts w:ascii="Times New Roman" w:eastAsia="Times New Roman" w:hAnsi="Times New Roman" w:cs="Times New Roman"/>
          <w:color w:val="222222"/>
          <w:sz w:val="24"/>
          <w:szCs w:val="24"/>
          <w:lang w:eastAsia="hu-HU"/>
        </w:rPr>
        <w:t xml:space="preserve"> of </w:t>
      </w:r>
      <w:proofErr w:type="spellStart"/>
      <w:r w:rsidRPr="00A04617">
        <w:rPr>
          <w:rFonts w:ascii="Times New Roman" w:eastAsia="Times New Roman" w:hAnsi="Times New Roman" w:cs="Times New Roman"/>
          <w:color w:val="222222"/>
          <w:sz w:val="24"/>
          <w:szCs w:val="24"/>
          <w:lang w:eastAsia="hu-HU"/>
        </w:rPr>
        <w:t>Roman</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Studies</w:t>
      </w:r>
      <w:proofErr w:type="spellEnd"/>
      <w:r>
        <w:rPr>
          <w:rFonts w:ascii="Times New Roman" w:eastAsia="Times New Roman" w:hAnsi="Times New Roman" w:cs="Times New Roman"/>
          <w:color w:val="222222"/>
          <w:sz w:val="24"/>
          <w:szCs w:val="24"/>
          <w:lang w:eastAsia="hu-HU"/>
        </w:rPr>
        <w:t>,</w:t>
      </w:r>
      <w:r w:rsidRPr="00A04617">
        <w:rPr>
          <w:rFonts w:ascii="Times New Roman" w:eastAsia="Times New Roman" w:hAnsi="Times New Roman" w:cs="Times New Roman"/>
          <w:color w:val="222222"/>
          <w:sz w:val="24"/>
          <w:szCs w:val="24"/>
          <w:lang w:eastAsia="hu-HU"/>
        </w:rPr>
        <w:t> </w:t>
      </w:r>
      <w:hyperlink r:id="rId28" w:history="1">
        <w:r w:rsidRPr="00ED7B37">
          <w:rPr>
            <w:rStyle w:val="Hiperhivatkozs"/>
            <w:rFonts w:ascii="Times New Roman" w:eastAsia="Times New Roman" w:hAnsi="Times New Roman" w:cs="Times New Roman"/>
            <w:sz w:val="24"/>
            <w:szCs w:val="24"/>
            <w:lang w:eastAsia="hu-HU"/>
          </w:rPr>
          <w:t>www.jstor.org/stable/300365</w:t>
        </w:r>
      </w:hyperlink>
    </w:p>
    <w:p w:rsidR="00914305" w:rsidRPr="00B75353" w:rsidRDefault="00914305" w:rsidP="00914305">
      <w:pPr>
        <w:shd w:val="clear" w:color="auto" w:fill="FFFFFF"/>
        <w:spacing w:before="120" w:after="120" w:line="240" w:lineRule="auto"/>
        <w:jc w:val="both"/>
        <w:rPr>
          <w:rFonts w:ascii="Times New Roman" w:hAnsi="Times New Roman" w:cs="Times New Roman"/>
          <w:sz w:val="24"/>
          <w:szCs w:val="24"/>
          <w:lang w:val="en-GB"/>
        </w:rPr>
      </w:pPr>
      <w:r w:rsidRPr="00B75353">
        <w:rPr>
          <w:rFonts w:ascii="Times New Roman" w:hAnsi="Times New Roman" w:cs="Times New Roman"/>
          <w:sz w:val="24"/>
          <w:szCs w:val="24"/>
          <w:lang w:val="en-GB"/>
        </w:rPr>
        <w:t xml:space="preserve">Stark, Rodney, </w:t>
      </w:r>
      <w:proofErr w:type="spellStart"/>
      <w:r w:rsidRPr="00B75353">
        <w:rPr>
          <w:rFonts w:ascii="Times New Roman" w:hAnsi="Times New Roman" w:cs="Times New Roman"/>
          <w:sz w:val="24"/>
          <w:szCs w:val="24"/>
          <w:lang w:val="en-GB"/>
        </w:rPr>
        <w:t>Reconceptualizing</w:t>
      </w:r>
      <w:proofErr w:type="spellEnd"/>
      <w:r w:rsidRPr="00B75353">
        <w:rPr>
          <w:rFonts w:ascii="Times New Roman" w:hAnsi="Times New Roman" w:cs="Times New Roman"/>
          <w:sz w:val="24"/>
          <w:szCs w:val="24"/>
          <w:lang w:val="en-GB"/>
        </w:rPr>
        <w:t xml:space="preserve"> Religion, Magic, and Science, Review of Religious Research, 2001, Vol. 43, No. 2 (Dec., 2001), pp. 101-120 Published by: Springer, </w:t>
      </w:r>
      <w:hyperlink r:id="rId29" w:history="1">
        <w:r w:rsidRPr="00B75353">
          <w:rPr>
            <w:rStyle w:val="Hiperhivatkozs"/>
            <w:rFonts w:ascii="Times New Roman" w:hAnsi="Times New Roman" w:cs="Times New Roman"/>
            <w:sz w:val="24"/>
            <w:szCs w:val="24"/>
            <w:lang w:val="en-GB"/>
          </w:rPr>
          <w:t>www.jstor.org/stable/3512057</w:t>
        </w:r>
      </w:hyperlink>
    </w:p>
    <w:p w:rsidR="00914305" w:rsidRDefault="00914305" w:rsidP="00914305">
      <w:pPr>
        <w:shd w:val="clear" w:color="auto" w:fill="FFFFFF"/>
        <w:spacing w:before="120" w:after="120" w:line="240" w:lineRule="auto"/>
        <w:jc w:val="both"/>
        <w:rPr>
          <w:rStyle w:val="Hiperhivatkozs"/>
          <w:rFonts w:ascii="Times New Roman" w:hAnsi="Times New Roman" w:cs="Times New Roman"/>
          <w:sz w:val="24"/>
          <w:szCs w:val="24"/>
          <w:lang w:val="en-GB"/>
        </w:rPr>
      </w:pPr>
      <w:r w:rsidRPr="00A84C33">
        <w:rPr>
          <w:rFonts w:ascii="Times New Roman" w:hAnsi="Times New Roman" w:cs="Times New Roman"/>
          <w:sz w:val="24"/>
          <w:szCs w:val="24"/>
          <w:lang w:val="en-GB"/>
        </w:rPr>
        <w:t>Struck</w:t>
      </w:r>
      <w:r>
        <w:rPr>
          <w:rFonts w:ascii="Times New Roman" w:hAnsi="Times New Roman" w:cs="Times New Roman"/>
          <w:sz w:val="24"/>
          <w:szCs w:val="24"/>
          <w:lang w:val="en-GB"/>
        </w:rPr>
        <w:t xml:space="preserve">, </w:t>
      </w:r>
      <w:r w:rsidRPr="00A84C33">
        <w:rPr>
          <w:rFonts w:ascii="Times New Roman" w:hAnsi="Times New Roman" w:cs="Times New Roman"/>
          <w:sz w:val="24"/>
          <w:szCs w:val="24"/>
          <w:lang w:val="en-GB"/>
        </w:rPr>
        <w:t>Peter T.</w:t>
      </w:r>
      <w:r>
        <w:rPr>
          <w:rFonts w:ascii="Times New Roman" w:hAnsi="Times New Roman" w:cs="Times New Roman"/>
          <w:sz w:val="24"/>
          <w:szCs w:val="24"/>
          <w:lang w:val="en-GB"/>
        </w:rPr>
        <w:t xml:space="preserve">, </w:t>
      </w:r>
      <w:r w:rsidRPr="00A84C33">
        <w:rPr>
          <w:rFonts w:ascii="Times New Roman" w:hAnsi="Times New Roman" w:cs="Times New Roman"/>
          <w:sz w:val="24"/>
          <w:szCs w:val="24"/>
          <w:lang w:val="en-GB"/>
        </w:rPr>
        <w:t>Divination and Human Nature</w:t>
      </w:r>
      <w:r>
        <w:rPr>
          <w:rFonts w:ascii="Times New Roman" w:hAnsi="Times New Roman" w:cs="Times New Roman"/>
          <w:sz w:val="24"/>
          <w:szCs w:val="24"/>
          <w:lang w:val="en-GB"/>
        </w:rPr>
        <w:t xml:space="preserve">: </w:t>
      </w:r>
      <w:r w:rsidRPr="00A84C33">
        <w:rPr>
          <w:rFonts w:ascii="Times New Roman" w:hAnsi="Times New Roman" w:cs="Times New Roman"/>
          <w:sz w:val="24"/>
          <w:szCs w:val="24"/>
          <w:lang w:val="en-GB"/>
        </w:rPr>
        <w:t>Cognitive History of Intuition in Classical Antiquity</w:t>
      </w:r>
      <w:proofErr w:type="gramStart"/>
      <w:r>
        <w:rPr>
          <w:rFonts w:ascii="Times New Roman" w:hAnsi="Times New Roman" w:cs="Times New Roman"/>
          <w:sz w:val="24"/>
          <w:szCs w:val="24"/>
          <w:lang w:val="en-GB"/>
        </w:rPr>
        <w:t xml:space="preserve">, </w:t>
      </w:r>
      <w:r w:rsidRPr="00A84C33">
        <w:rPr>
          <w:rFonts w:ascii="Times New Roman" w:hAnsi="Times New Roman" w:cs="Times New Roman"/>
          <w:sz w:val="24"/>
          <w:szCs w:val="24"/>
          <w:lang w:val="en-GB"/>
        </w:rPr>
        <w:t xml:space="preserve"> I</w:t>
      </w:r>
      <w:r>
        <w:rPr>
          <w:rFonts w:ascii="Times New Roman" w:hAnsi="Times New Roman" w:cs="Times New Roman"/>
          <w:sz w:val="24"/>
          <w:szCs w:val="24"/>
          <w:lang w:val="en-GB"/>
        </w:rPr>
        <w:t>ntroduction</w:t>
      </w:r>
      <w:proofErr w:type="gramEnd"/>
      <w:r>
        <w:rPr>
          <w:rFonts w:ascii="Times New Roman" w:hAnsi="Times New Roman" w:cs="Times New Roman"/>
          <w:sz w:val="24"/>
          <w:szCs w:val="24"/>
          <w:lang w:val="en-GB"/>
        </w:rPr>
        <w:t>,</w:t>
      </w:r>
      <w:r w:rsidRPr="00A84C33">
        <w:rPr>
          <w:rFonts w:ascii="Times New Roman" w:hAnsi="Times New Roman" w:cs="Times New Roman"/>
          <w:sz w:val="24"/>
          <w:szCs w:val="24"/>
          <w:lang w:val="en-GB"/>
        </w:rPr>
        <w:t xml:space="preserve"> Divination and the History of Surplus Knowledge</w:t>
      </w:r>
      <w:r>
        <w:rPr>
          <w:rFonts w:ascii="Times New Roman" w:hAnsi="Times New Roman" w:cs="Times New Roman"/>
          <w:sz w:val="24"/>
          <w:szCs w:val="24"/>
          <w:lang w:val="en-GB"/>
        </w:rPr>
        <w:t xml:space="preserve">, Princeton University Press, </w:t>
      </w:r>
      <w:hyperlink r:id="rId30" w:history="1">
        <w:r w:rsidRPr="00ED7B37">
          <w:rPr>
            <w:rStyle w:val="Hiperhivatkozs"/>
            <w:rFonts w:ascii="Times New Roman" w:hAnsi="Times New Roman" w:cs="Times New Roman"/>
            <w:sz w:val="24"/>
            <w:szCs w:val="24"/>
            <w:lang w:val="en-GB"/>
          </w:rPr>
          <w:t>www.jstor.org/stable/j.ctt1q1xs0v.4</w:t>
        </w:r>
      </w:hyperlink>
      <w:r>
        <w:rPr>
          <w:rStyle w:val="Hiperhivatkozs"/>
          <w:rFonts w:ascii="Times New Roman" w:hAnsi="Times New Roman" w:cs="Times New Roman"/>
          <w:sz w:val="24"/>
          <w:szCs w:val="24"/>
          <w:lang w:val="en-GB"/>
        </w:rPr>
        <w:t xml:space="preserve"> </w:t>
      </w:r>
    </w:p>
    <w:p w:rsidR="00914305" w:rsidRPr="00CB40A0" w:rsidRDefault="00914305" w:rsidP="00914305">
      <w:pPr>
        <w:shd w:val="clear" w:color="auto" w:fill="FFFFFF"/>
        <w:spacing w:before="120" w:after="120" w:line="240" w:lineRule="auto"/>
        <w:jc w:val="both"/>
        <w:rPr>
          <w:rFonts w:ascii="Arial" w:eastAsia="Times New Roman" w:hAnsi="Arial" w:cs="Arial"/>
          <w:vanish/>
          <w:sz w:val="16"/>
          <w:szCs w:val="16"/>
          <w:lang w:val="en-GB" w:eastAsia="hu-HU"/>
        </w:rPr>
      </w:pPr>
      <w:r w:rsidRPr="00CC7ED9">
        <w:rPr>
          <w:rStyle w:val="Hiperhivatkozs"/>
          <w:rFonts w:ascii="Times New Roman" w:hAnsi="Times New Roman" w:cs="Times New Roman"/>
          <w:sz w:val="24"/>
          <w:szCs w:val="24"/>
          <w:lang w:val="en-GB"/>
        </w:rPr>
        <w:t>The Britannica Dictionary</w:t>
      </w:r>
      <w:r>
        <w:rPr>
          <w:rStyle w:val="Hiperhivatkozs"/>
          <w:rFonts w:ascii="Times New Roman" w:hAnsi="Times New Roman" w:cs="Times New Roman"/>
          <w:sz w:val="24"/>
          <w:szCs w:val="24"/>
          <w:lang w:val="en-GB"/>
        </w:rPr>
        <w:t xml:space="preserve"> </w:t>
      </w:r>
      <w:hyperlink r:id="rId31" w:history="1">
        <w:r w:rsidRPr="00855D22">
          <w:rPr>
            <w:rStyle w:val="Hiperhivatkozs"/>
            <w:rFonts w:ascii="Times New Roman" w:hAnsi="Times New Roman" w:cs="Times New Roman"/>
            <w:sz w:val="24"/>
            <w:szCs w:val="24"/>
            <w:lang w:val="en-GB"/>
          </w:rPr>
          <w:t>www.britannica.com/dictionary</w:t>
        </w:r>
      </w:hyperlink>
      <w:r w:rsidRPr="00CB40A0">
        <w:rPr>
          <w:rFonts w:ascii="Arial" w:eastAsia="Times New Roman" w:hAnsi="Arial" w:cs="Arial"/>
          <w:vanish/>
          <w:sz w:val="16"/>
          <w:szCs w:val="16"/>
          <w:lang w:val="en-GB" w:eastAsia="hu-HU"/>
        </w:rPr>
        <w:t>Az űrlap teteje</w:t>
      </w:r>
    </w:p>
    <w:p w:rsidR="00914305" w:rsidRPr="00CB40A0" w:rsidRDefault="00914305" w:rsidP="00914305">
      <w:pPr>
        <w:pBdr>
          <w:top w:val="single" w:sz="6" w:space="1" w:color="auto"/>
        </w:pBdr>
        <w:spacing w:before="120" w:after="120" w:line="240" w:lineRule="auto"/>
        <w:jc w:val="center"/>
        <w:rPr>
          <w:rFonts w:ascii="Arial" w:eastAsia="Times New Roman" w:hAnsi="Arial" w:cs="Arial"/>
          <w:vanish/>
          <w:sz w:val="16"/>
          <w:szCs w:val="16"/>
          <w:lang w:val="en-GB" w:eastAsia="hu-HU"/>
        </w:rPr>
      </w:pPr>
      <w:r w:rsidRPr="00CB40A0">
        <w:rPr>
          <w:rFonts w:ascii="Arial" w:eastAsia="Times New Roman" w:hAnsi="Arial" w:cs="Arial"/>
          <w:vanish/>
          <w:sz w:val="16"/>
          <w:szCs w:val="16"/>
          <w:lang w:val="en-GB" w:eastAsia="hu-HU"/>
        </w:rPr>
        <w:t>Az űrlap alja</w:t>
      </w:r>
    </w:p>
    <w:p w:rsidR="00290B35" w:rsidRPr="007A377C" w:rsidRDefault="00290B35" w:rsidP="00290B35">
      <w:pPr>
        <w:shd w:val="clear" w:color="auto" w:fill="FAFAFA"/>
        <w:spacing w:after="0" w:line="240" w:lineRule="auto"/>
        <w:rPr>
          <w:rFonts w:ascii="Inter Fallback" w:eastAsia="Times New Roman" w:hAnsi="Inter Fallback" w:cs="Times New Roman"/>
          <w:color w:val="000000"/>
          <w:sz w:val="27"/>
          <w:szCs w:val="27"/>
          <w:lang w:val="en-GB" w:eastAsia="hu-HU"/>
        </w:rPr>
      </w:pPr>
      <w:bookmarkStart w:id="0" w:name="_GoBack"/>
      <w:bookmarkEnd w:id="0"/>
    </w:p>
    <w:sectPr w:rsidR="00290B35" w:rsidRPr="007A377C">
      <w:footerReference w:type="default" r:id="rId32"/>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616A3" w:rsidRDefault="00C616A3" w:rsidP="00DC7F02">
      <w:pPr>
        <w:spacing w:after="0" w:line="240" w:lineRule="auto"/>
      </w:pPr>
      <w:r>
        <w:separator/>
      </w:r>
    </w:p>
  </w:endnote>
  <w:endnote w:type="continuationSeparator" w:id="0">
    <w:p w:rsidR="00C616A3" w:rsidRDefault="00C616A3" w:rsidP="00DC7F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Segoe UI">
    <w:panose1 w:val="020B0502040204020203"/>
    <w:charset w:val="EE"/>
    <w:family w:val="swiss"/>
    <w:pitch w:val="variable"/>
    <w:sig w:usb0="E4002EFF" w:usb1="C000E47F" w:usb2="00000009" w:usb3="00000000" w:csb0="000001FF" w:csb1="00000000"/>
  </w:font>
  <w:font w:name="Inter Fallback">
    <w:altName w:val="Times New Roman"/>
    <w:panose1 w:val="00000000000000000000"/>
    <w:charset w:val="00"/>
    <w:family w:val="roman"/>
    <w:notTrueType/>
    <w:pitch w:val="default"/>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71825860"/>
      <w:docPartObj>
        <w:docPartGallery w:val="Page Numbers (Bottom of Page)"/>
        <w:docPartUnique/>
      </w:docPartObj>
    </w:sdtPr>
    <w:sdtEndPr/>
    <w:sdtContent>
      <w:p w:rsidR="00315D58" w:rsidRDefault="00315D58" w:rsidP="00315D58">
        <w:pPr>
          <w:pStyle w:val="llb"/>
          <w:jc w:val="center"/>
        </w:pPr>
        <w:r>
          <w:fldChar w:fldCharType="begin"/>
        </w:r>
        <w:r>
          <w:instrText>PAGE   \* MERGEFORMAT</w:instrText>
        </w:r>
        <w:r>
          <w:fldChar w:fldCharType="separate"/>
        </w:r>
        <w:r w:rsidR="00914305">
          <w:rPr>
            <w:noProof/>
          </w:rPr>
          <w:t>14</w:t>
        </w:r>
        <w:r>
          <w:fldChar w:fldCharType="end"/>
        </w:r>
      </w:p>
    </w:sdtContent>
  </w:sdt>
  <w:p w:rsidR="00315D58" w:rsidRDefault="00315D58">
    <w:pPr>
      <w:pStyle w:val="llb"/>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616A3" w:rsidRDefault="00C616A3" w:rsidP="00DC7F02">
      <w:pPr>
        <w:spacing w:after="0" w:line="240" w:lineRule="auto"/>
      </w:pPr>
      <w:r>
        <w:separator/>
      </w:r>
    </w:p>
  </w:footnote>
  <w:footnote w:type="continuationSeparator" w:id="0">
    <w:p w:rsidR="00C616A3" w:rsidRDefault="00C616A3" w:rsidP="00DC7F02">
      <w:pPr>
        <w:spacing w:after="0" w:line="240" w:lineRule="auto"/>
      </w:pPr>
      <w:r>
        <w:continuationSeparator/>
      </w:r>
    </w:p>
  </w:footnote>
  <w:footnote w:id="1">
    <w:p w:rsidR="0045206E" w:rsidRPr="00D818FB" w:rsidRDefault="0045206E">
      <w:pPr>
        <w:pStyle w:val="Lbjegyzetszveg"/>
        <w:rPr>
          <w:lang w:val="en-GB"/>
        </w:rPr>
      </w:pPr>
      <w:r>
        <w:rPr>
          <w:rStyle w:val="Lbjegyzet-hivatkozs"/>
        </w:rPr>
        <w:footnoteRef/>
      </w:r>
      <w:r>
        <w:t xml:space="preserve"> </w:t>
      </w:r>
      <w:r w:rsidRPr="00D818FB">
        <w:rPr>
          <w:rFonts w:ascii="Times New Roman" w:eastAsia="Times New Roman" w:hAnsi="Times New Roman" w:cs="Times New Roman"/>
          <w:color w:val="222222"/>
          <w:sz w:val="24"/>
          <w:szCs w:val="24"/>
          <w:lang w:val="en-GB" w:eastAsia="hu-HU"/>
        </w:rPr>
        <w:t>M</w:t>
      </w:r>
      <w:r w:rsidRPr="00D818FB">
        <w:rPr>
          <w:rFonts w:ascii="Times New Roman" w:hAnsi="Times New Roman" w:cs="Times New Roman"/>
          <w:sz w:val="24"/>
          <w:szCs w:val="24"/>
          <w:lang w:val="en-GB"/>
        </w:rPr>
        <w:t xml:space="preserve"> Matthews, Luke J.</w:t>
      </w:r>
      <w:proofErr w:type="gramStart"/>
      <w:r w:rsidRPr="00D818FB">
        <w:rPr>
          <w:rFonts w:ascii="Times New Roman" w:hAnsi="Times New Roman" w:cs="Times New Roman"/>
          <w:sz w:val="24"/>
          <w:szCs w:val="24"/>
          <w:lang w:val="en-GB"/>
        </w:rPr>
        <w:t>,.</w:t>
      </w:r>
      <w:proofErr w:type="gramEnd"/>
      <w:r w:rsidRPr="00D818FB">
        <w:rPr>
          <w:rFonts w:ascii="Times New Roman" w:hAnsi="Times New Roman" w:cs="Times New Roman"/>
          <w:sz w:val="24"/>
          <w:szCs w:val="24"/>
          <w:lang w:val="en-GB"/>
        </w:rPr>
        <w:t xml:space="preserve"> Hertzog, Werner B, Kyritsis, </w:t>
      </w:r>
      <w:proofErr w:type="spellStart"/>
      <w:r w:rsidRPr="00D818FB">
        <w:rPr>
          <w:rFonts w:ascii="Times New Roman" w:hAnsi="Times New Roman" w:cs="Times New Roman"/>
          <w:sz w:val="24"/>
          <w:szCs w:val="24"/>
          <w:lang w:val="en-GB"/>
        </w:rPr>
        <w:t>Thanos</w:t>
      </w:r>
      <w:proofErr w:type="spellEnd"/>
      <w:r w:rsidRPr="00D818FB">
        <w:rPr>
          <w:rFonts w:ascii="Times New Roman" w:hAnsi="Times New Roman" w:cs="Times New Roman"/>
          <w:sz w:val="24"/>
          <w:szCs w:val="24"/>
          <w:lang w:val="en-GB"/>
        </w:rPr>
        <w:t xml:space="preserve">, Kerber, Rose, Magic, Religion, and Science, p.2-3. </w:t>
      </w:r>
    </w:p>
  </w:footnote>
  <w:footnote w:id="2">
    <w:p w:rsidR="00B125AC" w:rsidRDefault="00B125AC" w:rsidP="00B125AC">
      <w:pPr>
        <w:pStyle w:val="Lbjegyzetszveg"/>
      </w:pPr>
      <w:r>
        <w:rPr>
          <w:rStyle w:val="Lbjegyzet-hivatkozs"/>
        </w:rPr>
        <w:footnoteRef/>
      </w:r>
      <w:r>
        <w:t xml:space="preserve"> </w:t>
      </w:r>
      <w:r>
        <w:rPr>
          <w:rFonts w:ascii="Times New Roman" w:eastAsia="Times New Roman" w:hAnsi="Times New Roman" w:cs="Times New Roman"/>
          <w:color w:val="000000"/>
          <w:sz w:val="24"/>
          <w:szCs w:val="24"/>
          <w:lang w:val="en-GB" w:eastAsia="hu-HU"/>
        </w:rPr>
        <w:t>Encyclopaedia Britannica and The Britannica Dictionary</w:t>
      </w:r>
    </w:p>
  </w:footnote>
  <w:footnote w:id="3">
    <w:p w:rsidR="003C0BE0" w:rsidRPr="003C0BE0" w:rsidRDefault="003C0BE0">
      <w:pPr>
        <w:pStyle w:val="Lbjegyzetszveg"/>
        <w:rPr>
          <w:lang w:val="en-GB"/>
        </w:rPr>
      </w:pPr>
      <w:r>
        <w:rPr>
          <w:rStyle w:val="Lbjegyzet-hivatkozs"/>
        </w:rPr>
        <w:footnoteRef/>
      </w:r>
      <w:r>
        <w:t xml:space="preserve"> </w:t>
      </w:r>
      <w:r w:rsidRPr="002D5CEB">
        <w:rPr>
          <w:rFonts w:ascii="Times New Roman" w:hAnsi="Times New Roman" w:cs="Times New Roman"/>
          <w:sz w:val="24"/>
          <w:szCs w:val="24"/>
          <w:lang w:val="en-GB"/>
        </w:rPr>
        <w:t>Bailey</w:t>
      </w:r>
      <w:r>
        <w:rPr>
          <w:rFonts w:ascii="Times New Roman" w:hAnsi="Times New Roman" w:cs="Times New Roman"/>
          <w:sz w:val="24"/>
          <w:szCs w:val="24"/>
          <w:lang w:val="en-GB"/>
        </w:rPr>
        <w:t>,</w:t>
      </w:r>
      <w:r w:rsidRPr="002D5CEB">
        <w:rPr>
          <w:rFonts w:ascii="Times New Roman" w:hAnsi="Times New Roman" w:cs="Times New Roman"/>
          <w:sz w:val="24"/>
          <w:szCs w:val="24"/>
          <w:lang w:val="en-GB"/>
        </w:rPr>
        <w:t xml:space="preserve"> Michael D.</w:t>
      </w:r>
      <w:r>
        <w:rPr>
          <w:rFonts w:ascii="Times New Roman" w:hAnsi="Times New Roman" w:cs="Times New Roman"/>
          <w:sz w:val="24"/>
          <w:szCs w:val="24"/>
          <w:lang w:val="en-GB"/>
        </w:rPr>
        <w:t>,</w:t>
      </w:r>
      <w:r w:rsidRPr="002D5CEB">
        <w:rPr>
          <w:rFonts w:ascii="Times New Roman" w:hAnsi="Times New Roman" w:cs="Times New Roman"/>
          <w:sz w:val="24"/>
          <w:szCs w:val="24"/>
          <w:lang w:val="en-GB"/>
        </w:rPr>
        <w:t xml:space="preserve"> </w:t>
      </w:r>
      <w:proofErr w:type="gramStart"/>
      <w:r w:rsidRPr="002D5CEB">
        <w:rPr>
          <w:rFonts w:ascii="Times New Roman" w:hAnsi="Times New Roman" w:cs="Times New Roman"/>
          <w:sz w:val="24"/>
          <w:szCs w:val="24"/>
          <w:lang w:val="en-GB"/>
        </w:rPr>
        <w:t>The</w:t>
      </w:r>
      <w:proofErr w:type="gramEnd"/>
      <w:r w:rsidRPr="002D5CEB">
        <w:rPr>
          <w:rFonts w:ascii="Times New Roman" w:hAnsi="Times New Roman" w:cs="Times New Roman"/>
          <w:sz w:val="24"/>
          <w:szCs w:val="24"/>
          <w:lang w:val="en-GB"/>
        </w:rPr>
        <w:t xml:space="preserve"> Meanings of Magic</w:t>
      </w:r>
      <w:r>
        <w:rPr>
          <w:rFonts w:ascii="Times New Roman" w:hAnsi="Times New Roman" w:cs="Times New Roman"/>
          <w:sz w:val="24"/>
          <w:szCs w:val="24"/>
          <w:lang w:val="en-GB"/>
        </w:rPr>
        <w:t xml:space="preserve">, 1-4. and </w:t>
      </w:r>
      <w:r>
        <w:rPr>
          <w:rFonts w:ascii="Times New Roman" w:eastAsia="Times New Roman" w:hAnsi="Times New Roman" w:cs="Times New Roman"/>
          <w:color w:val="000000"/>
          <w:sz w:val="24"/>
          <w:szCs w:val="24"/>
          <w:lang w:val="en-GB" w:eastAsia="hu-HU"/>
        </w:rPr>
        <w:t>Encyclopaedia Britannica</w:t>
      </w:r>
      <w:r w:rsidR="00CC7ED9">
        <w:rPr>
          <w:rFonts w:ascii="Times New Roman" w:eastAsia="Times New Roman" w:hAnsi="Times New Roman" w:cs="Times New Roman"/>
          <w:color w:val="000000"/>
          <w:sz w:val="24"/>
          <w:szCs w:val="24"/>
          <w:lang w:val="en-GB" w:eastAsia="hu-HU"/>
        </w:rPr>
        <w:t xml:space="preserve"> and The Britannica Dictionary</w:t>
      </w:r>
    </w:p>
  </w:footnote>
  <w:footnote w:id="4">
    <w:p w:rsidR="00CC7ED9" w:rsidRDefault="00CC7ED9">
      <w:pPr>
        <w:pStyle w:val="Lbjegyzetszveg"/>
      </w:pPr>
      <w:r>
        <w:rPr>
          <w:rStyle w:val="Lbjegyzet-hivatkozs"/>
        </w:rPr>
        <w:footnoteRef/>
      </w:r>
      <w:r>
        <w:t xml:space="preserve"> </w:t>
      </w:r>
      <w:r>
        <w:rPr>
          <w:rFonts w:ascii="Times New Roman" w:eastAsia="Times New Roman" w:hAnsi="Times New Roman" w:cs="Times New Roman"/>
          <w:color w:val="000000"/>
          <w:sz w:val="24"/>
          <w:szCs w:val="24"/>
          <w:lang w:val="en-GB" w:eastAsia="hu-HU"/>
        </w:rPr>
        <w:t>Encyclopaedia Britannica and The Britannica Dictionary</w:t>
      </w:r>
    </w:p>
  </w:footnote>
  <w:footnote w:id="5">
    <w:p w:rsidR="001171EF" w:rsidRDefault="001171EF">
      <w:pPr>
        <w:pStyle w:val="Lbjegyzetszveg"/>
      </w:pPr>
      <w:r>
        <w:rPr>
          <w:rStyle w:val="Lbjegyzet-hivatkozs"/>
        </w:rPr>
        <w:footnoteRef/>
      </w:r>
      <w:r>
        <w:t xml:space="preserve"> </w:t>
      </w:r>
      <w:proofErr w:type="spellStart"/>
      <w:r>
        <w:rPr>
          <w:rFonts w:ascii="Times New Roman" w:hAnsi="Times New Roman" w:cs="Times New Roman"/>
          <w:sz w:val="24"/>
          <w:szCs w:val="24"/>
        </w:rPr>
        <w:t>O'Har</w:t>
      </w:r>
      <w:proofErr w:type="spellEnd"/>
      <w:r>
        <w:rPr>
          <w:rFonts w:ascii="Times New Roman" w:hAnsi="Times New Roman" w:cs="Times New Roman"/>
          <w:sz w:val="24"/>
          <w:szCs w:val="24"/>
        </w:rPr>
        <w:t xml:space="preserve">, </w:t>
      </w:r>
      <w:r w:rsidRPr="001171EF">
        <w:rPr>
          <w:rFonts w:ascii="Times New Roman" w:hAnsi="Times New Roman" w:cs="Times New Roman"/>
          <w:sz w:val="24"/>
          <w:szCs w:val="24"/>
        </w:rPr>
        <w:t>George M.</w:t>
      </w:r>
      <w:r>
        <w:rPr>
          <w:rFonts w:ascii="Times New Roman" w:hAnsi="Times New Roman" w:cs="Times New Roman"/>
          <w:sz w:val="24"/>
          <w:szCs w:val="24"/>
        </w:rPr>
        <w:t>,</w:t>
      </w:r>
      <w:r w:rsidRPr="001171EF">
        <w:rPr>
          <w:rFonts w:ascii="Times New Roman" w:hAnsi="Times New Roman" w:cs="Times New Roman"/>
          <w:sz w:val="24"/>
          <w:szCs w:val="24"/>
        </w:rPr>
        <w:t xml:space="preserve"> </w:t>
      </w:r>
      <w:proofErr w:type="spellStart"/>
      <w:r>
        <w:rPr>
          <w:rFonts w:ascii="Times New Roman" w:hAnsi="Times New Roman" w:cs="Times New Roman"/>
          <w:sz w:val="24"/>
          <w:szCs w:val="24"/>
        </w:rPr>
        <w:t>Magic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Machine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Age</w:t>
      </w:r>
      <w:proofErr w:type="spellEnd"/>
      <w:r>
        <w:rPr>
          <w:rFonts w:ascii="Times New Roman" w:hAnsi="Times New Roman" w:cs="Times New Roman"/>
          <w:sz w:val="24"/>
          <w:szCs w:val="24"/>
        </w:rPr>
        <w:t>, p.2</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w:t>
      </w:r>
    </w:p>
  </w:footnote>
  <w:footnote w:id="6">
    <w:p w:rsidR="001171EF" w:rsidRDefault="001171EF">
      <w:pPr>
        <w:pStyle w:val="Lbjegyzetszveg"/>
      </w:pPr>
      <w:r>
        <w:rPr>
          <w:rStyle w:val="Lbjegyzet-hivatkozs"/>
        </w:rPr>
        <w:footnoteRef/>
      </w:r>
      <w:r>
        <w:t xml:space="preserve"> </w:t>
      </w:r>
      <w:proofErr w:type="spellStart"/>
      <w:r>
        <w:rPr>
          <w:rFonts w:ascii="Times New Roman" w:hAnsi="Times New Roman" w:cs="Times New Roman"/>
          <w:sz w:val="24"/>
          <w:szCs w:val="24"/>
        </w:rPr>
        <w:t>O'Har</w:t>
      </w:r>
      <w:proofErr w:type="spellEnd"/>
      <w:r>
        <w:rPr>
          <w:rFonts w:ascii="Times New Roman" w:hAnsi="Times New Roman" w:cs="Times New Roman"/>
          <w:sz w:val="24"/>
          <w:szCs w:val="24"/>
        </w:rPr>
        <w:t xml:space="preserve">, </w:t>
      </w:r>
      <w:r w:rsidRPr="001171EF">
        <w:rPr>
          <w:rFonts w:ascii="Times New Roman" w:hAnsi="Times New Roman" w:cs="Times New Roman"/>
          <w:sz w:val="24"/>
          <w:szCs w:val="24"/>
        </w:rPr>
        <w:t>George M.</w:t>
      </w:r>
      <w:r>
        <w:rPr>
          <w:rFonts w:ascii="Times New Roman" w:hAnsi="Times New Roman" w:cs="Times New Roman"/>
          <w:sz w:val="24"/>
          <w:szCs w:val="24"/>
        </w:rPr>
        <w:t>,</w:t>
      </w:r>
      <w:r w:rsidRPr="001171EF">
        <w:rPr>
          <w:rFonts w:ascii="Times New Roman" w:hAnsi="Times New Roman" w:cs="Times New Roman"/>
          <w:sz w:val="24"/>
          <w:szCs w:val="24"/>
        </w:rPr>
        <w:t xml:space="preserve"> </w:t>
      </w:r>
      <w:proofErr w:type="spellStart"/>
      <w:r>
        <w:rPr>
          <w:rFonts w:ascii="Times New Roman" w:hAnsi="Times New Roman" w:cs="Times New Roman"/>
          <w:sz w:val="24"/>
          <w:szCs w:val="24"/>
        </w:rPr>
        <w:t>Magic</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Machine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Age</w:t>
      </w:r>
      <w:proofErr w:type="spellEnd"/>
      <w:r>
        <w:rPr>
          <w:rFonts w:ascii="Times New Roman" w:hAnsi="Times New Roman" w:cs="Times New Roman"/>
          <w:sz w:val="24"/>
          <w:szCs w:val="24"/>
        </w:rPr>
        <w:t xml:space="preserve">, p.4.  </w:t>
      </w:r>
    </w:p>
  </w:footnote>
  <w:footnote w:id="7">
    <w:p w:rsidR="00B125AC" w:rsidRDefault="00B125AC" w:rsidP="00B125AC">
      <w:pPr>
        <w:pStyle w:val="Lbjegyzetszveg"/>
      </w:pPr>
      <w:r>
        <w:rPr>
          <w:rStyle w:val="Lbjegyzet-hivatkozs"/>
        </w:rPr>
        <w:footnoteRef/>
      </w:r>
      <w:r>
        <w:t xml:space="preserve"> </w:t>
      </w:r>
      <w:r>
        <w:rPr>
          <w:rFonts w:ascii="Times New Roman" w:eastAsia="Times New Roman" w:hAnsi="Times New Roman" w:cs="Times New Roman"/>
          <w:color w:val="000000"/>
          <w:sz w:val="24"/>
          <w:szCs w:val="24"/>
          <w:lang w:val="en-GB" w:eastAsia="hu-HU"/>
        </w:rPr>
        <w:t>Encyclopaedia Britannica and The Britannica Dictionary</w:t>
      </w:r>
    </w:p>
  </w:footnote>
  <w:footnote w:id="8">
    <w:p w:rsidR="00CF3BCD" w:rsidRDefault="00CF3BCD">
      <w:pPr>
        <w:pStyle w:val="Lbjegyzetszveg"/>
      </w:pPr>
      <w:r>
        <w:rPr>
          <w:rStyle w:val="Lbjegyzet-hivatkozs"/>
        </w:rPr>
        <w:footnoteRef/>
      </w:r>
      <w:r>
        <w:t xml:space="preserve"> </w:t>
      </w:r>
      <w:r w:rsidRPr="00D818FB">
        <w:rPr>
          <w:rFonts w:ascii="Times New Roman" w:hAnsi="Times New Roman" w:cs="Times New Roman"/>
          <w:sz w:val="24"/>
          <w:szCs w:val="24"/>
          <w:lang w:val="en-GB"/>
        </w:rPr>
        <w:t xml:space="preserve">Stark, Rodney, </w:t>
      </w:r>
      <w:proofErr w:type="spellStart"/>
      <w:r w:rsidRPr="00D818FB">
        <w:rPr>
          <w:rFonts w:ascii="Times New Roman" w:hAnsi="Times New Roman" w:cs="Times New Roman"/>
          <w:sz w:val="24"/>
          <w:szCs w:val="24"/>
          <w:lang w:val="en-GB"/>
        </w:rPr>
        <w:t>Reconceptualizing</w:t>
      </w:r>
      <w:proofErr w:type="spellEnd"/>
      <w:r w:rsidRPr="00D818FB">
        <w:rPr>
          <w:rFonts w:ascii="Times New Roman" w:hAnsi="Times New Roman" w:cs="Times New Roman"/>
          <w:sz w:val="24"/>
          <w:szCs w:val="24"/>
          <w:lang w:val="en-GB"/>
        </w:rPr>
        <w:t xml:space="preserve"> Relig</w:t>
      </w:r>
      <w:r>
        <w:rPr>
          <w:rFonts w:ascii="Times New Roman" w:hAnsi="Times New Roman" w:cs="Times New Roman"/>
          <w:sz w:val="24"/>
          <w:szCs w:val="24"/>
          <w:lang w:val="en-GB"/>
        </w:rPr>
        <w:t>ion, Magic, and Science, p. 2-5.</w:t>
      </w:r>
    </w:p>
  </w:footnote>
  <w:footnote w:id="9">
    <w:p w:rsidR="003633ED" w:rsidRDefault="003633ED" w:rsidP="003633ED">
      <w:pPr>
        <w:pStyle w:val="Lbjegyzetszveg"/>
      </w:pPr>
      <w:r>
        <w:rPr>
          <w:rStyle w:val="Lbjegyzet-hivatkozs"/>
        </w:rPr>
        <w:footnoteRef/>
      </w:r>
      <w:r>
        <w:t xml:space="preserve"> </w:t>
      </w:r>
      <w:r>
        <w:rPr>
          <w:rFonts w:ascii="Times New Roman" w:hAnsi="Times New Roman" w:cs="Times New Roman"/>
          <w:sz w:val="24"/>
          <w:szCs w:val="24"/>
          <w:lang w:val="en-GB"/>
        </w:rPr>
        <w:t>Koch, Ulla, Divination and Omens, Introduction</w:t>
      </w:r>
    </w:p>
  </w:footnote>
  <w:footnote w:id="10">
    <w:p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Collins, D., Nature, Cause and Agency in Greek Magic</w:t>
      </w:r>
      <w:r>
        <w:rPr>
          <w:rFonts w:ascii="Times New Roman" w:hAnsi="Times New Roman" w:cs="Times New Roman"/>
          <w:sz w:val="24"/>
          <w:szCs w:val="24"/>
          <w:lang w:val="en-GB"/>
        </w:rPr>
        <w:t>, p.5.</w:t>
      </w:r>
    </w:p>
  </w:footnote>
  <w:footnote w:id="11">
    <w:p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Collins, D., Nature, Cause and Agency in Greek Magic</w:t>
      </w:r>
      <w:r>
        <w:rPr>
          <w:rFonts w:ascii="Times New Roman" w:hAnsi="Times New Roman" w:cs="Times New Roman"/>
          <w:sz w:val="24"/>
          <w:szCs w:val="24"/>
          <w:lang w:val="en-GB"/>
        </w:rPr>
        <w:t>, p.5.</w:t>
      </w:r>
    </w:p>
  </w:footnote>
  <w:footnote w:id="12">
    <w:p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Collins, D., Nature, Cause and Agency in Greek Magic</w:t>
      </w:r>
      <w:r>
        <w:rPr>
          <w:rFonts w:ascii="Times New Roman" w:hAnsi="Times New Roman" w:cs="Times New Roman"/>
          <w:sz w:val="24"/>
          <w:szCs w:val="24"/>
          <w:lang w:val="en-GB"/>
        </w:rPr>
        <w:t>, p.5-6.</w:t>
      </w:r>
    </w:p>
  </w:footnote>
  <w:footnote w:id="13">
    <w:p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Collins, D., Nature, Cause and Agency in Greek Magic</w:t>
      </w:r>
      <w:r>
        <w:rPr>
          <w:rFonts w:ascii="Times New Roman" w:hAnsi="Times New Roman" w:cs="Times New Roman"/>
          <w:sz w:val="24"/>
          <w:szCs w:val="24"/>
          <w:lang w:val="en-GB"/>
        </w:rPr>
        <w:t>, p.6.</w:t>
      </w:r>
    </w:p>
  </w:footnote>
  <w:footnote w:id="14">
    <w:p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Collins, D., Nature, Cause and Agency in Greek Magic</w:t>
      </w:r>
      <w:r>
        <w:rPr>
          <w:rFonts w:ascii="Times New Roman" w:hAnsi="Times New Roman" w:cs="Times New Roman"/>
          <w:sz w:val="24"/>
          <w:szCs w:val="24"/>
          <w:lang w:val="en-GB"/>
        </w:rPr>
        <w:t>, p.8.</w:t>
      </w:r>
    </w:p>
  </w:footnote>
  <w:footnote w:id="15">
    <w:p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Collins, D., Nature, Cause and Agency in Greek Magic</w:t>
      </w:r>
      <w:r>
        <w:rPr>
          <w:rFonts w:ascii="Times New Roman" w:hAnsi="Times New Roman" w:cs="Times New Roman"/>
          <w:sz w:val="24"/>
          <w:szCs w:val="24"/>
          <w:lang w:val="en-GB"/>
        </w:rPr>
        <w:t>, p.10.</w:t>
      </w:r>
    </w:p>
  </w:footnote>
  <w:footnote w:id="16">
    <w:p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Collins, D., Nature, Cause and Agency in Greek Magic</w:t>
      </w:r>
      <w:r>
        <w:rPr>
          <w:rFonts w:ascii="Times New Roman" w:hAnsi="Times New Roman" w:cs="Times New Roman"/>
          <w:sz w:val="24"/>
          <w:szCs w:val="24"/>
          <w:lang w:val="en-GB"/>
        </w:rPr>
        <w:t>, p. 13.</w:t>
      </w:r>
    </w:p>
  </w:footnote>
  <w:footnote w:id="17">
    <w:p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Collins, D., Nature, Cause and Agency in Greek Magic</w:t>
      </w:r>
      <w:r>
        <w:rPr>
          <w:rFonts w:ascii="Times New Roman" w:hAnsi="Times New Roman" w:cs="Times New Roman"/>
          <w:sz w:val="24"/>
          <w:szCs w:val="24"/>
          <w:lang w:val="en-GB"/>
        </w:rPr>
        <w:t>, p.25.</w:t>
      </w:r>
    </w:p>
  </w:footnote>
  <w:footnote w:id="18">
    <w:p w:rsidR="003633ED" w:rsidRPr="005A284C" w:rsidRDefault="003633ED" w:rsidP="003633ED">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Riley, Mark, Theoretical and Practical Astrology, p.1.</w:t>
      </w:r>
    </w:p>
  </w:footnote>
  <w:footnote w:id="19">
    <w:p w:rsidR="003633ED" w:rsidRPr="005A284C" w:rsidRDefault="003633ED" w:rsidP="003633ED">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Riley, Mark, Theoretical and Practical Astrology, p.2-3.</w:t>
      </w:r>
    </w:p>
  </w:footnote>
  <w:footnote w:id="20">
    <w:p w:rsidR="003633ED" w:rsidRPr="005A284C" w:rsidRDefault="003633ED" w:rsidP="003633ED">
      <w:pPr>
        <w:pStyle w:val="Lbjegyzetszveg"/>
        <w:rPr>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Riley, Mark, Theoretical and Practical Astrology, p.16.</w:t>
      </w:r>
    </w:p>
  </w:footnote>
  <w:footnote w:id="21">
    <w:p w:rsidR="003633ED" w:rsidRPr="005A284C" w:rsidRDefault="003633ED" w:rsidP="003633ED">
      <w:pPr>
        <w:pStyle w:val="Lbjegyzetszveg"/>
        <w:rPr>
          <w:rFonts w:ascii="Times New Roman" w:hAnsi="Times New Roman" w:cs="Times New Roman"/>
          <w:sz w:val="24"/>
          <w:szCs w:val="24"/>
          <w:lang w:val="en-US"/>
        </w:rPr>
      </w:pPr>
      <w:r w:rsidRPr="005A284C">
        <w:rPr>
          <w:rStyle w:val="Lbjegyzet-hivatkozs"/>
          <w:lang w:val="en-US"/>
        </w:rPr>
        <w:footnoteRef/>
      </w:r>
      <w:r w:rsidRPr="005A284C">
        <w:rPr>
          <w:lang w:val="en-US"/>
        </w:rPr>
        <w:t xml:space="preserve"> </w:t>
      </w:r>
      <w:r w:rsidRPr="005A284C">
        <w:rPr>
          <w:rFonts w:ascii="Times New Roman" w:hAnsi="Times New Roman" w:cs="Times New Roman"/>
          <w:sz w:val="24"/>
          <w:szCs w:val="24"/>
          <w:lang w:val="en-US"/>
        </w:rPr>
        <w:t>Riley, Mark, Theoretical and Practical Astrology, p.10.</w:t>
      </w:r>
    </w:p>
  </w:footnote>
  <w:footnote w:id="22">
    <w:p w:rsidR="003633ED" w:rsidRPr="00926C75" w:rsidRDefault="003633ED" w:rsidP="003633ED">
      <w:pPr>
        <w:pStyle w:val="Lbjegyzetszveg"/>
        <w:rPr>
          <w:rFonts w:ascii="Times New Roman" w:hAnsi="Times New Roman" w:cs="Times New Roman"/>
          <w:sz w:val="24"/>
          <w:szCs w:val="24"/>
          <w:lang w:val="en-GB"/>
        </w:rPr>
      </w:pPr>
      <w:r w:rsidRPr="005A284C">
        <w:rPr>
          <w:rStyle w:val="Lbjegyzet-hivatkozs"/>
          <w:lang w:val="en-US"/>
        </w:rPr>
        <w:footnoteRef/>
      </w:r>
      <w:r w:rsidRPr="005A284C">
        <w:rPr>
          <w:lang w:val="en-US"/>
        </w:rPr>
        <w:t xml:space="preserve"> </w:t>
      </w:r>
      <w:r w:rsidRPr="00926C75">
        <w:rPr>
          <w:rFonts w:ascii="Times New Roman" w:eastAsia="Times New Roman" w:hAnsi="Times New Roman" w:cs="Times New Roman"/>
          <w:color w:val="000000"/>
          <w:sz w:val="24"/>
          <w:szCs w:val="24"/>
          <w:lang w:val="en-GB" w:eastAsia="hu-HU"/>
        </w:rPr>
        <w:t xml:space="preserve">Ptolemy, </w:t>
      </w:r>
      <w:proofErr w:type="spellStart"/>
      <w:r w:rsidRPr="00926C75">
        <w:rPr>
          <w:rFonts w:ascii="Times New Roman" w:eastAsia="Times New Roman" w:hAnsi="Times New Roman" w:cs="Times New Roman"/>
          <w:color w:val="000000"/>
          <w:sz w:val="24"/>
          <w:szCs w:val="24"/>
          <w:lang w:val="en-GB" w:eastAsia="hu-HU"/>
        </w:rPr>
        <w:t>Tetrabiblos</w:t>
      </w:r>
      <w:proofErr w:type="spellEnd"/>
      <w:r w:rsidRPr="00926C75">
        <w:rPr>
          <w:rFonts w:ascii="Times New Roman" w:eastAsia="Times New Roman" w:hAnsi="Times New Roman" w:cs="Times New Roman"/>
          <w:color w:val="000000"/>
          <w:sz w:val="24"/>
          <w:szCs w:val="24"/>
          <w:lang w:val="en-GB" w:eastAsia="hu-HU"/>
        </w:rPr>
        <w:t xml:space="preserve"> Book 1, p. 21.</w:t>
      </w:r>
    </w:p>
  </w:footnote>
  <w:footnote w:id="23">
    <w:p w:rsidR="003633ED" w:rsidRPr="00926C75" w:rsidRDefault="003633ED" w:rsidP="003633ED">
      <w:pPr>
        <w:pStyle w:val="Lbjegyzetszveg"/>
        <w:rPr>
          <w:rFonts w:ascii="Times New Roman" w:hAnsi="Times New Roman" w:cs="Times New Roman"/>
          <w:sz w:val="24"/>
          <w:szCs w:val="24"/>
          <w:lang w:val="en-GB"/>
        </w:rPr>
      </w:pPr>
      <w:r w:rsidRPr="00926C75">
        <w:rPr>
          <w:rStyle w:val="Lbjegyzet-hivatkozs"/>
          <w:rFonts w:ascii="Times New Roman" w:hAnsi="Times New Roman" w:cs="Times New Roman"/>
          <w:sz w:val="24"/>
          <w:szCs w:val="24"/>
          <w:lang w:val="en-GB"/>
        </w:rPr>
        <w:footnoteRef/>
      </w:r>
      <w:r w:rsidRPr="00926C75">
        <w:rPr>
          <w:rFonts w:ascii="Times New Roman" w:hAnsi="Times New Roman" w:cs="Times New Roman"/>
          <w:sz w:val="24"/>
          <w:szCs w:val="24"/>
          <w:lang w:val="en-GB"/>
        </w:rPr>
        <w:t xml:space="preserve"> Riley, Mark, Science and Tradition in the "</w:t>
      </w:r>
      <w:proofErr w:type="spellStart"/>
      <w:r w:rsidRPr="00926C75">
        <w:rPr>
          <w:rFonts w:ascii="Times New Roman" w:hAnsi="Times New Roman" w:cs="Times New Roman"/>
          <w:sz w:val="24"/>
          <w:szCs w:val="24"/>
          <w:lang w:val="en-GB"/>
        </w:rPr>
        <w:t>Tetrabiblos</w:t>
      </w:r>
      <w:proofErr w:type="spellEnd"/>
      <w:r w:rsidRPr="00926C75">
        <w:rPr>
          <w:rFonts w:ascii="Times New Roman" w:hAnsi="Times New Roman" w:cs="Times New Roman"/>
          <w:sz w:val="24"/>
          <w:szCs w:val="24"/>
          <w:lang w:val="en-GB"/>
        </w:rPr>
        <w:t>", p. 13-17.</w:t>
      </w:r>
    </w:p>
  </w:footnote>
  <w:footnote w:id="24">
    <w:p w:rsidR="003633ED" w:rsidRPr="00926C75" w:rsidRDefault="003633ED" w:rsidP="003633ED">
      <w:pPr>
        <w:pStyle w:val="Lbjegyzetszveg"/>
        <w:rPr>
          <w:rFonts w:ascii="Times New Roman" w:hAnsi="Times New Roman" w:cs="Times New Roman"/>
          <w:sz w:val="24"/>
          <w:szCs w:val="24"/>
          <w:lang w:val="en-GB"/>
        </w:rPr>
      </w:pPr>
      <w:r w:rsidRPr="00926C75">
        <w:rPr>
          <w:rStyle w:val="Lbjegyzet-hivatkozs"/>
          <w:rFonts w:ascii="Times New Roman" w:hAnsi="Times New Roman" w:cs="Times New Roman"/>
          <w:sz w:val="24"/>
          <w:szCs w:val="24"/>
          <w:lang w:val="en-GB"/>
        </w:rPr>
        <w:footnoteRef/>
      </w:r>
      <w:r w:rsidRPr="00926C75">
        <w:rPr>
          <w:rFonts w:ascii="Times New Roman" w:hAnsi="Times New Roman" w:cs="Times New Roman"/>
          <w:sz w:val="24"/>
          <w:szCs w:val="24"/>
          <w:lang w:val="en-GB"/>
        </w:rPr>
        <w:t xml:space="preserve"> Schofield, Malcolm, Cicero for and against Divination, p. 49.</w:t>
      </w:r>
    </w:p>
  </w:footnote>
  <w:footnote w:id="25">
    <w:p w:rsidR="003633ED" w:rsidRPr="003633ED" w:rsidRDefault="003633ED" w:rsidP="003633ED">
      <w:pPr>
        <w:pStyle w:val="Lbjegyzetszveg"/>
        <w:rPr>
          <w:rFonts w:ascii="Times New Roman" w:hAnsi="Times New Roman" w:cs="Times New Roman"/>
          <w:sz w:val="24"/>
          <w:szCs w:val="24"/>
          <w:lang w:val="pt-PT"/>
        </w:rPr>
      </w:pPr>
      <w:r w:rsidRPr="00926C75">
        <w:rPr>
          <w:rStyle w:val="Lbjegyzet-hivatkozs"/>
          <w:rFonts w:ascii="Times New Roman" w:hAnsi="Times New Roman" w:cs="Times New Roman"/>
          <w:sz w:val="24"/>
          <w:szCs w:val="24"/>
          <w:lang w:val="en-GB"/>
        </w:rPr>
        <w:footnoteRef/>
      </w:r>
      <w:r w:rsidRPr="003633ED">
        <w:rPr>
          <w:rFonts w:ascii="Times New Roman" w:hAnsi="Times New Roman" w:cs="Times New Roman"/>
          <w:sz w:val="24"/>
          <w:szCs w:val="24"/>
          <w:lang w:val="pt-PT"/>
        </w:rPr>
        <w:t xml:space="preserve"> Cicero, ’De Divinatione’ Book I. VI. p.235.</w:t>
      </w:r>
    </w:p>
  </w:footnote>
  <w:footnote w:id="26">
    <w:p w:rsidR="003633ED" w:rsidRPr="003633ED" w:rsidRDefault="003633ED" w:rsidP="003633ED">
      <w:pPr>
        <w:pStyle w:val="Lbjegyzetszveg"/>
        <w:rPr>
          <w:rFonts w:ascii="Times New Roman" w:hAnsi="Times New Roman" w:cs="Times New Roman"/>
          <w:sz w:val="24"/>
          <w:szCs w:val="24"/>
          <w:lang w:val="pt-PT"/>
        </w:rPr>
      </w:pPr>
      <w:r w:rsidRPr="00926C75">
        <w:rPr>
          <w:rStyle w:val="Lbjegyzet-hivatkozs"/>
          <w:rFonts w:ascii="Times New Roman" w:hAnsi="Times New Roman" w:cs="Times New Roman"/>
          <w:sz w:val="24"/>
          <w:szCs w:val="24"/>
          <w:lang w:val="en-GB"/>
        </w:rPr>
        <w:footnoteRef/>
      </w:r>
      <w:r w:rsidRPr="003633ED">
        <w:rPr>
          <w:rFonts w:ascii="Times New Roman" w:hAnsi="Times New Roman" w:cs="Times New Roman"/>
          <w:sz w:val="24"/>
          <w:szCs w:val="24"/>
          <w:lang w:val="pt-PT"/>
        </w:rPr>
        <w:t xml:space="preserve"> Cicero, ’De Divinatione’ Book I. XIII. p.245, XIV. 27. p.258. XIX. 37. p.267.</w:t>
      </w:r>
    </w:p>
  </w:footnote>
  <w:footnote w:id="27">
    <w:p w:rsidR="003633ED" w:rsidRPr="003633ED" w:rsidRDefault="003633ED" w:rsidP="003633ED">
      <w:pPr>
        <w:pStyle w:val="Lbjegyzetszveg"/>
        <w:rPr>
          <w:rFonts w:ascii="Times New Roman" w:hAnsi="Times New Roman" w:cs="Times New Roman"/>
          <w:sz w:val="24"/>
          <w:szCs w:val="24"/>
          <w:lang w:val="pt-PT"/>
        </w:rPr>
      </w:pPr>
      <w:r w:rsidRPr="00926C75">
        <w:rPr>
          <w:rStyle w:val="Lbjegyzet-hivatkozs"/>
          <w:rFonts w:ascii="Times New Roman" w:hAnsi="Times New Roman" w:cs="Times New Roman"/>
          <w:sz w:val="24"/>
          <w:szCs w:val="24"/>
          <w:lang w:val="en-GB"/>
        </w:rPr>
        <w:footnoteRef/>
      </w:r>
      <w:r w:rsidRPr="003633ED">
        <w:rPr>
          <w:rFonts w:ascii="Times New Roman" w:hAnsi="Times New Roman" w:cs="Times New Roman"/>
          <w:sz w:val="24"/>
          <w:szCs w:val="24"/>
          <w:lang w:val="pt-PT"/>
        </w:rPr>
        <w:t xml:space="preserve"> Cicero, ’De Divinatione’ Book I. XXXVIII. 82-83. p.315. </w:t>
      </w:r>
    </w:p>
  </w:footnote>
  <w:footnote w:id="28">
    <w:p w:rsidR="003633ED" w:rsidRPr="003633ED" w:rsidRDefault="003633ED" w:rsidP="003633ED">
      <w:pPr>
        <w:pStyle w:val="Lbjegyzetszveg"/>
        <w:rPr>
          <w:rFonts w:ascii="Times New Roman" w:hAnsi="Times New Roman" w:cs="Times New Roman"/>
          <w:sz w:val="24"/>
          <w:szCs w:val="24"/>
          <w:lang w:val="pt-PT"/>
        </w:rPr>
      </w:pPr>
      <w:r w:rsidRPr="00926C75">
        <w:rPr>
          <w:rStyle w:val="Lbjegyzet-hivatkozs"/>
          <w:rFonts w:ascii="Times New Roman" w:hAnsi="Times New Roman" w:cs="Times New Roman"/>
          <w:sz w:val="24"/>
          <w:szCs w:val="24"/>
          <w:lang w:val="en-GB"/>
        </w:rPr>
        <w:footnoteRef/>
      </w:r>
      <w:r w:rsidRPr="003633ED">
        <w:rPr>
          <w:rFonts w:ascii="Times New Roman" w:hAnsi="Times New Roman" w:cs="Times New Roman"/>
          <w:sz w:val="24"/>
          <w:szCs w:val="24"/>
          <w:lang w:val="pt-PT"/>
        </w:rPr>
        <w:t xml:space="preserve"> Cicero, ’De Divinatione’ Book I. LVIII.132. p. 369.</w:t>
      </w:r>
    </w:p>
  </w:footnote>
  <w:footnote w:id="29">
    <w:p w:rsidR="003633ED" w:rsidRPr="003633ED" w:rsidRDefault="003633ED" w:rsidP="003633ED">
      <w:pPr>
        <w:pStyle w:val="Lbjegyzetszveg"/>
        <w:rPr>
          <w:rFonts w:ascii="Times New Roman" w:hAnsi="Times New Roman" w:cs="Times New Roman"/>
          <w:sz w:val="24"/>
          <w:szCs w:val="24"/>
          <w:lang w:val="pt-PT"/>
        </w:rPr>
      </w:pPr>
      <w:r w:rsidRPr="00926C75">
        <w:rPr>
          <w:rStyle w:val="Lbjegyzet-hivatkozs"/>
          <w:rFonts w:ascii="Times New Roman" w:hAnsi="Times New Roman" w:cs="Times New Roman"/>
          <w:sz w:val="24"/>
          <w:szCs w:val="24"/>
          <w:lang w:val="en-GB"/>
        </w:rPr>
        <w:footnoteRef/>
      </w:r>
      <w:r w:rsidRPr="003633ED">
        <w:rPr>
          <w:rFonts w:ascii="Times New Roman" w:hAnsi="Times New Roman" w:cs="Times New Roman"/>
          <w:sz w:val="24"/>
          <w:szCs w:val="24"/>
          <w:lang w:val="pt-PT"/>
        </w:rPr>
        <w:t xml:space="preserve"> Cicero, ’De Diviatione’ Book II. IV. 14. p.385-387.</w:t>
      </w:r>
    </w:p>
  </w:footnote>
  <w:footnote w:id="30">
    <w:p w:rsidR="003633ED" w:rsidRPr="00926C75" w:rsidRDefault="003633ED" w:rsidP="003633ED">
      <w:pPr>
        <w:pStyle w:val="Lbjegyzetszveg"/>
        <w:rPr>
          <w:rFonts w:ascii="Times New Roman" w:hAnsi="Times New Roman" w:cs="Times New Roman"/>
          <w:sz w:val="24"/>
          <w:szCs w:val="24"/>
        </w:rPr>
      </w:pPr>
      <w:r w:rsidRPr="00926C75">
        <w:rPr>
          <w:rStyle w:val="Lbjegyzet-hivatkozs"/>
          <w:rFonts w:ascii="Times New Roman" w:hAnsi="Times New Roman" w:cs="Times New Roman"/>
          <w:sz w:val="24"/>
          <w:szCs w:val="24"/>
          <w:lang w:val="en-GB"/>
        </w:rPr>
        <w:footnoteRef/>
      </w:r>
      <w:r w:rsidRPr="002A4D11">
        <w:rPr>
          <w:rFonts w:ascii="Times New Roman" w:hAnsi="Times New Roman" w:cs="Times New Roman"/>
          <w:sz w:val="24"/>
          <w:szCs w:val="24"/>
          <w:lang w:val="pt-PT"/>
        </w:rPr>
        <w:t xml:space="preserve"> Cicero, ’De Diviatione’ Book II. </w:t>
      </w:r>
      <w:r w:rsidRPr="00926C75">
        <w:rPr>
          <w:rFonts w:ascii="Times New Roman" w:hAnsi="Times New Roman" w:cs="Times New Roman"/>
          <w:sz w:val="24"/>
          <w:szCs w:val="24"/>
          <w:lang w:val="en-GB"/>
        </w:rPr>
        <w:t>VIII. 20</w:t>
      </w:r>
      <w:proofErr w:type="gramStart"/>
      <w:r w:rsidRPr="00926C75">
        <w:rPr>
          <w:rFonts w:ascii="Times New Roman" w:hAnsi="Times New Roman" w:cs="Times New Roman"/>
          <w:sz w:val="24"/>
          <w:szCs w:val="24"/>
          <w:lang w:val="en-GB"/>
        </w:rPr>
        <w:t>..</w:t>
      </w:r>
      <w:proofErr w:type="gramEnd"/>
      <w:r w:rsidRPr="00926C75">
        <w:rPr>
          <w:rFonts w:ascii="Times New Roman" w:hAnsi="Times New Roman" w:cs="Times New Roman"/>
          <w:sz w:val="24"/>
          <w:szCs w:val="24"/>
          <w:lang w:val="en-GB"/>
        </w:rPr>
        <w:t xml:space="preserve"> p.391</w:t>
      </w:r>
      <w:r w:rsidRPr="00926C75">
        <w:rPr>
          <w:rFonts w:ascii="Times New Roman" w:hAnsi="Times New Roman" w:cs="Times New Roman"/>
          <w:sz w:val="24"/>
          <w:szCs w:val="24"/>
        </w:rPr>
        <w:t>.</w:t>
      </w:r>
    </w:p>
  </w:footnote>
  <w:footnote w:id="31">
    <w:p w:rsidR="00DB7708" w:rsidRPr="00FF6022" w:rsidRDefault="00DB7708">
      <w:pPr>
        <w:pStyle w:val="Lbjegyzetszveg"/>
        <w:rPr>
          <w:lang w:val="en-GB"/>
        </w:rPr>
      </w:pPr>
      <w:r>
        <w:rPr>
          <w:rStyle w:val="Lbjegyzet-hivatkozs"/>
        </w:rPr>
        <w:footnoteRef/>
      </w:r>
      <w:r>
        <w:t xml:space="preserve"> </w:t>
      </w:r>
      <w:r w:rsidR="00B562DB" w:rsidRPr="00FF6022">
        <w:rPr>
          <w:rFonts w:ascii="Times New Roman" w:hAnsi="Times New Roman" w:cs="Times New Roman"/>
          <w:sz w:val="24"/>
          <w:szCs w:val="24"/>
          <w:lang w:val="en-GB"/>
        </w:rPr>
        <w:t>The Greek Magical Papyri, Book-cover</w:t>
      </w:r>
    </w:p>
  </w:footnote>
  <w:footnote w:id="32">
    <w:p w:rsidR="00E6468C" w:rsidRPr="00FF6022" w:rsidRDefault="00E6468C">
      <w:pPr>
        <w:pStyle w:val="Lbjegyzetszveg"/>
        <w:rPr>
          <w:lang w:val="en-GB"/>
        </w:rPr>
      </w:pPr>
      <w:r w:rsidRPr="00FF6022">
        <w:rPr>
          <w:rStyle w:val="Lbjegyzet-hivatkozs"/>
          <w:lang w:val="en-GB"/>
        </w:rPr>
        <w:footnoteRef/>
      </w:r>
      <w:r w:rsidRPr="00FF6022">
        <w:rPr>
          <w:lang w:val="en-GB"/>
        </w:rPr>
        <w:t xml:space="preserve"> </w:t>
      </w:r>
      <w:proofErr w:type="spellStart"/>
      <w:r w:rsidRPr="00FF6022">
        <w:rPr>
          <w:rFonts w:ascii="Times New Roman" w:hAnsi="Times New Roman" w:cs="Times New Roman"/>
          <w:sz w:val="24"/>
          <w:szCs w:val="24"/>
          <w:lang w:val="en-GB"/>
        </w:rPr>
        <w:t>Haluszka</w:t>
      </w:r>
      <w:proofErr w:type="spellEnd"/>
      <w:r w:rsidRPr="00FF6022">
        <w:rPr>
          <w:rFonts w:ascii="Times New Roman" w:hAnsi="Times New Roman" w:cs="Times New Roman"/>
          <w:sz w:val="24"/>
          <w:szCs w:val="24"/>
          <w:lang w:val="en-GB"/>
        </w:rPr>
        <w:t>, Adria, Sacred Signified, p.2-4.</w:t>
      </w:r>
    </w:p>
  </w:footnote>
  <w:footnote w:id="33">
    <w:p w:rsidR="00FF6022" w:rsidRDefault="00FF6022">
      <w:pPr>
        <w:pStyle w:val="Lbjegyzetszveg"/>
      </w:pPr>
      <w:r w:rsidRPr="00FF6022">
        <w:rPr>
          <w:rStyle w:val="Lbjegyzet-hivatkozs"/>
          <w:lang w:val="en-GB"/>
        </w:rPr>
        <w:footnoteRef/>
      </w:r>
      <w:r w:rsidRPr="00FF6022">
        <w:rPr>
          <w:lang w:val="en-GB"/>
        </w:rPr>
        <w:t xml:space="preserve"> </w:t>
      </w:r>
      <w:r w:rsidRPr="00FF6022">
        <w:rPr>
          <w:rFonts w:ascii="Times New Roman" w:hAnsi="Times New Roman" w:cs="Times New Roman"/>
          <w:sz w:val="24"/>
          <w:szCs w:val="24"/>
          <w:lang w:val="en-GB"/>
        </w:rPr>
        <w:t>Hernández, Raquel Martín, Reading Magical Drawings in the Greek Magical Papyri</w:t>
      </w:r>
      <w:r>
        <w:rPr>
          <w:rFonts w:ascii="Times New Roman" w:hAnsi="Times New Roman" w:cs="Times New Roman"/>
          <w:sz w:val="24"/>
          <w:szCs w:val="24"/>
          <w:lang w:val="en-GB"/>
        </w:rPr>
        <w:t>, p.9.</w:t>
      </w:r>
    </w:p>
  </w:footnote>
  <w:footnote w:id="34">
    <w:p w:rsidR="00092D39" w:rsidRDefault="00092D39" w:rsidP="00092D39">
      <w:pPr>
        <w:pStyle w:val="Lbjegyzetszveg"/>
      </w:pPr>
      <w:r>
        <w:rPr>
          <w:rStyle w:val="Lbjegyzet-hivatkozs"/>
        </w:rPr>
        <w:footnoteRef/>
      </w:r>
      <w:r>
        <w:t xml:space="preserve"> </w:t>
      </w:r>
      <w:proofErr w:type="spellStart"/>
      <w:r w:rsidRPr="00FF6022">
        <w:rPr>
          <w:rFonts w:ascii="Times New Roman" w:hAnsi="Times New Roman" w:cs="Times New Roman"/>
          <w:sz w:val="24"/>
          <w:szCs w:val="24"/>
          <w:lang w:val="en-GB"/>
        </w:rPr>
        <w:t>Haluszka</w:t>
      </w:r>
      <w:proofErr w:type="spellEnd"/>
      <w:r w:rsidRPr="00FF6022">
        <w:rPr>
          <w:rFonts w:ascii="Times New Roman" w:hAnsi="Times New Roman" w:cs="Times New Roman"/>
          <w:sz w:val="24"/>
          <w:szCs w:val="24"/>
          <w:lang w:val="en-GB"/>
        </w:rPr>
        <w:t>, Adria, Sacred Signified</w:t>
      </w:r>
      <w:r>
        <w:rPr>
          <w:rFonts w:ascii="Times New Roman" w:hAnsi="Times New Roman" w:cs="Times New Roman"/>
          <w:sz w:val="24"/>
          <w:szCs w:val="24"/>
          <w:lang w:val="en-GB"/>
        </w:rPr>
        <w:t>, p.3</w:t>
      </w:r>
      <w:r w:rsidRPr="00FF6022">
        <w:rPr>
          <w:rFonts w:ascii="Times New Roman" w:hAnsi="Times New Roman" w:cs="Times New Roman"/>
          <w:sz w:val="24"/>
          <w:szCs w:val="24"/>
          <w:lang w:val="en-GB"/>
        </w:rPr>
        <w:t>.</w:t>
      </w:r>
    </w:p>
  </w:footnote>
  <w:footnote w:id="35">
    <w:p w:rsidR="009D146A" w:rsidRDefault="009D146A">
      <w:pPr>
        <w:pStyle w:val="Lbjegyzetszveg"/>
      </w:pPr>
      <w:r>
        <w:rPr>
          <w:rStyle w:val="Lbjegyzet-hivatkozs"/>
        </w:rPr>
        <w:footnoteRef/>
      </w:r>
      <w:r>
        <w:t xml:space="preserve"> </w:t>
      </w:r>
      <w:r>
        <w:rPr>
          <w:rFonts w:ascii="Times New Roman" w:hAnsi="Times New Roman" w:cs="Times New Roman"/>
          <w:sz w:val="24"/>
          <w:szCs w:val="24"/>
          <w:lang w:val="en-GB"/>
        </w:rPr>
        <w:t xml:space="preserve">Betz, </w:t>
      </w:r>
      <w:r w:rsidRPr="0005290E">
        <w:rPr>
          <w:rFonts w:ascii="Times New Roman" w:hAnsi="Times New Roman" w:cs="Times New Roman"/>
          <w:sz w:val="24"/>
          <w:szCs w:val="24"/>
          <w:lang w:val="en-GB"/>
        </w:rPr>
        <w:t>Hans Dieter</w:t>
      </w:r>
      <w:r>
        <w:rPr>
          <w:rFonts w:ascii="Times New Roman" w:hAnsi="Times New Roman" w:cs="Times New Roman"/>
          <w:sz w:val="24"/>
          <w:szCs w:val="24"/>
          <w:lang w:val="en-GB"/>
        </w:rPr>
        <w:t>,</w:t>
      </w:r>
      <w:r w:rsidRPr="0005290E">
        <w:rPr>
          <w:rFonts w:ascii="Times New Roman" w:hAnsi="Times New Roman" w:cs="Times New Roman"/>
          <w:sz w:val="24"/>
          <w:szCs w:val="24"/>
          <w:lang w:val="en-GB"/>
        </w:rPr>
        <w:t xml:space="preserve"> The Delphic Maxim "Know Yourself" in the </w:t>
      </w:r>
      <w:r>
        <w:rPr>
          <w:rFonts w:ascii="Times New Roman" w:hAnsi="Times New Roman" w:cs="Times New Roman"/>
          <w:sz w:val="24"/>
          <w:szCs w:val="24"/>
          <w:lang w:val="en-GB"/>
        </w:rPr>
        <w:t>Greek Magical Papyri</w:t>
      </w:r>
      <w:r w:rsidR="000C3E8D">
        <w:rPr>
          <w:rFonts w:ascii="Times New Roman" w:hAnsi="Times New Roman" w:cs="Times New Roman"/>
          <w:sz w:val="24"/>
          <w:szCs w:val="24"/>
          <w:lang w:val="en-GB"/>
        </w:rPr>
        <w:t xml:space="preserve">, p.6-9. </w:t>
      </w:r>
      <w:proofErr w:type="gramStart"/>
      <w:r w:rsidR="000C3E8D">
        <w:rPr>
          <w:rFonts w:ascii="Times New Roman" w:hAnsi="Times New Roman" w:cs="Times New Roman"/>
          <w:sz w:val="24"/>
          <w:szCs w:val="24"/>
          <w:lang w:val="en-GB"/>
        </w:rPr>
        <w:t>and</w:t>
      </w:r>
      <w:proofErr w:type="gramEnd"/>
      <w:r w:rsidR="000C3E8D">
        <w:rPr>
          <w:rFonts w:ascii="Times New Roman" w:hAnsi="Times New Roman" w:cs="Times New Roman"/>
          <w:sz w:val="24"/>
          <w:szCs w:val="24"/>
          <w:lang w:val="en-GB"/>
        </w:rPr>
        <w:t xml:space="preserve"> 16-17.</w:t>
      </w:r>
    </w:p>
  </w:footnote>
  <w:footnote w:id="36">
    <w:p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Otto, Bernd-Christian, Towards His</w:t>
      </w:r>
      <w:r>
        <w:rPr>
          <w:rFonts w:ascii="Times New Roman" w:hAnsi="Times New Roman" w:cs="Times New Roman"/>
          <w:sz w:val="24"/>
          <w:szCs w:val="24"/>
          <w:lang w:val="en-GB"/>
        </w:rPr>
        <w:t>toricizing “Magic” in Antiquity, p. 11., 13., 16., 18., 20., 32-33.</w:t>
      </w:r>
    </w:p>
  </w:footnote>
  <w:footnote w:id="37">
    <w:p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Otto, Bernd-Christian, Towards His</w:t>
      </w:r>
      <w:r>
        <w:rPr>
          <w:rFonts w:ascii="Times New Roman" w:hAnsi="Times New Roman" w:cs="Times New Roman"/>
          <w:sz w:val="24"/>
          <w:szCs w:val="24"/>
          <w:lang w:val="en-GB"/>
        </w:rPr>
        <w:t>toricizing “Magic” in Antiquity, p.9.</w:t>
      </w:r>
    </w:p>
  </w:footnote>
  <w:footnote w:id="38">
    <w:p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Otto, Bernd-Christian, Towards His</w:t>
      </w:r>
      <w:r>
        <w:rPr>
          <w:rFonts w:ascii="Times New Roman" w:hAnsi="Times New Roman" w:cs="Times New Roman"/>
          <w:sz w:val="24"/>
          <w:szCs w:val="24"/>
          <w:lang w:val="en-GB"/>
        </w:rPr>
        <w:t xml:space="preserve">toricizing “Magic” in Antiquity, </w:t>
      </w:r>
      <w:proofErr w:type="gramStart"/>
      <w:r>
        <w:rPr>
          <w:rFonts w:ascii="Times New Roman" w:hAnsi="Times New Roman" w:cs="Times New Roman"/>
          <w:sz w:val="24"/>
          <w:szCs w:val="24"/>
          <w:lang w:val="en-GB"/>
        </w:rPr>
        <w:t>p.14.,</w:t>
      </w:r>
      <w:proofErr w:type="gramEnd"/>
      <w:r>
        <w:rPr>
          <w:rFonts w:ascii="Times New Roman" w:hAnsi="Times New Roman" w:cs="Times New Roman"/>
          <w:sz w:val="24"/>
          <w:szCs w:val="24"/>
          <w:lang w:val="en-GB"/>
        </w:rPr>
        <w:t xml:space="preserve"> 18.</w:t>
      </w:r>
    </w:p>
  </w:footnote>
  <w:footnote w:id="39">
    <w:p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Otto, Bernd-Christian, Towards His</w:t>
      </w:r>
      <w:r>
        <w:rPr>
          <w:rFonts w:ascii="Times New Roman" w:hAnsi="Times New Roman" w:cs="Times New Roman"/>
          <w:sz w:val="24"/>
          <w:szCs w:val="24"/>
          <w:lang w:val="en-GB"/>
        </w:rPr>
        <w:t xml:space="preserve">toricizing “Magic” in Antiquity, </w:t>
      </w:r>
      <w:proofErr w:type="gramStart"/>
      <w:r>
        <w:rPr>
          <w:rFonts w:ascii="Times New Roman" w:hAnsi="Times New Roman" w:cs="Times New Roman"/>
          <w:sz w:val="24"/>
          <w:szCs w:val="24"/>
          <w:lang w:val="en-GB"/>
        </w:rPr>
        <w:t>p.26.,</w:t>
      </w:r>
      <w:proofErr w:type="gramEnd"/>
      <w:r>
        <w:rPr>
          <w:rFonts w:ascii="Times New Roman" w:hAnsi="Times New Roman" w:cs="Times New Roman"/>
          <w:sz w:val="24"/>
          <w:szCs w:val="24"/>
          <w:lang w:val="en-GB"/>
        </w:rPr>
        <w:t xml:space="preserve"> 29.</w:t>
      </w:r>
    </w:p>
  </w:footnote>
  <w:footnote w:id="40">
    <w:p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Otto, Bernd-Christian, Towards His</w:t>
      </w:r>
      <w:r>
        <w:rPr>
          <w:rFonts w:ascii="Times New Roman" w:hAnsi="Times New Roman" w:cs="Times New Roman"/>
          <w:sz w:val="24"/>
          <w:szCs w:val="24"/>
          <w:lang w:val="en-GB"/>
        </w:rPr>
        <w:t>toricizing “Magic” in Antiquity, p. 34.</w:t>
      </w:r>
    </w:p>
  </w:footnote>
  <w:footnote w:id="41">
    <w:p w:rsidR="003633ED" w:rsidRDefault="003633ED" w:rsidP="003633ED">
      <w:pPr>
        <w:pStyle w:val="Lbjegyzetszveg"/>
      </w:pPr>
      <w:r>
        <w:rPr>
          <w:rStyle w:val="Lbjegyzet-hivatkozs"/>
        </w:rPr>
        <w:footnoteRef/>
      </w:r>
      <w:r>
        <w:t xml:space="preserve"> </w:t>
      </w:r>
      <w:r w:rsidRPr="00D818FB">
        <w:rPr>
          <w:rFonts w:ascii="Times New Roman" w:hAnsi="Times New Roman" w:cs="Times New Roman"/>
          <w:sz w:val="24"/>
          <w:szCs w:val="24"/>
          <w:lang w:val="en-GB"/>
        </w:rPr>
        <w:t xml:space="preserve">Campion, Nick, </w:t>
      </w:r>
      <w:proofErr w:type="gramStart"/>
      <w:r w:rsidRPr="00D818FB">
        <w:rPr>
          <w:rFonts w:ascii="Times New Roman" w:hAnsi="Times New Roman" w:cs="Times New Roman"/>
          <w:sz w:val="24"/>
          <w:szCs w:val="24"/>
          <w:lang w:val="en-GB"/>
        </w:rPr>
        <w:t>A</w:t>
      </w:r>
      <w:proofErr w:type="gramEnd"/>
      <w:r w:rsidRPr="00D818FB">
        <w:rPr>
          <w:rFonts w:ascii="Times New Roman" w:hAnsi="Times New Roman" w:cs="Times New Roman"/>
          <w:sz w:val="24"/>
          <w:szCs w:val="24"/>
          <w:lang w:val="en-GB"/>
        </w:rPr>
        <w:t xml:space="preserve"> History of Wes</w:t>
      </w:r>
      <w:r>
        <w:rPr>
          <w:rFonts w:ascii="Times New Roman" w:hAnsi="Times New Roman" w:cs="Times New Roman"/>
          <w:sz w:val="24"/>
          <w:szCs w:val="24"/>
          <w:lang w:val="en-GB"/>
        </w:rPr>
        <w:t>tern Astrology Vol. II., p. 173-223.</w:t>
      </w:r>
    </w:p>
  </w:footnote>
  <w:footnote w:id="42">
    <w:p w:rsidR="003633ED" w:rsidRDefault="003633ED" w:rsidP="003633ED">
      <w:pPr>
        <w:pStyle w:val="Lbjegyzetszveg"/>
      </w:pPr>
      <w:r>
        <w:rPr>
          <w:rStyle w:val="Lbjegyzet-hivatkozs"/>
        </w:rPr>
        <w:footnoteRef/>
      </w:r>
      <w:r>
        <w:t xml:space="preserve"> </w:t>
      </w:r>
      <w:r w:rsidRPr="00D818FB">
        <w:rPr>
          <w:rFonts w:ascii="Times New Roman" w:hAnsi="Times New Roman" w:cs="Times New Roman"/>
          <w:sz w:val="24"/>
          <w:szCs w:val="24"/>
          <w:lang w:val="en-GB"/>
        </w:rPr>
        <w:t xml:space="preserve">Campion, Nick, </w:t>
      </w:r>
      <w:proofErr w:type="gramStart"/>
      <w:r w:rsidRPr="00D818FB">
        <w:rPr>
          <w:rFonts w:ascii="Times New Roman" w:hAnsi="Times New Roman" w:cs="Times New Roman"/>
          <w:sz w:val="24"/>
          <w:szCs w:val="24"/>
          <w:lang w:val="en-GB"/>
        </w:rPr>
        <w:t>A</w:t>
      </w:r>
      <w:proofErr w:type="gramEnd"/>
      <w:r w:rsidRPr="00D818FB">
        <w:rPr>
          <w:rFonts w:ascii="Times New Roman" w:hAnsi="Times New Roman" w:cs="Times New Roman"/>
          <w:sz w:val="24"/>
          <w:szCs w:val="24"/>
          <w:lang w:val="en-GB"/>
        </w:rPr>
        <w:t xml:space="preserve"> History of Wes</w:t>
      </w:r>
      <w:r>
        <w:rPr>
          <w:rFonts w:ascii="Times New Roman" w:hAnsi="Times New Roman" w:cs="Times New Roman"/>
          <w:sz w:val="24"/>
          <w:szCs w:val="24"/>
          <w:lang w:val="en-GB"/>
        </w:rPr>
        <w:t>tern Astrology Vol. II., p. 102-07.</w:t>
      </w:r>
    </w:p>
  </w:footnote>
  <w:footnote w:id="43">
    <w:p w:rsidR="003633ED" w:rsidRDefault="003633ED" w:rsidP="003633ED">
      <w:pPr>
        <w:pStyle w:val="Lbjegyzetszveg"/>
      </w:pPr>
      <w:r>
        <w:rPr>
          <w:rStyle w:val="Lbjegyzet-hivatkozs"/>
        </w:rPr>
        <w:footnoteRef/>
      </w:r>
      <w:r>
        <w:t xml:space="preserve"> </w:t>
      </w:r>
      <w:r w:rsidRPr="00CF72CB">
        <w:rPr>
          <w:rFonts w:ascii="Times New Roman" w:hAnsi="Times New Roman" w:cs="Times New Roman"/>
          <w:sz w:val="24"/>
          <w:szCs w:val="24"/>
          <w:lang w:val="en-GB"/>
        </w:rPr>
        <w:t>Phillipson, Garry, Astrology and Truth</w:t>
      </w:r>
      <w:r>
        <w:rPr>
          <w:rFonts w:ascii="Times New Roman" w:hAnsi="Times New Roman" w:cs="Times New Roman"/>
          <w:sz w:val="24"/>
          <w:szCs w:val="24"/>
          <w:lang w:val="en-GB"/>
        </w:rPr>
        <w:t>, p. 24.</w:t>
      </w:r>
    </w:p>
  </w:footnote>
  <w:footnote w:id="44">
    <w:p w:rsidR="003633ED" w:rsidRDefault="003633ED" w:rsidP="003633ED">
      <w:pPr>
        <w:pStyle w:val="Lbjegyzetszveg"/>
      </w:pPr>
      <w:r>
        <w:rPr>
          <w:rStyle w:val="Lbjegyzet-hivatkozs"/>
        </w:rPr>
        <w:footnoteRef/>
      </w:r>
      <w:r>
        <w:t xml:space="preserve"> </w:t>
      </w:r>
      <w:r w:rsidRPr="00D818FB">
        <w:rPr>
          <w:rFonts w:ascii="Times New Roman" w:hAnsi="Times New Roman" w:cs="Times New Roman"/>
          <w:sz w:val="24"/>
          <w:szCs w:val="24"/>
          <w:lang w:val="en-GB"/>
        </w:rPr>
        <w:t xml:space="preserve">Campion, Nick, </w:t>
      </w:r>
      <w:proofErr w:type="gramStart"/>
      <w:r w:rsidRPr="00D818FB">
        <w:rPr>
          <w:rFonts w:ascii="Times New Roman" w:hAnsi="Times New Roman" w:cs="Times New Roman"/>
          <w:sz w:val="24"/>
          <w:szCs w:val="24"/>
          <w:lang w:val="en-GB"/>
        </w:rPr>
        <w:t>A</w:t>
      </w:r>
      <w:proofErr w:type="gramEnd"/>
      <w:r w:rsidRPr="00D818FB">
        <w:rPr>
          <w:rFonts w:ascii="Times New Roman" w:hAnsi="Times New Roman" w:cs="Times New Roman"/>
          <w:sz w:val="24"/>
          <w:szCs w:val="24"/>
          <w:lang w:val="en-GB"/>
        </w:rPr>
        <w:t xml:space="preserve"> History of Wes</w:t>
      </w:r>
      <w:r>
        <w:rPr>
          <w:rFonts w:ascii="Times New Roman" w:hAnsi="Times New Roman" w:cs="Times New Roman"/>
          <w:sz w:val="24"/>
          <w:szCs w:val="24"/>
          <w:lang w:val="en-GB"/>
        </w:rPr>
        <w:t>tern Astrology Vol. II., p. 124.</w:t>
      </w:r>
    </w:p>
  </w:footnote>
  <w:footnote w:id="45">
    <w:p w:rsidR="003633ED" w:rsidRDefault="003633ED" w:rsidP="003633ED">
      <w:pPr>
        <w:pStyle w:val="Lbjegyzetszveg"/>
      </w:pPr>
      <w:r>
        <w:rPr>
          <w:rStyle w:val="Lbjegyzet-hivatkozs"/>
        </w:rPr>
        <w:footnoteRef/>
      </w:r>
      <w:r>
        <w:t xml:space="preserve"> </w:t>
      </w:r>
      <w:r w:rsidRPr="00D818FB">
        <w:rPr>
          <w:rFonts w:ascii="Times New Roman" w:hAnsi="Times New Roman" w:cs="Times New Roman"/>
          <w:sz w:val="24"/>
          <w:szCs w:val="24"/>
          <w:lang w:val="en-GB"/>
        </w:rPr>
        <w:t xml:space="preserve">Campion, Nick, </w:t>
      </w:r>
      <w:proofErr w:type="gramStart"/>
      <w:r w:rsidRPr="00D818FB">
        <w:rPr>
          <w:rFonts w:ascii="Times New Roman" w:hAnsi="Times New Roman" w:cs="Times New Roman"/>
          <w:sz w:val="24"/>
          <w:szCs w:val="24"/>
          <w:lang w:val="en-GB"/>
        </w:rPr>
        <w:t>A</w:t>
      </w:r>
      <w:proofErr w:type="gramEnd"/>
      <w:r w:rsidRPr="00D818FB">
        <w:rPr>
          <w:rFonts w:ascii="Times New Roman" w:hAnsi="Times New Roman" w:cs="Times New Roman"/>
          <w:sz w:val="24"/>
          <w:szCs w:val="24"/>
          <w:lang w:val="en-GB"/>
        </w:rPr>
        <w:t xml:space="preserve"> History of Wes</w:t>
      </w:r>
      <w:r>
        <w:rPr>
          <w:rFonts w:ascii="Times New Roman" w:hAnsi="Times New Roman" w:cs="Times New Roman"/>
          <w:sz w:val="24"/>
          <w:szCs w:val="24"/>
          <w:lang w:val="en-GB"/>
        </w:rPr>
        <w:t>tern Astrology Vol. II., p. 149.</w:t>
      </w:r>
    </w:p>
  </w:footnote>
  <w:footnote w:id="46">
    <w:p w:rsidR="003633ED" w:rsidRDefault="003633ED" w:rsidP="003633ED">
      <w:pPr>
        <w:spacing w:after="0"/>
        <w:jc w:val="both"/>
      </w:pPr>
      <w:r>
        <w:rPr>
          <w:rStyle w:val="Lbjegyzet-hivatkozs"/>
        </w:rPr>
        <w:footnoteRef/>
      </w:r>
      <w:r>
        <w:t xml:space="preserve"> </w:t>
      </w:r>
      <w:r w:rsidRPr="00876945">
        <w:rPr>
          <w:rFonts w:ascii="Times New Roman" w:hAnsi="Times New Roman" w:cs="Times New Roman"/>
          <w:sz w:val="24"/>
          <w:szCs w:val="24"/>
          <w:lang w:val="en-GB"/>
        </w:rPr>
        <w:t xml:space="preserve">Clements, Paul Culture and Religion, Astrology, </w:t>
      </w:r>
      <w:r>
        <w:rPr>
          <w:rFonts w:ascii="Times New Roman" w:hAnsi="Times New Roman" w:cs="Times New Roman"/>
          <w:sz w:val="24"/>
          <w:szCs w:val="24"/>
          <w:lang w:val="en-GB"/>
        </w:rPr>
        <w:t>Abstract, p. 13-</w:t>
      </w:r>
      <w:proofErr w:type="gramStart"/>
      <w:r>
        <w:rPr>
          <w:rFonts w:ascii="Times New Roman" w:hAnsi="Times New Roman" w:cs="Times New Roman"/>
          <w:sz w:val="24"/>
          <w:szCs w:val="24"/>
          <w:lang w:val="en-GB"/>
        </w:rPr>
        <w:t>15.,</w:t>
      </w:r>
      <w:proofErr w:type="gramEnd"/>
      <w:r>
        <w:rPr>
          <w:rFonts w:ascii="Times New Roman" w:hAnsi="Times New Roman" w:cs="Times New Roman"/>
          <w:sz w:val="24"/>
          <w:szCs w:val="24"/>
          <w:lang w:val="en-GB"/>
        </w:rPr>
        <w:t xml:space="preserve"> 18.</w:t>
      </w:r>
    </w:p>
  </w:footnote>
  <w:footnote w:id="47">
    <w:p w:rsidR="003633ED" w:rsidRDefault="003633ED" w:rsidP="003633ED">
      <w:pPr>
        <w:pStyle w:val="Lbjegyzetszveg"/>
      </w:pPr>
      <w:r>
        <w:rPr>
          <w:rStyle w:val="Lbjegyzet-hivatkozs"/>
        </w:rPr>
        <w:footnoteRef/>
      </w:r>
      <w:r>
        <w:t xml:space="preserve"> </w:t>
      </w:r>
      <w:r w:rsidRPr="00D818FB">
        <w:rPr>
          <w:rFonts w:ascii="Times New Roman" w:hAnsi="Times New Roman" w:cs="Times New Roman"/>
          <w:sz w:val="24"/>
          <w:szCs w:val="24"/>
          <w:lang w:val="en-GB"/>
        </w:rPr>
        <w:t xml:space="preserve">Campion, Nick, </w:t>
      </w:r>
      <w:proofErr w:type="gramStart"/>
      <w:r w:rsidRPr="00D818FB">
        <w:rPr>
          <w:rFonts w:ascii="Times New Roman" w:hAnsi="Times New Roman" w:cs="Times New Roman"/>
          <w:sz w:val="24"/>
          <w:szCs w:val="24"/>
          <w:lang w:val="en-GB"/>
        </w:rPr>
        <w:t>A</w:t>
      </w:r>
      <w:proofErr w:type="gramEnd"/>
      <w:r w:rsidRPr="00D818FB">
        <w:rPr>
          <w:rFonts w:ascii="Times New Roman" w:hAnsi="Times New Roman" w:cs="Times New Roman"/>
          <w:sz w:val="24"/>
          <w:szCs w:val="24"/>
          <w:lang w:val="en-GB"/>
        </w:rPr>
        <w:t xml:space="preserve"> History of Wes</w:t>
      </w:r>
      <w:r>
        <w:rPr>
          <w:rFonts w:ascii="Times New Roman" w:hAnsi="Times New Roman" w:cs="Times New Roman"/>
          <w:sz w:val="24"/>
          <w:szCs w:val="24"/>
          <w:lang w:val="en-GB"/>
        </w:rPr>
        <w:t>tern Astrology Vol. II., p. 181.</w:t>
      </w:r>
    </w:p>
  </w:footnote>
  <w:footnote w:id="48">
    <w:p w:rsidR="003633ED" w:rsidRPr="000677F3" w:rsidRDefault="003633ED" w:rsidP="003633ED">
      <w:pPr>
        <w:pStyle w:val="Lbjegyzetszveg"/>
        <w:rPr>
          <w:rFonts w:ascii="Times New Roman" w:hAnsi="Times New Roman" w:cs="Times New Roman"/>
          <w:sz w:val="24"/>
          <w:szCs w:val="24"/>
          <w:lang w:val="en-GB"/>
        </w:rPr>
      </w:pPr>
      <w:r w:rsidRPr="000677F3">
        <w:rPr>
          <w:rStyle w:val="Lbjegyzet-hivatkozs"/>
          <w:lang w:val="en-GB"/>
        </w:rPr>
        <w:footnoteRef/>
      </w:r>
      <w:r w:rsidRPr="000677F3">
        <w:rPr>
          <w:lang w:val="en-GB"/>
        </w:rPr>
        <w:t xml:space="preserve"> </w:t>
      </w:r>
      <w:r w:rsidRPr="000677F3">
        <w:rPr>
          <w:rFonts w:ascii="Times New Roman" w:hAnsi="Times New Roman" w:cs="Times New Roman"/>
          <w:sz w:val="24"/>
          <w:szCs w:val="24"/>
          <w:lang w:val="en-GB"/>
        </w:rPr>
        <w:t xml:space="preserve">Anderson, E., Magic, Science and Religion, p.1. </w:t>
      </w:r>
    </w:p>
  </w:footnote>
  <w:footnote w:id="49">
    <w:p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 xml:space="preserve">Wax, M. And </w:t>
      </w:r>
      <w:proofErr w:type="gramStart"/>
      <w:r w:rsidRPr="00B75353">
        <w:rPr>
          <w:rFonts w:ascii="Times New Roman" w:hAnsi="Times New Roman" w:cs="Times New Roman"/>
          <w:sz w:val="24"/>
          <w:szCs w:val="24"/>
          <w:lang w:val="en-GB"/>
        </w:rPr>
        <w:t>Wax.,</w:t>
      </w:r>
      <w:proofErr w:type="gramEnd"/>
      <w:r w:rsidRPr="00B75353">
        <w:rPr>
          <w:rFonts w:ascii="Times New Roman" w:hAnsi="Times New Roman" w:cs="Times New Roman"/>
          <w:sz w:val="24"/>
          <w:szCs w:val="24"/>
          <w:lang w:val="en-GB"/>
        </w:rPr>
        <w:t xml:space="preserve"> R., The Notion of Magic</w:t>
      </w:r>
      <w:r>
        <w:rPr>
          <w:rFonts w:ascii="Times New Roman" w:hAnsi="Times New Roman" w:cs="Times New Roman"/>
          <w:sz w:val="24"/>
          <w:szCs w:val="24"/>
          <w:lang w:val="en-GB"/>
        </w:rPr>
        <w:t>, p.1.</w:t>
      </w:r>
    </w:p>
  </w:footnote>
  <w:footnote w:id="50">
    <w:p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 xml:space="preserve">Wax, M. And </w:t>
      </w:r>
      <w:proofErr w:type="gramStart"/>
      <w:r w:rsidRPr="00B75353">
        <w:rPr>
          <w:rFonts w:ascii="Times New Roman" w:hAnsi="Times New Roman" w:cs="Times New Roman"/>
          <w:sz w:val="24"/>
          <w:szCs w:val="24"/>
          <w:lang w:val="en-GB"/>
        </w:rPr>
        <w:t>Wax.,</w:t>
      </w:r>
      <w:proofErr w:type="gramEnd"/>
      <w:r w:rsidRPr="00B75353">
        <w:rPr>
          <w:rFonts w:ascii="Times New Roman" w:hAnsi="Times New Roman" w:cs="Times New Roman"/>
          <w:sz w:val="24"/>
          <w:szCs w:val="24"/>
          <w:lang w:val="en-GB"/>
        </w:rPr>
        <w:t xml:space="preserve"> R., The Notion of Magic</w:t>
      </w:r>
      <w:r>
        <w:rPr>
          <w:rFonts w:ascii="Times New Roman" w:hAnsi="Times New Roman" w:cs="Times New Roman"/>
          <w:sz w:val="24"/>
          <w:szCs w:val="24"/>
          <w:lang w:val="en-GB"/>
        </w:rPr>
        <w:t>, p.10.</w:t>
      </w:r>
    </w:p>
  </w:footnote>
  <w:footnote w:id="51">
    <w:p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 xml:space="preserve">Wax, M. And </w:t>
      </w:r>
      <w:proofErr w:type="gramStart"/>
      <w:r w:rsidRPr="00B75353">
        <w:rPr>
          <w:rFonts w:ascii="Times New Roman" w:hAnsi="Times New Roman" w:cs="Times New Roman"/>
          <w:sz w:val="24"/>
          <w:szCs w:val="24"/>
          <w:lang w:val="en-GB"/>
        </w:rPr>
        <w:t>Wax.,</w:t>
      </w:r>
      <w:proofErr w:type="gramEnd"/>
      <w:r w:rsidRPr="00B75353">
        <w:rPr>
          <w:rFonts w:ascii="Times New Roman" w:hAnsi="Times New Roman" w:cs="Times New Roman"/>
          <w:sz w:val="24"/>
          <w:szCs w:val="24"/>
          <w:lang w:val="en-GB"/>
        </w:rPr>
        <w:t xml:space="preserve"> R., The Notion of Magic</w:t>
      </w:r>
      <w:r>
        <w:rPr>
          <w:rFonts w:ascii="Times New Roman" w:hAnsi="Times New Roman" w:cs="Times New Roman"/>
          <w:sz w:val="24"/>
          <w:szCs w:val="24"/>
          <w:lang w:val="en-GB"/>
        </w:rPr>
        <w:t>, p.1., 4., 7., 9.,</w:t>
      </w:r>
    </w:p>
  </w:footnote>
  <w:footnote w:id="52">
    <w:p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 xml:space="preserve">Wax, M. And </w:t>
      </w:r>
      <w:proofErr w:type="gramStart"/>
      <w:r w:rsidRPr="00B75353">
        <w:rPr>
          <w:rFonts w:ascii="Times New Roman" w:hAnsi="Times New Roman" w:cs="Times New Roman"/>
          <w:sz w:val="24"/>
          <w:szCs w:val="24"/>
          <w:lang w:val="en-GB"/>
        </w:rPr>
        <w:t>Wax.,</w:t>
      </w:r>
      <w:proofErr w:type="gramEnd"/>
      <w:r w:rsidRPr="00B75353">
        <w:rPr>
          <w:rFonts w:ascii="Times New Roman" w:hAnsi="Times New Roman" w:cs="Times New Roman"/>
          <w:sz w:val="24"/>
          <w:szCs w:val="24"/>
          <w:lang w:val="en-GB"/>
        </w:rPr>
        <w:t xml:space="preserve"> R., The Notion of Magic</w:t>
      </w:r>
      <w:r>
        <w:rPr>
          <w:rFonts w:ascii="Times New Roman" w:hAnsi="Times New Roman" w:cs="Times New Roman"/>
          <w:sz w:val="24"/>
          <w:szCs w:val="24"/>
          <w:lang w:val="en-GB"/>
        </w:rPr>
        <w:t>, p.2-4.</w:t>
      </w:r>
    </w:p>
  </w:footnote>
  <w:footnote w:id="53">
    <w:p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 xml:space="preserve">Wax, M. And </w:t>
      </w:r>
      <w:proofErr w:type="gramStart"/>
      <w:r w:rsidRPr="00B75353">
        <w:rPr>
          <w:rFonts w:ascii="Times New Roman" w:hAnsi="Times New Roman" w:cs="Times New Roman"/>
          <w:sz w:val="24"/>
          <w:szCs w:val="24"/>
          <w:lang w:val="en-GB"/>
        </w:rPr>
        <w:t>Wax.,</w:t>
      </w:r>
      <w:proofErr w:type="gramEnd"/>
      <w:r w:rsidRPr="00B75353">
        <w:rPr>
          <w:rFonts w:ascii="Times New Roman" w:hAnsi="Times New Roman" w:cs="Times New Roman"/>
          <w:sz w:val="24"/>
          <w:szCs w:val="24"/>
          <w:lang w:val="en-GB"/>
        </w:rPr>
        <w:t xml:space="preserve"> R., The Notion of Magic</w:t>
      </w:r>
      <w:r>
        <w:rPr>
          <w:rFonts w:ascii="Times New Roman" w:hAnsi="Times New Roman" w:cs="Times New Roman"/>
          <w:sz w:val="24"/>
          <w:szCs w:val="24"/>
          <w:lang w:val="en-GB"/>
        </w:rPr>
        <w:t>, p. 9.</w:t>
      </w:r>
    </w:p>
  </w:footnote>
  <w:footnote w:id="54">
    <w:p w:rsidR="003633ED" w:rsidRDefault="003633ED" w:rsidP="003633ED">
      <w:pPr>
        <w:pStyle w:val="Lbjegyzetszveg"/>
      </w:pPr>
      <w:r>
        <w:rPr>
          <w:rStyle w:val="Lbjegyzet-hivatkozs"/>
        </w:rPr>
        <w:footnoteRef/>
      </w:r>
      <w:r>
        <w:t xml:space="preserve"> </w:t>
      </w:r>
      <w:r w:rsidRPr="00B75353">
        <w:rPr>
          <w:rFonts w:ascii="Times New Roman" w:hAnsi="Times New Roman" w:cs="Times New Roman"/>
          <w:sz w:val="24"/>
          <w:szCs w:val="24"/>
          <w:lang w:val="en-GB"/>
        </w:rPr>
        <w:t xml:space="preserve">Wax, M. And </w:t>
      </w:r>
      <w:proofErr w:type="gramStart"/>
      <w:r w:rsidRPr="00B75353">
        <w:rPr>
          <w:rFonts w:ascii="Times New Roman" w:hAnsi="Times New Roman" w:cs="Times New Roman"/>
          <w:sz w:val="24"/>
          <w:szCs w:val="24"/>
          <w:lang w:val="en-GB"/>
        </w:rPr>
        <w:t>Wax.,</w:t>
      </w:r>
      <w:proofErr w:type="gramEnd"/>
      <w:r w:rsidRPr="00B75353">
        <w:rPr>
          <w:rFonts w:ascii="Times New Roman" w:hAnsi="Times New Roman" w:cs="Times New Roman"/>
          <w:sz w:val="24"/>
          <w:szCs w:val="24"/>
          <w:lang w:val="en-GB"/>
        </w:rPr>
        <w:t xml:space="preserve"> R., The Notion of Magic</w:t>
      </w:r>
      <w:r>
        <w:rPr>
          <w:rFonts w:ascii="Times New Roman" w:hAnsi="Times New Roman" w:cs="Times New Roman"/>
          <w:sz w:val="24"/>
          <w:szCs w:val="24"/>
          <w:lang w:val="en-GB"/>
        </w:rPr>
        <w:t>, p.7.</w:t>
      </w:r>
    </w:p>
  </w:footnote>
  <w:footnote w:id="55">
    <w:p w:rsidR="003633ED" w:rsidRPr="00D818FB" w:rsidRDefault="003633ED" w:rsidP="003633ED">
      <w:pPr>
        <w:pStyle w:val="Lbjegyzetszveg"/>
        <w:rPr>
          <w:lang w:val="en-GB"/>
        </w:rPr>
      </w:pPr>
      <w:r>
        <w:rPr>
          <w:rStyle w:val="Lbjegyzet-hivatkozs"/>
        </w:rPr>
        <w:footnoteRef/>
      </w:r>
      <w:r>
        <w:t xml:space="preserve"> </w:t>
      </w:r>
      <w:r w:rsidRPr="00D818FB">
        <w:rPr>
          <w:rFonts w:ascii="Times New Roman" w:hAnsi="Times New Roman" w:cs="Times New Roman"/>
          <w:sz w:val="24"/>
          <w:szCs w:val="24"/>
          <w:lang w:val="en-GB"/>
        </w:rPr>
        <w:t xml:space="preserve">Wax, M. And </w:t>
      </w:r>
      <w:proofErr w:type="gramStart"/>
      <w:r w:rsidRPr="00D818FB">
        <w:rPr>
          <w:rFonts w:ascii="Times New Roman" w:hAnsi="Times New Roman" w:cs="Times New Roman"/>
          <w:sz w:val="24"/>
          <w:szCs w:val="24"/>
          <w:lang w:val="en-GB"/>
        </w:rPr>
        <w:t>Wax.,</w:t>
      </w:r>
      <w:proofErr w:type="gramEnd"/>
      <w:r w:rsidRPr="00D818FB">
        <w:rPr>
          <w:rFonts w:ascii="Times New Roman" w:hAnsi="Times New Roman" w:cs="Times New Roman"/>
          <w:sz w:val="24"/>
          <w:szCs w:val="24"/>
          <w:lang w:val="en-GB"/>
        </w:rPr>
        <w:t xml:space="preserve"> R., The Notion of Magic, p.7-9.</w:t>
      </w:r>
    </w:p>
  </w:footnote>
  <w:footnote w:id="56">
    <w:p w:rsidR="003633ED" w:rsidRPr="00D818FB" w:rsidRDefault="003633ED" w:rsidP="003633ED">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 xml:space="preserve">Evans, Richard J., In </w:t>
      </w:r>
      <w:proofErr w:type="spellStart"/>
      <w:r w:rsidRPr="00D818FB">
        <w:rPr>
          <w:rFonts w:ascii="Times New Roman" w:hAnsi="Times New Roman" w:cs="Times New Roman"/>
          <w:sz w:val="24"/>
          <w:szCs w:val="24"/>
          <w:lang w:val="en-GB"/>
        </w:rPr>
        <w:t>Defense</w:t>
      </w:r>
      <w:proofErr w:type="spellEnd"/>
      <w:r w:rsidRPr="00D818FB">
        <w:rPr>
          <w:rFonts w:ascii="Times New Roman" w:hAnsi="Times New Roman" w:cs="Times New Roman"/>
          <w:sz w:val="24"/>
          <w:szCs w:val="24"/>
          <w:lang w:val="en-GB"/>
        </w:rPr>
        <w:t xml:space="preserve"> of History, p.91.</w:t>
      </w:r>
    </w:p>
  </w:footnote>
  <w:footnote w:id="57">
    <w:p w:rsidR="003633ED" w:rsidRPr="00D818FB" w:rsidRDefault="003633ED" w:rsidP="003633ED">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 xml:space="preserve">Evans, Richard J., In </w:t>
      </w:r>
      <w:proofErr w:type="spellStart"/>
      <w:r w:rsidRPr="00D818FB">
        <w:rPr>
          <w:rFonts w:ascii="Times New Roman" w:hAnsi="Times New Roman" w:cs="Times New Roman"/>
          <w:sz w:val="24"/>
          <w:szCs w:val="24"/>
          <w:lang w:val="en-GB"/>
        </w:rPr>
        <w:t>Defense</w:t>
      </w:r>
      <w:proofErr w:type="spellEnd"/>
      <w:r w:rsidRPr="00D818FB">
        <w:rPr>
          <w:rFonts w:ascii="Times New Roman" w:hAnsi="Times New Roman" w:cs="Times New Roman"/>
          <w:sz w:val="24"/>
          <w:szCs w:val="24"/>
          <w:lang w:val="en-GB"/>
        </w:rPr>
        <w:t xml:space="preserve"> of History, p. 197.</w:t>
      </w:r>
    </w:p>
  </w:footnote>
  <w:footnote w:id="58">
    <w:p w:rsidR="003633ED" w:rsidRPr="00D818FB" w:rsidRDefault="003633ED" w:rsidP="003633ED">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 xml:space="preserve">Evans, Richard J., In </w:t>
      </w:r>
      <w:proofErr w:type="spellStart"/>
      <w:r w:rsidRPr="00D818FB">
        <w:rPr>
          <w:rFonts w:ascii="Times New Roman" w:hAnsi="Times New Roman" w:cs="Times New Roman"/>
          <w:sz w:val="24"/>
          <w:szCs w:val="24"/>
          <w:lang w:val="en-GB"/>
        </w:rPr>
        <w:t>Defense</w:t>
      </w:r>
      <w:proofErr w:type="spellEnd"/>
      <w:r w:rsidRPr="00D818FB">
        <w:rPr>
          <w:rFonts w:ascii="Times New Roman" w:hAnsi="Times New Roman" w:cs="Times New Roman"/>
          <w:sz w:val="24"/>
          <w:szCs w:val="24"/>
          <w:lang w:val="en-GB"/>
        </w:rPr>
        <w:t xml:space="preserve"> of History, p.217.</w:t>
      </w:r>
    </w:p>
  </w:footnote>
  <w:footnote w:id="59">
    <w:p w:rsidR="003633ED" w:rsidRPr="00D818FB" w:rsidRDefault="003633ED" w:rsidP="003633ED">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 xml:space="preserve">Evans, Richard J., In </w:t>
      </w:r>
      <w:proofErr w:type="spellStart"/>
      <w:r w:rsidRPr="00D818FB">
        <w:rPr>
          <w:rFonts w:ascii="Times New Roman" w:hAnsi="Times New Roman" w:cs="Times New Roman"/>
          <w:sz w:val="24"/>
          <w:szCs w:val="24"/>
          <w:lang w:val="en-GB"/>
        </w:rPr>
        <w:t>Defense</w:t>
      </w:r>
      <w:proofErr w:type="spellEnd"/>
      <w:r w:rsidRPr="00D818FB">
        <w:rPr>
          <w:rFonts w:ascii="Times New Roman" w:hAnsi="Times New Roman" w:cs="Times New Roman"/>
          <w:sz w:val="24"/>
          <w:szCs w:val="24"/>
          <w:lang w:val="en-GB"/>
        </w:rPr>
        <w:t xml:space="preserve"> of History, p.219.</w:t>
      </w:r>
    </w:p>
  </w:footnote>
  <w:footnote w:id="60">
    <w:p w:rsidR="003633ED" w:rsidRPr="00D818FB" w:rsidRDefault="003633ED" w:rsidP="003633ED">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 xml:space="preserve">Campion, Nick, </w:t>
      </w:r>
      <w:proofErr w:type="gramStart"/>
      <w:r w:rsidRPr="00D818FB">
        <w:rPr>
          <w:rFonts w:ascii="Times New Roman" w:hAnsi="Times New Roman" w:cs="Times New Roman"/>
          <w:sz w:val="24"/>
          <w:szCs w:val="24"/>
          <w:lang w:val="en-GB"/>
        </w:rPr>
        <w:t>A</w:t>
      </w:r>
      <w:proofErr w:type="gramEnd"/>
      <w:r w:rsidRPr="00D818FB">
        <w:rPr>
          <w:rFonts w:ascii="Times New Roman" w:hAnsi="Times New Roman" w:cs="Times New Roman"/>
          <w:sz w:val="24"/>
          <w:szCs w:val="24"/>
          <w:lang w:val="en-GB"/>
        </w:rPr>
        <w:t xml:space="preserve"> History of Western Astrology Vol. II., p. 121.</w:t>
      </w:r>
    </w:p>
  </w:footnote>
  <w:footnote w:id="61">
    <w:p w:rsidR="003633ED" w:rsidRPr="00D818FB" w:rsidRDefault="003633ED" w:rsidP="003633ED">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 xml:space="preserve">Campion, Nick, </w:t>
      </w:r>
      <w:proofErr w:type="gramStart"/>
      <w:r w:rsidRPr="00D818FB">
        <w:rPr>
          <w:rFonts w:ascii="Times New Roman" w:hAnsi="Times New Roman" w:cs="Times New Roman"/>
          <w:sz w:val="24"/>
          <w:szCs w:val="24"/>
          <w:lang w:val="en-GB"/>
        </w:rPr>
        <w:t>A</w:t>
      </w:r>
      <w:proofErr w:type="gramEnd"/>
      <w:r w:rsidRPr="00D818FB">
        <w:rPr>
          <w:rFonts w:ascii="Times New Roman" w:hAnsi="Times New Roman" w:cs="Times New Roman"/>
          <w:sz w:val="24"/>
          <w:szCs w:val="24"/>
          <w:lang w:val="en-GB"/>
        </w:rPr>
        <w:t xml:space="preserve"> History of Western Astrology Vol. II., p. 137.</w:t>
      </w:r>
    </w:p>
  </w:footnote>
  <w:footnote w:id="62">
    <w:p w:rsidR="003633ED" w:rsidRPr="00D818FB" w:rsidRDefault="003633ED" w:rsidP="003633ED">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 xml:space="preserve">Campion, Nick, </w:t>
      </w:r>
      <w:proofErr w:type="gramStart"/>
      <w:r w:rsidRPr="00D818FB">
        <w:rPr>
          <w:rFonts w:ascii="Times New Roman" w:hAnsi="Times New Roman" w:cs="Times New Roman"/>
          <w:sz w:val="24"/>
          <w:szCs w:val="24"/>
          <w:lang w:val="en-GB"/>
        </w:rPr>
        <w:t>A</w:t>
      </w:r>
      <w:proofErr w:type="gramEnd"/>
      <w:r w:rsidRPr="00D818FB">
        <w:rPr>
          <w:rFonts w:ascii="Times New Roman" w:hAnsi="Times New Roman" w:cs="Times New Roman"/>
          <w:sz w:val="24"/>
          <w:szCs w:val="24"/>
          <w:lang w:val="en-GB"/>
        </w:rPr>
        <w:t xml:space="preserve"> History of Western Astrology Vol. II., p. 121.</w:t>
      </w:r>
    </w:p>
  </w:footnote>
  <w:footnote w:id="63">
    <w:p w:rsidR="003633ED" w:rsidRPr="00D818FB" w:rsidRDefault="003633ED" w:rsidP="003633ED">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 xml:space="preserve">Wax, M. And </w:t>
      </w:r>
      <w:proofErr w:type="gramStart"/>
      <w:r w:rsidRPr="00D818FB">
        <w:rPr>
          <w:rFonts w:ascii="Times New Roman" w:hAnsi="Times New Roman" w:cs="Times New Roman"/>
          <w:sz w:val="24"/>
          <w:szCs w:val="24"/>
          <w:lang w:val="en-GB"/>
        </w:rPr>
        <w:t>Wax.,</w:t>
      </w:r>
      <w:proofErr w:type="gramEnd"/>
      <w:r w:rsidRPr="00D818FB">
        <w:rPr>
          <w:rFonts w:ascii="Times New Roman" w:hAnsi="Times New Roman" w:cs="Times New Roman"/>
          <w:sz w:val="24"/>
          <w:szCs w:val="24"/>
          <w:lang w:val="en-GB"/>
        </w:rPr>
        <w:t xml:space="preserve"> R., The Notion of Magic, p.5.</w:t>
      </w:r>
    </w:p>
  </w:footnote>
  <w:footnote w:id="64">
    <w:p w:rsidR="003633ED" w:rsidRPr="00D818FB" w:rsidRDefault="003633ED" w:rsidP="003633ED">
      <w:pPr>
        <w:pStyle w:val="Lbjegyzetszveg"/>
        <w:rPr>
          <w:lang w:val="en-GB"/>
        </w:rPr>
      </w:pPr>
      <w:r>
        <w:rPr>
          <w:rStyle w:val="Lbjegyzet-hivatkozs"/>
        </w:rPr>
        <w:footnoteRef/>
      </w:r>
      <w:r>
        <w:t xml:space="preserve"> </w:t>
      </w:r>
      <w:r w:rsidRPr="00D818FB">
        <w:rPr>
          <w:rFonts w:ascii="Times New Roman" w:hAnsi="Times New Roman" w:cs="Times New Roman"/>
          <w:sz w:val="24"/>
          <w:szCs w:val="24"/>
          <w:lang w:val="en-GB"/>
        </w:rPr>
        <w:t xml:space="preserve">Wax, M. And </w:t>
      </w:r>
      <w:proofErr w:type="gramStart"/>
      <w:r w:rsidRPr="00D818FB">
        <w:rPr>
          <w:rFonts w:ascii="Times New Roman" w:hAnsi="Times New Roman" w:cs="Times New Roman"/>
          <w:sz w:val="24"/>
          <w:szCs w:val="24"/>
          <w:lang w:val="en-GB"/>
        </w:rPr>
        <w:t>Wax.,</w:t>
      </w:r>
      <w:proofErr w:type="gramEnd"/>
      <w:r w:rsidRPr="00D818FB">
        <w:rPr>
          <w:rFonts w:ascii="Times New Roman" w:hAnsi="Times New Roman" w:cs="Times New Roman"/>
          <w:sz w:val="24"/>
          <w:szCs w:val="24"/>
          <w:lang w:val="en-GB"/>
        </w:rPr>
        <w:t xml:space="preserve"> R., The Notion of Magic, p.6.</w:t>
      </w:r>
    </w:p>
  </w:footnote>
  <w:footnote w:id="65">
    <w:p w:rsidR="003633ED" w:rsidRPr="00D818FB" w:rsidRDefault="003633ED" w:rsidP="003633ED">
      <w:pPr>
        <w:pStyle w:val="Lbjegyzetszveg"/>
        <w:rPr>
          <w:lang w:val="en-GB"/>
        </w:rPr>
      </w:pPr>
      <w:r w:rsidRPr="00D818FB">
        <w:rPr>
          <w:rStyle w:val="Lbjegyzet-hivatkozs"/>
          <w:lang w:val="en-GB"/>
        </w:rPr>
        <w:footnoteRef/>
      </w:r>
      <w:r w:rsidRPr="00D818FB">
        <w:rPr>
          <w:lang w:val="en-GB"/>
        </w:rPr>
        <w:t xml:space="preserve"> </w:t>
      </w:r>
      <w:proofErr w:type="spellStart"/>
      <w:r w:rsidRPr="00D818FB">
        <w:rPr>
          <w:rFonts w:ascii="Times New Roman" w:hAnsi="Times New Roman" w:cs="Times New Roman"/>
          <w:sz w:val="24"/>
          <w:szCs w:val="24"/>
          <w:lang w:val="en-GB"/>
        </w:rPr>
        <w:t>Gershman</w:t>
      </w:r>
      <w:proofErr w:type="spellEnd"/>
      <w:r w:rsidRPr="00D818FB">
        <w:rPr>
          <w:rFonts w:ascii="Times New Roman" w:hAnsi="Times New Roman" w:cs="Times New Roman"/>
          <w:sz w:val="24"/>
          <w:szCs w:val="24"/>
          <w:lang w:val="en-GB"/>
        </w:rPr>
        <w:t xml:space="preserve">, Boris, </w:t>
      </w:r>
      <w:r w:rsidRPr="00D818FB">
        <w:rPr>
          <w:rFonts w:ascii="Times New Roman" w:hAnsi="Times New Roman" w:cs="Times New Roman"/>
          <w:color w:val="000000"/>
          <w:spacing w:val="-2"/>
          <w:sz w:val="24"/>
          <w:szCs w:val="24"/>
          <w:lang w:val="en-GB"/>
        </w:rPr>
        <w:t>Witchcraft beliefs around the world: An exploratory analysis, 2022, Introduction</w:t>
      </w:r>
    </w:p>
  </w:footnote>
  <w:footnote w:id="66">
    <w:p w:rsidR="003633ED" w:rsidRPr="00D818FB" w:rsidRDefault="003633ED" w:rsidP="003633ED">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 xml:space="preserve">Bailey, Michael D., The Meanings of Magic, p. </w:t>
      </w:r>
      <w:proofErr w:type="gramStart"/>
      <w:r w:rsidRPr="00D818FB">
        <w:rPr>
          <w:rFonts w:ascii="Times New Roman" w:hAnsi="Times New Roman" w:cs="Times New Roman"/>
          <w:sz w:val="24"/>
          <w:szCs w:val="24"/>
          <w:lang w:val="en-GB"/>
        </w:rPr>
        <w:t>2.,</w:t>
      </w:r>
      <w:proofErr w:type="gramEnd"/>
      <w:r w:rsidRPr="00D818FB">
        <w:rPr>
          <w:rFonts w:ascii="Times New Roman" w:hAnsi="Times New Roman" w:cs="Times New Roman"/>
          <w:sz w:val="24"/>
          <w:szCs w:val="24"/>
          <w:lang w:val="en-GB"/>
        </w:rPr>
        <w:t xml:space="preserve"> 3., 13., 14., 17.</w:t>
      </w:r>
    </w:p>
  </w:footnote>
  <w:footnote w:id="67">
    <w:p w:rsidR="0045206E" w:rsidRPr="00D818FB" w:rsidRDefault="0045206E" w:rsidP="00D6088A">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eastAsia="Times New Roman" w:hAnsi="Times New Roman" w:cs="Times New Roman"/>
          <w:color w:val="222222"/>
          <w:sz w:val="24"/>
          <w:szCs w:val="24"/>
          <w:lang w:val="en-GB" w:eastAsia="hu-HU"/>
        </w:rPr>
        <w:t>Einstein A., Article from Science, Philosophy and Religion</w:t>
      </w:r>
    </w:p>
  </w:footnote>
  <w:footnote w:id="68">
    <w:p w:rsidR="0045206E" w:rsidRPr="00D818FB" w:rsidRDefault="0045206E">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Anderson, E., Magic, Science and Religion, p. 17.</w:t>
      </w:r>
    </w:p>
  </w:footnote>
  <w:footnote w:id="69">
    <w:p w:rsidR="0045206E" w:rsidRPr="00D818FB" w:rsidRDefault="0045206E">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Anderson, E., Magic, Science and Religion, p. 17.</w:t>
      </w:r>
    </w:p>
  </w:footnote>
  <w:footnote w:id="70">
    <w:p w:rsidR="0045206E" w:rsidRPr="00D818FB" w:rsidRDefault="0045206E">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Anderson, E., Magic, Science and Religion, p. 17.</w:t>
      </w:r>
    </w:p>
  </w:footnote>
  <w:footnote w:id="71">
    <w:p w:rsidR="0045206E" w:rsidRPr="00D818FB" w:rsidRDefault="0045206E">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Anderson, E., Magic, Science and Religion, p. 17.</w:t>
      </w:r>
    </w:p>
  </w:footnote>
  <w:footnote w:id="72">
    <w:p w:rsidR="0045206E" w:rsidRPr="00D818FB" w:rsidRDefault="0045206E" w:rsidP="00F80EBF">
      <w:pPr>
        <w:pStyle w:val="Lbjegyzetszveg"/>
        <w:rPr>
          <w:lang w:val="en-GB"/>
        </w:rPr>
      </w:pPr>
      <w:r>
        <w:rPr>
          <w:rStyle w:val="Lbjegyzet-hivatkozs"/>
        </w:rPr>
        <w:footnoteRef/>
      </w:r>
      <w:r>
        <w:t xml:space="preserve"> </w:t>
      </w:r>
      <w:r w:rsidRPr="00D818FB">
        <w:rPr>
          <w:rFonts w:ascii="Times New Roman" w:hAnsi="Times New Roman" w:cs="Times New Roman"/>
          <w:sz w:val="24"/>
          <w:szCs w:val="24"/>
          <w:lang w:val="en-GB"/>
        </w:rPr>
        <w:t>Anderson, E., Magic, Science and Religion, p. 17.</w:t>
      </w:r>
    </w:p>
  </w:footnote>
  <w:footnote w:id="73">
    <w:p w:rsidR="0045206E" w:rsidRPr="00D818FB" w:rsidRDefault="0045206E" w:rsidP="00F80EBF">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Anderson, E., Magic, Science and Religion, p. 17.</w:t>
      </w:r>
    </w:p>
  </w:footnote>
  <w:footnote w:id="74">
    <w:p w:rsidR="0045206E" w:rsidRPr="00D818FB" w:rsidRDefault="0045206E" w:rsidP="00F80EBF">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Anderson, E., Magic, Science and Religion, p. 17.</w:t>
      </w:r>
    </w:p>
  </w:footnote>
  <w:footnote w:id="75">
    <w:p w:rsidR="0045206E" w:rsidRPr="00D818FB" w:rsidRDefault="0045206E">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 xml:space="preserve">Campion, Nick, </w:t>
      </w:r>
      <w:proofErr w:type="gramStart"/>
      <w:r w:rsidRPr="00D818FB">
        <w:rPr>
          <w:rFonts w:ascii="Times New Roman" w:hAnsi="Times New Roman" w:cs="Times New Roman"/>
          <w:sz w:val="24"/>
          <w:szCs w:val="24"/>
          <w:lang w:val="en-GB"/>
        </w:rPr>
        <w:t>A</w:t>
      </w:r>
      <w:proofErr w:type="gramEnd"/>
      <w:r w:rsidRPr="00D818FB">
        <w:rPr>
          <w:rFonts w:ascii="Times New Roman" w:hAnsi="Times New Roman" w:cs="Times New Roman"/>
          <w:sz w:val="24"/>
          <w:szCs w:val="24"/>
          <w:lang w:val="en-GB"/>
        </w:rPr>
        <w:t xml:space="preserve"> History of Western Astrology Vol. I., p. 47.</w:t>
      </w:r>
    </w:p>
  </w:footnote>
  <w:footnote w:id="76">
    <w:p w:rsidR="0045206E" w:rsidRPr="00D818FB" w:rsidRDefault="0045206E">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 xml:space="preserve">Campion, Nick, </w:t>
      </w:r>
      <w:proofErr w:type="gramStart"/>
      <w:r w:rsidRPr="00D818FB">
        <w:rPr>
          <w:rFonts w:ascii="Times New Roman" w:hAnsi="Times New Roman" w:cs="Times New Roman"/>
          <w:sz w:val="24"/>
          <w:szCs w:val="24"/>
          <w:lang w:val="en-GB"/>
        </w:rPr>
        <w:t>A</w:t>
      </w:r>
      <w:proofErr w:type="gramEnd"/>
      <w:r w:rsidRPr="00D818FB">
        <w:rPr>
          <w:rFonts w:ascii="Times New Roman" w:hAnsi="Times New Roman" w:cs="Times New Roman"/>
          <w:sz w:val="24"/>
          <w:szCs w:val="24"/>
          <w:lang w:val="en-GB"/>
        </w:rPr>
        <w:t xml:space="preserve"> History of Western Astrology Vol. I., p. 107-110.</w:t>
      </w:r>
    </w:p>
  </w:footnote>
  <w:footnote w:id="77">
    <w:p w:rsidR="0045206E" w:rsidRPr="00D818FB" w:rsidRDefault="0045206E">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 xml:space="preserve">Campion, Nick, </w:t>
      </w:r>
      <w:proofErr w:type="gramStart"/>
      <w:r w:rsidRPr="00D818FB">
        <w:rPr>
          <w:rFonts w:ascii="Times New Roman" w:hAnsi="Times New Roman" w:cs="Times New Roman"/>
          <w:sz w:val="24"/>
          <w:szCs w:val="24"/>
          <w:lang w:val="en-GB"/>
        </w:rPr>
        <w:t>A</w:t>
      </w:r>
      <w:proofErr w:type="gramEnd"/>
      <w:r w:rsidRPr="00D818FB">
        <w:rPr>
          <w:rFonts w:ascii="Times New Roman" w:hAnsi="Times New Roman" w:cs="Times New Roman"/>
          <w:sz w:val="24"/>
          <w:szCs w:val="24"/>
          <w:lang w:val="en-GB"/>
        </w:rPr>
        <w:t xml:space="preserve"> History of Western Astrology Vol. I., p. 221.</w:t>
      </w:r>
    </w:p>
  </w:footnote>
  <w:footnote w:id="78">
    <w:p w:rsidR="000C0AD8" w:rsidRDefault="000C0AD8">
      <w:pPr>
        <w:pStyle w:val="Lbjegyzetszveg"/>
      </w:pPr>
      <w:r>
        <w:rPr>
          <w:rStyle w:val="Lbjegyzet-hivatkozs"/>
        </w:rPr>
        <w:footnoteRef/>
      </w:r>
      <w:r>
        <w:t xml:space="preserve"> </w:t>
      </w:r>
      <w:r w:rsidRPr="00CF72CB">
        <w:rPr>
          <w:rFonts w:ascii="Times New Roman" w:hAnsi="Times New Roman" w:cs="Times New Roman"/>
          <w:sz w:val="24"/>
          <w:szCs w:val="24"/>
          <w:lang w:val="en-GB"/>
        </w:rPr>
        <w:t>Phillipson, Garry, Astrology and Truth</w:t>
      </w:r>
      <w:r>
        <w:rPr>
          <w:rFonts w:ascii="Times New Roman" w:hAnsi="Times New Roman" w:cs="Times New Roman"/>
          <w:sz w:val="24"/>
          <w:szCs w:val="24"/>
          <w:lang w:val="en-GB"/>
        </w:rPr>
        <w:t>, p. 59-64.</w:t>
      </w:r>
    </w:p>
  </w:footnote>
  <w:footnote w:id="79">
    <w:p w:rsidR="0045206E" w:rsidRPr="00D818FB" w:rsidRDefault="0045206E">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 xml:space="preserve">Gregory, Andrew, William Harvey, Aristotle and Astrology, p. </w:t>
      </w:r>
      <w:proofErr w:type="gramStart"/>
      <w:r w:rsidRPr="00D818FB">
        <w:rPr>
          <w:rFonts w:ascii="Times New Roman" w:hAnsi="Times New Roman" w:cs="Times New Roman"/>
          <w:sz w:val="24"/>
          <w:szCs w:val="24"/>
          <w:lang w:val="en-GB"/>
        </w:rPr>
        <w:t>204.,</w:t>
      </w:r>
      <w:proofErr w:type="gramEnd"/>
      <w:r w:rsidRPr="00D818FB">
        <w:rPr>
          <w:rFonts w:ascii="Times New Roman" w:hAnsi="Times New Roman" w:cs="Times New Roman"/>
          <w:sz w:val="24"/>
          <w:szCs w:val="24"/>
          <w:lang w:val="en-GB"/>
        </w:rPr>
        <w:t xml:space="preserve"> 206., 208., 210., 214.</w:t>
      </w:r>
    </w:p>
  </w:footnote>
  <w:footnote w:id="80">
    <w:p w:rsidR="0045206E" w:rsidRPr="00D818FB" w:rsidRDefault="0045206E">
      <w:pPr>
        <w:pStyle w:val="Lbjegyzetszveg"/>
        <w:rPr>
          <w:lang w:val="en-GB"/>
        </w:rPr>
      </w:pPr>
      <w:r w:rsidRPr="00D818FB">
        <w:rPr>
          <w:rStyle w:val="Lbjegyzet-hivatkozs"/>
          <w:lang w:val="en-GB"/>
        </w:rPr>
        <w:footnoteRef/>
      </w:r>
      <w:r w:rsidRPr="00D818FB">
        <w:rPr>
          <w:lang w:val="en-GB"/>
        </w:rPr>
        <w:t xml:space="preserve"> </w:t>
      </w:r>
      <w:proofErr w:type="spellStart"/>
      <w:r w:rsidRPr="00D818FB">
        <w:rPr>
          <w:rFonts w:ascii="Times New Roman" w:hAnsi="Times New Roman" w:cs="Times New Roman"/>
          <w:sz w:val="24"/>
          <w:szCs w:val="24"/>
          <w:lang w:val="en-GB"/>
        </w:rPr>
        <w:t>Delnero</w:t>
      </w:r>
      <w:proofErr w:type="spellEnd"/>
      <w:r w:rsidRPr="00D818FB">
        <w:rPr>
          <w:rFonts w:ascii="Times New Roman" w:hAnsi="Times New Roman" w:cs="Times New Roman"/>
          <w:sz w:val="24"/>
          <w:szCs w:val="24"/>
          <w:lang w:val="en-GB"/>
        </w:rPr>
        <w:t>, Paul, Divination and Religion as a Cultural System, p.2-4.</w:t>
      </w:r>
    </w:p>
  </w:footnote>
  <w:footnote w:id="81">
    <w:p w:rsidR="0045206E" w:rsidRPr="00D818FB" w:rsidRDefault="0045206E">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eastAsia="Times New Roman" w:hAnsi="Times New Roman" w:cs="Times New Roman"/>
          <w:color w:val="222222"/>
          <w:sz w:val="24"/>
          <w:szCs w:val="24"/>
          <w:lang w:val="en-GB" w:eastAsia="hu-HU"/>
        </w:rPr>
        <w:t>M</w:t>
      </w:r>
      <w:r w:rsidRPr="00D818FB">
        <w:rPr>
          <w:rFonts w:ascii="Times New Roman" w:hAnsi="Times New Roman" w:cs="Times New Roman"/>
          <w:sz w:val="24"/>
          <w:szCs w:val="24"/>
          <w:lang w:val="en-GB"/>
        </w:rPr>
        <w:t xml:space="preserve"> Matthews, Luke J.</w:t>
      </w:r>
      <w:proofErr w:type="gramStart"/>
      <w:r w:rsidRPr="00D818FB">
        <w:rPr>
          <w:rFonts w:ascii="Times New Roman" w:hAnsi="Times New Roman" w:cs="Times New Roman"/>
          <w:sz w:val="24"/>
          <w:szCs w:val="24"/>
          <w:lang w:val="en-GB"/>
        </w:rPr>
        <w:t>,.</w:t>
      </w:r>
      <w:proofErr w:type="gramEnd"/>
      <w:r w:rsidRPr="00D818FB">
        <w:rPr>
          <w:rFonts w:ascii="Times New Roman" w:hAnsi="Times New Roman" w:cs="Times New Roman"/>
          <w:sz w:val="24"/>
          <w:szCs w:val="24"/>
          <w:lang w:val="en-GB"/>
        </w:rPr>
        <w:t xml:space="preserve"> Hertzog, Werner B, Kyritsis, </w:t>
      </w:r>
      <w:proofErr w:type="spellStart"/>
      <w:r w:rsidRPr="00D818FB">
        <w:rPr>
          <w:rFonts w:ascii="Times New Roman" w:hAnsi="Times New Roman" w:cs="Times New Roman"/>
          <w:sz w:val="24"/>
          <w:szCs w:val="24"/>
          <w:lang w:val="en-GB"/>
        </w:rPr>
        <w:t>Thanos</w:t>
      </w:r>
      <w:proofErr w:type="spellEnd"/>
      <w:r w:rsidRPr="00D818FB">
        <w:rPr>
          <w:rFonts w:ascii="Times New Roman" w:hAnsi="Times New Roman" w:cs="Times New Roman"/>
          <w:sz w:val="24"/>
          <w:szCs w:val="24"/>
          <w:lang w:val="en-GB"/>
        </w:rPr>
        <w:t>, Kerber, Rose, Magic, Religion, and Science, p. 23.</w:t>
      </w:r>
    </w:p>
  </w:footnote>
  <w:footnote w:id="82">
    <w:p w:rsidR="0045206E" w:rsidRPr="00D818FB" w:rsidRDefault="0045206E">
      <w:pPr>
        <w:pStyle w:val="Lbjegyzetszveg"/>
        <w:rPr>
          <w:lang w:val="en-GB"/>
        </w:rPr>
      </w:pPr>
      <w:r w:rsidRPr="00D818FB">
        <w:rPr>
          <w:rStyle w:val="Lbjegyzet-hivatkozs"/>
          <w:lang w:val="en-GB"/>
        </w:rPr>
        <w:footnoteRef/>
      </w:r>
      <w:r w:rsidRPr="00D818FB">
        <w:rPr>
          <w:lang w:val="en-GB"/>
        </w:rPr>
        <w:t xml:space="preserve">  </w:t>
      </w:r>
      <w:r w:rsidRPr="00D818FB">
        <w:rPr>
          <w:rFonts w:ascii="Times New Roman" w:hAnsi="Times New Roman" w:cs="Times New Roman"/>
          <w:sz w:val="24"/>
          <w:szCs w:val="24"/>
          <w:lang w:val="en-GB"/>
        </w:rPr>
        <w:t xml:space="preserve">Stark, Rodney, </w:t>
      </w:r>
      <w:proofErr w:type="spellStart"/>
      <w:r w:rsidRPr="00D818FB">
        <w:rPr>
          <w:rFonts w:ascii="Times New Roman" w:hAnsi="Times New Roman" w:cs="Times New Roman"/>
          <w:sz w:val="24"/>
          <w:szCs w:val="24"/>
          <w:lang w:val="en-GB"/>
        </w:rPr>
        <w:t>Reconceptualizing</w:t>
      </w:r>
      <w:proofErr w:type="spellEnd"/>
      <w:r w:rsidRPr="00D818FB">
        <w:rPr>
          <w:rFonts w:ascii="Times New Roman" w:hAnsi="Times New Roman" w:cs="Times New Roman"/>
          <w:sz w:val="24"/>
          <w:szCs w:val="24"/>
          <w:lang w:val="en-GB"/>
        </w:rPr>
        <w:t xml:space="preserve"> Religion, Magic, and Science, p. 6-8.</w:t>
      </w:r>
    </w:p>
  </w:footnote>
  <w:footnote w:id="83">
    <w:p w:rsidR="0045206E" w:rsidRDefault="0045206E">
      <w:pPr>
        <w:pStyle w:val="Lbjegyzetszveg"/>
      </w:pPr>
      <w:r>
        <w:rPr>
          <w:rStyle w:val="Lbjegyzet-hivatkozs"/>
        </w:rPr>
        <w:footnoteRef/>
      </w:r>
      <w:r>
        <w:t xml:space="preserve"> </w:t>
      </w:r>
      <w:r w:rsidRPr="00E45CF1">
        <w:rPr>
          <w:rFonts w:ascii="Times New Roman" w:hAnsi="Times New Roman" w:cs="Times New Roman"/>
          <w:sz w:val="24"/>
          <w:szCs w:val="24"/>
        </w:rPr>
        <w:t>Anderson, E</w:t>
      </w:r>
      <w:proofErr w:type="gramStart"/>
      <w:r w:rsidRPr="00E45CF1">
        <w:rPr>
          <w:rFonts w:ascii="Times New Roman" w:hAnsi="Times New Roman" w:cs="Times New Roman"/>
          <w:sz w:val="24"/>
          <w:szCs w:val="24"/>
        </w:rPr>
        <w:t>.,</w:t>
      </w:r>
      <w:proofErr w:type="gramEnd"/>
      <w:r w:rsidRPr="00E45CF1">
        <w:rPr>
          <w:rFonts w:ascii="Times New Roman" w:hAnsi="Times New Roman" w:cs="Times New Roman"/>
          <w:sz w:val="24"/>
          <w:szCs w:val="24"/>
        </w:rPr>
        <w:t xml:space="preserve"> </w:t>
      </w:r>
      <w:proofErr w:type="spellStart"/>
      <w:r w:rsidRPr="00E45CF1">
        <w:rPr>
          <w:rFonts w:ascii="Times New Roman" w:hAnsi="Times New Roman" w:cs="Times New Roman"/>
          <w:sz w:val="24"/>
          <w:szCs w:val="24"/>
        </w:rPr>
        <w:t>Mag</w:t>
      </w:r>
      <w:r>
        <w:rPr>
          <w:rFonts w:ascii="Times New Roman" w:hAnsi="Times New Roman" w:cs="Times New Roman"/>
          <w:sz w:val="24"/>
          <w:szCs w:val="24"/>
        </w:rPr>
        <w:t>ic</w:t>
      </w:r>
      <w:proofErr w:type="spellEnd"/>
      <w:r>
        <w:rPr>
          <w:rFonts w:ascii="Times New Roman" w:hAnsi="Times New Roman" w:cs="Times New Roman"/>
          <w:sz w:val="24"/>
          <w:szCs w:val="24"/>
        </w:rPr>
        <w:t xml:space="preserve">, Science and </w:t>
      </w:r>
      <w:proofErr w:type="spellStart"/>
      <w:r>
        <w:rPr>
          <w:rFonts w:ascii="Times New Roman" w:hAnsi="Times New Roman" w:cs="Times New Roman"/>
          <w:sz w:val="24"/>
          <w:szCs w:val="24"/>
        </w:rPr>
        <w:t>Religion</w:t>
      </w:r>
      <w:proofErr w:type="spellEnd"/>
      <w:r>
        <w:rPr>
          <w:rFonts w:ascii="Times New Roman" w:hAnsi="Times New Roman" w:cs="Times New Roman"/>
          <w:sz w:val="24"/>
          <w:szCs w:val="24"/>
        </w:rPr>
        <w:t>, p. 14-21.</w:t>
      </w:r>
    </w:p>
  </w:footnote>
  <w:footnote w:id="84">
    <w:p w:rsidR="0045206E" w:rsidRDefault="0045206E">
      <w:pPr>
        <w:pStyle w:val="Lbjegyzetszveg"/>
      </w:pPr>
      <w:r>
        <w:rPr>
          <w:rStyle w:val="Lbjegyzet-hivatkozs"/>
        </w:rPr>
        <w:footnoteRef/>
      </w:r>
      <w:r>
        <w:t xml:space="preserve"> </w:t>
      </w:r>
      <w:r w:rsidRPr="00A84C33">
        <w:rPr>
          <w:rFonts w:ascii="Times New Roman" w:hAnsi="Times New Roman" w:cs="Times New Roman"/>
          <w:sz w:val="24"/>
          <w:szCs w:val="24"/>
          <w:lang w:val="en-GB"/>
        </w:rPr>
        <w:t>Struck</w:t>
      </w:r>
      <w:r>
        <w:rPr>
          <w:rFonts w:ascii="Times New Roman" w:hAnsi="Times New Roman" w:cs="Times New Roman"/>
          <w:sz w:val="24"/>
          <w:szCs w:val="24"/>
          <w:lang w:val="en-GB"/>
        </w:rPr>
        <w:t xml:space="preserve">, </w:t>
      </w:r>
      <w:r w:rsidRPr="00A84C33">
        <w:rPr>
          <w:rFonts w:ascii="Times New Roman" w:hAnsi="Times New Roman" w:cs="Times New Roman"/>
          <w:sz w:val="24"/>
          <w:szCs w:val="24"/>
          <w:lang w:val="en-GB"/>
        </w:rPr>
        <w:t>Peter T.</w:t>
      </w:r>
      <w:r>
        <w:rPr>
          <w:rFonts w:ascii="Times New Roman" w:hAnsi="Times New Roman" w:cs="Times New Roman"/>
          <w:sz w:val="24"/>
          <w:szCs w:val="24"/>
          <w:lang w:val="en-GB"/>
        </w:rPr>
        <w:t xml:space="preserve">, </w:t>
      </w:r>
      <w:r w:rsidRPr="00A84C33">
        <w:rPr>
          <w:rFonts w:ascii="Times New Roman" w:hAnsi="Times New Roman" w:cs="Times New Roman"/>
          <w:sz w:val="24"/>
          <w:szCs w:val="24"/>
          <w:lang w:val="en-GB"/>
        </w:rPr>
        <w:t>Divination and Human Nature</w:t>
      </w:r>
      <w:r>
        <w:rPr>
          <w:rFonts w:ascii="Times New Roman" w:hAnsi="Times New Roman" w:cs="Times New Roman"/>
          <w:sz w:val="24"/>
          <w:szCs w:val="24"/>
          <w:lang w:val="en-GB"/>
        </w:rPr>
        <w:t>, p.16.</w:t>
      </w:r>
    </w:p>
  </w:footnote>
  <w:footnote w:id="85">
    <w:p w:rsidR="002E7C72" w:rsidRPr="000677F3" w:rsidRDefault="002E7C72" w:rsidP="002E7C72">
      <w:pPr>
        <w:pStyle w:val="Lbjegyzetszveg"/>
        <w:rPr>
          <w:lang w:val="en-GB"/>
        </w:rPr>
      </w:pPr>
      <w:r w:rsidRPr="000677F3">
        <w:rPr>
          <w:rStyle w:val="Lbjegyzet-hivatkozs"/>
          <w:lang w:val="en-GB"/>
        </w:rPr>
        <w:footnoteRef/>
      </w:r>
      <w:r w:rsidRPr="000677F3">
        <w:rPr>
          <w:lang w:val="en-GB"/>
        </w:rPr>
        <w:t xml:space="preserve"> </w:t>
      </w:r>
      <w:proofErr w:type="spellStart"/>
      <w:r w:rsidRPr="000677F3">
        <w:rPr>
          <w:rFonts w:ascii="Times New Roman" w:hAnsi="Times New Roman" w:cs="Times New Roman"/>
          <w:sz w:val="24"/>
          <w:szCs w:val="24"/>
          <w:lang w:val="en-GB"/>
        </w:rPr>
        <w:t>Annus</w:t>
      </w:r>
      <w:proofErr w:type="spellEnd"/>
      <w:r w:rsidRPr="000677F3">
        <w:rPr>
          <w:rFonts w:ascii="Times New Roman" w:hAnsi="Times New Roman" w:cs="Times New Roman"/>
          <w:sz w:val="24"/>
          <w:szCs w:val="24"/>
          <w:lang w:val="en-GB"/>
        </w:rPr>
        <w:t>, Amar, Divination and Interpretation of Signs in the Ancient World, p.10.</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F352F4"/>
    <w:multiLevelType w:val="multilevel"/>
    <w:tmpl w:val="2F542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0B35"/>
    <w:rsid w:val="00020286"/>
    <w:rsid w:val="0002759B"/>
    <w:rsid w:val="000307DB"/>
    <w:rsid w:val="000312CD"/>
    <w:rsid w:val="0003436E"/>
    <w:rsid w:val="000524AD"/>
    <w:rsid w:val="00054DAB"/>
    <w:rsid w:val="000677F3"/>
    <w:rsid w:val="00076C0C"/>
    <w:rsid w:val="00081F10"/>
    <w:rsid w:val="000900DE"/>
    <w:rsid w:val="00091B43"/>
    <w:rsid w:val="00092D39"/>
    <w:rsid w:val="00097CED"/>
    <w:rsid w:val="000A1F08"/>
    <w:rsid w:val="000A2106"/>
    <w:rsid w:val="000A5B59"/>
    <w:rsid w:val="000C0AD8"/>
    <w:rsid w:val="000C0ADF"/>
    <w:rsid w:val="000C3E8D"/>
    <w:rsid w:val="001171EF"/>
    <w:rsid w:val="00127B36"/>
    <w:rsid w:val="00137302"/>
    <w:rsid w:val="00153DE6"/>
    <w:rsid w:val="00154512"/>
    <w:rsid w:val="001602BC"/>
    <w:rsid w:val="00166665"/>
    <w:rsid w:val="0017237F"/>
    <w:rsid w:val="001A6EA8"/>
    <w:rsid w:val="001B5D13"/>
    <w:rsid w:val="001B6D03"/>
    <w:rsid w:val="001B77C2"/>
    <w:rsid w:val="001E1275"/>
    <w:rsid w:val="00200887"/>
    <w:rsid w:val="00214CA1"/>
    <w:rsid w:val="00235082"/>
    <w:rsid w:val="002379FC"/>
    <w:rsid w:val="002713C1"/>
    <w:rsid w:val="00274F00"/>
    <w:rsid w:val="0028498F"/>
    <w:rsid w:val="00290654"/>
    <w:rsid w:val="00290B35"/>
    <w:rsid w:val="002A3918"/>
    <w:rsid w:val="002A4D11"/>
    <w:rsid w:val="002A65E1"/>
    <w:rsid w:val="002B1944"/>
    <w:rsid w:val="002B33F5"/>
    <w:rsid w:val="002B4E09"/>
    <w:rsid w:val="002C7E14"/>
    <w:rsid w:val="002D5CEB"/>
    <w:rsid w:val="002E3C95"/>
    <w:rsid w:val="002E7C72"/>
    <w:rsid w:val="00315D58"/>
    <w:rsid w:val="00345892"/>
    <w:rsid w:val="003513AF"/>
    <w:rsid w:val="00351ED8"/>
    <w:rsid w:val="003633ED"/>
    <w:rsid w:val="00363722"/>
    <w:rsid w:val="00364FC1"/>
    <w:rsid w:val="003A5B67"/>
    <w:rsid w:val="003C0BE0"/>
    <w:rsid w:val="003D509C"/>
    <w:rsid w:val="003D7A4F"/>
    <w:rsid w:val="003E0A39"/>
    <w:rsid w:val="003E2282"/>
    <w:rsid w:val="0041669C"/>
    <w:rsid w:val="00441243"/>
    <w:rsid w:val="0045206E"/>
    <w:rsid w:val="0045274E"/>
    <w:rsid w:val="004566DE"/>
    <w:rsid w:val="00476733"/>
    <w:rsid w:val="00485E0A"/>
    <w:rsid w:val="004B70F9"/>
    <w:rsid w:val="004C0FE1"/>
    <w:rsid w:val="004C4B94"/>
    <w:rsid w:val="004C71B7"/>
    <w:rsid w:val="004D4258"/>
    <w:rsid w:val="004D6E6B"/>
    <w:rsid w:val="004E7BF8"/>
    <w:rsid w:val="004F6828"/>
    <w:rsid w:val="00536FAB"/>
    <w:rsid w:val="00537A37"/>
    <w:rsid w:val="00553894"/>
    <w:rsid w:val="00561895"/>
    <w:rsid w:val="005673AD"/>
    <w:rsid w:val="005B6617"/>
    <w:rsid w:val="005D5ED6"/>
    <w:rsid w:val="005F613C"/>
    <w:rsid w:val="006018FC"/>
    <w:rsid w:val="00602690"/>
    <w:rsid w:val="00604892"/>
    <w:rsid w:val="00616A07"/>
    <w:rsid w:val="00621B2F"/>
    <w:rsid w:val="00635A32"/>
    <w:rsid w:val="00641C4E"/>
    <w:rsid w:val="00647C87"/>
    <w:rsid w:val="00655767"/>
    <w:rsid w:val="00681F09"/>
    <w:rsid w:val="0069402A"/>
    <w:rsid w:val="00694EAC"/>
    <w:rsid w:val="00697A1B"/>
    <w:rsid w:val="006B1B65"/>
    <w:rsid w:val="006C109E"/>
    <w:rsid w:val="006C3E06"/>
    <w:rsid w:val="006E7D2A"/>
    <w:rsid w:val="00703E7B"/>
    <w:rsid w:val="0070468A"/>
    <w:rsid w:val="00715373"/>
    <w:rsid w:val="00722DD0"/>
    <w:rsid w:val="007232F1"/>
    <w:rsid w:val="00732C1D"/>
    <w:rsid w:val="00752341"/>
    <w:rsid w:val="00757A95"/>
    <w:rsid w:val="00770DB9"/>
    <w:rsid w:val="00784070"/>
    <w:rsid w:val="0078411E"/>
    <w:rsid w:val="0078569D"/>
    <w:rsid w:val="007863CC"/>
    <w:rsid w:val="007A377C"/>
    <w:rsid w:val="007B1204"/>
    <w:rsid w:val="007B77B0"/>
    <w:rsid w:val="007E550D"/>
    <w:rsid w:val="007F29A9"/>
    <w:rsid w:val="00803C90"/>
    <w:rsid w:val="0085324F"/>
    <w:rsid w:val="0085482D"/>
    <w:rsid w:val="0087068D"/>
    <w:rsid w:val="00887231"/>
    <w:rsid w:val="00892BD3"/>
    <w:rsid w:val="008A1554"/>
    <w:rsid w:val="008A5BEB"/>
    <w:rsid w:val="008B0EC5"/>
    <w:rsid w:val="008E27F9"/>
    <w:rsid w:val="009108E7"/>
    <w:rsid w:val="00914305"/>
    <w:rsid w:val="00922820"/>
    <w:rsid w:val="00925A76"/>
    <w:rsid w:val="00926C75"/>
    <w:rsid w:val="009303F7"/>
    <w:rsid w:val="0093166E"/>
    <w:rsid w:val="00941B82"/>
    <w:rsid w:val="00942CD8"/>
    <w:rsid w:val="009515AD"/>
    <w:rsid w:val="00966B5E"/>
    <w:rsid w:val="00977AA9"/>
    <w:rsid w:val="00984F92"/>
    <w:rsid w:val="009971EB"/>
    <w:rsid w:val="009B323C"/>
    <w:rsid w:val="009B6413"/>
    <w:rsid w:val="009D146A"/>
    <w:rsid w:val="009D15A9"/>
    <w:rsid w:val="009D214C"/>
    <w:rsid w:val="009D4BB8"/>
    <w:rsid w:val="009F17C6"/>
    <w:rsid w:val="009F3AE2"/>
    <w:rsid w:val="00A02D28"/>
    <w:rsid w:val="00A24B35"/>
    <w:rsid w:val="00A50663"/>
    <w:rsid w:val="00A66E70"/>
    <w:rsid w:val="00A7491E"/>
    <w:rsid w:val="00A84C33"/>
    <w:rsid w:val="00AA26E3"/>
    <w:rsid w:val="00AA414E"/>
    <w:rsid w:val="00AB6533"/>
    <w:rsid w:val="00AD040E"/>
    <w:rsid w:val="00AE2861"/>
    <w:rsid w:val="00AF4826"/>
    <w:rsid w:val="00B125AC"/>
    <w:rsid w:val="00B17DE6"/>
    <w:rsid w:val="00B562DB"/>
    <w:rsid w:val="00B61C33"/>
    <w:rsid w:val="00B6274D"/>
    <w:rsid w:val="00B75353"/>
    <w:rsid w:val="00B80507"/>
    <w:rsid w:val="00B80829"/>
    <w:rsid w:val="00B93866"/>
    <w:rsid w:val="00BA6AB3"/>
    <w:rsid w:val="00BB23A2"/>
    <w:rsid w:val="00BC1DA6"/>
    <w:rsid w:val="00BC28DD"/>
    <w:rsid w:val="00BD2410"/>
    <w:rsid w:val="00BD47AD"/>
    <w:rsid w:val="00BF0DEF"/>
    <w:rsid w:val="00BF7700"/>
    <w:rsid w:val="00C21572"/>
    <w:rsid w:val="00C24E20"/>
    <w:rsid w:val="00C264EE"/>
    <w:rsid w:val="00C31630"/>
    <w:rsid w:val="00C361F2"/>
    <w:rsid w:val="00C40ACB"/>
    <w:rsid w:val="00C457CB"/>
    <w:rsid w:val="00C55BE1"/>
    <w:rsid w:val="00C616A3"/>
    <w:rsid w:val="00C86B68"/>
    <w:rsid w:val="00CB03D8"/>
    <w:rsid w:val="00CB40A0"/>
    <w:rsid w:val="00CB5825"/>
    <w:rsid w:val="00CB5EAE"/>
    <w:rsid w:val="00CC7ED9"/>
    <w:rsid w:val="00CD1B60"/>
    <w:rsid w:val="00CD297D"/>
    <w:rsid w:val="00CF3BCD"/>
    <w:rsid w:val="00D03D48"/>
    <w:rsid w:val="00D0751B"/>
    <w:rsid w:val="00D20B54"/>
    <w:rsid w:val="00D246EA"/>
    <w:rsid w:val="00D3324B"/>
    <w:rsid w:val="00D36E0A"/>
    <w:rsid w:val="00D46F45"/>
    <w:rsid w:val="00D50B39"/>
    <w:rsid w:val="00D6088A"/>
    <w:rsid w:val="00D65D8B"/>
    <w:rsid w:val="00D70803"/>
    <w:rsid w:val="00D775F9"/>
    <w:rsid w:val="00D818FB"/>
    <w:rsid w:val="00D878F1"/>
    <w:rsid w:val="00D9666D"/>
    <w:rsid w:val="00DA633C"/>
    <w:rsid w:val="00DB7708"/>
    <w:rsid w:val="00DC0D01"/>
    <w:rsid w:val="00DC7F02"/>
    <w:rsid w:val="00DE29B0"/>
    <w:rsid w:val="00E00502"/>
    <w:rsid w:val="00E11278"/>
    <w:rsid w:val="00E20389"/>
    <w:rsid w:val="00E26E32"/>
    <w:rsid w:val="00E27D71"/>
    <w:rsid w:val="00E346BC"/>
    <w:rsid w:val="00E425FA"/>
    <w:rsid w:val="00E449B8"/>
    <w:rsid w:val="00E45CF1"/>
    <w:rsid w:val="00E46FDD"/>
    <w:rsid w:val="00E6468C"/>
    <w:rsid w:val="00E72DCF"/>
    <w:rsid w:val="00E81E51"/>
    <w:rsid w:val="00E910C2"/>
    <w:rsid w:val="00E92C84"/>
    <w:rsid w:val="00EA2DBB"/>
    <w:rsid w:val="00EB1265"/>
    <w:rsid w:val="00EF04D9"/>
    <w:rsid w:val="00EF30EF"/>
    <w:rsid w:val="00F16E24"/>
    <w:rsid w:val="00F25C96"/>
    <w:rsid w:val="00F80264"/>
    <w:rsid w:val="00F80EBF"/>
    <w:rsid w:val="00F82125"/>
    <w:rsid w:val="00FB4709"/>
    <w:rsid w:val="00FC05B3"/>
    <w:rsid w:val="00FC7025"/>
    <w:rsid w:val="00FD660E"/>
    <w:rsid w:val="00FF3543"/>
    <w:rsid w:val="00FF6022"/>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B9C74E18-35C8-4D83-9FCC-9C990C6A0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paragraph" w:styleId="Cmsor1">
    <w:name w:val="heading 1"/>
    <w:basedOn w:val="Norml"/>
    <w:link w:val="Cmsor1Char"/>
    <w:uiPriority w:val="9"/>
    <w:qFormat/>
    <w:rsid w:val="0055389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hu-HU"/>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NormlWeb">
    <w:name w:val="Normal (Web)"/>
    <w:basedOn w:val="Norml"/>
    <w:unhideWhenUsed/>
    <w:rsid w:val="00290B35"/>
    <w:pPr>
      <w:spacing w:before="100" w:beforeAutospacing="1" w:after="100" w:afterAutospacing="1" w:line="240" w:lineRule="auto"/>
    </w:pPr>
    <w:rPr>
      <w:rFonts w:ascii="Times New Roman" w:eastAsia="Times New Roman" w:hAnsi="Times New Roman" w:cs="Times New Roman"/>
      <w:sz w:val="24"/>
      <w:szCs w:val="24"/>
      <w:lang w:eastAsia="hu-HU"/>
    </w:rPr>
  </w:style>
  <w:style w:type="character" w:styleId="Kiemels2">
    <w:name w:val="Strong"/>
    <w:basedOn w:val="Bekezdsalapbettpusa"/>
    <w:uiPriority w:val="22"/>
    <w:qFormat/>
    <w:rsid w:val="00290B35"/>
    <w:rPr>
      <w:b/>
      <w:bCs/>
    </w:rPr>
  </w:style>
  <w:style w:type="paragraph" w:styleId="z-Akrdvteteje">
    <w:name w:val="HTML Top of Form"/>
    <w:basedOn w:val="Norml"/>
    <w:next w:val="Norml"/>
    <w:link w:val="z-AkrdvtetejeChar"/>
    <w:hidden/>
    <w:uiPriority w:val="99"/>
    <w:semiHidden/>
    <w:unhideWhenUsed/>
    <w:rsid w:val="00290B35"/>
    <w:pPr>
      <w:pBdr>
        <w:bottom w:val="single" w:sz="6" w:space="1" w:color="auto"/>
      </w:pBdr>
      <w:spacing w:after="0" w:line="240" w:lineRule="auto"/>
      <w:jc w:val="center"/>
    </w:pPr>
    <w:rPr>
      <w:rFonts w:ascii="Arial" w:eastAsia="Times New Roman" w:hAnsi="Arial" w:cs="Arial"/>
      <w:vanish/>
      <w:sz w:val="16"/>
      <w:szCs w:val="16"/>
      <w:lang w:eastAsia="hu-HU"/>
    </w:rPr>
  </w:style>
  <w:style w:type="character" w:customStyle="1" w:styleId="z-AkrdvtetejeChar">
    <w:name w:val="z-A kérdőív teteje Char"/>
    <w:basedOn w:val="Bekezdsalapbettpusa"/>
    <w:link w:val="z-Akrdvteteje"/>
    <w:uiPriority w:val="99"/>
    <w:semiHidden/>
    <w:rsid w:val="00290B35"/>
    <w:rPr>
      <w:rFonts w:ascii="Arial" w:eastAsia="Times New Roman" w:hAnsi="Arial" w:cs="Arial"/>
      <w:vanish/>
      <w:sz w:val="16"/>
      <w:szCs w:val="16"/>
      <w:lang w:eastAsia="hu-HU"/>
    </w:rPr>
  </w:style>
  <w:style w:type="paragraph" w:styleId="z-Akrdvalja">
    <w:name w:val="HTML Bottom of Form"/>
    <w:basedOn w:val="Norml"/>
    <w:next w:val="Norml"/>
    <w:link w:val="z-AkrdvaljaChar"/>
    <w:hidden/>
    <w:uiPriority w:val="99"/>
    <w:semiHidden/>
    <w:unhideWhenUsed/>
    <w:rsid w:val="00290B35"/>
    <w:pPr>
      <w:pBdr>
        <w:top w:val="single" w:sz="6" w:space="1" w:color="auto"/>
      </w:pBdr>
      <w:spacing w:after="0" w:line="240" w:lineRule="auto"/>
      <w:jc w:val="center"/>
    </w:pPr>
    <w:rPr>
      <w:rFonts w:ascii="Arial" w:eastAsia="Times New Roman" w:hAnsi="Arial" w:cs="Arial"/>
      <w:vanish/>
      <w:sz w:val="16"/>
      <w:szCs w:val="16"/>
      <w:lang w:eastAsia="hu-HU"/>
    </w:rPr>
  </w:style>
  <w:style w:type="character" w:customStyle="1" w:styleId="z-AkrdvaljaChar">
    <w:name w:val="z-A kérdőív alja Char"/>
    <w:basedOn w:val="Bekezdsalapbettpusa"/>
    <w:link w:val="z-Akrdvalja"/>
    <w:uiPriority w:val="99"/>
    <w:semiHidden/>
    <w:rsid w:val="00290B35"/>
    <w:rPr>
      <w:rFonts w:ascii="Arial" w:eastAsia="Times New Roman" w:hAnsi="Arial" w:cs="Arial"/>
      <w:vanish/>
      <w:sz w:val="16"/>
      <w:szCs w:val="16"/>
      <w:lang w:eastAsia="hu-HU"/>
    </w:rPr>
  </w:style>
  <w:style w:type="character" w:styleId="Hiperhivatkozs">
    <w:name w:val="Hyperlink"/>
    <w:basedOn w:val="Bekezdsalapbettpusa"/>
    <w:uiPriority w:val="99"/>
    <w:rsid w:val="007A377C"/>
    <w:rPr>
      <w:color w:val="0000FF"/>
      <w:u w:val="single"/>
    </w:rPr>
  </w:style>
  <w:style w:type="paragraph" w:styleId="Lbjegyzetszveg">
    <w:name w:val="footnote text"/>
    <w:basedOn w:val="Norml"/>
    <w:link w:val="LbjegyzetszvegChar"/>
    <w:uiPriority w:val="99"/>
    <w:unhideWhenUsed/>
    <w:rsid w:val="00DC7F02"/>
    <w:pPr>
      <w:spacing w:after="0" w:line="240" w:lineRule="auto"/>
    </w:pPr>
    <w:rPr>
      <w:sz w:val="20"/>
      <w:szCs w:val="20"/>
    </w:rPr>
  </w:style>
  <w:style w:type="character" w:customStyle="1" w:styleId="LbjegyzetszvegChar">
    <w:name w:val="Lábjegyzetszöveg Char"/>
    <w:basedOn w:val="Bekezdsalapbettpusa"/>
    <w:link w:val="Lbjegyzetszveg"/>
    <w:uiPriority w:val="99"/>
    <w:rsid w:val="00DC7F02"/>
    <w:rPr>
      <w:sz w:val="20"/>
      <w:szCs w:val="20"/>
    </w:rPr>
  </w:style>
  <w:style w:type="character" w:styleId="Lbjegyzet-hivatkozs">
    <w:name w:val="footnote reference"/>
    <w:basedOn w:val="Bekezdsalapbettpusa"/>
    <w:uiPriority w:val="99"/>
    <w:unhideWhenUsed/>
    <w:rsid w:val="00DC7F02"/>
    <w:rPr>
      <w:vertAlign w:val="superscript"/>
    </w:rPr>
  </w:style>
  <w:style w:type="character" w:customStyle="1" w:styleId="Cmsor1Char">
    <w:name w:val="Címsor 1 Char"/>
    <w:basedOn w:val="Bekezdsalapbettpusa"/>
    <w:link w:val="Cmsor1"/>
    <w:uiPriority w:val="9"/>
    <w:rsid w:val="00553894"/>
    <w:rPr>
      <w:rFonts w:ascii="Times New Roman" w:eastAsia="Times New Roman" w:hAnsi="Times New Roman" w:cs="Times New Roman"/>
      <w:b/>
      <w:bCs/>
      <w:kern w:val="36"/>
      <w:sz w:val="48"/>
      <w:szCs w:val="48"/>
      <w:lang w:eastAsia="hu-HU"/>
    </w:rPr>
  </w:style>
  <w:style w:type="paragraph" w:styleId="lfej">
    <w:name w:val="header"/>
    <w:basedOn w:val="Norml"/>
    <w:link w:val="lfejChar"/>
    <w:uiPriority w:val="99"/>
    <w:unhideWhenUsed/>
    <w:rsid w:val="00315D58"/>
    <w:pPr>
      <w:tabs>
        <w:tab w:val="center" w:pos="4536"/>
        <w:tab w:val="right" w:pos="9072"/>
      </w:tabs>
      <w:spacing w:after="0" w:line="240" w:lineRule="auto"/>
    </w:pPr>
  </w:style>
  <w:style w:type="character" w:customStyle="1" w:styleId="lfejChar">
    <w:name w:val="Élőfej Char"/>
    <w:basedOn w:val="Bekezdsalapbettpusa"/>
    <w:link w:val="lfej"/>
    <w:uiPriority w:val="99"/>
    <w:rsid w:val="00315D58"/>
  </w:style>
  <w:style w:type="paragraph" w:styleId="llb">
    <w:name w:val="footer"/>
    <w:basedOn w:val="Norml"/>
    <w:link w:val="llbChar"/>
    <w:uiPriority w:val="99"/>
    <w:unhideWhenUsed/>
    <w:rsid w:val="00315D58"/>
    <w:pPr>
      <w:tabs>
        <w:tab w:val="center" w:pos="4536"/>
        <w:tab w:val="right" w:pos="9072"/>
      </w:tabs>
      <w:spacing w:after="0" w:line="240" w:lineRule="auto"/>
    </w:pPr>
  </w:style>
  <w:style w:type="character" w:customStyle="1" w:styleId="llbChar">
    <w:name w:val="Élőláb Char"/>
    <w:basedOn w:val="Bekezdsalapbettpusa"/>
    <w:link w:val="llb"/>
    <w:uiPriority w:val="99"/>
    <w:rsid w:val="00315D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2505782">
      <w:bodyDiv w:val="1"/>
      <w:marLeft w:val="0"/>
      <w:marRight w:val="0"/>
      <w:marTop w:val="0"/>
      <w:marBottom w:val="0"/>
      <w:divBdr>
        <w:top w:val="none" w:sz="0" w:space="0" w:color="auto"/>
        <w:left w:val="none" w:sz="0" w:space="0" w:color="auto"/>
        <w:bottom w:val="none" w:sz="0" w:space="0" w:color="auto"/>
        <w:right w:val="none" w:sz="0" w:space="0" w:color="auto"/>
      </w:divBdr>
      <w:divsChild>
        <w:div w:id="133374679">
          <w:marLeft w:val="0"/>
          <w:marRight w:val="0"/>
          <w:marTop w:val="0"/>
          <w:marBottom w:val="0"/>
          <w:divBdr>
            <w:top w:val="none" w:sz="0" w:space="0" w:color="auto"/>
            <w:left w:val="none" w:sz="0" w:space="0" w:color="auto"/>
            <w:bottom w:val="none" w:sz="0" w:space="0" w:color="auto"/>
            <w:right w:val="none" w:sz="0" w:space="0" w:color="auto"/>
          </w:divBdr>
          <w:divsChild>
            <w:div w:id="1959678061">
              <w:marLeft w:val="0"/>
              <w:marRight w:val="0"/>
              <w:marTop w:val="0"/>
              <w:marBottom w:val="0"/>
              <w:divBdr>
                <w:top w:val="none" w:sz="0" w:space="0" w:color="auto"/>
                <w:left w:val="none" w:sz="0" w:space="0" w:color="auto"/>
                <w:bottom w:val="none" w:sz="0" w:space="0" w:color="auto"/>
                <w:right w:val="none" w:sz="0" w:space="0" w:color="auto"/>
              </w:divBdr>
              <w:divsChild>
                <w:div w:id="1015234828">
                  <w:marLeft w:val="0"/>
                  <w:marRight w:val="0"/>
                  <w:marTop w:val="0"/>
                  <w:marBottom w:val="0"/>
                  <w:divBdr>
                    <w:top w:val="none" w:sz="0" w:space="0" w:color="auto"/>
                    <w:left w:val="none" w:sz="0" w:space="0" w:color="auto"/>
                    <w:bottom w:val="none" w:sz="0" w:space="0" w:color="auto"/>
                    <w:right w:val="none" w:sz="0" w:space="0" w:color="auto"/>
                  </w:divBdr>
                  <w:divsChild>
                    <w:div w:id="311252836">
                      <w:marLeft w:val="0"/>
                      <w:marRight w:val="0"/>
                      <w:marTop w:val="0"/>
                      <w:marBottom w:val="0"/>
                      <w:divBdr>
                        <w:top w:val="none" w:sz="0" w:space="0" w:color="auto"/>
                        <w:left w:val="none" w:sz="0" w:space="0" w:color="auto"/>
                        <w:bottom w:val="none" w:sz="0" w:space="0" w:color="auto"/>
                        <w:right w:val="none" w:sz="0" w:space="0" w:color="auto"/>
                      </w:divBdr>
                      <w:divsChild>
                        <w:div w:id="1291009966">
                          <w:marLeft w:val="0"/>
                          <w:marRight w:val="0"/>
                          <w:marTop w:val="0"/>
                          <w:marBottom w:val="0"/>
                          <w:divBdr>
                            <w:top w:val="none" w:sz="0" w:space="0" w:color="auto"/>
                            <w:left w:val="none" w:sz="0" w:space="0" w:color="auto"/>
                            <w:bottom w:val="none" w:sz="0" w:space="0" w:color="auto"/>
                            <w:right w:val="none" w:sz="0" w:space="0" w:color="auto"/>
                          </w:divBdr>
                          <w:divsChild>
                            <w:div w:id="1060396287">
                              <w:marLeft w:val="0"/>
                              <w:marRight w:val="0"/>
                              <w:marTop w:val="0"/>
                              <w:marBottom w:val="0"/>
                              <w:divBdr>
                                <w:top w:val="none" w:sz="0" w:space="0" w:color="auto"/>
                                <w:left w:val="none" w:sz="0" w:space="0" w:color="auto"/>
                                <w:bottom w:val="none" w:sz="0" w:space="0" w:color="auto"/>
                                <w:right w:val="none" w:sz="0" w:space="0" w:color="auto"/>
                              </w:divBdr>
                              <w:divsChild>
                                <w:div w:id="224876979">
                                  <w:marLeft w:val="0"/>
                                  <w:marRight w:val="0"/>
                                  <w:marTop w:val="0"/>
                                  <w:marBottom w:val="0"/>
                                  <w:divBdr>
                                    <w:top w:val="none" w:sz="0" w:space="0" w:color="auto"/>
                                    <w:left w:val="none" w:sz="0" w:space="0" w:color="auto"/>
                                    <w:bottom w:val="none" w:sz="0" w:space="0" w:color="auto"/>
                                    <w:right w:val="none" w:sz="0" w:space="0" w:color="auto"/>
                                  </w:divBdr>
                                  <w:divsChild>
                                    <w:div w:id="339353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4099782">
          <w:marLeft w:val="0"/>
          <w:marRight w:val="0"/>
          <w:marTop w:val="0"/>
          <w:marBottom w:val="0"/>
          <w:divBdr>
            <w:top w:val="none" w:sz="0" w:space="0" w:color="auto"/>
            <w:left w:val="none" w:sz="0" w:space="0" w:color="auto"/>
            <w:bottom w:val="none" w:sz="0" w:space="0" w:color="auto"/>
            <w:right w:val="none" w:sz="0" w:space="0" w:color="auto"/>
          </w:divBdr>
          <w:divsChild>
            <w:div w:id="230428687">
              <w:marLeft w:val="0"/>
              <w:marRight w:val="0"/>
              <w:marTop w:val="0"/>
              <w:marBottom w:val="0"/>
              <w:divBdr>
                <w:top w:val="none" w:sz="0" w:space="0" w:color="auto"/>
                <w:left w:val="none" w:sz="0" w:space="0" w:color="auto"/>
                <w:bottom w:val="none" w:sz="0" w:space="0" w:color="auto"/>
                <w:right w:val="none" w:sz="0" w:space="0" w:color="auto"/>
              </w:divBdr>
              <w:divsChild>
                <w:div w:id="689840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459602">
      <w:bodyDiv w:val="1"/>
      <w:marLeft w:val="0"/>
      <w:marRight w:val="0"/>
      <w:marTop w:val="0"/>
      <w:marBottom w:val="0"/>
      <w:divBdr>
        <w:top w:val="none" w:sz="0" w:space="0" w:color="auto"/>
        <w:left w:val="none" w:sz="0" w:space="0" w:color="auto"/>
        <w:bottom w:val="none" w:sz="0" w:space="0" w:color="auto"/>
        <w:right w:val="none" w:sz="0" w:space="0" w:color="auto"/>
      </w:divBdr>
      <w:divsChild>
        <w:div w:id="956257403">
          <w:marLeft w:val="0"/>
          <w:marRight w:val="0"/>
          <w:marTop w:val="0"/>
          <w:marBottom w:val="0"/>
          <w:divBdr>
            <w:top w:val="none" w:sz="0" w:space="0" w:color="auto"/>
            <w:left w:val="none" w:sz="0" w:space="0" w:color="auto"/>
            <w:bottom w:val="none" w:sz="0" w:space="0" w:color="auto"/>
            <w:right w:val="none" w:sz="0" w:space="0" w:color="auto"/>
          </w:divBdr>
          <w:divsChild>
            <w:div w:id="1908151576">
              <w:marLeft w:val="0"/>
              <w:marRight w:val="0"/>
              <w:marTop w:val="0"/>
              <w:marBottom w:val="0"/>
              <w:divBdr>
                <w:top w:val="none" w:sz="0" w:space="0" w:color="auto"/>
                <w:left w:val="none" w:sz="0" w:space="0" w:color="auto"/>
                <w:bottom w:val="none" w:sz="0" w:space="0" w:color="auto"/>
                <w:right w:val="none" w:sz="0" w:space="0" w:color="auto"/>
              </w:divBdr>
              <w:divsChild>
                <w:div w:id="1889030086">
                  <w:marLeft w:val="0"/>
                  <w:marRight w:val="0"/>
                  <w:marTop w:val="0"/>
                  <w:marBottom w:val="0"/>
                  <w:divBdr>
                    <w:top w:val="none" w:sz="0" w:space="0" w:color="auto"/>
                    <w:left w:val="none" w:sz="0" w:space="0" w:color="auto"/>
                    <w:bottom w:val="none" w:sz="0" w:space="0" w:color="auto"/>
                    <w:right w:val="none" w:sz="0" w:space="0" w:color="auto"/>
                  </w:divBdr>
                  <w:divsChild>
                    <w:div w:id="609823573">
                      <w:marLeft w:val="0"/>
                      <w:marRight w:val="0"/>
                      <w:marTop w:val="0"/>
                      <w:marBottom w:val="0"/>
                      <w:divBdr>
                        <w:top w:val="none" w:sz="0" w:space="0" w:color="auto"/>
                        <w:left w:val="none" w:sz="0" w:space="0" w:color="auto"/>
                        <w:bottom w:val="none" w:sz="0" w:space="0" w:color="auto"/>
                        <w:right w:val="none" w:sz="0" w:space="0" w:color="auto"/>
                      </w:divBdr>
                      <w:divsChild>
                        <w:div w:id="1952475915">
                          <w:marLeft w:val="0"/>
                          <w:marRight w:val="0"/>
                          <w:marTop w:val="0"/>
                          <w:marBottom w:val="0"/>
                          <w:divBdr>
                            <w:top w:val="none" w:sz="0" w:space="0" w:color="auto"/>
                            <w:left w:val="none" w:sz="0" w:space="0" w:color="auto"/>
                            <w:bottom w:val="none" w:sz="0" w:space="0" w:color="auto"/>
                            <w:right w:val="none" w:sz="0" w:space="0" w:color="auto"/>
                          </w:divBdr>
                          <w:divsChild>
                            <w:div w:id="703094040">
                              <w:marLeft w:val="0"/>
                              <w:marRight w:val="0"/>
                              <w:marTop w:val="0"/>
                              <w:marBottom w:val="0"/>
                              <w:divBdr>
                                <w:top w:val="none" w:sz="0" w:space="0" w:color="auto"/>
                                <w:left w:val="none" w:sz="0" w:space="0" w:color="auto"/>
                                <w:bottom w:val="none" w:sz="0" w:space="0" w:color="auto"/>
                                <w:right w:val="none" w:sz="0" w:space="0" w:color="auto"/>
                              </w:divBdr>
                              <w:divsChild>
                                <w:div w:id="1115052353">
                                  <w:marLeft w:val="0"/>
                                  <w:marRight w:val="0"/>
                                  <w:marTop w:val="0"/>
                                  <w:marBottom w:val="0"/>
                                  <w:divBdr>
                                    <w:top w:val="none" w:sz="0" w:space="0" w:color="auto"/>
                                    <w:left w:val="none" w:sz="0" w:space="0" w:color="auto"/>
                                    <w:bottom w:val="none" w:sz="0" w:space="0" w:color="auto"/>
                                    <w:right w:val="none" w:sz="0" w:space="0" w:color="auto"/>
                                  </w:divBdr>
                                  <w:divsChild>
                                    <w:div w:id="1037466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503633">
      <w:bodyDiv w:val="1"/>
      <w:marLeft w:val="0"/>
      <w:marRight w:val="0"/>
      <w:marTop w:val="0"/>
      <w:marBottom w:val="0"/>
      <w:divBdr>
        <w:top w:val="none" w:sz="0" w:space="0" w:color="auto"/>
        <w:left w:val="none" w:sz="0" w:space="0" w:color="auto"/>
        <w:bottom w:val="none" w:sz="0" w:space="0" w:color="auto"/>
        <w:right w:val="none" w:sz="0" w:space="0" w:color="auto"/>
      </w:divBdr>
    </w:div>
    <w:div w:id="385026845">
      <w:bodyDiv w:val="1"/>
      <w:marLeft w:val="0"/>
      <w:marRight w:val="0"/>
      <w:marTop w:val="0"/>
      <w:marBottom w:val="0"/>
      <w:divBdr>
        <w:top w:val="none" w:sz="0" w:space="0" w:color="auto"/>
        <w:left w:val="none" w:sz="0" w:space="0" w:color="auto"/>
        <w:bottom w:val="none" w:sz="0" w:space="0" w:color="auto"/>
        <w:right w:val="none" w:sz="0" w:space="0" w:color="auto"/>
      </w:divBdr>
      <w:divsChild>
        <w:div w:id="865876012">
          <w:marLeft w:val="0"/>
          <w:marRight w:val="0"/>
          <w:marTop w:val="0"/>
          <w:marBottom w:val="0"/>
          <w:divBdr>
            <w:top w:val="none" w:sz="0" w:space="0" w:color="auto"/>
            <w:left w:val="none" w:sz="0" w:space="0" w:color="auto"/>
            <w:bottom w:val="none" w:sz="0" w:space="0" w:color="auto"/>
            <w:right w:val="none" w:sz="0" w:space="0" w:color="auto"/>
          </w:divBdr>
          <w:divsChild>
            <w:div w:id="790561186">
              <w:marLeft w:val="0"/>
              <w:marRight w:val="0"/>
              <w:marTop w:val="0"/>
              <w:marBottom w:val="0"/>
              <w:divBdr>
                <w:top w:val="none" w:sz="0" w:space="0" w:color="auto"/>
                <w:left w:val="none" w:sz="0" w:space="0" w:color="auto"/>
                <w:bottom w:val="none" w:sz="0" w:space="0" w:color="auto"/>
                <w:right w:val="none" w:sz="0" w:space="0" w:color="auto"/>
              </w:divBdr>
              <w:divsChild>
                <w:div w:id="2102213567">
                  <w:marLeft w:val="0"/>
                  <w:marRight w:val="0"/>
                  <w:marTop w:val="0"/>
                  <w:marBottom w:val="0"/>
                  <w:divBdr>
                    <w:top w:val="none" w:sz="0" w:space="0" w:color="auto"/>
                    <w:left w:val="none" w:sz="0" w:space="0" w:color="auto"/>
                    <w:bottom w:val="none" w:sz="0" w:space="0" w:color="auto"/>
                    <w:right w:val="none" w:sz="0" w:space="0" w:color="auto"/>
                  </w:divBdr>
                  <w:divsChild>
                    <w:div w:id="1934626210">
                      <w:marLeft w:val="0"/>
                      <w:marRight w:val="0"/>
                      <w:marTop w:val="0"/>
                      <w:marBottom w:val="0"/>
                      <w:divBdr>
                        <w:top w:val="none" w:sz="0" w:space="0" w:color="auto"/>
                        <w:left w:val="none" w:sz="0" w:space="0" w:color="auto"/>
                        <w:bottom w:val="none" w:sz="0" w:space="0" w:color="auto"/>
                        <w:right w:val="none" w:sz="0" w:space="0" w:color="auto"/>
                      </w:divBdr>
                      <w:divsChild>
                        <w:div w:id="2115050437">
                          <w:marLeft w:val="0"/>
                          <w:marRight w:val="0"/>
                          <w:marTop w:val="0"/>
                          <w:marBottom w:val="0"/>
                          <w:divBdr>
                            <w:top w:val="none" w:sz="0" w:space="0" w:color="auto"/>
                            <w:left w:val="none" w:sz="0" w:space="0" w:color="auto"/>
                            <w:bottom w:val="none" w:sz="0" w:space="0" w:color="auto"/>
                            <w:right w:val="none" w:sz="0" w:space="0" w:color="auto"/>
                          </w:divBdr>
                          <w:divsChild>
                            <w:div w:id="118652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1905692">
      <w:bodyDiv w:val="1"/>
      <w:marLeft w:val="0"/>
      <w:marRight w:val="0"/>
      <w:marTop w:val="0"/>
      <w:marBottom w:val="0"/>
      <w:divBdr>
        <w:top w:val="none" w:sz="0" w:space="0" w:color="auto"/>
        <w:left w:val="none" w:sz="0" w:space="0" w:color="auto"/>
        <w:bottom w:val="none" w:sz="0" w:space="0" w:color="auto"/>
        <w:right w:val="none" w:sz="0" w:space="0" w:color="auto"/>
      </w:divBdr>
    </w:div>
    <w:div w:id="1199050605">
      <w:bodyDiv w:val="1"/>
      <w:marLeft w:val="0"/>
      <w:marRight w:val="0"/>
      <w:marTop w:val="0"/>
      <w:marBottom w:val="0"/>
      <w:divBdr>
        <w:top w:val="none" w:sz="0" w:space="0" w:color="auto"/>
        <w:left w:val="none" w:sz="0" w:space="0" w:color="auto"/>
        <w:bottom w:val="none" w:sz="0" w:space="0" w:color="auto"/>
        <w:right w:val="none" w:sz="0" w:space="0" w:color="auto"/>
      </w:divBdr>
      <w:divsChild>
        <w:div w:id="393089784">
          <w:marLeft w:val="0"/>
          <w:marRight w:val="0"/>
          <w:marTop w:val="0"/>
          <w:marBottom w:val="0"/>
          <w:divBdr>
            <w:top w:val="none" w:sz="0" w:space="0" w:color="auto"/>
            <w:left w:val="none" w:sz="0" w:space="0" w:color="auto"/>
            <w:bottom w:val="none" w:sz="0" w:space="0" w:color="auto"/>
            <w:right w:val="none" w:sz="0" w:space="0" w:color="auto"/>
          </w:divBdr>
          <w:divsChild>
            <w:div w:id="1856966357">
              <w:marLeft w:val="0"/>
              <w:marRight w:val="0"/>
              <w:marTop w:val="0"/>
              <w:marBottom w:val="0"/>
              <w:divBdr>
                <w:top w:val="none" w:sz="0" w:space="0" w:color="auto"/>
                <w:left w:val="none" w:sz="0" w:space="0" w:color="auto"/>
                <w:bottom w:val="none" w:sz="0" w:space="0" w:color="auto"/>
                <w:right w:val="none" w:sz="0" w:space="0" w:color="auto"/>
              </w:divBdr>
              <w:divsChild>
                <w:div w:id="281963153">
                  <w:marLeft w:val="0"/>
                  <w:marRight w:val="0"/>
                  <w:marTop w:val="0"/>
                  <w:marBottom w:val="0"/>
                  <w:divBdr>
                    <w:top w:val="none" w:sz="0" w:space="0" w:color="auto"/>
                    <w:left w:val="none" w:sz="0" w:space="0" w:color="auto"/>
                    <w:bottom w:val="none" w:sz="0" w:space="0" w:color="auto"/>
                    <w:right w:val="none" w:sz="0" w:space="0" w:color="auto"/>
                  </w:divBdr>
                  <w:divsChild>
                    <w:div w:id="1622881314">
                      <w:marLeft w:val="0"/>
                      <w:marRight w:val="0"/>
                      <w:marTop w:val="0"/>
                      <w:marBottom w:val="0"/>
                      <w:divBdr>
                        <w:top w:val="none" w:sz="0" w:space="0" w:color="auto"/>
                        <w:left w:val="none" w:sz="0" w:space="0" w:color="auto"/>
                        <w:bottom w:val="none" w:sz="0" w:space="0" w:color="auto"/>
                        <w:right w:val="none" w:sz="0" w:space="0" w:color="auto"/>
                      </w:divBdr>
                      <w:divsChild>
                        <w:div w:id="1037003309">
                          <w:marLeft w:val="0"/>
                          <w:marRight w:val="0"/>
                          <w:marTop w:val="0"/>
                          <w:marBottom w:val="0"/>
                          <w:divBdr>
                            <w:top w:val="none" w:sz="0" w:space="0" w:color="auto"/>
                            <w:left w:val="none" w:sz="0" w:space="0" w:color="auto"/>
                            <w:bottom w:val="none" w:sz="0" w:space="0" w:color="auto"/>
                            <w:right w:val="none" w:sz="0" w:space="0" w:color="auto"/>
                          </w:divBdr>
                          <w:divsChild>
                            <w:div w:id="1207133743">
                              <w:marLeft w:val="0"/>
                              <w:marRight w:val="0"/>
                              <w:marTop w:val="0"/>
                              <w:marBottom w:val="0"/>
                              <w:divBdr>
                                <w:top w:val="none" w:sz="0" w:space="0" w:color="auto"/>
                                <w:left w:val="none" w:sz="0" w:space="0" w:color="auto"/>
                                <w:bottom w:val="none" w:sz="0" w:space="0" w:color="auto"/>
                                <w:right w:val="none" w:sz="0" w:space="0" w:color="auto"/>
                              </w:divBdr>
                              <w:divsChild>
                                <w:div w:id="1919556378">
                                  <w:marLeft w:val="0"/>
                                  <w:marRight w:val="0"/>
                                  <w:marTop w:val="0"/>
                                  <w:marBottom w:val="0"/>
                                  <w:divBdr>
                                    <w:top w:val="none" w:sz="0" w:space="0" w:color="auto"/>
                                    <w:left w:val="none" w:sz="0" w:space="0" w:color="auto"/>
                                    <w:bottom w:val="none" w:sz="0" w:space="0" w:color="auto"/>
                                    <w:right w:val="none" w:sz="0" w:space="0" w:color="auto"/>
                                  </w:divBdr>
                                  <w:divsChild>
                                    <w:div w:id="2098401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7902577">
      <w:bodyDiv w:val="1"/>
      <w:marLeft w:val="0"/>
      <w:marRight w:val="0"/>
      <w:marTop w:val="0"/>
      <w:marBottom w:val="0"/>
      <w:divBdr>
        <w:top w:val="none" w:sz="0" w:space="0" w:color="auto"/>
        <w:left w:val="none" w:sz="0" w:space="0" w:color="auto"/>
        <w:bottom w:val="none" w:sz="0" w:space="0" w:color="auto"/>
        <w:right w:val="none" w:sz="0" w:space="0" w:color="auto"/>
      </w:divBdr>
      <w:divsChild>
        <w:div w:id="89744169">
          <w:marLeft w:val="0"/>
          <w:marRight w:val="0"/>
          <w:marTop w:val="0"/>
          <w:marBottom w:val="0"/>
          <w:divBdr>
            <w:top w:val="none" w:sz="0" w:space="0" w:color="auto"/>
            <w:left w:val="none" w:sz="0" w:space="0" w:color="auto"/>
            <w:bottom w:val="none" w:sz="0" w:space="0" w:color="auto"/>
            <w:right w:val="none" w:sz="0" w:space="0" w:color="auto"/>
          </w:divBdr>
          <w:divsChild>
            <w:div w:id="1153065050">
              <w:marLeft w:val="0"/>
              <w:marRight w:val="0"/>
              <w:marTop w:val="0"/>
              <w:marBottom w:val="0"/>
              <w:divBdr>
                <w:top w:val="none" w:sz="0" w:space="0" w:color="auto"/>
                <w:left w:val="none" w:sz="0" w:space="0" w:color="auto"/>
                <w:bottom w:val="none" w:sz="0" w:space="0" w:color="auto"/>
                <w:right w:val="none" w:sz="0" w:space="0" w:color="auto"/>
              </w:divBdr>
              <w:divsChild>
                <w:div w:id="84111083">
                  <w:marLeft w:val="0"/>
                  <w:marRight w:val="0"/>
                  <w:marTop w:val="0"/>
                  <w:marBottom w:val="0"/>
                  <w:divBdr>
                    <w:top w:val="none" w:sz="0" w:space="0" w:color="auto"/>
                    <w:left w:val="none" w:sz="0" w:space="0" w:color="auto"/>
                    <w:bottom w:val="none" w:sz="0" w:space="0" w:color="auto"/>
                    <w:right w:val="none" w:sz="0" w:space="0" w:color="auto"/>
                  </w:divBdr>
                  <w:divsChild>
                    <w:div w:id="19598914">
                      <w:marLeft w:val="0"/>
                      <w:marRight w:val="0"/>
                      <w:marTop w:val="0"/>
                      <w:marBottom w:val="0"/>
                      <w:divBdr>
                        <w:top w:val="none" w:sz="0" w:space="0" w:color="auto"/>
                        <w:left w:val="none" w:sz="0" w:space="0" w:color="auto"/>
                        <w:bottom w:val="none" w:sz="0" w:space="0" w:color="auto"/>
                        <w:right w:val="none" w:sz="0" w:space="0" w:color="auto"/>
                      </w:divBdr>
                      <w:divsChild>
                        <w:div w:id="816147400">
                          <w:marLeft w:val="0"/>
                          <w:marRight w:val="0"/>
                          <w:marTop w:val="0"/>
                          <w:marBottom w:val="0"/>
                          <w:divBdr>
                            <w:top w:val="none" w:sz="0" w:space="0" w:color="auto"/>
                            <w:left w:val="none" w:sz="0" w:space="0" w:color="auto"/>
                            <w:bottom w:val="none" w:sz="0" w:space="0" w:color="auto"/>
                            <w:right w:val="none" w:sz="0" w:space="0" w:color="auto"/>
                          </w:divBdr>
                          <w:divsChild>
                            <w:div w:id="1793935286">
                              <w:marLeft w:val="0"/>
                              <w:marRight w:val="0"/>
                              <w:marTop w:val="0"/>
                              <w:marBottom w:val="0"/>
                              <w:divBdr>
                                <w:top w:val="none" w:sz="0" w:space="0" w:color="auto"/>
                                <w:left w:val="none" w:sz="0" w:space="0" w:color="auto"/>
                                <w:bottom w:val="none" w:sz="0" w:space="0" w:color="auto"/>
                                <w:right w:val="none" w:sz="0" w:space="0" w:color="auto"/>
                              </w:divBdr>
                              <w:divsChild>
                                <w:div w:id="2068918121">
                                  <w:marLeft w:val="0"/>
                                  <w:marRight w:val="0"/>
                                  <w:marTop w:val="0"/>
                                  <w:marBottom w:val="0"/>
                                  <w:divBdr>
                                    <w:top w:val="none" w:sz="0" w:space="0" w:color="auto"/>
                                    <w:left w:val="none" w:sz="0" w:space="0" w:color="auto"/>
                                    <w:bottom w:val="none" w:sz="0" w:space="0" w:color="auto"/>
                                    <w:right w:val="none" w:sz="0" w:space="0" w:color="auto"/>
                                  </w:divBdr>
                                  <w:divsChild>
                                    <w:div w:id="744649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1461541">
          <w:marLeft w:val="0"/>
          <w:marRight w:val="0"/>
          <w:marTop w:val="0"/>
          <w:marBottom w:val="0"/>
          <w:divBdr>
            <w:top w:val="none" w:sz="0" w:space="0" w:color="auto"/>
            <w:left w:val="none" w:sz="0" w:space="0" w:color="auto"/>
            <w:bottom w:val="none" w:sz="0" w:space="0" w:color="auto"/>
            <w:right w:val="none" w:sz="0" w:space="0" w:color="auto"/>
          </w:divBdr>
          <w:divsChild>
            <w:div w:id="121659297">
              <w:marLeft w:val="0"/>
              <w:marRight w:val="0"/>
              <w:marTop w:val="0"/>
              <w:marBottom w:val="0"/>
              <w:divBdr>
                <w:top w:val="none" w:sz="0" w:space="0" w:color="auto"/>
                <w:left w:val="none" w:sz="0" w:space="0" w:color="auto"/>
                <w:bottom w:val="none" w:sz="0" w:space="0" w:color="auto"/>
                <w:right w:val="none" w:sz="0" w:space="0" w:color="auto"/>
              </w:divBdr>
              <w:divsChild>
                <w:div w:id="1145396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030658">
      <w:bodyDiv w:val="1"/>
      <w:marLeft w:val="0"/>
      <w:marRight w:val="0"/>
      <w:marTop w:val="0"/>
      <w:marBottom w:val="0"/>
      <w:divBdr>
        <w:top w:val="none" w:sz="0" w:space="0" w:color="auto"/>
        <w:left w:val="none" w:sz="0" w:space="0" w:color="auto"/>
        <w:bottom w:val="none" w:sz="0" w:space="0" w:color="auto"/>
        <w:right w:val="none" w:sz="0" w:space="0" w:color="auto"/>
      </w:divBdr>
      <w:divsChild>
        <w:div w:id="875696687">
          <w:marLeft w:val="0"/>
          <w:marRight w:val="0"/>
          <w:marTop w:val="0"/>
          <w:marBottom w:val="0"/>
          <w:divBdr>
            <w:top w:val="none" w:sz="0" w:space="0" w:color="auto"/>
            <w:left w:val="none" w:sz="0" w:space="0" w:color="auto"/>
            <w:bottom w:val="none" w:sz="0" w:space="0" w:color="auto"/>
            <w:right w:val="none" w:sz="0" w:space="0" w:color="auto"/>
          </w:divBdr>
          <w:divsChild>
            <w:div w:id="1251889686">
              <w:marLeft w:val="0"/>
              <w:marRight w:val="0"/>
              <w:marTop w:val="0"/>
              <w:marBottom w:val="0"/>
              <w:divBdr>
                <w:top w:val="none" w:sz="0" w:space="0" w:color="auto"/>
                <w:left w:val="none" w:sz="0" w:space="0" w:color="auto"/>
                <w:bottom w:val="none" w:sz="0" w:space="0" w:color="auto"/>
                <w:right w:val="none" w:sz="0" w:space="0" w:color="auto"/>
              </w:divBdr>
              <w:divsChild>
                <w:div w:id="1052659162">
                  <w:marLeft w:val="0"/>
                  <w:marRight w:val="0"/>
                  <w:marTop w:val="0"/>
                  <w:marBottom w:val="0"/>
                  <w:divBdr>
                    <w:top w:val="none" w:sz="0" w:space="0" w:color="auto"/>
                    <w:left w:val="none" w:sz="0" w:space="0" w:color="auto"/>
                    <w:bottom w:val="none" w:sz="0" w:space="0" w:color="auto"/>
                    <w:right w:val="none" w:sz="0" w:space="0" w:color="auto"/>
                  </w:divBdr>
                  <w:divsChild>
                    <w:div w:id="1314067219">
                      <w:marLeft w:val="0"/>
                      <w:marRight w:val="0"/>
                      <w:marTop w:val="0"/>
                      <w:marBottom w:val="0"/>
                      <w:divBdr>
                        <w:top w:val="none" w:sz="0" w:space="0" w:color="auto"/>
                        <w:left w:val="none" w:sz="0" w:space="0" w:color="auto"/>
                        <w:bottom w:val="none" w:sz="0" w:space="0" w:color="auto"/>
                        <w:right w:val="none" w:sz="0" w:space="0" w:color="auto"/>
                      </w:divBdr>
                      <w:divsChild>
                        <w:div w:id="91822053">
                          <w:marLeft w:val="0"/>
                          <w:marRight w:val="0"/>
                          <w:marTop w:val="0"/>
                          <w:marBottom w:val="0"/>
                          <w:divBdr>
                            <w:top w:val="none" w:sz="0" w:space="0" w:color="auto"/>
                            <w:left w:val="none" w:sz="0" w:space="0" w:color="auto"/>
                            <w:bottom w:val="none" w:sz="0" w:space="0" w:color="auto"/>
                            <w:right w:val="none" w:sz="0" w:space="0" w:color="auto"/>
                          </w:divBdr>
                          <w:divsChild>
                            <w:div w:id="794762185">
                              <w:marLeft w:val="0"/>
                              <w:marRight w:val="0"/>
                              <w:marTop w:val="0"/>
                              <w:marBottom w:val="0"/>
                              <w:divBdr>
                                <w:top w:val="none" w:sz="0" w:space="0" w:color="auto"/>
                                <w:left w:val="none" w:sz="0" w:space="0" w:color="auto"/>
                                <w:bottom w:val="none" w:sz="0" w:space="0" w:color="auto"/>
                                <w:right w:val="none" w:sz="0" w:space="0" w:color="auto"/>
                              </w:divBdr>
                              <w:divsChild>
                                <w:div w:id="1175877041">
                                  <w:marLeft w:val="0"/>
                                  <w:marRight w:val="0"/>
                                  <w:marTop w:val="0"/>
                                  <w:marBottom w:val="0"/>
                                  <w:divBdr>
                                    <w:top w:val="none" w:sz="0" w:space="0" w:color="auto"/>
                                    <w:left w:val="none" w:sz="0" w:space="0" w:color="auto"/>
                                    <w:bottom w:val="none" w:sz="0" w:space="0" w:color="auto"/>
                                    <w:right w:val="none" w:sz="0" w:space="0" w:color="auto"/>
                                  </w:divBdr>
                                  <w:divsChild>
                                    <w:div w:id="2135055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7632724">
      <w:bodyDiv w:val="1"/>
      <w:marLeft w:val="0"/>
      <w:marRight w:val="0"/>
      <w:marTop w:val="0"/>
      <w:marBottom w:val="0"/>
      <w:divBdr>
        <w:top w:val="none" w:sz="0" w:space="0" w:color="auto"/>
        <w:left w:val="none" w:sz="0" w:space="0" w:color="auto"/>
        <w:bottom w:val="none" w:sz="0" w:space="0" w:color="auto"/>
        <w:right w:val="none" w:sz="0" w:space="0" w:color="auto"/>
      </w:divBdr>
      <w:divsChild>
        <w:div w:id="1602686199">
          <w:marLeft w:val="0"/>
          <w:marRight w:val="0"/>
          <w:marTop w:val="0"/>
          <w:marBottom w:val="0"/>
          <w:divBdr>
            <w:top w:val="none" w:sz="0" w:space="0" w:color="auto"/>
            <w:left w:val="none" w:sz="0" w:space="0" w:color="auto"/>
            <w:bottom w:val="none" w:sz="0" w:space="0" w:color="auto"/>
            <w:right w:val="none" w:sz="0" w:space="0" w:color="auto"/>
          </w:divBdr>
          <w:divsChild>
            <w:div w:id="1018852603">
              <w:marLeft w:val="0"/>
              <w:marRight w:val="0"/>
              <w:marTop w:val="0"/>
              <w:marBottom w:val="0"/>
              <w:divBdr>
                <w:top w:val="none" w:sz="0" w:space="0" w:color="auto"/>
                <w:left w:val="none" w:sz="0" w:space="0" w:color="auto"/>
                <w:bottom w:val="none" w:sz="0" w:space="0" w:color="auto"/>
                <w:right w:val="none" w:sz="0" w:space="0" w:color="auto"/>
              </w:divBdr>
              <w:divsChild>
                <w:div w:id="1298955624">
                  <w:marLeft w:val="0"/>
                  <w:marRight w:val="0"/>
                  <w:marTop w:val="0"/>
                  <w:marBottom w:val="0"/>
                  <w:divBdr>
                    <w:top w:val="none" w:sz="0" w:space="0" w:color="auto"/>
                    <w:left w:val="none" w:sz="0" w:space="0" w:color="auto"/>
                    <w:bottom w:val="none" w:sz="0" w:space="0" w:color="auto"/>
                    <w:right w:val="none" w:sz="0" w:space="0" w:color="auto"/>
                  </w:divBdr>
                  <w:divsChild>
                    <w:div w:id="836112817">
                      <w:marLeft w:val="0"/>
                      <w:marRight w:val="0"/>
                      <w:marTop w:val="0"/>
                      <w:marBottom w:val="0"/>
                      <w:divBdr>
                        <w:top w:val="none" w:sz="0" w:space="0" w:color="auto"/>
                        <w:left w:val="none" w:sz="0" w:space="0" w:color="auto"/>
                        <w:bottom w:val="none" w:sz="0" w:space="0" w:color="auto"/>
                        <w:right w:val="none" w:sz="0" w:space="0" w:color="auto"/>
                      </w:divBdr>
                      <w:divsChild>
                        <w:div w:id="257912334">
                          <w:marLeft w:val="0"/>
                          <w:marRight w:val="0"/>
                          <w:marTop w:val="0"/>
                          <w:marBottom w:val="0"/>
                          <w:divBdr>
                            <w:top w:val="none" w:sz="0" w:space="0" w:color="auto"/>
                            <w:left w:val="none" w:sz="0" w:space="0" w:color="auto"/>
                            <w:bottom w:val="none" w:sz="0" w:space="0" w:color="auto"/>
                            <w:right w:val="none" w:sz="0" w:space="0" w:color="auto"/>
                          </w:divBdr>
                          <w:divsChild>
                            <w:div w:id="272444958">
                              <w:marLeft w:val="0"/>
                              <w:marRight w:val="0"/>
                              <w:marTop w:val="0"/>
                              <w:marBottom w:val="0"/>
                              <w:divBdr>
                                <w:top w:val="none" w:sz="0" w:space="0" w:color="auto"/>
                                <w:left w:val="none" w:sz="0" w:space="0" w:color="auto"/>
                                <w:bottom w:val="none" w:sz="0" w:space="0" w:color="auto"/>
                                <w:right w:val="none" w:sz="0" w:space="0" w:color="auto"/>
                              </w:divBdr>
                              <w:divsChild>
                                <w:div w:id="51124626">
                                  <w:marLeft w:val="0"/>
                                  <w:marRight w:val="0"/>
                                  <w:marTop w:val="0"/>
                                  <w:marBottom w:val="0"/>
                                  <w:divBdr>
                                    <w:top w:val="none" w:sz="0" w:space="0" w:color="auto"/>
                                    <w:left w:val="none" w:sz="0" w:space="0" w:color="auto"/>
                                    <w:bottom w:val="none" w:sz="0" w:space="0" w:color="auto"/>
                                    <w:right w:val="none" w:sz="0" w:space="0" w:color="auto"/>
                                  </w:divBdr>
                                  <w:divsChild>
                                    <w:div w:id="689139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960193">
                              <w:marLeft w:val="0"/>
                              <w:marRight w:val="0"/>
                              <w:marTop w:val="0"/>
                              <w:marBottom w:val="0"/>
                              <w:divBdr>
                                <w:top w:val="none" w:sz="0" w:space="0" w:color="auto"/>
                                <w:left w:val="none" w:sz="0" w:space="0" w:color="auto"/>
                                <w:bottom w:val="none" w:sz="0" w:space="0" w:color="auto"/>
                                <w:right w:val="none" w:sz="0" w:space="0" w:color="auto"/>
                              </w:divBdr>
                              <w:divsChild>
                                <w:div w:id="2012634149">
                                  <w:marLeft w:val="0"/>
                                  <w:marRight w:val="0"/>
                                  <w:marTop w:val="0"/>
                                  <w:marBottom w:val="0"/>
                                  <w:divBdr>
                                    <w:top w:val="none" w:sz="0" w:space="0" w:color="auto"/>
                                    <w:left w:val="none" w:sz="0" w:space="0" w:color="auto"/>
                                    <w:bottom w:val="none" w:sz="0" w:space="0" w:color="auto"/>
                                    <w:right w:val="none" w:sz="0" w:space="0" w:color="auto"/>
                                  </w:divBdr>
                                  <w:divsChild>
                                    <w:div w:id="1472676917">
                                      <w:marLeft w:val="0"/>
                                      <w:marRight w:val="0"/>
                                      <w:marTop w:val="0"/>
                                      <w:marBottom w:val="0"/>
                                      <w:divBdr>
                                        <w:top w:val="none" w:sz="0" w:space="0" w:color="auto"/>
                                        <w:left w:val="none" w:sz="0" w:space="0" w:color="auto"/>
                                        <w:bottom w:val="none" w:sz="0" w:space="0" w:color="auto"/>
                                        <w:right w:val="none" w:sz="0" w:space="0" w:color="auto"/>
                                      </w:divBdr>
                                    </w:div>
                                    <w:div w:id="1416629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936984">
                              <w:marLeft w:val="0"/>
                              <w:marRight w:val="0"/>
                              <w:marTop w:val="0"/>
                              <w:marBottom w:val="0"/>
                              <w:divBdr>
                                <w:top w:val="none" w:sz="0" w:space="0" w:color="auto"/>
                                <w:left w:val="none" w:sz="0" w:space="0" w:color="auto"/>
                                <w:bottom w:val="none" w:sz="0" w:space="0" w:color="auto"/>
                                <w:right w:val="none" w:sz="0" w:space="0" w:color="auto"/>
                              </w:divBdr>
                              <w:divsChild>
                                <w:div w:id="483815159">
                                  <w:marLeft w:val="0"/>
                                  <w:marRight w:val="0"/>
                                  <w:marTop w:val="0"/>
                                  <w:marBottom w:val="0"/>
                                  <w:divBdr>
                                    <w:top w:val="none" w:sz="0" w:space="0" w:color="auto"/>
                                    <w:left w:val="none" w:sz="0" w:space="0" w:color="auto"/>
                                    <w:bottom w:val="none" w:sz="0" w:space="0" w:color="auto"/>
                                    <w:right w:val="none" w:sz="0" w:space="0" w:color="auto"/>
                                  </w:divBdr>
                                  <w:divsChild>
                                    <w:div w:id="1600406130">
                                      <w:marLeft w:val="0"/>
                                      <w:marRight w:val="0"/>
                                      <w:marTop w:val="0"/>
                                      <w:marBottom w:val="0"/>
                                      <w:divBdr>
                                        <w:top w:val="none" w:sz="0" w:space="0" w:color="auto"/>
                                        <w:left w:val="none" w:sz="0" w:space="0" w:color="auto"/>
                                        <w:bottom w:val="none" w:sz="0" w:space="0" w:color="auto"/>
                                        <w:right w:val="none" w:sz="0" w:space="0" w:color="auto"/>
                                      </w:divBdr>
                                    </w:div>
                                    <w:div w:id="481429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8329122">
          <w:marLeft w:val="0"/>
          <w:marRight w:val="0"/>
          <w:marTop w:val="0"/>
          <w:marBottom w:val="0"/>
          <w:divBdr>
            <w:top w:val="none" w:sz="0" w:space="0" w:color="auto"/>
            <w:left w:val="none" w:sz="0" w:space="0" w:color="auto"/>
            <w:bottom w:val="none" w:sz="0" w:space="0" w:color="auto"/>
            <w:right w:val="none" w:sz="0" w:space="0" w:color="auto"/>
          </w:divBdr>
          <w:divsChild>
            <w:div w:id="1637955504">
              <w:marLeft w:val="0"/>
              <w:marRight w:val="0"/>
              <w:marTop w:val="0"/>
              <w:marBottom w:val="0"/>
              <w:divBdr>
                <w:top w:val="none" w:sz="0" w:space="0" w:color="auto"/>
                <w:left w:val="none" w:sz="0" w:space="0" w:color="auto"/>
                <w:bottom w:val="none" w:sz="0" w:space="0" w:color="auto"/>
                <w:right w:val="none" w:sz="0" w:space="0" w:color="auto"/>
              </w:divBdr>
              <w:divsChild>
                <w:div w:id="1989481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496755">
      <w:bodyDiv w:val="1"/>
      <w:marLeft w:val="0"/>
      <w:marRight w:val="0"/>
      <w:marTop w:val="0"/>
      <w:marBottom w:val="0"/>
      <w:divBdr>
        <w:top w:val="none" w:sz="0" w:space="0" w:color="auto"/>
        <w:left w:val="none" w:sz="0" w:space="0" w:color="auto"/>
        <w:bottom w:val="none" w:sz="0" w:space="0" w:color="auto"/>
        <w:right w:val="none" w:sz="0" w:space="0" w:color="auto"/>
      </w:divBdr>
      <w:divsChild>
        <w:div w:id="203297746">
          <w:marLeft w:val="0"/>
          <w:marRight w:val="0"/>
          <w:marTop w:val="0"/>
          <w:marBottom w:val="0"/>
          <w:divBdr>
            <w:top w:val="none" w:sz="0" w:space="0" w:color="auto"/>
            <w:left w:val="none" w:sz="0" w:space="0" w:color="auto"/>
            <w:bottom w:val="none" w:sz="0" w:space="0" w:color="auto"/>
            <w:right w:val="none" w:sz="0" w:space="0" w:color="auto"/>
          </w:divBdr>
          <w:divsChild>
            <w:div w:id="1138379284">
              <w:marLeft w:val="0"/>
              <w:marRight w:val="0"/>
              <w:marTop w:val="0"/>
              <w:marBottom w:val="0"/>
              <w:divBdr>
                <w:top w:val="none" w:sz="0" w:space="0" w:color="auto"/>
                <w:left w:val="none" w:sz="0" w:space="0" w:color="auto"/>
                <w:bottom w:val="none" w:sz="0" w:space="0" w:color="auto"/>
                <w:right w:val="none" w:sz="0" w:space="0" w:color="auto"/>
              </w:divBdr>
              <w:divsChild>
                <w:div w:id="1958947851">
                  <w:marLeft w:val="0"/>
                  <w:marRight w:val="0"/>
                  <w:marTop w:val="0"/>
                  <w:marBottom w:val="0"/>
                  <w:divBdr>
                    <w:top w:val="none" w:sz="0" w:space="0" w:color="auto"/>
                    <w:left w:val="none" w:sz="0" w:space="0" w:color="auto"/>
                    <w:bottom w:val="none" w:sz="0" w:space="0" w:color="auto"/>
                    <w:right w:val="none" w:sz="0" w:space="0" w:color="auto"/>
                  </w:divBdr>
                  <w:divsChild>
                    <w:div w:id="1507132746">
                      <w:marLeft w:val="0"/>
                      <w:marRight w:val="0"/>
                      <w:marTop w:val="0"/>
                      <w:marBottom w:val="0"/>
                      <w:divBdr>
                        <w:top w:val="none" w:sz="0" w:space="0" w:color="auto"/>
                        <w:left w:val="none" w:sz="0" w:space="0" w:color="auto"/>
                        <w:bottom w:val="none" w:sz="0" w:space="0" w:color="auto"/>
                        <w:right w:val="none" w:sz="0" w:space="0" w:color="auto"/>
                      </w:divBdr>
                      <w:divsChild>
                        <w:div w:id="252318417">
                          <w:marLeft w:val="0"/>
                          <w:marRight w:val="0"/>
                          <w:marTop w:val="0"/>
                          <w:marBottom w:val="0"/>
                          <w:divBdr>
                            <w:top w:val="none" w:sz="0" w:space="0" w:color="auto"/>
                            <w:left w:val="none" w:sz="0" w:space="0" w:color="auto"/>
                            <w:bottom w:val="none" w:sz="0" w:space="0" w:color="auto"/>
                            <w:right w:val="none" w:sz="0" w:space="0" w:color="auto"/>
                          </w:divBdr>
                          <w:divsChild>
                            <w:div w:id="158816403">
                              <w:marLeft w:val="0"/>
                              <w:marRight w:val="0"/>
                              <w:marTop w:val="0"/>
                              <w:marBottom w:val="0"/>
                              <w:divBdr>
                                <w:top w:val="none" w:sz="0" w:space="0" w:color="auto"/>
                                <w:left w:val="none" w:sz="0" w:space="0" w:color="auto"/>
                                <w:bottom w:val="none" w:sz="0" w:space="0" w:color="auto"/>
                                <w:right w:val="none" w:sz="0" w:space="0" w:color="auto"/>
                              </w:divBdr>
                              <w:divsChild>
                                <w:div w:id="151265890">
                                  <w:marLeft w:val="0"/>
                                  <w:marRight w:val="0"/>
                                  <w:marTop w:val="0"/>
                                  <w:marBottom w:val="0"/>
                                  <w:divBdr>
                                    <w:top w:val="none" w:sz="0" w:space="0" w:color="auto"/>
                                    <w:left w:val="none" w:sz="0" w:space="0" w:color="auto"/>
                                    <w:bottom w:val="none" w:sz="0" w:space="0" w:color="auto"/>
                                    <w:right w:val="none" w:sz="0" w:space="0" w:color="auto"/>
                                  </w:divBdr>
                                  <w:divsChild>
                                    <w:div w:id="758598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6361500">
      <w:bodyDiv w:val="1"/>
      <w:marLeft w:val="0"/>
      <w:marRight w:val="0"/>
      <w:marTop w:val="0"/>
      <w:marBottom w:val="0"/>
      <w:divBdr>
        <w:top w:val="none" w:sz="0" w:space="0" w:color="auto"/>
        <w:left w:val="none" w:sz="0" w:space="0" w:color="auto"/>
        <w:bottom w:val="none" w:sz="0" w:space="0" w:color="auto"/>
        <w:right w:val="none" w:sz="0" w:space="0" w:color="auto"/>
      </w:divBdr>
    </w:div>
    <w:div w:id="1680696835">
      <w:bodyDiv w:val="1"/>
      <w:marLeft w:val="0"/>
      <w:marRight w:val="0"/>
      <w:marTop w:val="0"/>
      <w:marBottom w:val="0"/>
      <w:divBdr>
        <w:top w:val="none" w:sz="0" w:space="0" w:color="auto"/>
        <w:left w:val="none" w:sz="0" w:space="0" w:color="auto"/>
        <w:bottom w:val="none" w:sz="0" w:space="0" w:color="auto"/>
        <w:right w:val="none" w:sz="0" w:space="0" w:color="auto"/>
      </w:divBdr>
    </w:div>
    <w:div w:id="2145737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krazykioti.com/articles/magic-science-and-religion/" TargetMode="External"/><Relationship Id="rId13" Type="http://schemas.openxmlformats.org/officeDocument/2006/relationships/hyperlink" Target="http://www.doi.org/10.1353/mrw.0.0052" TargetMode="External"/><Relationship Id="rId18" Type="http://schemas.openxmlformats.org/officeDocument/2006/relationships/hyperlink" Target="http://www.britannica.com" TargetMode="External"/><Relationship Id="rId26" Type="http://schemas.openxmlformats.org/officeDocument/2006/relationships/hyperlink" Target="http://www.jstor.org/stable/3143825" TargetMode="External"/><Relationship Id="rId3" Type="http://schemas.openxmlformats.org/officeDocument/2006/relationships/styles" Target="styles.xml"/><Relationship Id="rId21" Type="http://schemas.openxmlformats.org/officeDocument/2006/relationships/hyperlink" Target="http://www.jstor.org/stable/44578289"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oi.uchicago.edu/pdf/ois6.pdf" TargetMode="External"/><Relationship Id="rId17" Type="http://schemas.openxmlformats.org/officeDocument/2006/relationships/hyperlink" Target="http://www.academia.edu/26528966/Divination_and_Religion_as_a_Cultural_System" TargetMode="External"/><Relationship Id="rId25" Type="http://schemas.openxmlformats.org/officeDocument/2006/relationships/hyperlink" Target="http://www.jstor.org/stable/25147641"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jstor.org/stable/10.1086/596515" TargetMode="External"/><Relationship Id="rId20" Type="http://schemas.openxmlformats.org/officeDocument/2006/relationships/hyperlink" Target="http://www.jstor.org/stable/43820482" TargetMode="External"/><Relationship Id="rId29" Type="http://schemas.openxmlformats.org/officeDocument/2006/relationships/hyperlink" Target="http://www.jstor.org/stable/351205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2739651" TargetMode="External"/><Relationship Id="rId24" Type="http://schemas.openxmlformats.org/officeDocument/2006/relationships/hyperlink" Target="http://www.onlinelibrary.wiley.com/doi/epdf/10.1111/jssr.12813"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doi.org/10.1080/14755610.2022.2093234" TargetMode="External"/><Relationship Id="rId23" Type="http://schemas.openxmlformats.org/officeDocument/2006/relationships/hyperlink" Target="http://www.oxfordbibliographies.com/display/document/obo-9780195393361/obo-9780195393361-0287.xml" TargetMode="External"/><Relationship Id="rId28" Type="http://schemas.openxmlformats.org/officeDocument/2006/relationships/hyperlink" Target="http://www.jstor.org/stable/300365" TargetMode="External"/><Relationship Id="rId10" Type="http://schemas.openxmlformats.org/officeDocument/2006/relationships/hyperlink" Target="http://www.brill-com.ezproxy.uwtsd.ac.uk/view/journals/nu/60/2-3/article-p308_6.pdf" TargetMode="External"/><Relationship Id="rId19" Type="http://schemas.openxmlformats.org/officeDocument/2006/relationships/hyperlink" Target="http://www.ncbi.nlm.nih.gov/pmc/articles/PMC9683553/" TargetMode="External"/><Relationship Id="rId31" Type="http://schemas.openxmlformats.org/officeDocument/2006/relationships/hyperlink" Target="http://www.britannica.com/dictionary" TargetMode="External"/><Relationship Id="rId4" Type="http://schemas.openxmlformats.org/officeDocument/2006/relationships/settings" Target="settings.xml"/><Relationship Id="rId9" Type="http://schemas.openxmlformats.org/officeDocument/2006/relationships/hyperlink" Target="http://www.jstor.org/stable/20054074" TargetMode="External"/><Relationship Id="rId14" Type="http://schemas.openxmlformats.org/officeDocument/2006/relationships/hyperlink" Target="http://www.jstor.org/stable/1062222" TargetMode="External"/><Relationship Id="rId22" Type="http://schemas.openxmlformats.org/officeDocument/2006/relationships/hyperlink" Target="http://www.academia.edu/1944772/Reading_Magical_Drawings_in_the_Greek_Magical_Papyri" TargetMode="External"/><Relationship Id="rId27" Type="http://schemas.openxmlformats.org/officeDocument/2006/relationships/hyperlink" Target="http://www.jstor.org/stable/283969" TargetMode="External"/><Relationship Id="rId30" Type="http://schemas.openxmlformats.org/officeDocument/2006/relationships/hyperlink" Target="http://www.jstor.org/stable/j.ctt1q1xs0v.4" TargetMode="Externa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8BAD10-E4BF-4A7A-852B-F69D9D458F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1153</TotalTime>
  <Pages>14</Pages>
  <Words>4941</Words>
  <Characters>34094</Characters>
  <Application>Microsoft Office Word</Application>
  <DocSecurity>0</DocSecurity>
  <Lines>284</Lines>
  <Paragraphs>77</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38958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Zita Zombori</dc:creator>
  <cp:keywords/>
  <dc:description/>
  <cp:lastModifiedBy>Zita Zombori</cp:lastModifiedBy>
  <cp:revision>36</cp:revision>
  <dcterms:created xsi:type="dcterms:W3CDTF">2024-04-18T10:13:00Z</dcterms:created>
  <dcterms:modified xsi:type="dcterms:W3CDTF">2024-04-19T15:50:00Z</dcterms:modified>
</cp:coreProperties>
</file>