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8DB649" w14:textId="77777777" w:rsidR="00D967D1" w:rsidRDefault="00D967D1" w:rsidP="009B164E">
      <w:pPr>
        <w:pStyle w:val="Title"/>
        <w:jc w:val="center"/>
      </w:pPr>
      <w:r>
        <w:t>BMIH5005</w:t>
      </w:r>
    </w:p>
    <w:p w14:paraId="2BCDDCB8" w14:textId="3D96E164" w:rsidR="009672BC" w:rsidRDefault="00D967D1" w:rsidP="009B164E">
      <w:pPr>
        <w:pStyle w:val="Title"/>
        <w:jc w:val="center"/>
      </w:pPr>
      <w:r>
        <w:t>Personnel Resourcing and Development</w:t>
      </w:r>
    </w:p>
    <w:p w14:paraId="35A5AD77" w14:textId="77777777" w:rsidR="00D967D1" w:rsidRDefault="00D967D1"/>
    <w:p w14:paraId="55C3994B" w14:textId="77777777" w:rsidR="009B164E" w:rsidRDefault="009B164E" w:rsidP="000445FE">
      <w:pPr>
        <w:pStyle w:val="Subtitle"/>
        <w:rPr>
          <w:lang w:val="en-US"/>
        </w:rPr>
      </w:pPr>
    </w:p>
    <w:p w14:paraId="6F9F6D2C" w14:textId="5736A94D" w:rsidR="009B164E" w:rsidRDefault="009B164E" w:rsidP="000445FE">
      <w:pPr>
        <w:pStyle w:val="Subtitle"/>
        <w:rPr>
          <w:lang w:val="en-US"/>
        </w:rPr>
      </w:pPr>
    </w:p>
    <w:p w14:paraId="6709CE34" w14:textId="7E389BEB" w:rsidR="009B164E" w:rsidRDefault="009B164E" w:rsidP="009B164E">
      <w:pPr>
        <w:rPr>
          <w:lang w:val="en-US"/>
        </w:rPr>
      </w:pPr>
    </w:p>
    <w:p w14:paraId="5CC29050" w14:textId="2F273657" w:rsidR="009B164E" w:rsidRDefault="009B164E" w:rsidP="009B164E">
      <w:pPr>
        <w:rPr>
          <w:lang w:val="en-US"/>
        </w:rPr>
      </w:pPr>
    </w:p>
    <w:p w14:paraId="0E5C62F4" w14:textId="77777777" w:rsidR="009B164E" w:rsidRPr="009B164E" w:rsidRDefault="009B164E" w:rsidP="009B164E">
      <w:pPr>
        <w:rPr>
          <w:lang w:val="en-US"/>
        </w:rPr>
      </w:pPr>
    </w:p>
    <w:p w14:paraId="027C1491" w14:textId="4BDCC5DC" w:rsidR="00D967D1" w:rsidRDefault="00D967D1" w:rsidP="009B164E">
      <w:pPr>
        <w:pStyle w:val="Subtitle"/>
        <w:rPr>
          <w:lang w:val="en-US"/>
        </w:rPr>
      </w:pPr>
      <w:r>
        <w:rPr>
          <w:lang w:val="en-US"/>
        </w:rPr>
        <w:t>Student’s Name:</w:t>
      </w:r>
      <w:r w:rsidR="00253981">
        <w:rPr>
          <w:lang w:val="en-US"/>
        </w:rPr>
        <w:t xml:space="preserve"> </w:t>
      </w:r>
      <w:r w:rsidR="00253981" w:rsidRPr="00253981">
        <w:rPr>
          <w:color w:val="156082" w:themeColor="accent1"/>
          <w:lang w:val="en-US"/>
        </w:rPr>
        <w:t>CATALIN-VIOREL CIOBANU</w:t>
      </w:r>
    </w:p>
    <w:p w14:paraId="605FAAD0" w14:textId="049B8DDC" w:rsidR="00D967D1" w:rsidRDefault="00D967D1" w:rsidP="009B164E">
      <w:pPr>
        <w:pStyle w:val="Subtitle"/>
        <w:rPr>
          <w:lang w:val="en-US"/>
        </w:rPr>
      </w:pPr>
      <w:proofErr w:type="gramStart"/>
      <w:r>
        <w:rPr>
          <w:lang w:val="en-US"/>
        </w:rPr>
        <w:t>Student’s  ID</w:t>
      </w:r>
      <w:proofErr w:type="gramEnd"/>
      <w:r>
        <w:rPr>
          <w:lang w:val="en-US"/>
        </w:rPr>
        <w:t>:</w:t>
      </w:r>
      <w:r w:rsidR="00253981">
        <w:rPr>
          <w:lang w:val="en-US"/>
        </w:rPr>
        <w:t xml:space="preserve"> </w:t>
      </w:r>
      <w:r w:rsidR="00253981" w:rsidRPr="00253981">
        <w:rPr>
          <w:color w:val="156082" w:themeColor="accent1"/>
          <w:lang w:val="en-US"/>
        </w:rPr>
        <w:t>2216877</w:t>
      </w:r>
    </w:p>
    <w:p w14:paraId="030212C5" w14:textId="522C3289" w:rsidR="00D967D1" w:rsidRDefault="00D967D1" w:rsidP="009B164E">
      <w:pPr>
        <w:pStyle w:val="Subtitle"/>
        <w:rPr>
          <w:lang w:val="en-US"/>
        </w:rPr>
      </w:pPr>
      <w:r>
        <w:rPr>
          <w:lang w:val="en-US"/>
        </w:rPr>
        <w:t>Word Count:</w:t>
      </w:r>
      <w:r w:rsidR="009B164E">
        <w:rPr>
          <w:lang w:val="en-US"/>
        </w:rPr>
        <w:t xml:space="preserve"> </w:t>
      </w:r>
      <w:r w:rsidR="009B164E" w:rsidRPr="009B164E">
        <w:rPr>
          <w:color w:val="156082" w:themeColor="accent1"/>
          <w:lang w:val="en-US"/>
        </w:rPr>
        <w:t>2168</w:t>
      </w:r>
      <w:r w:rsidRPr="009B164E">
        <w:rPr>
          <w:color w:val="156082" w:themeColor="accent1"/>
          <w:lang w:val="en-US"/>
        </w:rPr>
        <w:t xml:space="preserve"> </w:t>
      </w:r>
    </w:p>
    <w:p w14:paraId="3D897A51" w14:textId="249412E4" w:rsidR="00D967D1" w:rsidRDefault="00D967D1" w:rsidP="009B164E">
      <w:pPr>
        <w:pStyle w:val="Subtitle"/>
        <w:rPr>
          <w:lang w:val="en-US"/>
        </w:rPr>
      </w:pPr>
      <w:r>
        <w:rPr>
          <w:lang w:val="en-US"/>
        </w:rPr>
        <w:t>Lecturer’s Name:</w:t>
      </w:r>
      <w:r w:rsidR="00253981">
        <w:rPr>
          <w:lang w:val="en-US"/>
        </w:rPr>
        <w:t xml:space="preserve"> </w:t>
      </w:r>
      <w:r w:rsidR="00253981" w:rsidRPr="00253981">
        <w:rPr>
          <w:color w:val="156082" w:themeColor="accent1"/>
          <w:lang w:val="en-US"/>
        </w:rPr>
        <w:t>HELEN LEE</w:t>
      </w:r>
    </w:p>
    <w:p w14:paraId="7AE91E94" w14:textId="5CCE7739" w:rsidR="000445FE" w:rsidRPr="00BF5F6A" w:rsidRDefault="00AA2D54" w:rsidP="00C4257A">
      <w:pPr>
        <w:pStyle w:val="Title"/>
        <w:rPr>
          <w:sz w:val="36"/>
          <w:szCs w:val="36"/>
          <w:lang w:val="en-US"/>
        </w:rPr>
      </w:pPr>
      <w:r w:rsidRPr="00BF5F6A">
        <w:rPr>
          <w:sz w:val="36"/>
          <w:szCs w:val="36"/>
          <w:lang w:val="en-US"/>
        </w:rPr>
        <w:lastRenderedPageBreak/>
        <w:t>Discuss how the evolution of HRM facilitates the strategic development</w:t>
      </w:r>
      <w:r w:rsidR="000445FE" w:rsidRPr="00BF5F6A">
        <w:rPr>
          <w:sz w:val="36"/>
          <w:szCs w:val="36"/>
          <w:lang w:val="en-US"/>
        </w:rPr>
        <w:t xml:space="preserve"> </w:t>
      </w:r>
      <w:r w:rsidRPr="00BF5F6A">
        <w:rPr>
          <w:sz w:val="36"/>
          <w:szCs w:val="36"/>
          <w:lang w:val="en-US"/>
        </w:rPr>
        <w:t>of an international hotel brand through workforce planning, recruitment and selection</w:t>
      </w:r>
      <w:r w:rsidR="00C4257A" w:rsidRPr="00BF5F6A">
        <w:rPr>
          <w:sz w:val="36"/>
          <w:szCs w:val="36"/>
          <w:lang w:val="en-US"/>
        </w:rPr>
        <w:t xml:space="preserve"> – Accor</w:t>
      </w:r>
    </w:p>
    <w:p w14:paraId="4011C68C" w14:textId="34913121" w:rsidR="00153EA0" w:rsidRPr="00D931BB" w:rsidRDefault="007D2B3E" w:rsidP="00D931BB">
      <w:pPr>
        <w:spacing w:line="360" w:lineRule="auto"/>
        <w:jc w:val="both"/>
        <w:rPr>
          <w:rFonts w:ascii="Arial" w:hAnsi="Arial" w:cs="Arial"/>
          <w:sz w:val="24"/>
          <w:szCs w:val="24"/>
          <w:lang w:val="en-US"/>
        </w:rPr>
      </w:pPr>
      <w:r w:rsidRPr="00D931BB">
        <w:rPr>
          <w:rFonts w:ascii="Arial" w:hAnsi="Arial" w:cs="Arial"/>
          <w:sz w:val="24"/>
          <w:szCs w:val="24"/>
          <w:lang w:val="en-US"/>
        </w:rPr>
        <w:t xml:space="preserve">The dynamic nature of consumer demands and technological advancements in the hospitality industry necessitate a strategic approach to Human Resource Management (HRM), particularly in renowned multinational hotel companies like Accor. This essay explores the evolution of HRM (Human Resource Management) within Accor, a leading player in the global hospitality industry, to understand its capacity to adapt and thrive </w:t>
      </w:r>
      <w:r w:rsidR="00253981">
        <w:rPr>
          <w:rFonts w:ascii="Arial" w:hAnsi="Arial" w:cs="Arial"/>
          <w:sz w:val="24"/>
          <w:szCs w:val="24"/>
          <w:lang w:val="en-US"/>
        </w:rPr>
        <w:t>amid</w:t>
      </w:r>
      <w:r w:rsidRPr="00D931BB">
        <w:rPr>
          <w:rFonts w:ascii="Arial" w:hAnsi="Arial" w:cs="Arial"/>
          <w:sz w:val="24"/>
          <w:szCs w:val="24"/>
          <w:lang w:val="en-US"/>
        </w:rPr>
        <w:t xml:space="preserve"> these changes</w:t>
      </w:r>
      <w:r w:rsidR="00EB2B81" w:rsidRPr="00D931BB">
        <w:rPr>
          <w:rFonts w:ascii="Arial" w:hAnsi="Arial" w:cs="Arial"/>
          <w:sz w:val="24"/>
          <w:szCs w:val="24"/>
          <w:lang w:val="en-US"/>
        </w:rPr>
        <w:t xml:space="preserve"> and it </w:t>
      </w:r>
      <w:r w:rsidRPr="00D931BB">
        <w:rPr>
          <w:rFonts w:ascii="Arial" w:hAnsi="Arial" w:cs="Arial"/>
          <w:sz w:val="24"/>
          <w:szCs w:val="24"/>
          <w:lang w:val="en-US"/>
        </w:rPr>
        <w:t xml:space="preserve">will delve into the vital role of HR functions in shaping the success of the brand, examining the intricacies of the strategic HR planning process. Furthermore, the </w:t>
      </w:r>
      <w:r w:rsidR="00EB2B81" w:rsidRPr="00D931BB">
        <w:rPr>
          <w:rFonts w:ascii="Arial" w:hAnsi="Arial" w:cs="Arial"/>
          <w:sz w:val="24"/>
          <w:szCs w:val="24"/>
          <w:lang w:val="en-US"/>
        </w:rPr>
        <w:t>essay</w:t>
      </w:r>
      <w:r w:rsidRPr="00D931BB">
        <w:rPr>
          <w:rFonts w:ascii="Arial" w:hAnsi="Arial" w:cs="Arial"/>
          <w:sz w:val="24"/>
          <w:szCs w:val="24"/>
          <w:lang w:val="en-US"/>
        </w:rPr>
        <w:t xml:space="preserve"> will explore the various stages of recruitment and the selection process, providing specific examples of how Accor fosters the development of its business units through meticulous HR strategy, recruiting, and selection</w:t>
      </w:r>
      <w:r w:rsidR="00EB2B81" w:rsidRPr="00D931BB">
        <w:rPr>
          <w:rFonts w:ascii="Arial" w:hAnsi="Arial" w:cs="Arial"/>
          <w:sz w:val="24"/>
          <w:szCs w:val="24"/>
          <w:lang w:val="en-US"/>
        </w:rPr>
        <w:t xml:space="preserve"> by </w:t>
      </w:r>
      <w:r w:rsidRPr="00D931BB">
        <w:rPr>
          <w:rFonts w:ascii="Arial" w:hAnsi="Arial" w:cs="Arial"/>
          <w:sz w:val="24"/>
          <w:szCs w:val="24"/>
          <w:lang w:val="en-US"/>
        </w:rPr>
        <w:t xml:space="preserve">thoroughly </w:t>
      </w:r>
      <w:r w:rsidR="00EB2B81" w:rsidRPr="00D931BB">
        <w:rPr>
          <w:rFonts w:ascii="Arial" w:hAnsi="Arial" w:cs="Arial"/>
          <w:sz w:val="24"/>
          <w:szCs w:val="24"/>
          <w:lang w:val="en-US"/>
        </w:rPr>
        <w:t>analyzing</w:t>
      </w:r>
      <w:r w:rsidRPr="00D931BB">
        <w:rPr>
          <w:rFonts w:ascii="Arial" w:hAnsi="Arial" w:cs="Arial"/>
          <w:sz w:val="24"/>
          <w:szCs w:val="24"/>
          <w:lang w:val="en-US"/>
        </w:rPr>
        <w:t xml:space="preserve"> these elements, </w:t>
      </w:r>
      <w:r w:rsidR="00EB2B81" w:rsidRPr="00D931BB">
        <w:rPr>
          <w:rFonts w:ascii="Arial" w:hAnsi="Arial" w:cs="Arial"/>
          <w:sz w:val="24"/>
          <w:szCs w:val="24"/>
          <w:lang w:val="en-US"/>
        </w:rPr>
        <w:t>the</w:t>
      </w:r>
      <w:r w:rsidRPr="00D931BB">
        <w:rPr>
          <w:rFonts w:ascii="Arial" w:hAnsi="Arial" w:cs="Arial"/>
          <w:sz w:val="24"/>
          <w:szCs w:val="24"/>
          <w:lang w:val="en-US"/>
        </w:rPr>
        <w:t xml:space="preserve"> aim is to provide a comprehensive examination of the strategic significance of Human Resource Management (HRM) within a well-known global hotel brand.</w:t>
      </w:r>
    </w:p>
    <w:p w14:paraId="3A5BEB4B" w14:textId="1B2936FD" w:rsidR="006E5553" w:rsidRPr="00D931BB" w:rsidRDefault="006E5553" w:rsidP="00D931BB">
      <w:pPr>
        <w:spacing w:line="360" w:lineRule="auto"/>
        <w:jc w:val="both"/>
        <w:rPr>
          <w:rFonts w:ascii="Arial" w:hAnsi="Arial" w:cs="Arial"/>
          <w:sz w:val="24"/>
          <w:szCs w:val="24"/>
          <w:lang w:val="en-US"/>
        </w:rPr>
      </w:pPr>
      <w:r w:rsidRPr="00D931BB">
        <w:rPr>
          <w:rFonts w:ascii="Arial" w:hAnsi="Arial" w:cs="Arial"/>
          <w:sz w:val="24"/>
          <w:szCs w:val="24"/>
          <w:lang w:val="en-US"/>
        </w:rPr>
        <w:t xml:space="preserve">The evolution of Human Resource Management (HRM), particularly in global corporations like Accor, has transitioned from a traditional support function to a vital strategic partner in driving </w:t>
      </w:r>
      <w:r w:rsidR="00B129D5" w:rsidRPr="00D931BB">
        <w:rPr>
          <w:rFonts w:ascii="Arial" w:hAnsi="Arial" w:cs="Arial"/>
          <w:sz w:val="24"/>
          <w:szCs w:val="24"/>
          <w:lang w:val="en-US"/>
        </w:rPr>
        <w:t>organizational</w:t>
      </w:r>
      <w:r w:rsidRPr="00D931BB">
        <w:rPr>
          <w:rFonts w:ascii="Arial" w:hAnsi="Arial" w:cs="Arial"/>
          <w:sz w:val="24"/>
          <w:szCs w:val="24"/>
          <w:lang w:val="en-US"/>
        </w:rPr>
        <w:t xml:space="preserve"> success</w:t>
      </w:r>
      <w:r w:rsidR="00B129D5" w:rsidRPr="00D931BB">
        <w:rPr>
          <w:rFonts w:ascii="Arial" w:hAnsi="Arial" w:cs="Arial"/>
          <w:sz w:val="24"/>
          <w:szCs w:val="24"/>
          <w:lang w:val="en-US"/>
        </w:rPr>
        <w:t xml:space="preserve"> while </w:t>
      </w:r>
      <w:r w:rsidRPr="00D931BB">
        <w:rPr>
          <w:rFonts w:ascii="Arial" w:hAnsi="Arial" w:cs="Arial"/>
          <w:sz w:val="24"/>
          <w:szCs w:val="24"/>
          <w:lang w:val="en-US"/>
        </w:rPr>
        <w:t xml:space="preserve">Strategic Human Resources Management (SHRM) is a comprehensive approach that goes beyond routine administrative tasks and </w:t>
      </w:r>
      <w:r w:rsidR="00B129D5" w:rsidRPr="00D931BB">
        <w:rPr>
          <w:rFonts w:ascii="Arial" w:hAnsi="Arial" w:cs="Arial"/>
          <w:sz w:val="24"/>
          <w:szCs w:val="24"/>
          <w:lang w:val="en-US"/>
        </w:rPr>
        <w:t>emphasizes</w:t>
      </w:r>
      <w:r w:rsidRPr="00D931BB">
        <w:rPr>
          <w:rFonts w:ascii="Arial" w:hAnsi="Arial" w:cs="Arial"/>
          <w:sz w:val="24"/>
          <w:szCs w:val="24"/>
          <w:lang w:val="en-US"/>
        </w:rPr>
        <w:t xml:space="preserve"> the vital role of individuals in achieving a company's competitive advantage. Within the framework of Accor, this transformation signifies a move towards </w:t>
      </w:r>
      <w:r w:rsidR="00B129D5" w:rsidRPr="00D931BB">
        <w:rPr>
          <w:rFonts w:ascii="Arial" w:hAnsi="Arial" w:cs="Arial"/>
          <w:sz w:val="24"/>
          <w:szCs w:val="24"/>
          <w:lang w:val="en-US"/>
        </w:rPr>
        <w:t>recognizing</w:t>
      </w:r>
      <w:r w:rsidRPr="00D931BB">
        <w:rPr>
          <w:rFonts w:ascii="Arial" w:hAnsi="Arial" w:cs="Arial"/>
          <w:sz w:val="24"/>
          <w:szCs w:val="24"/>
          <w:lang w:val="en-US"/>
        </w:rPr>
        <w:t xml:space="preserve"> and harnessing the potential of human resources as a crucial element for strategic progress.</w:t>
      </w:r>
      <w:r w:rsidR="00357924" w:rsidRPr="00D931BB">
        <w:rPr>
          <w:rFonts w:ascii="Arial" w:hAnsi="Arial" w:cs="Arial"/>
          <w:sz w:val="24"/>
          <w:szCs w:val="24"/>
          <w:lang w:val="en-US"/>
        </w:rPr>
        <w:t xml:space="preserve"> (Armstrong &amp; Taylor, 2020)</w:t>
      </w:r>
    </w:p>
    <w:p w14:paraId="09DC5C0E" w14:textId="172F5AEF" w:rsidR="006E5553" w:rsidRPr="00D931BB" w:rsidRDefault="006E5553" w:rsidP="00D931BB">
      <w:pPr>
        <w:spacing w:line="360" w:lineRule="auto"/>
        <w:jc w:val="both"/>
        <w:rPr>
          <w:rFonts w:ascii="Arial" w:hAnsi="Arial" w:cs="Arial"/>
          <w:sz w:val="24"/>
          <w:szCs w:val="24"/>
          <w:lang w:val="en-US"/>
        </w:rPr>
      </w:pPr>
      <w:r w:rsidRPr="00D931BB">
        <w:rPr>
          <w:rFonts w:ascii="Arial" w:hAnsi="Arial" w:cs="Arial"/>
          <w:sz w:val="24"/>
          <w:szCs w:val="24"/>
          <w:lang w:val="en-US"/>
        </w:rPr>
        <w:t xml:space="preserve">On a global scale, the function of Human Resource Management (HRM) in large </w:t>
      </w:r>
      <w:r w:rsidR="00B129D5" w:rsidRPr="00D931BB">
        <w:rPr>
          <w:rFonts w:ascii="Arial" w:hAnsi="Arial" w:cs="Arial"/>
          <w:sz w:val="24"/>
          <w:szCs w:val="24"/>
          <w:lang w:val="en-US"/>
        </w:rPr>
        <w:t>organizations</w:t>
      </w:r>
      <w:r w:rsidRPr="00D931BB">
        <w:rPr>
          <w:rFonts w:ascii="Arial" w:hAnsi="Arial" w:cs="Arial"/>
          <w:sz w:val="24"/>
          <w:szCs w:val="24"/>
          <w:lang w:val="en-US"/>
        </w:rPr>
        <w:t xml:space="preserve"> like Accor differs significantly from its role in small and medium enterprises</w:t>
      </w:r>
      <w:r w:rsidR="00B129D5" w:rsidRPr="00D931BB">
        <w:rPr>
          <w:rFonts w:ascii="Arial" w:hAnsi="Arial" w:cs="Arial"/>
          <w:sz w:val="24"/>
          <w:szCs w:val="24"/>
          <w:lang w:val="en-US"/>
        </w:rPr>
        <w:t xml:space="preserve"> as effective </w:t>
      </w:r>
      <w:r w:rsidRPr="00D931BB">
        <w:rPr>
          <w:rFonts w:ascii="Arial" w:hAnsi="Arial" w:cs="Arial"/>
          <w:sz w:val="24"/>
          <w:szCs w:val="24"/>
          <w:lang w:val="en-US"/>
        </w:rPr>
        <w:t xml:space="preserve">HRM plays a crucial role in managing a diverse and geographically dispersed workforce, aligning employee skills with business objectives, and fostering a culture of continuous learning and adaptability. This is of great importance in the hospitality industry, </w:t>
      </w:r>
      <w:r w:rsidRPr="00D931BB">
        <w:rPr>
          <w:rFonts w:ascii="Arial" w:hAnsi="Arial" w:cs="Arial"/>
          <w:sz w:val="24"/>
          <w:szCs w:val="24"/>
          <w:lang w:val="en-US"/>
        </w:rPr>
        <w:lastRenderedPageBreak/>
        <w:t>where attaining high levels of customer service and operational efficiency are vital for achieving success.</w:t>
      </w:r>
      <w:r w:rsidR="00357924" w:rsidRPr="00D931BB">
        <w:rPr>
          <w:rFonts w:ascii="Arial" w:hAnsi="Arial" w:cs="Arial"/>
          <w:sz w:val="24"/>
          <w:szCs w:val="24"/>
          <w:lang w:val="en-US"/>
        </w:rPr>
        <w:t xml:space="preserve"> (</w:t>
      </w:r>
      <w:proofErr w:type="spellStart"/>
      <w:r w:rsidR="001B1556" w:rsidRPr="00D931BB">
        <w:rPr>
          <w:rFonts w:ascii="Arial" w:hAnsi="Arial" w:cs="Arial"/>
          <w:sz w:val="24"/>
          <w:szCs w:val="24"/>
          <w:lang w:val="en-US"/>
        </w:rPr>
        <w:t>Dessler</w:t>
      </w:r>
      <w:proofErr w:type="spellEnd"/>
      <w:r w:rsidR="001B1556" w:rsidRPr="00D931BB">
        <w:rPr>
          <w:rFonts w:ascii="Arial" w:hAnsi="Arial" w:cs="Arial"/>
          <w:sz w:val="24"/>
          <w:szCs w:val="24"/>
          <w:lang w:val="en-US"/>
        </w:rPr>
        <w:t>, 2020)</w:t>
      </w:r>
    </w:p>
    <w:p w14:paraId="3586A94B" w14:textId="0EC04032" w:rsidR="006E5553" w:rsidRPr="00D931BB" w:rsidRDefault="001B1556" w:rsidP="00D931BB">
      <w:pPr>
        <w:spacing w:line="360" w:lineRule="auto"/>
        <w:jc w:val="both"/>
        <w:rPr>
          <w:rFonts w:ascii="Arial" w:hAnsi="Arial" w:cs="Arial"/>
          <w:sz w:val="24"/>
          <w:szCs w:val="24"/>
          <w:lang w:val="en-US"/>
        </w:rPr>
      </w:pPr>
      <w:r w:rsidRPr="00D931BB">
        <w:rPr>
          <w:rFonts w:ascii="Arial" w:hAnsi="Arial" w:cs="Arial"/>
          <w:sz w:val="24"/>
          <w:szCs w:val="24"/>
          <w:lang w:val="en-US"/>
        </w:rPr>
        <w:t xml:space="preserve">(Mello, 2019) claimed that </w:t>
      </w:r>
      <w:proofErr w:type="gramStart"/>
      <w:r w:rsidRPr="00D931BB">
        <w:rPr>
          <w:rFonts w:ascii="Arial" w:hAnsi="Arial" w:cs="Arial"/>
          <w:sz w:val="24"/>
          <w:szCs w:val="24"/>
          <w:lang w:val="en-US"/>
        </w:rPr>
        <w:t xml:space="preserve">the </w:t>
      </w:r>
      <w:r w:rsidR="006E5553" w:rsidRPr="00D931BB">
        <w:rPr>
          <w:rFonts w:ascii="Arial" w:hAnsi="Arial" w:cs="Arial"/>
          <w:sz w:val="24"/>
          <w:szCs w:val="24"/>
          <w:lang w:val="en-US"/>
        </w:rPr>
        <w:t xml:space="preserve"> HRM</w:t>
      </w:r>
      <w:proofErr w:type="gramEnd"/>
      <w:r w:rsidR="006E5553" w:rsidRPr="00D931BB">
        <w:rPr>
          <w:rFonts w:ascii="Arial" w:hAnsi="Arial" w:cs="Arial"/>
          <w:sz w:val="24"/>
          <w:szCs w:val="24"/>
          <w:lang w:val="en-US"/>
        </w:rPr>
        <w:t xml:space="preserve"> in worldwide brands is influenced by various factors, including both external and internal contexts</w:t>
      </w:r>
      <w:r w:rsidR="00B129D5" w:rsidRPr="00D931BB">
        <w:rPr>
          <w:rFonts w:ascii="Arial" w:hAnsi="Arial" w:cs="Arial"/>
          <w:sz w:val="24"/>
          <w:szCs w:val="24"/>
          <w:lang w:val="en-US"/>
        </w:rPr>
        <w:t xml:space="preserve"> while the </w:t>
      </w:r>
      <w:r w:rsidR="006E5553" w:rsidRPr="00D931BB">
        <w:rPr>
          <w:rFonts w:ascii="Arial" w:hAnsi="Arial" w:cs="Arial"/>
          <w:sz w:val="24"/>
          <w:szCs w:val="24"/>
          <w:lang w:val="en-US"/>
        </w:rPr>
        <w:t xml:space="preserve">PESTLE analysis framework helps in understanding the external factors that affect HR strategy, including political, economic, social, technological, legal, and environmental aspects. Accor </w:t>
      </w:r>
      <w:r w:rsidR="00556E7F" w:rsidRPr="00D931BB">
        <w:rPr>
          <w:rFonts w:ascii="Arial" w:hAnsi="Arial" w:cs="Arial"/>
          <w:sz w:val="24"/>
          <w:szCs w:val="24"/>
          <w:lang w:val="en-US"/>
        </w:rPr>
        <w:t>recognizes</w:t>
      </w:r>
      <w:r w:rsidR="006E5553" w:rsidRPr="00D931BB">
        <w:rPr>
          <w:rFonts w:ascii="Arial" w:hAnsi="Arial" w:cs="Arial"/>
          <w:sz w:val="24"/>
          <w:szCs w:val="24"/>
          <w:lang w:val="en-US"/>
        </w:rPr>
        <w:t xml:space="preserve"> the importance of keeping up with technological advancements, which has led to the implementation of digital solutions in HR activities like recruitment and training. The SWOT analysis is a valuable tool for gaining insights into the internal factors that can impact strategic HR planning</w:t>
      </w:r>
      <w:r w:rsidR="00556E7F" w:rsidRPr="00D931BB">
        <w:rPr>
          <w:rFonts w:ascii="Arial" w:hAnsi="Arial" w:cs="Arial"/>
          <w:sz w:val="24"/>
          <w:szCs w:val="24"/>
          <w:lang w:val="en-US"/>
        </w:rPr>
        <w:t xml:space="preserve"> and it </w:t>
      </w:r>
      <w:r w:rsidR="006E5553" w:rsidRPr="00D931BB">
        <w:rPr>
          <w:rFonts w:ascii="Arial" w:hAnsi="Arial" w:cs="Arial"/>
          <w:sz w:val="24"/>
          <w:szCs w:val="24"/>
          <w:lang w:val="en-US"/>
        </w:rPr>
        <w:t>allows for a comprehensive understanding of the organization's strengths, weaknesses, opportunities, and threats.</w:t>
      </w:r>
    </w:p>
    <w:p w14:paraId="6F57E358" w14:textId="78F8821F" w:rsidR="006E5553" w:rsidRPr="00D931BB" w:rsidRDefault="006E5553" w:rsidP="00D931BB">
      <w:pPr>
        <w:spacing w:line="360" w:lineRule="auto"/>
        <w:jc w:val="both"/>
        <w:rPr>
          <w:rFonts w:ascii="Arial" w:hAnsi="Arial" w:cs="Arial"/>
          <w:sz w:val="24"/>
          <w:szCs w:val="24"/>
          <w:lang w:val="en-US"/>
        </w:rPr>
      </w:pPr>
      <w:r w:rsidRPr="00D931BB">
        <w:rPr>
          <w:rFonts w:ascii="Arial" w:hAnsi="Arial" w:cs="Arial"/>
          <w:sz w:val="24"/>
          <w:szCs w:val="24"/>
          <w:lang w:val="en-US"/>
        </w:rPr>
        <w:t>Effectively managing and driving change is a vital aspect of Human Resource Management (HRM) in global brands</w:t>
      </w:r>
      <w:r w:rsidR="00556E7F" w:rsidRPr="00D931BB">
        <w:rPr>
          <w:rFonts w:ascii="Arial" w:hAnsi="Arial" w:cs="Arial"/>
          <w:sz w:val="24"/>
          <w:szCs w:val="24"/>
          <w:lang w:val="en-US"/>
        </w:rPr>
        <w:t xml:space="preserve"> while adapting </w:t>
      </w:r>
      <w:r w:rsidRPr="00D931BB">
        <w:rPr>
          <w:rFonts w:ascii="Arial" w:hAnsi="Arial" w:cs="Arial"/>
          <w:sz w:val="24"/>
          <w:szCs w:val="24"/>
          <w:lang w:val="en-US"/>
        </w:rPr>
        <w:t xml:space="preserve">to cultural differences, legal changes, and market shifts is essential in this context. Accor is committed to ensuring that </w:t>
      </w:r>
      <w:r w:rsidR="00253981">
        <w:rPr>
          <w:rFonts w:ascii="Arial" w:hAnsi="Arial" w:cs="Arial"/>
          <w:sz w:val="24"/>
          <w:szCs w:val="24"/>
          <w:lang w:val="en-US"/>
        </w:rPr>
        <w:t>its</w:t>
      </w:r>
      <w:r w:rsidRPr="00D931BB">
        <w:rPr>
          <w:rFonts w:ascii="Arial" w:hAnsi="Arial" w:cs="Arial"/>
          <w:sz w:val="24"/>
          <w:szCs w:val="24"/>
          <w:lang w:val="en-US"/>
        </w:rPr>
        <w:t xml:space="preserve"> HR policies are in line with local requirements and also </w:t>
      </w:r>
      <w:r w:rsidR="00253981">
        <w:rPr>
          <w:rFonts w:ascii="Arial" w:hAnsi="Arial" w:cs="Arial"/>
          <w:sz w:val="24"/>
          <w:szCs w:val="24"/>
          <w:lang w:val="en-US"/>
        </w:rPr>
        <w:t>respects</w:t>
      </w:r>
      <w:r w:rsidRPr="00D931BB">
        <w:rPr>
          <w:rFonts w:ascii="Arial" w:hAnsi="Arial" w:cs="Arial"/>
          <w:sz w:val="24"/>
          <w:szCs w:val="24"/>
          <w:lang w:val="en-US"/>
        </w:rPr>
        <w:t xml:space="preserve"> local cultures and customs.</w:t>
      </w:r>
      <w:r w:rsidR="00556E7F" w:rsidRPr="00D931BB">
        <w:rPr>
          <w:rFonts w:ascii="Arial" w:hAnsi="Arial" w:cs="Arial"/>
          <w:sz w:val="24"/>
          <w:szCs w:val="24"/>
          <w:lang w:val="en-US"/>
        </w:rPr>
        <w:t xml:space="preserve"> </w:t>
      </w:r>
      <w:r w:rsidR="005672B2" w:rsidRPr="00D931BB">
        <w:rPr>
          <w:rFonts w:ascii="Arial" w:hAnsi="Arial" w:cs="Arial"/>
          <w:sz w:val="24"/>
          <w:szCs w:val="24"/>
          <w:lang w:val="en-US"/>
        </w:rPr>
        <w:t>(Pynes, 2013) stated that t</w:t>
      </w:r>
      <w:r w:rsidRPr="00D931BB">
        <w:rPr>
          <w:rFonts w:ascii="Arial" w:hAnsi="Arial" w:cs="Arial"/>
          <w:sz w:val="24"/>
          <w:szCs w:val="24"/>
          <w:lang w:val="en-US"/>
        </w:rPr>
        <w:t>he main goal in recruiting and selection is to align these procedures with the organization's overall strategic objectives</w:t>
      </w:r>
      <w:r w:rsidR="00556E7F" w:rsidRPr="00D931BB">
        <w:rPr>
          <w:rFonts w:ascii="Arial" w:hAnsi="Arial" w:cs="Arial"/>
          <w:sz w:val="24"/>
          <w:szCs w:val="24"/>
          <w:lang w:val="en-US"/>
        </w:rPr>
        <w:t xml:space="preserve"> and </w:t>
      </w:r>
      <w:r w:rsidRPr="00D931BB">
        <w:rPr>
          <w:rFonts w:ascii="Arial" w:hAnsi="Arial" w:cs="Arial"/>
          <w:sz w:val="24"/>
          <w:szCs w:val="24"/>
          <w:lang w:val="en-US"/>
        </w:rPr>
        <w:t>Accor values individuals who possess the necessary talents and share the company's ethos</w:t>
      </w:r>
      <w:r w:rsidR="00556E7F" w:rsidRPr="00D931BB">
        <w:rPr>
          <w:rFonts w:ascii="Arial" w:hAnsi="Arial" w:cs="Arial"/>
          <w:sz w:val="24"/>
          <w:szCs w:val="24"/>
          <w:lang w:val="en-US"/>
        </w:rPr>
        <w:t xml:space="preserve"> while they </w:t>
      </w:r>
      <w:r w:rsidRPr="00D931BB">
        <w:rPr>
          <w:rFonts w:ascii="Arial" w:hAnsi="Arial" w:cs="Arial"/>
          <w:sz w:val="24"/>
          <w:szCs w:val="24"/>
          <w:lang w:val="en-US"/>
        </w:rPr>
        <w:t>also look for adaptability to thrive in the ever-changing hospitality sector.</w:t>
      </w:r>
    </w:p>
    <w:p w14:paraId="024954FE" w14:textId="70A4E84E" w:rsidR="006E5553" w:rsidRPr="00D931BB" w:rsidRDefault="006E5553" w:rsidP="00D931BB">
      <w:pPr>
        <w:spacing w:line="360" w:lineRule="auto"/>
        <w:jc w:val="both"/>
        <w:rPr>
          <w:rFonts w:ascii="Arial" w:hAnsi="Arial" w:cs="Arial"/>
          <w:sz w:val="24"/>
          <w:szCs w:val="24"/>
          <w:lang w:val="en-US"/>
        </w:rPr>
      </w:pPr>
      <w:r w:rsidRPr="00D931BB">
        <w:rPr>
          <w:rFonts w:ascii="Arial" w:hAnsi="Arial" w:cs="Arial"/>
          <w:sz w:val="24"/>
          <w:szCs w:val="24"/>
          <w:lang w:val="en-US"/>
        </w:rPr>
        <w:t>The trajectory of HRM in global brands like Accor is evolving towards a more expansive range of responsibilities and influence, placing greater emphasis on versatile skill sets rather than strictly task-oriented work</w:t>
      </w:r>
      <w:r w:rsidR="00747800" w:rsidRPr="00D931BB">
        <w:rPr>
          <w:rFonts w:ascii="Arial" w:hAnsi="Arial" w:cs="Arial"/>
          <w:sz w:val="24"/>
          <w:szCs w:val="24"/>
          <w:lang w:val="en-US"/>
        </w:rPr>
        <w:t xml:space="preserve"> and this </w:t>
      </w:r>
      <w:r w:rsidRPr="00D931BB">
        <w:rPr>
          <w:rFonts w:ascii="Arial" w:hAnsi="Arial" w:cs="Arial"/>
          <w:sz w:val="24"/>
          <w:szCs w:val="24"/>
          <w:lang w:val="en-US"/>
        </w:rPr>
        <w:t xml:space="preserve">shift in perspective, often referred to as 'exponential HR', </w:t>
      </w:r>
      <w:r w:rsidR="00747800" w:rsidRPr="00D931BB">
        <w:rPr>
          <w:rFonts w:ascii="Arial" w:hAnsi="Arial" w:cs="Arial"/>
          <w:sz w:val="24"/>
          <w:szCs w:val="24"/>
          <w:lang w:val="en-US"/>
        </w:rPr>
        <w:t>emphasizes</w:t>
      </w:r>
      <w:r w:rsidRPr="00D931BB">
        <w:rPr>
          <w:rFonts w:ascii="Arial" w:hAnsi="Arial" w:cs="Arial"/>
          <w:sz w:val="24"/>
          <w:szCs w:val="24"/>
          <w:lang w:val="en-US"/>
        </w:rPr>
        <w:t xml:space="preserve"> the need for HR to broaden its influence beyond traditional roles and encompass the entire </w:t>
      </w:r>
      <w:r w:rsidR="00747800" w:rsidRPr="00D931BB">
        <w:rPr>
          <w:rFonts w:ascii="Arial" w:hAnsi="Arial" w:cs="Arial"/>
          <w:sz w:val="24"/>
          <w:szCs w:val="24"/>
          <w:lang w:val="en-US"/>
        </w:rPr>
        <w:t>organization</w:t>
      </w:r>
      <w:r w:rsidRPr="00D931BB">
        <w:rPr>
          <w:rFonts w:ascii="Arial" w:hAnsi="Arial" w:cs="Arial"/>
          <w:sz w:val="24"/>
          <w:szCs w:val="24"/>
          <w:lang w:val="en-US"/>
        </w:rPr>
        <w:t xml:space="preserve"> and its surrounding environment. This enables HR to effectively address the dynamic and growing aspects of work and the workforce.</w:t>
      </w:r>
      <w:r w:rsidR="005672B2" w:rsidRPr="00D931BB">
        <w:rPr>
          <w:rFonts w:ascii="Arial" w:hAnsi="Arial" w:cs="Arial"/>
          <w:sz w:val="24"/>
          <w:szCs w:val="24"/>
          <w:lang w:val="en-US"/>
        </w:rPr>
        <w:t xml:space="preserve"> (</w:t>
      </w:r>
      <w:r w:rsidR="008B35BE" w:rsidRPr="00D931BB">
        <w:rPr>
          <w:rFonts w:ascii="Arial" w:hAnsi="Arial" w:cs="Arial"/>
          <w:sz w:val="24"/>
          <w:szCs w:val="24"/>
          <w:lang w:val="en-US"/>
        </w:rPr>
        <w:t xml:space="preserve">Noe </w:t>
      </w:r>
      <w:r w:rsidR="008B35BE" w:rsidRPr="00D931BB">
        <w:rPr>
          <w:rFonts w:ascii="Arial" w:hAnsi="Arial" w:cs="Arial"/>
          <w:i/>
          <w:iCs/>
          <w:sz w:val="24"/>
          <w:szCs w:val="24"/>
          <w:lang w:val="en-US"/>
        </w:rPr>
        <w:t>et al</w:t>
      </w:r>
      <w:r w:rsidR="008B35BE" w:rsidRPr="00D931BB">
        <w:rPr>
          <w:rFonts w:ascii="Arial" w:hAnsi="Arial" w:cs="Arial"/>
          <w:sz w:val="24"/>
          <w:szCs w:val="24"/>
          <w:lang w:val="en-US"/>
        </w:rPr>
        <w:t>., 2020)</w:t>
      </w:r>
    </w:p>
    <w:p w14:paraId="1DE3064F" w14:textId="0170DAB9" w:rsidR="004A52F3" w:rsidRPr="00D931BB" w:rsidRDefault="006E5553" w:rsidP="00D931BB">
      <w:pPr>
        <w:spacing w:line="360" w:lineRule="auto"/>
        <w:jc w:val="both"/>
        <w:rPr>
          <w:rFonts w:ascii="Arial" w:hAnsi="Arial" w:cs="Arial"/>
          <w:sz w:val="24"/>
          <w:szCs w:val="24"/>
          <w:lang w:val="en-US"/>
        </w:rPr>
      </w:pPr>
      <w:r w:rsidRPr="00D931BB">
        <w:rPr>
          <w:rFonts w:ascii="Arial" w:hAnsi="Arial" w:cs="Arial"/>
          <w:sz w:val="24"/>
          <w:szCs w:val="24"/>
          <w:lang w:val="en-US"/>
        </w:rPr>
        <w:t xml:space="preserve">Essentially, </w:t>
      </w:r>
      <w:r w:rsidR="008B35BE" w:rsidRPr="00D931BB">
        <w:rPr>
          <w:rFonts w:ascii="Arial" w:hAnsi="Arial" w:cs="Arial"/>
          <w:sz w:val="24"/>
          <w:szCs w:val="24"/>
          <w:lang w:val="en-US"/>
        </w:rPr>
        <w:t xml:space="preserve">(Cascio &amp; </w:t>
      </w:r>
      <w:proofErr w:type="spellStart"/>
      <w:r w:rsidR="009D6535" w:rsidRPr="00D931BB">
        <w:rPr>
          <w:rFonts w:ascii="Arial" w:hAnsi="Arial" w:cs="Arial"/>
          <w:sz w:val="24"/>
          <w:szCs w:val="24"/>
          <w:lang w:val="en-US"/>
        </w:rPr>
        <w:t>Aguinis</w:t>
      </w:r>
      <w:proofErr w:type="spellEnd"/>
      <w:r w:rsidR="009D6535" w:rsidRPr="00D931BB">
        <w:rPr>
          <w:rFonts w:ascii="Arial" w:hAnsi="Arial" w:cs="Arial"/>
          <w:sz w:val="24"/>
          <w:szCs w:val="24"/>
          <w:lang w:val="en-US"/>
        </w:rPr>
        <w:t xml:space="preserve">, 2019) discussed that the </w:t>
      </w:r>
      <w:r w:rsidRPr="00D931BB">
        <w:rPr>
          <w:rFonts w:ascii="Arial" w:hAnsi="Arial" w:cs="Arial"/>
          <w:sz w:val="24"/>
          <w:szCs w:val="24"/>
          <w:lang w:val="en-US"/>
        </w:rPr>
        <w:t>the evolving role of HRM in global businesses like Accor is vital for driving strategic growth through effective planning, recruitment, and selection processes</w:t>
      </w:r>
      <w:r w:rsidR="00747800" w:rsidRPr="00D931BB">
        <w:rPr>
          <w:rFonts w:ascii="Arial" w:hAnsi="Arial" w:cs="Arial"/>
          <w:sz w:val="24"/>
          <w:szCs w:val="24"/>
          <w:lang w:val="en-US"/>
        </w:rPr>
        <w:t xml:space="preserve"> and this </w:t>
      </w:r>
      <w:r w:rsidRPr="00D931BB">
        <w:rPr>
          <w:rFonts w:ascii="Arial" w:hAnsi="Arial" w:cs="Arial"/>
          <w:sz w:val="24"/>
          <w:szCs w:val="24"/>
          <w:lang w:val="en-US"/>
        </w:rPr>
        <w:t xml:space="preserve">movement demonstrates a broader trend </w:t>
      </w:r>
      <w:r w:rsidRPr="00D931BB">
        <w:rPr>
          <w:rFonts w:ascii="Arial" w:hAnsi="Arial" w:cs="Arial"/>
          <w:sz w:val="24"/>
          <w:szCs w:val="24"/>
          <w:lang w:val="en-US"/>
        </w:rPr>
        <w:lastRenderedPageBreak/>
        <w:t>in Human Resource Management (HRM) that focuses on strategic integration, adaptability, and a heightened focus on efficiently managing the human element in a rapidly changing global economic environment.</w:t>
      </w:r>
      <w:r w:rsidR="00747800" w:rsidRPr="00D931BB">
        <w:rPr>
          <w:rFonts w:ascii="Arial" w:hAnsi="Arial" w:cs="Arial"/>
          <w:sz w:val="24"/>
          <w:szCs w:val="24"/>
          <w:lang w:val="en-US"/>
        </w:rPr>
        <w:t xml:space="preserve"> </w:t>
      </w:r>
    </w:p>
    <w:p w14:paraId="7F5AA30B" w14:textId="61838B59" w:rsidR="001D76B8" w:rsidRPr="00D931BB" w:rsidRDefault="001D76B8" w:rsidP="00D931BB">
      <w:pPr>
        <w:spacing w:line="360" w:lineRule="auto"/>
        <w:jc w:val="both"/>
        <w:rPr>
          <w:rFonts w:ascii="Arial" w:hAnsi="Arial" w:cs="Arial"/>
          <w:sz w:val="24"/>
          <w:szCs w:val="24"/>
          <w:lang w:val="en-US"/>
        </w:rPr>
      </w:pPr>
      <w:r w:rsidRPr="00D931BB">
        <w:rPr>
          <w:rFonts w:ascii="Arial" w:hAnsi="Arial" w:cs="Arial"/>
          <w:sz w:val="24"/>
          <w:szCs w:val="24"/>
          <w:lang w:val="en-US"/>
        </w:rPr>
        <w:t>Accor, a leading player in the hospitality sector worldwide, has skillfully incorporated its Human Resource Management (HRM) policies to efficiently address the crucial aspects of both domestic and global labour markets and the strategic alignment is crucial because of the ever-changing nature of these industries and the increasing reliance on technology in staffing procedures.</w:t>
      </w:r>
      <w:r w:rsidR="009D6535" w:rsidRPr="00D931BB">
        <w:rPr>
          <w:rFonts w:ascii="Arial" w:hAnsi="Arial" w:cs="Arial"/>
          <w:sz w:val="24"/>
          <w:szCs w:val="24"/>
          <w:lang w:val="en-US"/>
        </w:rPr>
        <w:t xml:space="preserve"> (</w:t>
      </w:r>
      <w:r w:rsidR="00CD1CB1" w:rsidRPr="00D931BB">
        <w:rPr>
          <w:rFonts w:ascii="Arial" w:hAnsi="Arial" w:cs="Arial"/>
          <w:sz w:val="24"/>
          <w:szCs w:val="24"/>
          <w:lang w:val="en-US"/>
        </w:rPr>
        <w:t>Berger &amp; Berger, 2020)</w:t>
      </w:r>
    </w:p>
    <w:p w14:paraId="23324C31" w14:textId="58E81AD6" w:rsidR="001D76B8" w:rsidRPr="00D931BB" w:rsidRDefault="001D76B8" w:rsidP="00D931BB">
      <w:pPr>
        <w:spacing w:line="360" w:lineRule="auto"/>
        <w:jc w:val="both"/>
        <w:rPr>
          <w:rFonts w:ascii="Arial" w:hAnsi="Arial" w:cs="Arial"/>
          <w:sz w:val="24"/>
          <w:szCs w:val="24"/>
          <w:lang w:val="en-US"/>
        </w:rPr>
      </w:pPr>
      <w:r w:rsidRPr="00D931BB">
        <w:rPr>
          <w:rFonts w:ascii="Arial" w:hAnsi="Arial" w:cs="Arial"/>
          <w:sz w:val="24"/>
          <w:szCs w:val="24"/>
          <w:lang w:val="en-US"/>
        </w:rPr>
        <w:t xml:space="preserve">Accor's HRM strategies are designed to adapt to the dynamic and diverse nature of national and global employment markets as, like the rest of the hospitality sector, </w:t>
      </w:r>
      <w:r w:rsidR="00792BB9" w:rsidRPr="00D931BB">
        <w:rPr>
          <w:rFonts w:ascii="Arial" w:hAnsi="Arial" w:cs="Arial"/>
          <w:sz w:val="24"/>
          <w:szCs w:val="24"/>
          <w:lang w:val="en-US"/>
        </w:rPr>
        <w:t xml:space="preserve">Accor </w:t>
      </w:r>
      <w:r w:rsidRPr="00D931BB">
        <w:rPr>
          <w:rFonts w:ascii="Arial" w:hAnsi="Arial" w:cs="Arial"/>
          <w:sz w:val="24"/>
          <w:szCs w:val="24"/>
          <w:lang w:val="en-US"/>
        </w:rPr>
        <w:t xml:space="preserve">has a diverse workforce with employees from various geographical and cultural backgrounds. </w:t>
      </w:r>
      <w:r w:rsidR="00CD1CB1" w:rsidRPr="00D931BB">
        <w:rPr>
          <w:rFonts w:ascii="Arial" w:hAnsi="Arial" w:cs="Arial"/>
          <w:sz w:val="24"/>
          <w:szCs w:val="24"/>
          <w:lang w:val="en-US"/>
        </w:rPr>
        <w:t>(</w:t>
      </w:r>
      <w:r w:rsidR="007E0B11" w:rsidRPr="00D931BB">
        <w:rPr>
          <w:rFonts w:ascii="Arial" w:hAnsi="Arial" w:cs="Arial"/>
          <w:sz w:val="24"/>
          <w:szCs w:val="24"/>
          <w:lang w:val="en-US"/>
        </w:rPr>
        <w:t xml:space="preserve">Dowling </w:t>
      </w:r>
      <w:r w:rsidR="007E0B11" w:rsidRPr="00D931BB">
        <w:rPr>
          <w:rFonts w:ascii="Arial" w:hAnsi="Arial" w:cs="Arial"/>
          <w:i/>
          <w:iCs/>
          <w:sz w:val="24"/>
          <w:szCs w:val="24"/>
          <w:lang w:val="en-US"/>
        </w:rPr>
        <w:t xml:space="preserve">et </w:t>
      </w:r>
      <w:r w:rsidR="007E0B11" w:rsidRPr="00D931BB">
        <w:rPr>
          <w:rFonts w:ascii="Arial" w:hAnsi="Arial" w:cs="Arial"/>
          <w:sz w:val="24"/>
          <w:szCs w:val="24"/>
          <w:lang w:val="en-US"/>
        </w:rPr>
        <w:t>al., 2017) said that c</w:t>
      </w:r>
      <w:r w:rsidRPr="00D931BB">
        <w:rPr>
          <w:rFonts w:ascii="Arial" w:hAnsi="Arial" w:cs="Arial"/>
          <w:sz w:val="24"/>
          <w:szCs w:val="24"/>
          <w:lang w:val="en-US"/>
        </w:rPr>
        <w:t>onsidering the diverse cultural and market variations, it is crucial to have HR procedures that can adapt easily and are mindful of these nuances</w:t>
      </w:r>
      <w:r w:rsidR="00792BB9" w:rsidRPr="00D931BB">
        <w:rPr>
          <w:rFonts w:ascii="Arial" w:hAnsi="Arial" w:cs="Arial"/>
          <w:sz w:val="24"/>
          <w:szCs w:val="24"/>
          <w:lang w:val="en-US"/>
        </w:rPr>
        <w:t xml:space="preserve"> as </w:t>
      </w:r>
      <w:r w:rsidRPr="00D931BB">
        <w:rPr>
          <w:rFonts w:ascii="Arial" w:hAnsi="Arial" w:cs="Arial"/>
          <w:sz w:val="24"/>
          <w:szCs w:val="24"/>
          <w:lang w:val="en-US"/>
        </w:rPr>
        <w:t>Accor's global reach and diverse portfolio demand a strategic and nuanced approach to human resource management (HRM). This ensures that the unique needs of each market are met while maintaining a cohesive overall strategy.</w:t>
      </w:r>
    </w:p>
    <w:p w14:paraId="64BD7367" w14:textId="3EC404EB" w:rsidR="001D76B8" w:rsidRPr="00D931BB" w:rsidRDefault="001D76B8" w:rsidP="00D931BB">
      <w:pPr>
        <w:spacing w:line="360" w:lineRule="auto"/>
        <w:jc w:val="both"/>
        <w:rPr>
          <w:rFonts w:ascii="Arial" w:hAnsi="Arial" w:cs="Arial"/>
          <w:sz w:val="24"/>
          <w:szCs w:val="24"/>
          <w:lang w:val="en-US"/>
        </w:rPr>
      </w:pPr>
      <w:r w:rsidRPr="00D931BB">
        <w:rPr>
          <w:rFonts w:ascii="Arial" w:hAnsi="Arial" w:cs="Arial"/>
          <w:sz w:val="24"/>
          <w:szCs w:val="24"/>
          <w:lang w:val="en-US"/>
        </w:rPr>
        <w:t>The personnel operations of Accor have been greatly influenced by advancements in technology and shifts in the labour market</w:t>
      </w:r>
      <w:r w:rsidR="00792BB9" w:rsidRPr="00D931BB">
        <w:rPr>
          <w:rFonts w:ascii="Arial" w:hAnsi="Arial" w:cs="Arial"/>
          <w:sz w:val="24"/>
          <w:szCs w:val="24"/>
          <w:lang w:val="en-US"/>
        </w:rPr>
        <w:t xml:space="preserve"> and the organization</w:t>
      </w:r>
      <w:r w:rsidRPr="00D931BB">
        <w:rPr>
          <w:rFonts w:ascii="Arial" w:hAnsi="Arial" w:cs="Arial"/>
          <w:sz w:val="24"/>
          <w:szCs w:val="24"/>
          <w:lang w:val="en-US"/>
        </w:rPr>
        <w:t xml:space="preserve"> has successfully incorporated technology into its recruitment and selection procedures, resulting in improved efficiency and effectiveness. The integration of digital technology allows for a streamlined and user-friendly application process, which is crucial in attracting a diverse pool of candidates from across the globe</w:t>
      </w:r>
      <w:r w:rsidR="00792BB9" w:rsidRPr="00D931BB">
        <w:rPr>
          <w:rFonts w:ascii="Arial" w:hAnsi="Arial" w:cs="Arial"/>
          <w:sz w:val="24"/>
          <w:szCs w:val="24"/>
          <w:lang w:val="en-US"/>
        </w:rPr>
        <w:t xml:space="preserve"> in </w:t>
      </w:r>
      <w:r w:rsidRPr="00D931BB">
        <w:rPr>
          <w:rFonts w:ascii="Arial" w:hAnsi="Arial" w:cs="Arial"/>
          <w:sz w:val="24"/>
          <w:szCs w:val="24"/>
          <w:lang w:val="en-US"/>
        </w:rPr>
        <w:t>addition, Accor's commitment to fair and lawful management of these procedures ensures compliance with various national and international labour laws and regulations.</w:t>
      </w:r>
      <w:r w:rsidR="007E0B11" w:rsidRPr="00D931BB">
        <w:rPr>
          <w:rFonts w:ascii="Arial" w:hAnsi="Arial" w:cs="Arial"/>
          <w:sz w:val="24"/>
          <w:szCs w:val="24"/>
          <w:lang w:val="en-US"/>
        </w:rPr>
        <w:t xml:space="preserve"> (</w:t>
      </w:r>
      <w:r w:rsidR="002F650E" w:rsidRPr="00D931BB">
        <w:rPr>
          <w:rFonts w:ascii="Arial" w:hAnsi="Arial" w:cs="Arial"/>
          <w:sz w:val="24"/>
          <w:szCs w:val="24"/>
          <w:lang w:val="en-US"/>
        </w:rPr>
        <w:t>Bratton &amp; Gold, 2020)</w:t>
      </w:r>
    </w:p>
    <w:p w14:paraId="1A6FE92B" w14:textId="00FD80A5" w:rsidR="00504501" w:rsidRPr="00D931BB" w:rsidRDefault="00504501" w:rsidP="00D931BB">
      <w:pPr>
        <w:spacing w:line="360" w:lineRule="auto"/>
        <w:jc w:val="both"/>
        <w:rPr>
          <w:rFonts w:ascii="Arial" w:hAnsi="Arial" w:cs="Arial"/>
          <w:sz w:val="24"/>
          <w:szCs w:val="24"/>
          <w:lang w:val="en-US"/>
        </w:rPr>
      </w:pPr>
      <w:r w:rsidRPr="00D931BB">
        <w:rPr>
          <w:rFonts w:ascii="Arial" w:hAnsi="Arial" w:cs="Arial"/>
          <w:sz w:val="24"/>
          <w:szCs w:val="24"/>
          <w:lang w:val="en-US"/>
        </w:rPr>
        <w:t xml:space="preserve">Accor's organizational structure shows its strategic approach to Human Resource Management (HRM), with two business divisions: "Economy, Midscale &amp; Premium" and "Luxury &amp; Lifestyle” and it tailors its recruitment and people management operations to each division's demands by focusing its HR strategy on certain market sectors. </w:t>
      </w:r>
      <w:r w:rsidR="002F650E" w:rsidRPr="00D931BB">
        <w:rPr>
          <w:rFonts w:ascii="Arial" w:hAnsi="Arial" w:cs="Arial"/>
          <w:sz w:val="24"/>
          <w:szCs w:val="24"/>
          <w:lang w:val="en-US"/>
        </w:rPr>
        <w:t>(Price, 2016) said that t</w:t>
      </w:r>
      <w:r w:rsidRPr="00D931BB">
        <w:rPr>
          <w:rFonts w:ascii="Arial" w:hAnsi="Arial" w:cs="Arial"/>
          <w:sz w:val="24"/>
          <w:szCs w:val="24"/>
          <w:lang w:val="en-US"/>
        </w:rPr>
        <w:t xml:space="preserve">his strategy allows Accor to use its strong presence in the growing </w:t>
      </w:r>
      <w:r w:rsidRPr="00D931BB">
        <w:rPr>
          <w:rFonts w:ascii="Arial" w:hAnsi="Arial" w:cs="Arial"/>
          <w:sz w:val="24"/>
          <w:szCs w:val="24"/>
          <w:lang w:val="en-US"/>
        </w:rPr>
        <w:lastRenderedPageBreak/>
        <w:t>hospitality areas and categories to give bespoke offerings and services and recruit top industry professionals.</w:t>
      </w:r>
    </w:p>
    <w:p w14:paraId="1E80A64B" w14:textId="183CE22E" w:rsidR="001651FA" w:rsidRPr="00D931BB" w:rsidRDefault="001D76B8" w:rsidP="00D931BB">
      <w:pPr>
        <w:spacing w:line="360" w:lineRule="auto"/>
        <w:jc w:val="both"/>
        <w:rPr>
          <w:rFonts w:ascii="Arial" w:hAnsi="Arial" w:cs="Arial"/>
          <w:sz w:val="24"/>
          <w:szCs w:val="24"/>
          <w:lang w:val="en-US"/>
        </w:rPr>
      </w:pPr>
      <w:r w:rsidRPr="00D931BB">
        <w:rPr>
          <w:rFonts w:ascii="Arial" w:hAnsi="Arial" w:cs="Arial"/>
          <w:sz w:val="24"/>
          <w:szCs w:val="24"/>
          <w:lang w:val="en-US"/>
        </w:rPr>
        <w:t>Accor's strategic roles in HRM are intricately connected to its understanding and adjustment to the evolving dynamics of both domestic and global labour markets</w:t>
      </w:r>
      <w:r w:rsidR="00541633" w:rsidRPr="00D931BB">
        <w:rPr>
          <w:rFonts w:ascii="Arial" w:hAnsi="Arial" w:cs="Arial"/>
          <w:sz w:val="24"/>
          <w:szCs w:val="24"/>
          <w:lang w:val="en-US"/>
        </w:rPr>
        <w:t xml:space="preserve"> as it </w:t>
      </w:r>
      <w:r w:rsidRPr="00D931BB">
        <w:rPr>
          <w:rFonts w:ascii="Arial" w:hAnsi="Arial" w:cs="Arial"/>
          <w:sz w:val="24"/>
          <w:szCs w:val="24"/>
          <w:lang w:val="en-US"/>
        </w:rPr>
        <w:t xml:space="preserve">effectively handles staffing processes through the use of technology and a flexible </w:t>
      </w:r>
      <w:r w:rsidR="00541633" w:rsidRPr="00D931BB">
        <w:rPr>
          <w:rFonts w:ascii="Arial" w:hAnsi="Arial" w:cs="Arial"/>
          <w:sz w:val="24"/>
          <w:szCs w:val="24"/>
          <w:lang w:val="en-US"/>
        </w:rPr>
        <w:t>organizational</w:t>
      </w:r>
      <w:r w:rsidRPr="00D931BB">
        <w:rPr>
          <w:rFonts w:ascii="Arial" w:hAnsi="Arial" w:cs="Arial"/>
          <w:sz w:val="24"/>
          <w:szCs w:val="24"/>
          <w:lang w:val="en-US"/>
        </w:rPr>
        <w:t xml:space="preserve"> structure. This approach guarantees efficiency, awareness of cultural nuances, and adherence to legal standards</w:t>
      </w:r>
      <w:r w:rsidR="00541633" w:rsidRPr="00D931BB">
        <w:rPr>
          <w:rFonts w:ascii="Arial" w:hAnsi="Arial" w:cs="Arial"/>
          <w:sz w:val="24"/>
          <w:szCs w:val="24"/>
          <w:lang w:val="en-US"/>
        </w:rPr>
        <w:t xml:space="preserve"> and </w:t>
      </w:r>
      <w:r w:rsidRPr="00D931BB">
        <w:rPr>
          <w:rFonts w:ascii="Arial" w:hAnsi="Arial" w:cs="Arial"/>
          <w:sz w:val="24"/>
          <w:szCs w:val="24"/>
          <w:lang w:val="en-US"/>
        </w:rPr>
        <w:t>Accor's strategic approach allows it to skillfully navigate the complexities of the global hospitality industry while also strengthening and expanding its diverse range of brands. Accor is bolstering its global development strategy with a robust roster of signings, openings, and the most extensive brand portfolio on the planet.</w:t>
      </w:r>
      <w:r w:rsidR="002F650E" w:rsidRPr="00D931BB">
        <w:rPr>
          <w:rFonts w:ascii="Arial" w:hAnsi="Arial" w:cs="Arial"/>
          <w:sz w:val="24"/>
          <w:szCs w:val="24"/>
          <w:lang w:val="en-US"/>
        </w:rPr>
        <w:t xml:space="preserve"> (</w:t>
      </w:r>
      <w:r w:rsidR="00845450" w:rsidRPr="00D931BB">
        <w:rPr>
          <w:rFonts w:ascii="Arial" w:hAnsi="Arial" w:cs="Arial"/>
          <w:sz w:val="24"/>
          <w:szCs w:val="24"/>
          <w:lang w:val="en-US"/>
        </w:rPr>
        <w:t>Boxall &amp; Purcell, 2021)</w:t>
      </w:r>
    </w:p>
    <w:p w14:paraId="546BDF9D" w14:textId="2F0CB48A" w:rsidR="005B75CF" w:rsidRPr="00D931BB" w:rsidRDefault="005B75CF" w:rsidP="00D931BB">
      <w:pPr>
        <w:spacing w:line="360" w:lineRule="auto"/>
        <w:jc w:val="both"/>
        <w:rPr>
          <w:rFonts w:ascii="Arial" w:hAnsi="Arial" w:cs="Arial"/>
          <w:sz w:val="24"/>
          <w:szCs w:val="24"/>
          <w:lang w:val="en-US"/>
        </w:rPr>
      </w:pPr>
      <w:r w:rsidRPr="00D931BB">
        <w:rPr>
          <w:rFonts w:ascii="Arial" w:hAnsi="Arial" w:cs="Arial"/>
          <w:sz w:val="24"/>
          <w:szCs w:val="24"/>
          <w:lang w:val="en-US"/>
        </w:rPr>
        <w:t xml:space="preserve">Accor, a hospitality giant, carefully assesses labour demand and supply to line with corporate goals in strategic HR planning and Accor forecasts labour needs by analyzing industry trends, internal business growth projections, and market expansions, as well as the impact of newly opened hotels, renovations, or closures on staffing needs. </w:t>
      </w:r>
      <w:r w:rsidR="00960687" w:rsidRPr="00D931BB">
        <w:rPr>
          <w:rFonts w:ascii="Arial" w:hAnsi="Arial" w:cs="Arial"/>
          <w:sz w:val="24"/>
          <w:szCs w:val="24"/>
          <w:lang w:val="en-US"/>
        </w:rPr>
        <w:t xml:space="preserve">(Torrington </w:t>
      </w:r>
      <w:r w:rsidR="00960687" w:rsidRPr="00D931BB">
        <w:rPr>
          <w:rFonts w:ascii="Arial" w:hAnsi="Arial" w:cs="Arial"/>
          <w:i/>
          <w:iCs/>
          <w:sz w:val="24"/>
          <w:szCs w:val="24"/>
          <w:lang w:val="en-US"/>
        </w:rPr>
        <w:t xml:space="preserve">et </w:t>
      </w:r>
      <w:r w:rsidR="00960687" w:rsidRPr="00D931BB">
        <w:rPr>
          <w:rFonts w:ascii="Arial" w:hAnsi="Arial" w:cs="Arial"/>
          <w:sz w:val="24"/>
          <w:szCs w:val="24"/>
          <w:lang w:val="en-US"/>
        </w:rPr>
        <w:t>al., 2020) claimed that t</w:t>
      </w:r>
      <w:r w:rsidRPr="00D931BB">
        <w:rPr>
          <w:rFonts w:ascii="Arial" w:hAnsi="Arial" w:cs="Arial"/>
          <w:sz w:val="24"/>
          <w:szCs w:val="24"/>
          <w:lang w:val="en-US"/>
        </w:rPr>
        <w:t>echnology, notably in digital check-ins and automated customer service, changes the abilities needed for diverse jobs</w:t>
      </w:r>
      <w:r w:rsidR="00253981">
        <w:rPr>
          <w:rFonts w:ascii="Arial" w:hAnsi="Arial" w:cs="Arial"/>
          <w:sz w:val="24"/>
          <w:szCs w:val="24"/>
          <w:lang w:val="en-US"/>
        </w:rPr>
        <w:t>.</w:t>
      </w:r>
    </w:p>
    <w:p w14:paraId="01149BC3" w14:textId="099BB6EF" w:rsidR="001651FA" w:rsidRPr="00D931BB" w:rsidRDefault="00771ABF" w:rsidP="00D931BB">
      <w:pPr>
        <w:spacing w:line="360" w:lineRule="auto"/>
        <w:jc w:val="both"/>
        <w:rPr>
          <w:rFonts w:ascii="Arial" w:hAnsi="Arial" w:cs="Arial"/>
          <w:sz w:val="24"/>
          <w:szCs w:val="24"/>
          <w:lang w:val="en-US"/>
        </w:rPr>
      </w:pPr>
      <w:r w:rsidRPr="00D931BB">
        <w:rPr>
          <w:rFonts w:ascii="Arial" w:hAnsi="Arial" w:cs="Arial"/>
          <w:sz w:val="24"/>
          <w:szCs w:val="24"/>
          <w:lang w:val="en-US"/>
        </w:rPr>
        <w:t xml:space="preserve">Through the implementation of a well-thought-out strategy, Accor ensures efficient management of its </w:t>
      </w:r>
      <w:r w:rsidR="001651FA" w:rsidRPr="00D931BB">
        <w:rPr>
          <w:rFonts w:ascii="Arial" w:hAnsi="Arial" w:cs="Arial"/>
          <w:sz w:val="24"/>
          <w:szCs w:val="24"/>
          <w:lang w:val="en-US"/>
        </w:rPr>
        <w:t xml:space="preserve">Human Resources and this </w:t>
      </w:r>
      <w:r w:rsidRPr="00D931BB">
        <w:rPr>
          <w:rFonts w:ascii="Arial" w:hAnsi="Arial" w:cs="Arial"/>
          <w:sz w:val="24"/>
          <w:szCs w:val="24"/>
          <w:lang w:val="en-US"/>
        </w:rPr>
        <w:t xml:space="preserve">allows them to proactively meet both current and future business needs by having the right personnel with the necessary skills in place. Accor is committed to cultivating a highly capable and adaptable workforce by fostering the growth of internal expertise and attracting top talent from outside the </w:t>
      </w:r>
      <w:r w:rsidR="001651FA" w:rsidRPr="00D931BB">
        <w:rPr>
          <w:rFonts w:ascii="Arial" w:hAnsi="Arial" w:cs="Arial"/>
          <w:sz w:val="24"/>
          <w:szCs w:val="24"/>
          <w:lang w:val="en-US"/>
        </w:rPr>
        <w:t xml:space="preserve">organization as this </w:t>
      </w:r>
      <w:r w:rsidRPr="00D931BB">
        <w:rPr>
          <w:rFonts w:ascii="Arial" w:hAnsi="Arial" w:cs="Arial"/>
          <w:sz w:val="24"/>
          <w:szCs w:val="24"/>
          <w:lang w:val="en-US"/>
        </w:rPr>
        <w:t>approach allows the company to adapt and stay ahead in the ever-changing hospitality industry.</w:t>
      </w:r>
      <w:r w:rsidR="00960687" w:rsidRPr="00D931BB">
        <w:rPr>
          <w:rFonts w:ascii="Arial" w:hAnsi="Arial" w:cs="Arial"/>
          <w:sz w:val="24"/>
          <w:szCs w:val="24"/>
          <w:lang w:val="en-US"/>
        </w:rPr>
        <w:t xml:space="preserve"> (</w:t>
      </w:r>
      <w:r w:rsidR="004F3F21" w:rsidRPr="00D931BB">
        <w:rPr>
          <w:rFonts w:ascii="Arial" w:hAnsi="Arial" w:cs="Arial"/>
          <w:sz w:val="24"/>
          <w:szCs w:val="24"/>
          <w:lang w:val="en-US"/>
        </w:rPr>
        <w:t>Schuler &amp; Jackson, 20</w:t>
      </w:r>
      <w:r w:rsidR="00693D47" w:rsidRPr="00D931BB">
        <w:rPr>
          <w:rFonts w:ascii="Arial" w:hAnsi="Arial" w:cs="Arial"/>
          <w:sz w:val="24"/>
          <w:szCs w:val="24"/>
          <w:lang w:val="en-US"/>
        </w:rPr>
        <w:t>19)</w:t>
      </w:r>
    </w:p>
    <w:p w14:paraId="13446301" w14:textId="78130B1C" w:rsidR="00862243" w:rsidRPr="00D931BB" w:rsidRDefault="00862243" w:rsidP="00D931BB">
      <w:pPr>
        <w:spacing w:line="360" w:lineRule="auto"/>
        <w:jc w:val="both"/>
        <w:rPr>
          <w:rFonts w:ascii="Arial" w:hAnsi="Arial" w:cs="Arial"/>
          <w:sz w:val="24"/>
          <w:szCs w:val="24"/>
          <w:lang w:val="en-US"/>
        </w:rPr>
      </w:pPr>
      <w:r w:rsidRPr="00D931BB">
        <w:rPr>
          <w:rFonts w:ascii="Arial" w:hAnsi="Arial" w:cs="Arial"/>
          <w:sz w:val="24"/>
          <w:szCs w:val="24"/>
          <w:lang w:val="en-US"/>
        </w:rPr>
        <w:t xml:space="preserve">Goal formulation and strategic planning are essential components of the strategic HR planning process at Accor, a global hospitality corporation as these activities play a crucial role in ensuring that human resources are in sync with the broader objectives of the organization. The method begins by gaining a deep understanding of Accor's corporate goals, which may include expanding market presence, enhancing customer satisfaction, </w:t>
      </w:r>
      <w:r w:rsidRPr="00D931BB">
        <w:rPr>
          <w:rFonts w:ascii="Arial" w:hAnsi="Arial" w:cs="Arial"/>
          <w:sz w:val="24"/>
          <w:szCs w:val="24"/>
          <w:lang w:val="en-US"/>
        </w:rPr>
        <w:lastRenderedPageBreak/>
        <w:t>or promoting innovation in the hospitality industry as the HR department transforms these objectives into precise HR strategies, with a special focus on elevating the workforce and effectively managing individuals in alignment with Accor's aspirations.</w:t>
      </w:r>
      <w:r w:rsidR="00693D47" w:rsidRPr="00D931BB">
        <w:rPr>
          <w:rFonts w:ascii="Arial" w:hAnsi="Arial" w:cs="Arial"/>
          <w:sz w:val="24"/>
          <w:szCs w:val="24"/>
          <w:lang w:val="en-US"/>
        </w:rPr>
        <w:t xml:space="preserve"> (</w:t>
      </w:r>
      <w:r w:rsidR="0018046D" w:rsidRPr="00D931BB">
        <w:rPr>
          <w:rFonts w:ascii="Arial" w:hAnsi="Arial" w:cs="Arial"/>
          <w:sz w:val="24"/>
          <w:szCs w:val="24"/>
          <w:lang w:val="en-US"/>
        </w:rPr>
        <w:t>Mathis &amp; Jackson, 2020)</w:t>
      </w:r>
      <w:r w:rsidR="00253981">
        <w:rPr>
          <w:rFonts w:ascii="Arial" w:hAnsi="Arial" w:cs="Arial"/>
          <w:sz w:val="24"/>
          <w:szCs w:val="24"/>
          <w:lang w:val="en-US"/>
        </w:rPr>
        <w:t>.</w:t>
      </w:r>
    </w:p>
    <w:p w14:paraId="51AB7BB7" w14:textId="66D2032D" w:rsidR="00862243" w:rsidRPr="00D931BB" w:rsidRDefault="0018046D" w:rsidP="00D931BB">
      <w:pPr>
        <w:spacing w:line="360" w:lineRule="auto"/>
        <w:jc w:val="both"/>
        <w:rPr>
          <w:rFonts w:ascii="Arial" w:hAnsi="Arial" w:cs="Arial"/>
          <w:sz w:val="24"/>
          <w:szCs w:val="24"/>
          <w:lang w:val="en-US"/>
        </w:rPr>
      </w:pPr>
      <w:r w:rsidRPr="00D931BB">
        <w:rPr>
          <w:rFonts w:ascii="Arial" w:hAnsi="Arial" w:cs="Arial"/>
          <w:sz w:val="24"/>
          <w:szCs w:val="24"/>
          <w:lang w:val="en-US"/>
        </w:rPr>
        <w:t>(</w:t>
      </w:r>
      <w:proofErr w:type="spellStart"/>
      <w:r w:rsidRPr="00D931BB">
        <w:rPr>
          <w:rFonts w:ascii="Arial" w:hAnsi="Arial" w:cs="Arial"/>
          <w:sz w:val="24"/>
          <w:szCs w:val="24"/>
          <w:lang w:val="en-US"/>
        </w:rPr>
        <w:t>Storey</w:t>
      </w:r>
      <w:proofErr w:type="spellEnd"/>
      <w:r w:rsidRPr="00D931BB">
        <w:rPr>
          <w:rFonts w:ascii="Arial" w:hAnsi="Arial" w:cs="Arial"/>
          <w:sz w:val="24"/>
          <w:szCs w:val="24"/>
          <w:lang w:val="en-US"/>
        </w:rPr>
        <w:t>, 2016) have discussed that the</w:t>
      </w:r>
      <w:r w:rsidR="00253981">
        <w:rPr>
          <w:rFonts w:ascii="Arial" w:hAnsi="Arial" w:cs="Arial"/>
          <w:sz w:val="24"/>
          <w:szCs w:val="24"/>
          <w:lang w:val="en-US"/>
        </w:rPr>
        <w:t xml:space="preserve"> </w:t>
      </w:r>
      <w:r w:rsidR="00862243" w:rsidRPr="00D931BB">
        <w:rPr>
          <w:rFonts w:ascii="Arial" w:hAnsi="Arial" w:cs="Arial"/>
          <w:sz w:val="24"/>
          <w:szCs w:val="24"/>
          <w:lang w:val="en-US"/>
        </w:rPr>
        <w:t>strategic planning component involves creating a thorough plan to achieve these human resources objectives as this involves the identification of key areas such as talent acquisition, employee development, promoting diversity and inclusion, and fostering leadership. For instance, if Accor is looking to expand into new markets, the HR department's strategic plan would involve hiring local talent, fostering cultural understanding among current employees, and implementing leadership programs to support the growth of local talent into managerial roles.</w:t>
      </w:r>
    </w:p>
    <w:p w14:paraId="451D3140" w14:textId="5A997582" w:rsidR="00A9775E" w:rsidRPr="00D931BB" w:rsidRDefault="00A9775E" w:rsidP="00D931BB">
      <w:pPr>
        <w:spacing w:line="360" w:lineRule="auto"/>
        <w:jc w:val="both"/>
        <w:rPr>
          <w:rFonts w:ascii="Arial" w:hAnsi="Arial" w:cs="Arial"/>
          <w:sz w:val="24"/>
          <w:szCs w:val="24"/>
          <w:lang w:val="en-US"/>
        </w:rPr>
      </w:pPr>
      <w:r w:rsidRPr="00D931BB">
        <w:rPr>
          <w:rFonts w:ascii="Arial" w:hAnsi="Arial" w:cs="Arial"/>
          <w:sz w:val="24"/>
          <w:szCs w:val="24"/>
          <w:lang w:val="en-US"/>
        </w:rPr>
        <w:t>Accor's strategic HR planning approach places a strong emphasis on the crucial steps of program implementation and evaluation</w:t>
      </w:r>
      <w:r w:rsidR="0009312C" w:rsidRPr="00D931BB">
        <w:rPr>
          <w:rFonts w:ascii="Arial" w:hAnsi="Arial" w:cs="Arial"/>
          <w:sz w:val="24"/>
          <w:szCs w:val="24"/>
          <w:lang w:val="en-US"/>
        </w:rPr>
        <w:t xml:space="preserve"> and this</w:t>
      </w:r>
      <w:r w:rsidR="00253981">
        <w:rPr>
          <w:rFonts w:ascii="Arial" w:hAnsi="Arial" w:cs="Arial"/>
          <w:sz w:val="24"/>
          <w:szCs w:val="24"/>
          <w:lang w:val="en-US"/>
        </w:rPr>
        <w:t xml:space="preserve"> </w:t>
      </w:r>
      <w:r w:rsidRPr="00D931BB">
        <w:rPr>
          <w:rFonts w:ascii="Arial" w:hAnsi="Arial" w:cs="Arial"/>
          <w:sz w:val="24"/>
          <w:szCs w:val="24"/>
          <w:lang w:val="en-US"/>
        </w:rPr>
        <w:t xml:space="preserve">ensures that strategic goals are successfully translated into concrete and attainable outcomes. This stage involves implementing HR initiatives and </w:t>
      </w:r>
      <w:r w:rsidR="0009312C" w:rsidRPr="00D931BB">
        <w:rPr>
          <w:rFonts w:ascii="Arial" w:hAnsi="Arial" w:cs="Arial"/>
          <w:sz w:val="24"/>
          <w:szCs w:val="24"/>
          <w:lang w:val="en-US"/>
        </w:rPr>
        <w:t>programs</w:t>
      </w:r>
      <w:r w:rsidRPr="00D931BB">
        <w:rPr>
          <w:rFonts w:ascii="Arial" w:hAnsi="Arial" w:cs="Arial"/>
          <w:sz w:val="24"/>
          <w:szCs w:val="24"/>
          <w:lang w:val="en-US"/>
        </w:rPr>
        <w:t xml:space="preserve"> that are specifically designed to achieve predetermined objectives</w:t>
      </w:r>
      <w:r w:rsidR="0009312C" w:rsidRPr="00D931BB">
        <w:rPr>
          <w:rFonts w:ascii="Arial" w:hAnsi="Arial" w:cs="Arial"/>
          <w:sz w:val="24"/>
          <w:szCs w:val="24"/>
          <w:lang w:val="en-US"/>
        </w:rPr>
        <w:t xml:space="preserve"> and </w:t>
      </w:r>
      <w:r w:rsidRPr="00D931BB">
        <w:rPr>
          <w:rFonts w:ascii="Arial" w:hAnsi="Arial" w:cs="Arial"/>
          <w:sz w:val="24"/>
          <w:szCs w:val="24"/>
          <w:lang w:val="en-US"/>
        </w:rPr>
        <w:t xml:space="preserve">Accor has the opportunity to implement a digital training </w:t>
      </w:r>
      <w:r w:rsidR="0009312C" w:rsidRPr="00D931BB">
        <w:rPr>
          <w:rFonts w:ascii="Arial" w:hAnsi="Arial" w:cs="Arial"/>
          <w:sz w:val="24"/>
          <w:szCs w:val="24"/>
          <w:lang w:val="en-US"/>
        </w:rPr>
        <w:t>program</w:t>
      </w:r>
      <w:r w:rsidRPr="00D931BB">
        <w:rPr>
          <w:rFonts w:ascii="Arial" w:hAnsi="Arial" w:cs="Arial"/>
          <w:sz w:val="24"/>
          <w:szCs w:val="24"/>
          <w:lang w:val="en-US"/>
        </w:rPr>
        <w:t xml:space="preserve"> that would enhance the skills of its employees and support its goals for digital transformation. This </w:t>
      </w:r>
      <w:r w:rsidR="0009312C" w:rsidRPr="00D931BB">
        <w:rPr>
          <w:rFonts w:ascii="Arial" w:hAnsi="Arial" w:cs="Arial"/>
          <w:sz w:val="24"/>
          <w:szCs w:val="24"/>
          <w:lang w:val="en-US"/>
        </w:rPr>
        <w:t>program</w:t>
      </w:r>
      <w:r w:rsidRPr="00D931BB">
        <w:rPr>
          <w:rFonts w:ascii="Arial" w:hAnsi="Arial" w:cs="Arial"/>
          <w:sz w:val="24"/>
          <w:szCs w:val="24"/>
          <w:lang w:val="en-US"/>
        </w:rPr>
        <w:t xml:space="preserve"> will be carefully planned, with resources allocated and timelines set for its completion.</w:t>
      </w:r>
      <w:r w:rsidR="002A3C34" w:rsidRPr="00D931BB">
        <w:rPr>
          <w:rFonts w:ascii="Arial" w:hAnsi="Arial" w:cs="Arial"/>
          <w:sz w:val="24"/>
          <w:szCs w:val="24"/>
          <w:lang w:val="en-US"/>
        </w:rPr>
        <w:t xml:space="preserve"> (</w:t>
      </w:r>
      <w:proofErr w:type="spellStart"/>
      <w:r w:rsidR="002A3C34" w:rsidRPr="00D931BB">
        <w:rPr>
          <w:rFonts w:ascii="Arial" w:hAnsi="Arial" w:cs="Arial"/>
          <w:sz w:val="24"/>
          <w:szCs w:val="24"/>
          <w:lang w:val="en-US"/>
        </w:rPr>
        <w:t>Budhwar</w:t>
      </w:r>
      <w:proofErr w:type="spellEnd"/>
      <w:r w:rsidR="002A3C34" w:rsidRPr="00D931BB">
        <w:rPr>
          <w:rFonts w:ascii="Arial" w:hAnsi="Arial" w:cs="Arial"/>
          <w:sz w:val="24"/>
          <w:szCs w:val="24"/>
          <w:lang w:val="en-US"/>
        </w:rPr>
        <w:t xml:space="preserve"> &amp; </w:t>
      </w:r>
      <w:proofErr w:type="spellStart"/>
      <w:r w:rsidR="00E77F63" w:rsidRPr="00D931BB">
        <w:rPr>
          <w:rFonts w:ascii="Arial" w:hAnsi="Arial" w:cs="Arial"/>
          <w:sz w:val="24"/>
          <w:szCs w:val="24"/>
          <w:lang w:val="en-US"/>
        </w:rPr>
        <w:t>Debrah</w:t>
      </w:r>
      <w:proofErr w:type="spellEnd"/>
      <w:r w:rsidR="00E77F63" w:rsidRPr="00D931BB">
        <w:rPr>
          <w:rFonts w:ascii="Arial" w:hAnsi="Arial" w:cs="Arial"/>
          <w:sz w:val="24"/>
          <w:szCs w:val="24"/>
          <w:lang w:val="en-US"/>
        </w:rPr>
        <w:t>, 2018)</w:t>
      </w:r>
      <w:r w:rsidR="00253981">
        <w:rPr>
          <w:rFonts w:ascii="Arial" w:hAnsi="Arial" w:cs="Arial"/>
          <w:sz w:val="24"/>
          <w:szCs w:val="24"/>
          <w:lang w:val="en-US"/>
        </w:rPr>
        <w:t>.</w:t>
      </w:r>
    </w:p>
    <w:p w14:paraId="6FE0DC29" w14:textId="2E3F3632" w:rsidR="0009312C" w:rsidRPr="00D931BB" w:rsidRDefault="00A9775E" w:rsidP="00D931BB">
      <w:pPr>
        <w:spacing w:line="360" w:lineRule="auto"/>
        <w:jc w:val="both"/>
        <w:rPr>
          <w:rFonts w:ascii="Arial" w:hAnsi="Arial" w:cs="Arial"/>
          <w:sz w:val="24"/>
          <w:szCs w:val="24"/>
          <w:lang w:val="en-US"/>
        </w:rPr>
      </w:pPr>
      <w:r w:rsidRPr="00D931BB">
        <w:rPr>
          <w:rFonts w:ascii="Arial" w:hAnsi="Arial" w:cs="Arial"/>
          <w:sz w:val="24"/>
          <w:szCs w:val="24"/>
          <w:lang w:val="en-US"/>
        </w:rPr>
        <w:t xml:space="preserve">The assessment component plays a vital role in determining the effectiveness of these </w:t>
      </w:r>
      <w:r w:rsidR="0009312C" w:rsidRPr="00D931BB">
        <w:rPr>
          <w:rFonts w:ascii="Arial" w:hAnsi="Arial" w:cs="Arial"/>
          <w:sz w:val="24"/>
          <w:szCs w:val="24"/>
          <w:lang w:val="en-US"/>
        </w:rPr>
        <w:t xml:space="preserve">programs as </w:t>
      </w:r>
      <w:r w:rsidRPr="00D931BB">
        <w:rPr>
          <w:rFonts w:ascii="Arial" w:hAnsi="Arial" w:cs="Arial"/>
          <w:sz w:val="24"/>
          <w:szCs w:val="24"/>
          <w:lang w:val="en-US"/>
        </w:rPr>
        <w:t xml:space="preserve">Accor would employ a variety of measurements and key performance indicators (KPIs) to evaluate the effectiveness of the digital training </w:t>
      </w:r>
      <w:r w:rsidR="0009312C" w:rsidRPr="00D931BB">
        <w:rPr>
          <w:rFonts w:ascii="Arial" w:hAnsi="Arial" w:cs="Arial"/>
          <w:sz w:val="24"/>
          <w:szCs w:val="24"/>
          <w:lang w:val="en-US"/>
        </w:rPr>
        <w:t>program</w:t>
      </w:r>
      <w:r w:rsidRPr="00D931BB">
        <w:rPr>
          <w:rFonts w:ascii="Arial" w:hAnsi="Arial" w:cs="Arial"/>
          <w:sz w:val="24"/>
          <w:szCs w:val="24"/>
          <w:lang w:val="en-US"/>
        </w:rPr>
        <w:t xml:space="preserve">. These would involve assessing employee proficiency levels, </w:t>
      </w:r>
      <w:r w:rsidR="0009312C" w:rsidRPr="00D931BB">
        <w:rPr>
          <w:rFonts w:ascii="Arial" w:hAnsi="Arial" w:cs="Arial"/>
          <w:sz w:val="24"/>
          <w:szCs w:val="24"/>
          <w:lang w:val="en-US"/>
        </w:rPr>
        <w:t>analyzing</w:t>
      </w:r>
      <w:r w:rsidRPr="00D931BB">
        <w:rPr>
          <w:rFonts w:ascii="Arial" w:hAnsi="Arial" w:cs="Arial"/>
          <w:sz w:val="24"/>
          <w:szCs w:val="24"/>
          <w:lang w:val="en-US"/>
        </w:rPr>
        <w:t xml:space="preserve"> digital interaction data, and ultimately measuring customer satisfaction scores</w:t>
      </w:r>
      <w:r w:rsidR="0009312C" w:rsidRPr="00D931BB">
        <w:rPr>
          <w:rFonts w:ascii="Arial" w:hAnsi="Arial" w:cs="Arial"/>
          <w:sz w:val="24"/>
          <w:szCs w:val="24"/>
          <w:lang w:val="en-US"/>
        </w:rPr>
        <w:t xml:space="preserve"> and the </w:t>
      </w:r>
      <w:r w:rsidRPr="00D931BB">
        <w:rPr>
          <w:rFonts w:ascii="Arial" w:hAnsi="Arial" w:cs="Arial"/>
          <w:sz w:val="24"/>
          <w:szCs w:val="24"/>
          <w:lang w:val="en-US"/>
        </w:rPr>
        <w:t xml:space="preserve">program's progress and opportunities for improvement are evaluated through the </w:t>
      </w:r>
      <w:r w:rsidR="0009312C" w:rsidRPr="00D931BB">
        <w:rPr>
          <w:rFonts w:ascii="Arial" w:hAnsi="Arial" w:cs="Arial"/>
          <w:sz w:val="24"/>
          <w:szCs w:val="24"/>
          <w:lang w:val="en-US"/>
        </w:rPr>
        <w:t>utilization</w:t>
      </w:r>
      <w:r w:rsidRPr="00D931BB">
        <w:rPr>
          <w:rFonts w:ascii="Arial" w:hAnsi="Arial" w:cs="Arial"/>
          <w:sz w:val="24"/>
          <w:szCs w:val="24"/>
          <w:lang w:val="en-US"/>
        </w:rPr>
        <w:t xml:space="preserve"> of regular feedback channels, including staff surveys and performance data. Accor's HR initiatives are carefully implemented and evaluated to align with corporate objectives and adapt to the changing business environment.</w:t>
      </w:r>
      <w:r w:rsidR="00E77F63" w:rsidRPr="00D931BB">
        <w:rPr>
          <w:rFonts w:ascii="Arial" w:hAnsi="Arial" w:cs="Arial"/>
          <w:sz w:val="24"/>
          <w:szCs w:val="24"/>
          <w:lang w:val="en-US"/>
        </w:rPr>
        <w:t xml:space="preserve"> (</w:t>
      </w:r>
      <w:proofErr w:type="spellStart"/>
      <w:r w:rsidR="00E725BB" w:rsidRPr="00D931BB">
        <w:rPr>
          <w:rFonts w:ascii="Arial" w:hAnsi="Arial" w:cs="Arial"/>
          <w:sz w:val="24"/>
          <w:szCs w:val="24"/>
          <w:lang w:val="en-US"/>
        </w:rPr>
        <w:t>Beardwell</w:t>
      </w:r>
      <w:proofErr w:type="spellEnd"/>
      <w:r w:rsidR="00E725BB" w:rsidRPr="00D931BB">
        <w:rPr>
          <w:rFonts w:ascii="Arial" w:hAnsi="Arial" w:cs="Arial"/>
          <w:sz w:val="24"/>
          <w:szCs w:val="24"/>
          <w:lang w:val="en-US"/>
        </w:rPr>
        <w:t xml:space="preserve"> &amp; Thompson, </w:t>
      </w:r>
      <w:r w:rsidR="00734E44" w:rsidRPr="00D931BB">
        <w:rPr>
          <w:rFonts w:ascii="Arial" w:hAnsi="Arial" w:cs="Arial"/>
          <w:sz w:val="24"/>
          <w:szCs w:val="24"/>
          <w:lang w:val="en-US"/>
        </w:rPr>
        <w:t>2017)</w:t>
      </w:r>
    </w:p>
    <w:p w14:paraId="7991753B" w14:textId="1DB6B978" w:rsidR="006B4BC0" w:rsidRPr="00D931BB" w:rsidRDefault="00734E44" w:rsidP="00D931BB">
      <w:pPr>
        <w:spacing w:line="360" w:lineRule="auto"/>
        <w:jc w:val="both"/>
        <w:rPr>
          <w:rFonts w:ascii="Arial" w:hAnsi="Arial" w:cs="Arial"/>
          <w:sz w:val="24"/>
          <w:szCs w:val="24"/>
          <w:lang w:val="en-US"/>
        </w:rPr>
      </w:pPr>
      <w:r w:rsidRPr="00D931BB">
        <w:rPr>
          <w:rFonts w:ascii="Arial" w:hAnsi="Arial" w:cs="Arial"/>
          <w:sz w:val="24"/>
          <w:szCs w:val="24"/>
          <w:lang w:val="en-US"/>
        </w:rPr>
        <w:lastRenderedPageBreak/>
        <w:t xml:space="preserve">(Collings </w:t>
      </w:r>
      <w:r w:rsidRPr="00D931BB">
        <w:rPr>
          <w:rFonts w:ascii="Arial" w:hAnsi="Arial" w:cs="Arial"/>
          <w:i/>
          <w:iCs/>
          <w:sz w:val="24"/>
          <w:szCs w:val="24"/>
          <w:lang w:val="en-US"/>
        </w:rPr>
        <w:t>et al</w:t>
      </w:r>
      <w:r w:rsidRPr="00D931BB">
        <w:rPr>
          <w:rFonts w:ascii="Arial" w:hAnsi="Arial" w:cs="Arial"/>
          <w:sz w:val="24"/>
          <w:szCs w:val="24"/>
          <w:lang w:val="en-US"/>
        </w:rPr>
        <w:t>., 2019) have stated that the</w:t>
      </w:r>
      <w:r w:rsidR="00253981">
        <w:rPr>
          <w:rFonts w:ascii="Arial" w:hAnsi="Arial" w:cs="Arial"/>
          <w:sz w:val="24"/>
          <w:szCs w:val="24"/>
          <w:lang w:val="en-US"/>
        </w:rPr>
        <w:t xml:space="preserve"> </w:t>
      </w:r>
      <w:r w:rsidR="006B4BC0" w:rsidRPr="00D931BB">
        <w:rPr>
          <w:rFonts w:ascii="Arial" w:hAnsi="Arial" w:cs="Arial"/>
          <w:sz w:val="24"/>
          <w:szCs w:val="24"/>
          <w:lang w:val="en-US"/>
        </w:rPr>
        <w:t xml:space="preserve">recruitment stages and selection process play a vital role in Accor's strategic approach to business unit development so, HR planning ensures that recruitment aligns with the strategic requirements of the organization. Accor strives to identify any skill gaps and proactively anticipate the staffing requirements of their hotels worldwide for example instance, if there is a conscious </w:t>
      </w:r>
      <w:proofErr w:type="spellStart"/>
      <w:r w:rsidR="00253981">
        <w:rPr>
          <w:rFonts w:ascii="Arial" w:hAnsi="Arial" w:cs="Arial"/>
          <w:sz w:val="24"/>
          <w:szCs w:val="24"/>
          <w:lang w:val="en-US"/>
        </w:rPr>
        <w:t>endeavour</w:t>
      </w:r>
      <w:proofErr w:type="spellEnd"/>
      <w:r w:rsidR="006B4BC0" w:rsidRPr="00D931BB">
        <w:rPr>
          <w:rFonts w:ascii="Arial" w:hAnsi="Arial" w:cs="Arial"/>
          <w:sz w:val="24"/>
          <w:szCs w:val="24"/>
          <w:lang w:val="en-US"/>
        </w:rPr>
        <w:t xml:space="preserve"> to enhance digital guest experiences, Accor's HR planning will give priority to recruiting individuals with strong digital skills and exceptional customer service abilities.</w:t>
      </w:r>
      <w:r w:rsidRPr="00D931BB">
        <w:rPr>
          <w:rFonts w:ascii="Arial" w:hAnsi="Arial" w:cs="Arial"/>
          <w:sz w:val="24"/>
          <w:szCs w:val="24"/>
          <w:lang w:val="en-US"/>
        </w:rPr>
        <w:t xml:space="preserve"> </w:t>
      </w:r>
    </w:p>
    <w:p w14:paraId="4F834EC2" w14:textId="46E7A4F1" w:rsidR="006B4BC0" w:rsidRPr="00D931BB" w:rsidRDefault="006B4BC0" w:rsidP="00D931BB">
      <w:pPr>
        <w:spacing w:line="360" w:lineRule="auto"/>
        <w:jc w:val="both"/>
        <w:rPr>
          <w:rFonts w:ascii="Arial" w:hAnsi="Arial" w:cs="Arial"/>
          <w:sz w:val="24"/>
          <w:szCs w:val="24"/>
          <w:lang w:val="en-US"/>
        </w:rPr>
      </w:pPr>
      <w:r w:rsidRPr="00D931BB">
        <w:rPr>
          <w:rFonts w:ascii="Arial" w:hAnsi="Arial" w:cs="Arial"/>
          <w:sz w:val="24"/>
          <w:szCs w:val="24"/>
          <w:lang w:val="en-US"/>
        </w:rPr>
        <w:t>Accor implements a multi-channel approach during the recruitment process, utilizing online job portals, social media platforms, and hospitality career fairs to appeal to a diverse pool of candidates and Accor's wide-ranging reach ensures a diverse range of abilities and experiences, which is essential for meeting the needs of its diverse customer base and sustaining a global presence.</w:t>
      </w:r>
      <w:r w:rsidR="004A0D82" w:rsidRPr="00D931BB">
        <w:rPr>
          <w:rFonts w:ascii="Arial" w:hAnsi="Arial" w:cs="Arial"/>
          <w:sz w:val="24"/>
          <w:szCs w:val="24"/>
          <w:lang w:val="en-US"/>
        </w:rPr>
        <w:t xml:space="preserve"> (Gold &amp; Bratton, 2021)</w:t>
      </w:r>
      <w:r w:rsidR="00253981">
        <w:rPr>
          <w:rFonts w:ascii="Arial" w:hAnsi="Arial" w:cs="Arial"/>
          <w:sz w:val="24"/>
          <w:szCs w:val="24"/>
          <w:lang w:val="en-US"/>
        </w:rPr>
        <w:t>.</w:t>
      </w:r>
    </w:p>
    <w:p w14:paraId="42AB135E" w14:textId="4C696E2A" w:rsidR="006B4BC0" w:rsidRPr="00D931BB" w:rsidRDefault="006B4BC0" w:rsidP="00D931BB">
      <w:pPr>
        <w:spacing w:line="360" w:lineRule="auto"/>
        <w:jc w:val="both"/>
        <w:rPr>
          <w:rFonts w:ascii="Arial" w:hAnsi="Arial" w:cs="Arial"/>
          <w:sz w:val="24"/>
          <w:szCs w:val="24"/>
          <w:lang w:val="en-US"/>
        </w:rPr>
      </w:pPr>
      <w:r w:rsidRPr="00D931BB">
        <w:rPr>
          <w:rFonts w:ascii="Arial" w:hAnsi="Arial" w:cs="Arial"/>
          <w:sz w:val="24"/>
          <w:szCs w:val="24"/>
          <w:lang w:val="en-US"/>
        </w:rPr>
        <w:t>The selection process at Accor is meticulous and tailored to meet the specific needs of each role and the process typically involves assessing applications, conducting initial interviews, and then moving on to more in-depth interviews or practical tests. Accor is considering the implementation of scenario-based exams to assess the problem-solving and interpersonal skills of candidates applying for important positions that have a direct impact on client experience, such as hotel management or customer service.</w:t>
      </w:r>
      <w:r w:rsidR="004A0D82" w:rsidRPr="00D931BB">
        <w:rPr>
          <w:rFonts w:ascii="Arial" w:hAnsi="Arial" w:cs="Arial"/>
          <w:sz w:val="24"/>
          <w:szCs w:val="24"/>
          <w:lang w:val="en-US"/>
        </w:rPr>
        <w:t xml:space="preserve"> (</w:t>
      </w:r>
      <w:r w:rsidR="00F61A3A" w:rsidRPr="00D931BB">
        <w:rPr>
          <w:rFonts w:ascii="Arial" w:hAnsi="Arial" w:cs="Arial"/>
          <w:sz w:val="24"/>
          <w:szCs w:val="24"/>
          <w:lang w:val="en-US"/>
        </w:rPr>
        <w:t>Kramer &amp; Syed, 2018)</w:t>
      </w:r>
      <w:r w:rsidR="00253981">
        <w:rPr>
          <w:rFonts w:ascii="Arial" w:hAnsi="Arial" w:cs="Arial"/>
          <w:sz w:val="24"/>
          <w:szCs w:val="24"/>
          <w:lang w:val="en-US"/>
        </w:rPr>
        <w:t>.</w:t>
      </w:r>
    </w:p>
    <w:p w14:paraId="6F42772A" w14:textId="1CEF7386" w:rsidR="00504501" w:rsidRPr="00D931BB" w:rsidRDefault="006B4BC0" w:rsidP="00253981">
      <w:pPr>
        <w:spacing w:line="360" w:lineRule="auto"/>
        <w:jc w:val="both"/>
        <w:rPr>
          <w:rFonts w:ascii="Arial" w:hAnsi="Arial" w:cs="Arial"/>
          <w:sz w:val="24"/>
          <w:szCs w:val="24"/>
          <w:lang w:val="en-US"/>
        </w:rPr>
      </w:pPr>
      <w:r w:rsidRPr="00D931BB">
        <w:rPr>
          <w:rFonts w:ascii="Arial" w:hAnsi="Arial" w:cs="Arial"/>
          <w:sz w:val="24"/>
          <w:szCs w:val="24"/>
          <w:lang w:val="en-US"/>
        </w:rPr>
        <w:t>In addition, Accor seamlessly integrates its principles and culture into the hiring process</w:t>
      </w:r>
      <w:r w:rsidR="00026FB0" w:rsidRPr="00D931BB">
        <w:rPr>
          <w:rFonts w:ascii="Arial" w:hAnsi="Arial" w:cs="Arial"/>
          <w:sz w:val="24"/>
          <w:szCs w:val="24"/>
          <w:lang w:val="en-US"/>
        </w:rPr>
        <w:t xml:space="preserve"> as c</w:t>
      </w:r>
      <w:r w:rsidRPr="00D931BB">
        <w:rPr>
          <w:rFonts w:ascii="Arial" w:hAnsi="Arial" w:cs="Arial"/>
          <w:sz w:val="24"/>
          <w:szCs w:val="24"/>
          <w:lang w:val="en-US"/>
        </w:rPr>
        <w:t>andidates are assessed on their professional competencies and their commitment to Accor's core principles, which include a strong focus on guest satisfaction and building trust. This alignment ensures that newly hired individuals can seamlessly integrate into the Accor culture and make valuable contributions to the growth of the business unit, thereby enhancing the overall quality of service and customer satisfaction.</w:t>
      </w:r>
      <w:r w:rsidR="00F61A3A" w:rsidRPr="00D931BB">
        <w:rPr>
          <w:rFonts w:ascii="Arial" w:hAnsi="Arial" w:cs="Arial"/>
          <w:sz w:val="24"/>
          <w:szCs w:val="24"/>
          <w:lang w:val="en-US"/>
        </w:rPr>
        <w:t xml:space="preserve"> (Marchington </w:t>
      </w:r>
      <w:r w:rsidR="00F61A3A" w:rsidRPr="00D931BB">
        <w:rPr>
          <w:rFonts w:ascii="Arial" w:hAnsi="Arial" w:cs="Arial"/>
          <w:i/>
          <w:iCs/>
          <w:sz w:val="24"/>
          <w:szCs w:val="24"/>
          <w:lang w:val="en-US"/>
        </w:rPr>
        <w:t xml:space="preserve">et </w:t>
      </w:r>
      <w:proofErr w:type="gramStart"/>
      <w:r w:rsidR="00F61A3A" w:rsidRPr="00D931BB">
        <w:rPr>
          <w:rFonts w:ascii="Arial" w:hAnsi="Arial" w:cs="Arial"/>
          <w:i/>
          <w:iCs/>
          <w:sz w:val="24"/>
          <w:szCs w:val="24"/>
          <w:lang w:val="en-US"/>
        </w:rPr>
        <w:t>al</w:t>
      </w:r>
      <w:r w:rsidR="00F61A3A" w:rsidRPr="00D931BB">
        <w:rPr>
          <w:rFonts w:ascii="Arial" w:hAnsi="Arial" w:cs="Arial"/>
          <w:sz w:val="24"/>
          <w:szCs w:val="24"/>
          <w:lang w:val="en-US"/>
        </w:rPr>
        <w:t>,,</w:t>
      </w:r>
      <w:proofErr w:type="gramEnd"/>
      <w:r w:rsidR="00F61A3A" w:rsidRPr="00D931BB">
        <w:rPr>
          <w:rFonts w:ascii="Arial" w:hAnsi="Arial" w:cs="Arial"/>
          <w:sz w:val="24"/>
          <w:szCs w:val="24"/>
          <w:lang w:val="en-US"/>
        </w:rPr>
        <w:t xml:space="preserve"> 2019)</w:t>
      </w:r>
      <w:r w:rsidR="00253981">
        <w:rPr>
          <w:rFonts w:ascii="Arial" w:hAnsi="Arial" w:cs="Arial"/>
          <w:sz w:val="24"/>
          <w:szCs w:val="24"/>
          <w:lang w:val="en-US"/>
        </w:rPr>
        <w:t>.</w:t>
      </w:r>
    </w:p>
    <w:p w14:paraId="16852A5C" w14:textId="77777777" w:rsidR="009B164E" w:rsidRDefault="00D433BB" w:rsidP="00253981">
      <w:pPr>
        <w:spacing w:line="360" w:lineRule="auto"/>
        <w:jc w:val="both"/>
        <w:rPr>
          <w:rFonts w:ascii="Arial" w:hAnsi="Arial" w:cs="Arial"/>
          <w:sz w:val="24"/>
          <w:szCs w:val="24"/>
          <w:lang w:val="en-US"/>
        </w:rPr>
      </w:pPr>
      <w:r w:rsidRPr="00D931BB">
        <w:rPr>
          <w:rFonts w:ascii="Arial" w:hAnsi="Arial" w:cs="Arial"/>
          <w:sz w:val="24"/>
          <w:szCs w:val="24"/>
          <w:lang w:val="en-US"/>
        </w:rPr>
        <w:t xml:space="preserve">To </w:t>
      </w:r>
      <w:r w:rsidR="005B586B" w:rsidRPr="00D931BB">
        <w:rPr>
          <w:rFonts w:ascii="Arial" w:hAnsi="Arial" w:cs="Arial"/>
          <w:sz w:val="24"/>
          <w:szCs w:val="24"/>
          <w:lang w:val="en-US"/>
        </w:rPr>
        <w:t>conclude</w:t>
      </w:r>
      <w:r w:rsidRPr="00D931BB">
        <w:rPr>
          <w:rFonts w:ascii="Arial" w:hAnsi="Arial" w:cs="Arial"/>
          <w:sz w:val="24"/>
          <w:szCs w:val="24"/>
          <w:lang w:val="en-US"/>
        </w:rPr>
        <w:t xml:space="preserve">, Accor's worldwide achievement is closely connected to its strategic human resource planning process, which encompasses the development of clear objectives, strategic planning, implementation of </w:t>
      </w:r>
      <w:r w:rsidR="005B586B" w:rsidRPr="00D931BB">
        <w:rPr>
          <w:rFonts w:ascii="Arial" w:hAnsi="Arial" w:cs="Arial"/>
          <w:sz w:val="24"/>
          <w:szCs w:val="24"/>
          <w:lang w:val="en-US"/>
        </w:rPr>
        <w:t>programs</w:t>
      </w:r>
      <w:r w:rsidRPr="00D931BB">
        <w:rPr>
          <w:rFonts w:ascii="Arial" w:hAnsi="Arial" w:cs="Arial"/>
          <w:sz w:val="24"/>
          <w:szCs w:val="24"/>
          <w:lang w:val="en-US"/>
        </w:rPr>
        <w:t xml:space="preserve">, as well as recruitment and selection. </w:t>
      </w:r>
      <w:r w:rsidRPr="00D931BB">
        <w:rPr>
          <w:rFonts w:ascii="Arial" w:hAnsi="Arial" w:cs="Arial"/>
          <w:sz w:val="24"/>
          <w:szCs w:val="24"/>
          <w:lang w:val="en-US"/>
        </w:rPr>
        <w:lastRenderedPageBreak/>
        <w:t>Accor ensures a skilled and continuously improving workforce, capable of overcoming the challenges inherent in the hospitality industry, by aligning HR initiatives with official corporate objectives</w:t>
      </w:r>
      <w:r w:rsidR="005B586B" w:rsidRPr="00D931BB">
        <w:rPr>
          <w:rFonts w:ascii="Arial" w:hAnsi="Arial" w:cs="Arial"/>
          <w:sz w:val="24"/>
          <w:szCs w:val="24"/>
          <w:lang w:val="en-US"/>
        </w:rPr>
        <w:t xml:space="preserve"> this </w:t>
      </w:r>
      <w:r w:rsidRPr="00D931BB">
        <w:rPr>
          <w:rFonts w:ascii="Arial" w:hAnsi="Arial" w:cs="Arial"/>
          <w:sz w:val="24"/>
          <w:szCs w:val="24"/>
          <w:lang w:val="en-US"/>
        </w:rPr>
        <w:t>approach not only fosters the expansion of business divisions but also cultivates a culture that highly regards exceptional performance and originality, both of which are crucial for Accor's ongoing prosperity and competitive edge.</w:t>
      </w:r>
    </w:p>
    <w:p w14:paraId="35B92086" w14:textId="4A130C88" w:rsidR="009B164E" w:rsidRPr="009B164E" w:rsidRDefault="009B164E" w:rsidP="009B164E">
      <w:pPr>
        <w:spacing w:line="360" w:lineRule="auto"/>
        <w:jc w:val="both"/>
        <w:rPr>
          <w:rFonts w:ascii="Arial" w:hAnsi="Arial" w:cs="Arial"/>
          <w:sz w:val="24"/>
          <w:szCs w:val="24"/>
          <w:lang w:val="en-US"/>
        </w:rPr>
      </w:pPr>
      <w:r w:rsidRPr="009B164E">
        <w:rPr>
          <w:rFonts w:ascii="Arial" w:hAnsi="Arial" w:cs="Arial"/>
          <w:sz w:val="24"/>
          <w:szCs w:val="24"/>
          <w:lang w:val="en-US"/>
        </w:rPr>
        <w:t xml:space="preserve">The implementation of </w:t>
      </w:r>
      <w:r>
        <w:rPr>
          <w:rFonts w:ascii="Arial" w:hAnsi="Arial" w:cs="Arial"/>
          <w:sz w:val="24"/>
          <w:szCs w:val="24"/>
          <w:lang w:val="en-US"/>
        </w:rPr>
        <w:t>the Accor</w:t>
      </w:r>
      <w:r w:rsidRPr="009B164E">
        <w:rPr>
          <w:rFonts w:ascii="Arial" w:hAnsi="Arial" w:cs="Arial"/>
          <w:sz w:val="24"/>
          <w:szCs w:val="24"/>
          <w:lang w:val="en-US"/>
        </w:rPr>
        <w:t xml:space="preserve"> code of ethics relies on continual dialogue with all</w:t>
      </w:r>
      <w:r>
        <w:rPr>
          <w:rFonts w:ascii="Arial" w:hAnsi="Arial" w:cs="Arial"/>
          <w:sz w:val="24"/>
          <w:szCs w:val="24"/>
          <w:lang w:val="en-US"/>
        </w:rPr>
        <w:t xml:space="preserve"> </w:t>
      </w:r>
      <w:r w:rsidRPr="009B164E">
        <w:rPr>
          <w:rFonts w:ascii="Arial" w:hAnsi="Arial" w:cs="Arial"/>
          <w:sz w:val="24"/>
          <w:szCs w:val="24"/>
          <w:lang w:val="en-US"/>
        </w:rPr>
        <w:t xml:space="preserve">stakeholders: guests, employees, financial and business partners, franchisees, owners/investors, parties involved in local development etc. This communication is crucial as it enables </w:t>
      </w:r>
      <w:r>
        <w:rPr>
          <w:rFonts w:ascii="Arial" w:hAnsi="Arial" w:cs="Arial"/>
          <w:sz w:val="24"/>
          <w:szCs w:val="24"/>
          <w:lang w:val="en-US"/>
        </w:rPr>
        <w:t>them</w:t>
      </w:r>
      <w:r w:rsidRPr="009B164E">
        <w:rPr>
          <w:rFonts w:ascii="Arial" w:hAnsi="Arial" w:cs="Arial"/>
          <w:sz w:val="24"/>
          <w:szCs w:val="24"/>
          <w:lang w:val="en-US"/>
        </w:rPr>
        <w:t xml:space="preserve"> to identify priority areas for action and together create shared value. </w:t>
      </w:r>
      <w:r>
        <w:rPr>
          <w:rFonts w:ascii="Arial" w:hAnsi="Arial" w:cs="Arial"/>
          <w:sz w:val="24"/>
          <w:szCs w:val="24"/>
          <w:lang w:val="en-US"/>
        </w:rPr>
        <w:t>Their</w:t>
      </w:r>
      <w:r w:rsidRPr="009B164E">
        <w:rPr>
          <w:rFonts w:ascii="Arial" w:hAnsi="Arial" w:cs="Arial"/>
          <w:sz w:val="24"/>
          <w:szCs w:val="24"/>
          <w:lang w:val="en-US"/>
        </w:rPr>
        <w:t xml:space="preserve"> determination to develop</w:t>
      </w:r>
      <w:r>
        <w:rPr>
          <w:rFonts w:ascii="Arial" w:hAnsi="Arial" w:cs="Arial"/>
          <w:sz w:val="24"/>
          <w:szCs w:val="24"/>
          <w:lang w:val="en-US"/>
        </w:rPr>
        <w:t xml:space="preserve"> </w:t>
      </w:r>
      <w:r w:rsidRPr="009B164E">
        <w:rPr>
          <w:rFonts w:ascii="Arial" w:hAnsi="Arial" w:cs="Arial"/>
          <w:sz w:val="24"/>
          <w:szCs w:val="24"/>
          <w:lang w:val="en-US"/>
        </w:rPr>
        <w:t xml:space="preserve">human resources through dialogue with all employee representatives and management is put into practice </w:t>
      </w:r>
      <w:r>
        <w:rPr>
          <w:rFonts w:ascii="Arial" w:hAnsi="Arial" w:cs="Arial"/>
          <w:sz w:val="24"/>
          <w:szCs w:val="24"/>
          <w:lang w:val="en-US"/>
        </w:rPr>
        <w:t>as they involve all their employees in improving their working life, continue dialogue with employee representatives and of course, offer working conditions and benefits that have the overwhelming approval of their employees.</w:t>
      </w:r>
    </w:p>
    <w:p w14:paraId="1A218DEC" w14:textId="77777777" w:rsidR="009B164E" w:rsidRPr="009B164E" w:rsidRDefault="009B164E" w:rsidP="009B164E">
      <w:pPr>
        <w:spacing w:line="360" w:lineRule="auto"/>
        <w:jc w:val="both"/>
        <w:rPr>
          <w:rFonts w:ascii="Arial" w:hAnsi="Arial" w:cs="Arial"/>
          <w:sz w:val="24"/>
          <w:szCs w:val="24"/>
          <w:lang w:val="en-US"/>
        </w:rPr>
      </w:pPr>
    </w:p>
    <w:p w14:paraId="1376AA1C" w14:textId="4A68A39A" w:rsidR="00BF5F6A" w:rsidRDefault="00BF5F6A" w:rsidP="00253981">
      <w:pPr>
        <w:spacing w:line="360" w:lineRule="auto"/>
        <w:jc w:val="both"/>
        <w:rPr>
          <w:rFonts w:ascii="Arial" w:hAnsi="Arial" w:cs="Arial"/>
          <w:sz w:val="24"/>
          <w:szCs w:val="24"/>
          <w:lang w:val="en-US"/>
        </w:rPr>
      </w:pPr>
    </w:p>
    <w:p w14:paraId="2B5923F6" w14:textId="15C5661E" w:rsidR="00BF5F6A" w:rsidRDefault="00BF5F6A" w:rsidP="00253981">
      <w:pPr>
        <w:spacing w:line="360" w:lineRule="auto"/>
        <w:jc w:val="both"/>
        <w:rPr>
          <w:rFonts w:ascii="Arial" w:hAnsi="Arial" w:cs="Arial"/>
          <w:sz w:val="24"/>
          <w:szCs w:val="24"/>
          <w:lang w:val="en-US"/>
        </w:rPr>
      </w:pPr>
    </w:p>
    <w:p w14:paraId="50EB46E4" w14:textId="6D0B894B" w:rsidR="00BF5F6A" w:rsidRDefault="00BF5F6A" w:rsidP="00253981">
      <w:pPr>
        <w:spacing w:line="360" w:lineRule="auto"/>
        <w:jc w:val="both"/>
        <w:rPr>
          <w:rFonts w:ascii="Arial" w:hAnsi="Arial" w:cs="Arial"/>
          <w:sz w:val="24"/>
          <w:szCs w:val="24"/>
          <w:lang w:val="en-US"/>
        </w:rPr>
      </w:pPr>
    </w:p>
    <w:p w14:paraId="6E9EF4BC" w14:textId="631FBF1D" w:rsidR="00BF5F6A" w:rsidRDefault="00BF5F6A" w:rsidP="00253981">
      <w:pPr>
        <w:spacing w:line="360" w:lineRule="auto"/>
        <w:jc w:val="both"/>
        <w:rPr>
          <w:rFonts w:ascii="Arial" w:hAnsi="Arial" w:cs="Arial"/>
          <w:sz w:val="24"/>
          <w:szCs w:val="24"/>
          <w:lang w:val="en-US"/>
        </w:rPr>
      </w:pPr>
    </w:p>
    <w:p w14:paraId="53F3AE40" w14:textId="77777777" w:rsidR="00BF5F6A" w:rsidRDefault="00BF5F6A" w:rsidP="00253981">
      <w:pPr>
        <w:spacing w:line="360" w:lineRule="auto"/>
        <w:jc w:val="both"/>
        <w:rPr>
          <w:rFonts w:ascii="Arial" w:hAnsi="Arial" w:cs="Arial"/>
          <w:sz w:val="24"/>
          <w:szCs w:val="24"/>
          <w:lang w:val="en-US"/>
        </w:rPr>
      </w:pPr>
    </w:p>
    <w:p w14:paraId="6879C02D" w14:textId="4670AA9C" w:rsidR="00BF5F6A" w:rsidRDefault="00BF5F6A" w:rsidP="00253981">
      <w:pPr>
        <w:spacing w:line="360" w:lineRule="auto"/>
        <w:jc w:val="both"/>
        <w:rPr>
          <w:rFonts w:ascii="Arial" w:hAnsi="Arial" w:cs="Arial"/>
          <w:sz w:val="24"/>
          <w:szCs w:val="24"/>
          <w:lang w:val="en-US"/>
        </w:rPr>
      </w:pPr>
    </w:p>
    <w:p w14:paraId="2D5F958D" w14:textId="57D48DE1" w:rsidR="00BF5F6A" w:rsidRDefault="00BF5F6A" w:rsidP="00253981">
      <w:pPr>
        <w:spacing w:line="360" w:lineRule="auto"/>
        <w:jc w:val="both"/>
        <w:rPr>
          <w:rFonts w:ascii="Arial" w:hAnsi="Arial" w:cs="Arial"/>
          <w:sz w:val="24"/>
          <w:szCs w:val="24"/>
          <w:lang w:val="en-US"/>
        </w:rPr>
      </w:pPr>
    </w:p>
    <w:p w14:paraId="1053CDBA" w14:textId="77777777" w:rsidR="009B164E" w:rsidRDefault="009B164E" w:rsidP="00253981">
      <w:pPr>
        <w:spacing w:line="360" w:lineRule="auto"/>
        <w:jc w:val="both"/>
        <w:rPr>
          <w:rFonts w:ascii="Arial" w:hAnsi="Arial" w:cs="Arial"/>
          <w:sz w:val="24"/>
          <w:szCs w:val="24"/>
          <w:lang w:val="en-US"/>
        </w:rPr>
      </w:pPr>
    </w:p>
    <w:p w14:paraId="08D7048A" w14:textId="77777777" w:rsidR="00BF5F6A" w:rsidRPr="00D931BB" w:rsidRDefault="00BF5F6A" w:rsidP="00253981">
      <w:pPr>
        <w:spacing w:line="360" w:lineRule="auto"/>
        <w:jc w:val="both"/>
        <w:rPr>
          <w:rFonts w:ascii="Arial" w:hAnsi="Arial" w:cs="Arial"/>
          <w:sz w:val="24"/>
          <w:szCs w:val="24"/>
          <w:lang w:val="en-US"/>
        </w:rPr>
      </w:pPr>
    </w:p>
    <w:p w14:paraId="03986022" w14:textId="77777777" w:rsidR="009B0418" w:rsidRPr="009B0418" w:rsidRDefault="009B0418" w:rsidP="009B0418">
      <w:pPr>
        <w:pStyle w:val="ListParagraph"/>
        <w:numPr>
          <w:ilvl w:val="0"/>
          <w:numId w:val="1"/>
        </w:numPr>
        <w:spacing w:line="360" w:lineRule="auto"/>
        <w:jc w:val="both"/>
        <w:rPr>
          <w:rFonts w:ascii="Arial" w:hAnsi="Arial" w:cs="Arial"/>
          <w:sz w:val="24"/>
          <w:szCs w:val="24"/>
          <w:lang w:val="en-US"/>
        </w:rPr>
      </w:pPr>
      <w:r w:rsidRPr="009B0418">
        <w:rPr>
          <w:rFonts w:ascii="Arial" w:hAnsi="Arial" w:cs="Arial"/>
          <w:sz w:val="24"/>
          <w:szCs w:val="24"/>
          <w:lang w:val="en-US"/>
        </w:rPr>
        <w:lastRenderedPageBreak/>
        <w:t>Armstrong, M. &amp; Taylor, S., (2020). Armstrong's Handbook of Human Resource Management Practice. London: Kogan Page.</w:t>
      </w:r>
    </w:p>
    <w:p w14:paraId="07ACA6BC" w14:textId="77777777" w:rsidR="009B0418" w:rsidRPr="009B0418" w:rsidRDefault="009B0418" w:rsidP="009B0418">
      <w:pPr>
        <w:pStyle w:val="ListParagraph"/>
        <w:numPr>
          <w:ilvl w:val="0"/>
          <w:numId w:val="1"/>
        </w:numPr>
        <w:spacing w:line="360" w:lineRule="auto"/>
        <w:jc w:val="both"/>
        <w:rPr>
          <w:rFonts w:ascii="Arial" w:hAnsi="Arial" w:cs="Arial"/>
          <w:sz w:val="24"/>
          <w:szCs w:val="24"/>
          <w:lang w:val="en-US"/>
        </w:rPr>
      </w:pPr>
      <w:proofErr w:type="spellStart"/>
      <w:r w:rsidRPr="009B0418">
        <w:rPr>
          <w:rFonts w:ascii="Arial" w:hAnsi="Arial" w:cs="Arial"/>
          <w:sz w:val="24"/>
          <w:szCs w:val="24"/>
          <w:lang w:val="en-US"/>
        </w:rPr>
        <w:t>Beardwell</w:t>
      </w:r>
      <w:proofErr w:type="spellEnd"/>
      <w:r w:rsidRPr="009B0418">
        <w:rPr>
          <w:rFonts w:ascii="Arial" w:hAnsi="Arial" w:cs="Arial"/>
          <w:sz w:val="24"/>
          <w:szCs w:val="24"/>
          <w:lang w:val="en-US"/>
        </w:rPr>
        <w:t>, J. &amp; Thompson, A., (2017). Human Resource Management: A Contemporary Approach. Harlow: Pearson Education.</w:t>
      </w:r>
    </w:p>
    <w:p w14:paraId="05853E7C" w14:textId="77777777" w:rsidR="009B0418" w:rsidRPr="009B0418" w:rsidRDefault="009B0418" w:rsidP="009B0418">
      <w:pPr>
        <w:pStyle w:val="ListParagraph"/>
        <w:numPr>
          <w:ilvl w:val="0"/>
          <w:numId w:val="1"/>
        </w:numPr>
        <w:spacing w:line="360" w:lineRule="auto"/>
        <w:jc w:val="both"/>
        <w:rPr>
          <w:rFonts w:ascii="Arial" w:hAnsi="Arial" w:cs="Arial"/>
          <w:sz w:val="24"/>
          <w:szCs w:val="24"/>
          <w:lang w:val="en-US"/>
        </w:rPr>
      </w:pPr>
      <w:r w:rsidRPr="009B0418">
        <w:rPr>
          <w:rFonts w:ascii="Arial" w:hAnsi="Arial" w:cs="Arial"/>
          <w:sz w:val="24"/>
          <w:szCs w:val="24"/>
          <w:lang w:val="en-US"/>
        </w:rPr>
        <w:t>Berger, L.A. &amp; Berger, D.R., (2020). The Talent Management Handbook: Creating Organizational Excellence by Identifying, Developing, and Promoting Your Best People. New York: McGraw-Hill Education.</w:t>
      </w:r>
    </w:p>
    <w:p w14:paraId="63BAD9C3" w14:textId="77777777" w:rsidR="009B0418" w:rsidRPr="009B0418" w:rsidRDefault="009B0418" w:rsidP="009B0418">
      <w:pPr>
        <w:pStyle w:val="ListParagraph"/>
        <w:numPr>
          <w:ilvl w:val="0"/>
          <w:numId w:val="1"/>
        </w:numPr>
        <w:spacing w:line="360" w:lineRule="auto"/>
        <w:jc w:val="both"/>
        <w:rPr>
          <w:rFonts w:ascii="Arial" w:hAnsi="Arial" w:cs="Arial"/>
          <w:sz w:val="24"/>
          <w:szCs w:val="24"/>
          <w:lang w:val="en-US"/>
        </w:rPr>
      </w:pPr>
      <w:r w:rsidRPr="009B0418">
        <w:rPr>
          <w:rFonts w:ascii="Arial" w:hAnsi="Arial" w:cs="Arial"/>
          <w:sz w:val="24"/>
          <w:szCs w:val="24"/>
          <w:lang w:val="en-US"/>
        </w:rPr>
        <w:t>Boxall, P. &amp; Purcell, J., (2021). Strategy and Human Resource Management. Basingstoke: Palgrave Macmillan.</w:t>
      </w:r>
    </w:p>
    <w:p w14:paraId="1240E8F5" w14:textId="77777777" w:rsidR="009B0418" w:rsidRPr="009B0418" w:rsidRDefault="009B0418" w:rsidP="009B0418">
      <w:pPr>
        <w:pStyle w:val="ListParagraph"/>
        <w:numPr>
          <w:ilvl w:val="0"/>
          <w:numId w:val="1"/>
        </w:numPr>
        <w:spacing w:line="360" w:lineRule="auto"/>
        <w:jc w:val="both"/>
        <w:rPr>
          <w:rFonts w:ascii="Arial" w:hAnsi="Arial" w:cs="Arial"/>
          <w:sz w:val="24"/>
          <w:szCs w:val="24"/>
          <w:lang w:val="en-US"/>
        </w:rPr>
      </w:pPr>
      <w:r w:rsidRPr="009B0418">
        <w:rPr>
          <w:rFonts w:ascii="Arial" w:hAnsi="Arial" w:cs="Arial"/>
          <w:sz w:val="24"/>
          <w:szCs w:val="24"/>
          <w:lang w:val="en-US"/>
        </w:rPr>
        <w:t>Bratton, J. &amp; Gold, J., (2020). Human Resource Management: Theory and Practice. Basingstoke: Palgrave Macmillan.</w:t>
      </w:r>
    </w:p>
    <w:p w14:paraId="5F35ADAF" w14:textId="77777777" w:rsidR="009B0418" w:rsidRPr="009B0418" w:rsidRDefault="009B0418" w:rsidP="009B0418">
      <w:pPr>
        <w:pStyle w:val="ListParagraph"/>
        <w:numPr>
          <w:ilvl w:val="0"/>
          <w:numId w:val="1"/>
        </w:numPr>
        <w:spacing w:line="360" w:lineRule="auto"/>
        <w:jc w:val="both"/>
        <w:rPr>
          <w:rFonts w:ascii="Arial" w:hAnsi="Arial" w:cs="Arial"/>
          <w:sz w:val="24"/>
          <w:szCs w:val="24"/>
          <w:lang w:val="en-US"/>
        </w:rPr>
      </w:pPr>
      <w:proofErr w:type="spellStart"/>
      <w:r w:rsidRPr="009B0418">
        <w:rPr>
          <w:rFonts w:ascii="Arial" w:hAnsi="Arial" w:cs="Arial"/>
          <w:sz w:val="24"/>
          <w:szCs w:val="24"/>
          <w:lang w:val="en-US"/>
        </w:rPr>
        <w:t>Budhwar</w:t>
      </w:r>
      <w:proofErr w:type="spellEnd"/>
      <w:r w:rsidRPr="009B0418">
        <w:rPr>
          <w:rFonts w:ascii="Arial" w:hAnsi="Arial" w:cs="Arial"/>
          <w:sz w:val="24"/>
          <w:szCs w:val="24"/>
          <w:lang w:val="en-US"/>
        </w:rPr>
        <w:t>, P. &amp; Debrah, Y.A., (2018). Human Resource Management in Developing Countries. London: Routledge.</w:t>
      </w:r>
    </w:p>
    <w:p w14:paraId="2954F2A2" w14:textId="77777777" w:rsidR="009B0418" w:rsidRPr="009B0418" w:rsidRDefault="009B0418" w:rsidP="009B0418">
      <w:pPr>
        <w:pStyle w:val="ListParagraph"/>
        <w:numPr>
          <w:ilvl w:val="0"/>
          <w:numId w:val="1"/>
        </w:numPr>
        <w:spacing w:line="360" w:lineRule="auto"/>
        <w:jc w:val="both"/>
        <w:rPr>
          <w:rFonts w:ascii="Arial" w:hAnsi="Arial" w:cs="Arial"/>
          <w:sz w:val="24"/>
          <w:szCs w:val="24"/>
          <w:lang w:val="en-US"/>
        </w:rPr>
      </w:pPr>
      <w:r w:rsidRPr="009B0418">
        <w:rPr>
          <w:rFonts w:ascii="Arial" w:hAnsi="Arial" w:cs="Arial"/>
          <w:sz w:val="24"/>
          <w:szCs w:val="24"/>
          <w:lang w:val="en-US"/>
        </w:rPr>
        <w:t xml:space="preserve">Cascio, W.F. &amp; </w:t>
      </w:r>
      <w:proofErr w:type="spellStart"/>
      <w:r w:rsidRPr="009B0418">
        <w:rPr>
          <w:rFonts w:ascii="Arial" w:hAnsi="Arial" w:cs="Arial"/>
          <w:sz w:val="24"/>
          <w:szCs w:val="24"/>
          <w:lang w:val="en-US"/>
        </w:rPr>
        <w:t>Aguinis</w:t>
      </w:r>
      <w:proofErr w:type="spellEnd"/>
      <w:r w:rsidRPr="009B0418">
        <w:rPr>
          <w:rFonts w:ascii="Arial" w:hAnsi="Arial" w:cs="Arial"/>
          <w:sz w:val="24"/>
          <w:szCs w:val="24"/>
          <w:lang w:val="en-US"/>
        </w:rPr>
        <w:t>, H., (2019). Applied Psychology in Human Resource Management. Upper Saddle River, NJ: Prentice Hall.</w:t>
      </w:r>
    </w:p>
    <w:p w14:paraId="3AED0572" w14:textId="77777777" w:rsidR="009B0418" w:rsidRPr="009B0418" w:rsidRDefault="009B0418" w:rsidP="009B0418">
      <w:pPr>
        <w:pStyle w:val="ListParagraph"/>
        <w:numPr>
          <w:ilvl w:val="0"/>
          <w:numId w:val="1"/>
        </w:numPr>
        <w:spacing w:line="360" w:lineRule="auto"/>
        <w:jc w:val="both"/>
        <w:rPr>
          <w:rFonts w:ascii="Arial" w:hAnsi="Arial" w:cs="Arial"/>
          <w:sz w:val="24"/>
          <w:szCs w:val="24"/>
          <w:lang w:val="en-US"/>
        </w:rPr>
      </w:pPr>
      <w:r w:rsidRPr="009B0418">
        <w:rPr>
          <w:rFonts w:ascii="Arial" w:hAnsi="Arial" w:cs="Arial"/>
          <w:sz w:val="24"/>
          <w:szCs w:val="24"/>
          <w:lang w:val="en-US"/>
        </w:rPr>
        <w:t>Collings, D.G., Wood, G. &amp; Caligiuri, P., (2019). The Routledge Companion to International Human Resource Management. London: Routledge.</w:t>
      </w:r>
    </w:p>
    <w:p w14:paraId="31F6C307" w14:textId="77777777" w:rsidR="009B0418" w:rsidRPr="009B0418" w:rsidRDefault="009B0418" w:rsidP="009B0418">
      <w:pPr>
        <w:pStyle w:val="ListParagraph"/>
        <w:numPr>
          <w:ilvl w:val="0"/>
          <w:numId w:val="1"/>
        </w:numPr>
        <w:spacing w:line="360" w:lineRule="auto"/>
        <w:jc w:val="both"/>
        <w:rPr>
          <w:rFonts w:ascii="Arial" w:hAnsi="Arial" w:cs="Arial"/>
          <w:sz w:val="24"/>
          <w:szCs w:val="24"/>
          <w:lang w:val="en-US"/>
        </w:rPr>
      </w:pPr>
      <w:proofErr w:type="spellStart"/>
      <w:r w:rsidRPr="009B0418">
        <w:rPr>
          <w:rFonts w:ascii="Arial" w:hAnsi="Arial" w:cs="Arial"/>
          <w:sz w:val="24"/>
          <w:szCs w:val="24"/>
          <w:lang w:val="en-US"/>
        </w:rPr>
        <w:t>Dessler</w:t>
      </w:r>
      <w:proofErr w:type="spellEnd"/>
      <w:r w:rsidRPr="009B0418">
        <w:rPr>
          <w:rFonts w:ascii="Arial" w:hAnsi="Arial" w:cs="Arial"/>
          <w:sz w:val="24"/>
          <w:szCs w:val="24"/>
          <w:lang w:val="en-US"/>
        </w:rPr>
        <w:t>, G., (2020). Human Resource Management. New York: Pearson.</w:t>
      </w:r>
    </w:p>
    <w:p w14:paraId="62A4AA80" w14:textId="77777777" w:rsidR="009B0418" w:rsidRPr="009B0418" w:rsidRDefault="009B0418" w:rsidP="009B0418">
      <w:pPr>
        <w:pStyle w:val="ListParagraph"/>
        <w:numPr>
          <w:ilvl w:val="0"/>
          <w:numId w:val="1"/>
        </w:numPr>
        <w:spacing w:line="360" w:lineRule="auto"/>
        <w:jc w:val="both"/>
        <w:rPr>
          <w:rFonts w:ascii="Arial" w:hAnsi="Arial" w:cs="Arial"/>
          <w:sz w:val="24"/>
          <w:szCs w:val="24"/>
          <w:lang w:val="en-US"/>
        </w:rPr>
      </w:pPr>
      <w:r w:rsidRPr="009B0418">
        <w:rPr>
          <w:rFonts w:ascii="Arial" w:hAnsi="Arial" w:cs="Arial"/>
          <w:sz w:val="24"/>
          <w:szCs w:val="24"/>
          <w:lang w:val="en-US"/>
        </w:rPr>
        <w:t xml:space="preserve">Dowling, P.J., </w:t>
      </w:r>
      <w:proofErr w:type="spellStart"/>
      <w:r w:rsidRPr="009B0418">
        <w:rPr>
          <w:rFonts w:ascii="Arial" w:hAnsi="Arial" w:cs="Arial"/>
          <w:sz w:val="24"/>
          <w:szCs w:val="24"/>
          <w:lang w:val="en-US"/>
        </w:rPr>
        <w:t>Festing</w:t>
      </w:r>
      <w:proofErr w:type="spellEnd"/>
      <w:r w:rsidRPr="009B0418">
        <w:rPr>
          <w:rFonts w:ascii="Arial" w:hAnsi="Arial" w:cs="Arial"/>
          <w:sz w:val="24"/>
          <w:szCs w:val="24"/>
          <w:lang w:val="en-US"/>
        </w:rPr>
        <w:t>, M. &amp; Engle, A.D., (2017). International Human Resource Management. London: Cengage Learning EMEA.</w:t>
      </w:r>
    </w:p>
    <w:p w14:paraId="622DCADD" w14:textId="77777777" w:rsidR="009B0418" w:rsidRPr="009B0418" w:rsidRDefault="009B0418" w:rsidP="009B0418">
      <w:pPr>
        <w:pStyle w:val="ListParagraph"/>
        <w:numPr>
          <w:ilvl w:val="0"/>
          <w:numId w:val="1"/>
        </w:numPr>
        <w:spacing w:line="360" w:lineRule="auto"/>
        <w:jc w:val="both"/>
        <w:rPr>
          <w:rFonts w:ascii="Arial" w:hAnsi="Arial" w:cs="Arial"/>
          <w:sz w:val="24"/>
          <w:szCs w:val="24"/>
          <w:lang w:val="en-US"/>
        </w:rPr>
      </w:pPr>
      <w:r w:rsidRPr="009B0418">
        <w:rPr>
          <w:rFonts w:ascii="Arial" w:hAnsi="Arial" w:cs="Arial"/>
          <w:sz w:val="24"/>
          <w:szCs w:val="24"/>
          <w:lang w:val="en-US"/>
        </w:rPr>
        <w:t>Gold, J. &amp; Bratton, J., (2021). Human Resource Management: Theory and Practice. Basingstoke: Palgrave Macmillan.</w:t>
      </w:r>
    </w:p>
    <w:p w14:paraId="11CC5C60" w14:textId="77777777" w:rsidR="009B0418" w:rsidRPr="009B0418" w:rsidRDefault="009B0418" w:rsidP="009B0418">
      <w:pPr>
        <w:pStyle w:val="ListParagraph"/>
        <w:numPr>
          <w:ilvl w:val="0"/>
          <w:numId w:val="1"/>
        </w:numPr>
        <w:spacing w:line="360" w:lineRule="auto"/>
        <w:jc w:val="both"/>
        <w:rPr>
          <w:rFonts w:ascii="Arial" w:hAnsi="Arial" w:cs="Arial"/>
          <w:sz w:val="24"/>
          <w:szCs w:val="24"/>
          <w:lang w:val="en-US"/>
        </w:rPr>
      </w:pPr>
      <w:proofErr w:type="spellStart"/>
      <w:r w:rsidRPr="009B0418">
        <w:rPr>
          <w:rFonts w:ascii="Arial" w:hAnsi="Arial" w:cs="Arial"/>
          <w:sz w:val="24"/>
          <w:szCs w:val="24"/>
          <w:lang w:val="en-US"/>
        </w:rPr>
        <w:t>Kramar</w:t>
      </w:r>
      <w:proofErr w:type="spellEnd"/>
      <w:r w:rsidRPr="009B0418">
        <w:rPr>
          <w:rFonts w:ascii="Arial" w:hAnsi="Arial" w:cs="Arial"/>
          <w:sz w:val="24"/>
          <w:szCs w:val="24"/>
          <w:lang w:val="en-US"/>
        </w:rPr>
        <w:t>, R. &amp; Syed, J., (2018). Human Resource Management: A Global and Critical Perspective. Basingstoke: Palgrave Macmillan.</w:t>
      </w:r>
    </w:p>
    <w:p w14:paraId="68008B6A" w14:textId="77777777" w:rsidR="009B0418" w:rsidRPr="009B0418" w:rsidRDefault="009B0418" w:rsidP="009B0418">
      <w:pPr>
        <w:pStyle w:val="ListParagraph"/>
        <w:numPr>
          <w:ilvl w:val="0"/>
          <w:numId w:val="1"/>
        </w:numPr>
        <w:spacing w:line="360" w:lineRule="auto"/>
        <w:jc w:val="both"/>
        <w:rPr>
          <w:rFonts w:ascii="Arial" w:hAnsi="Arial" w:cs="Arial"/>
          <w:sz w:val="24"/>
          <w:szCs w:val="24"/>
          <w:lang w:val="en-US"/>
        </w:rPr>
      </w:pPr>
      <w:r w:rsidRPr="009B0418">
        <w:rPr>
          <w:rFonts w:ascii="Arial" w:hAnsi="Arial" w:cs="Arial"/>
          <w:sz w:val="24"/>
          <w:szCs w:val="24"/>
          <w:lang w:val="en-US"/>
        </w:rPr>
        <w:t xml:space="preserve">Marchington, M., Wilkinson, A., Donnelly, R., &amp; </w:t>
      </w:r>
      <w:proofErr w:type="spellStart"/>
      <w:r w:rsidRPr="009B0418">
        <w:rPr>
          <w:rFonts w:ascii="Arial" w:hAnsi="Arial" w:cs="Arial"/>
          <w:sz w:val="24"/>
          <w:szCs w:val="24"/>
          <w:lang w:val="en-US"/>
        </w:rPr>
        <w:t>Kynighou</w:t>
      </w:r>
      <w:proofErr w:type="spellEnd"/>
      <w:r w:rsidRPr="009B0418">
        <w:rPr>
          <w:rFonts w:ascii="Arial" w:hAnsi="Arial" w:cs="Arial"/>
          <w:sz w:val="24"/>
          <w:szCs w:val="24"/>
          <w:lang w:val="en-US"/>
        </w:rPr>
        <w:t>, A., (2019). Human Resource Management at Work. London: Chartered Institute of Personnel and Development (CIPD).</w:t>
      </w:r>
    </w:p>
    <w:p w14:paraId="77F158B7" w14:textId="77777777" w:rsidR="009B0418" w:rsidRPr="009B0418" w:rsidRDefault="009B0418" w:rsidP="009B0418">
      <w:pPr>
        <w:pStyle w:val="ListParagraph"/>
        <w:numPr>
          <w:ilvl w:val="0"/>
          <w:numId w:val="1"/>
        </w:numPr>
        <w:spacing w:line="360" w:lineRule="auto"/>
        <w:jc w:val="both"/>
        <w:rPr>
          <w:rFonts w:ascii="Arial" w:hAnsi="Arial" w:cs="Arial"/>
          <w:sz w:val="24"/>
          <w:szCs w:val="24"/>
          <w:lang w:val="en-US"/>
        </w:rPr>
      </w:pPr>
      <w:r w:rsidRPr="009B0418">
        <w:rPr>
          <w:rFonts w:ascii="Arial" w:hAnsi="Arial" w:cs="Arial"/>
          <w:sz w:val="24"/>
          <w:szCs w:val="24"/>
          <w:lang w:val="en-US"/>
        </w:rPr>
        <w:t>Mathis, R.L. &amp; Jackson, J.H., (2020). Human Resource Management. Stamford, CT: Cengage Learning.</w:t>
      </w:r>
    </w:p>
    <w:p w14:paraId="00E56450" w14:textId="77777777" w:rsidR="009B0418" w:rsidRPr="009B0418" w:rsidRDefault="009B0418" w:rsidP="009B0418">
      <w:pPr>
        <w:pStyle w:val="ListParagraph"/>
        <w:numPr>
          <w:ilvl w:val="0"/>
          <w:numId w:val="1"/>
        </w:numPr>
        <w:spacing w:line="360" w:lineRule="auto"/>
        <w:jc w:val="both"/>
        <w:rPr>
          <w:rFonts w:ascii="Arial" w:hAnsi="Arial" w:cs="Arial"/>
          <w:sz w:val="24"/>
          <w:szCs w:val="24"/>
          <w:lang w:val="en-US"/>
        </w:rPr>
      </w:pPr>
      <w:r w:rsidRPr="009B0418">
        <w:rPr>
          <w:rFonts w:ascii="Arial" w:hAnsi="Arial" w:cs="Arial"/>
          <w:sz w:val="24"/>
          <w:szCs w:val="24"/>
          <w:lang w:val="en-US"/>
        </w:rPr>
        <w:t>Mello, J.A., (2019). Strategic Human Resource Management. Boston, MA: Cengage Learning.</w:t>
      </w:r>
    </w:p>
    <w:p w14:paraId="7B45FFE4" w14:textId="77777777" w:rsidR="009B0418" w:rsidRPr="009B0418" w:rsidRDefault="009B0418" w:rsidP="009B0418">
      <w:pPr>
        <w:pStyle w:val="ListParagraph"/>
        <w:numPr>
          <w:ilvl w:val="0"/>
          <w:numId w:val="1"/>
        </w:numPr>
        <w:spacing w:line="360" w:lineRule="auto"/>
        <w:jc w:val="both"/>
        <w:rPr>
          <w:rFonts w:ascii="Arial" w:hAnsi="Arial" w:cs="Arial"/>
          <w:sz w:val="24"/>
          <w:szCs w:val="24"/>
          <w:lang w:val="en-US"/>
        </w:rPr>
      </w:pPr>
      <w:r w:rsidRPr="009B0418">
        <w:rPr>
          <w:rFonts w:ascii="Arial" w:hAnsi="Arial" w:cs="Arial"/>
          <w:sz w:val="24"/>
          <w:szCs w:val="24"/>
          <w:lang w:val="en-US"/>
        </w:rPr>
        <w:lastRenderedPageBreak/>
        <w:t>Noe, R., Hollenbeck, J., Gerhart, B. &amp; Wright, P., (2020). Fundamentals of Human Resource Management. New York: McGraw-Hill Education.</w:t>
      </w:r>
    </w:p>
    <w:p w14:paraId="4776BBD3" w14:textId="77777777" w:rsidR="009B0418" w:rsidRPr="009B0418" w:rsidRDefault="009B0418" w:rsidP="009B0418">
      <w:pPr>
        <w:pStyle w:val="ListParagraph"/>
        <w:numPr>
          <w:ilvl w:val="0"/>
          <w:numId w:val="1"/>
        </w:numPr>
        <w:spacing w:line="360" w:lineRule="auto"/>
        <w:jc w:val="both"/>
        <w:rPr>
          <w:rFonts w:ascii="Arial" w:hAnsi="Arial" w:cs="Arial"/>
          <w:sz w:val="24"/>
          <w:szCs w:val="24"/>
          <w:lang w:val="en-US"/>
        </w:rPr>
      </w:pPr>
      <w:r w:rsidRPr="009B0418">
        <w:rPr>
          <w:rFonts w:ascii="Arial" w:hAnsi="Arial" w:cs="Arial"/>
          <w:sz w:val="24"/>
          <w:szCs w:val="24"/>
          <w:lang w:val="en-US"/>
        </w:rPr>
        <w:t>Price, A., (2016). Human Resource Management in a Business Context. Andover: Cengage Learning.</w:t>
      </w:r>
    </w:p>
    <w:p w14:paraId="3110658B" w14:textId="77777777" w:rsidR="009B0418" w:rsidRPr="009B0418" w:rsidRDefault="009B0418" w:rsidP="009B0418">
      <w:pPr>
        <w:pStyle w:val="ListParagraph"/>
        <w:numPr>
          <w:ilvl w:val="0"/>
          <w:numId w:val="1"/>
        </w:numPr>
        <w:spacing w:line="360" w:lineRule="auto"/>
        <w:jc w:val="both"/>
        <w:rPr>
          <w:rFonts w:ascii="Arial" w:hAnsi="Arial" w:cs="Arial"/>
          <w:sz w:val="24"/>
          <w:szCs w:val="24"/>
          <w:lang w:val="en-US"/>
        </w:rPr>
      </w:pPr>
      <w:r w:rsidRPr="009B0418">
        <w:rPr>
          <w:rFonts w:ascii="Arial" w:hAnsi="Arial" w:cs="Arial"/>
          <w:sz w:val="24"/>
          <w:szCs w:val="24"/>
          <w:lang w:val="en-US"/>
        </w:rPr>
        <w:t>Pynes, J.E., (2013). Human Resources Management for Public and Nonprofit Organizations: A Strategic Approach. San Francisco, CA: Jossey-Bass.</w:t>
      </w:r>
    </w:p>
    <w:p w14:paraId="5D1461CE" w14:textId="77777777" w:rsidR="009B0418" w:rsidRPr="009B0418" w:rsidRDefault="009B0418" w:rsidP="009B0418">
      <w:pPr>
        <w:pStyle w:val="ListParagraph"/>
        <w:numPr>
          <w:ilvl w:val="0"/>
          <w:numId w:val="1"/>
        </w:numPr>
        <w:spacing w:line="360" w:lineRule="auto"/>
        <w:jc w:val="both"/>
        <w:rPr>
          <w:rFonts w:ascii="Arial" w:hAnsi="Arial" w:cs="Arial"/>
          <w:sz w:val="24"/>
          <w:szCs w:val="24"/>
          <w:lang w:val="en-US"/>
        </w:rPr>
      </w:pPr>
      <w:r w:rsidRPr="009B0418">
        <w:rPr>
          <w:rFonts w:ascii="Arial" w:hAnsi="Arial" w:cs="Arial"/>
          <w:sz w:val="24"/>
          <w:szCs w:val="24"/>
          <w:lang w:val="en-US"/>
        </w:rPr>
        <w:t>Schuler, R.S. &amp; Jackson, S.E., (2019). Strategic Human Resource Management. Oxford: Blackwell Publishing.</w:t>
      </w:r>
    </w:p>
    <w:p w14:paraId="71F913A5" w14:textId="77777777" w:rsidR="009B0418" w:rsidRPr="009B0418" w:rsidRDefault="009B0418" w:rsidP="009B0418">
      <w:pPr>
        <w:pStyle w:val="ListParagraph"/>
        <w:numPr>
          <w:ilvl w:val="0"/>
          <w:numId w:val="1"/>
        </w:numPr>
        <w:spacing w:line="360" w:lineRule="auto"/>
        <w:jc w:val="both"/>
        <w:rPr>
          <w:rFonts w:ascii="Arial" w:hAnsi="Arial" w:cs="Arial"/>
          <w:sz w:val="24"/>
          <w:szCs w:val="24"/>
          <w:lang w:val="en-US"/>
        </w:rPr>
      </w:pPr>
      <w:proofErr w:type="spellStart"/>
      <w:r w:rsidRPr="009B0418">
        <w:rPr>
          <w:rFonts w:ascii="Arial" w:hAnsi="Arial" w:cs="Arial"/>
          <w:sz w:val="24"/>
          <w:szCs w:val="24"/>
          <w:lang w:val="en-US"/>
        </w:rPr>
        <w:t>Storey</w:t>
      </w:r>
      <w:proofErr w:type="spellEnd"/>
      <w:r w:rsidRPr="009B0418">
        <w:rPr>
          <w:rFonts w:ascii="Arial" w:hAnsi="Arial" w:cs="Arial"/>
          <w:sz w:val="24"/>
          <w:szCs w:val="24"/>
          <w:lang w:val="en-US"/>
        </w:rPr>
        <w:t>, J., (2016). Human Resource Management: A Critical Approach. London: Routledge.</w:t>
      </w:r>
    </w:p>
    <w:p w14:paraId="7B738BC9" w14:textId="77777777" w:rsidR="009B0418" w:rsidRPr="009B0418" w:rsidRDefault="009B0418" w:rsidP="009B0418">
      <w:pPr>
        <w:pStyle w:val="ListParagraph"/>
        <w:numPr>
          <w:ilvl w:val="0"/>
          <w:numId w:val="1"/>
        </w:numPr>
        <w:spacing w:line="360" w:lineRule="auto"/>
        <w:jc w:val="both"/>
        <w:rPr>
          <w:rFonts w:ascii="Arial" w:hAnsi="Arial" w:cs="Arial"/>
          <w:sz w:val="24"/>
          <w:szCs w:val="24"/>
          <w:lang w:val="en-US"/>
        </w:rPr>
      </w:pPr>
      <w:r w:rsidRPr="009B0418">
        <w:rPr>
          <w:rFonts w:ascii="Arial" w:hAnsi="Arial" w:cs="Arial"/>
          <w:sz w:val="24"/>
          <w:szCs w:val="24"/>
          <w:lang w:val="en-US"/>
        </w:rPr>
        <w:t>Torrington, D., Hall, L., Taylor, S., &amp; Atkinson, C., (2020). Human Resource Management. Harlow: Pearson Education.</w:t>
      </w:r>
    </w:p>
    <w:p w14:paraId="03643641" w14:textId="77777777" w:rsidR="00A663BC" w:rsidRPr="00D931BB" w:rsidRDefault="00A663BC" w:rsidP="00D931BB">
      <w:pPr>
        <w:spacing w:line="360" w:lineRule="auto"/>
        <w:jc w:val="both"/>
        <w:rPr>
          <w:rFonts w:ascii="Arial" w:hAnsi="Arial" w:cs="Arial"/>
          <w:sz w:val="24"/>
          <w:szCs w:val="24"/>
          <w:lang w:val="en-US"/>
        </w:rPr>
      </w:pPr>
    </w:p>
    <w:p w14:paraId="37E571E1" w14:textId="5DF176CE" w:rsidR="00915043" w:rsidRPr="00D931BB" w:rsidRDefault="00915043" w:rsidP="00D931BB">
      <w:pPr>
        <w:spacing w:line="360" w:lineRule="auto"/>
        <w:jc w:val="both"/>
        <w:rPr>
          <w:rFonts w:ascii="Arial" w:hAnsi="Arial" w:cs="Arial"/>
          <w:sz w:val="24"/>
          <w:szCs w:val="24"/>
          <w:lang w:val="en-US"/>
        </w:rPr>
      </w:pPr>
    </w:p>
    <w:sectPr w:rsidR="00915043" w:rsidRPr="00D931BB">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A1856F" w14:textId="77777777" w:rsidR="00F62644" w:rsidRDefault="00F62644" w:rsidP="009B0418">
      <w:pPr>
        <w:spacing w:before="0" w:after="0" w:line="240" w:lineRule="auto"/>
      </w:pPr>
      <w:r>
        <w:separator/>
      </w:r>
    </w:p>
  </w:endnote>
  <w:endnote w:type="continuationSeparator" w:id="0">
    <w:p w14:paraId="41387C45" w14:textId="77777777" w:rsidR="00F62644" w:rsidRDefault="00F62644" w:rsidP="009B041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E4EFE" w14:textId="77777777" w:rsidR="009B0418" w:rsidRDefault="009B0418">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361A78CF" w14:textId="77777777" w:rsidR="009B0418" w:rsidRDefault="009B04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8D0E34" w14:textId="77777777" w:rsidR="00F62644" w:rsidRDefault="00F62644" w:rsidP="009B0418">
      <w:pPr>
        <w:spacing w:before="0" w:after="0" w:line="240" w:lineRule="auto"/>
      </w:pPr>
      <w:r>
        <w:separator/>
      </w:r>
    </w:p>
  </w:footnote>
  <w:footnote w:type="continuationSeparator" w:id="0">
    <w:p w14:paraId="7FA5F7A0" w14:textId="77777777" w:rsidR="00F62644" w:rsidRDefault="00F62644" w:rsidP="009B0418">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507FCB"/>
    <w:multiLevelType w:val="hybridMultilevel"/>
    <w:tmpl w:val="C554D5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2BC"/>
    <w:rsid w:val="00026FB0"/>
    <w:rsid w:val="000445FE"/>
    <w:rsid w:val="0008298E"/>
    <w:rsid w:val="0009312C"/>
    <w:rsid w:val="00134FFC"/>
    <w:rsid w:val="00153EA0"/>
    <w:rsid w:val="001651FA"/>
    <w:rsid w:val="0018046D"/>
    <w:rsid w:val="001B1556"/>
    <w:rsid w:val="001D76B8"/>
    <w:rsid w:val="00253981"/>
    <w:rsid w:val="002A3C34"/>
    <w:rsid w:val="002C700E"/>
    <w:rsid w:val="002F650E"/>
    <w:rsid w:val="00357924"/>
    <w:rsid w:val="00442E54"/>
    <w:rsid w:val="004A0D82"/>
    <w:rsid w:val="004A52F3"/>
    <w:rsid w:val="004F3F21"/>
    <w:rsid w:val="00504501"/>
    <w:rsid w:val="00541633"/>
    <w:rsid w:val="00556E7F"/>
    <w:rsid w:val="005672B2"/>
    <w:rsid w:val="005B586B"/>
    <w:rsid w:val="005B75CF"/>
    <w:rsid w:val="00601A40"/>
    <w:rsid w:val="00693D47"/>
    <w:rsid w:val="006B4BC0"/>
    <w:rsid w:val="006D6E4E"/>
    <w:rsid w:val="006E5553"/>
    <w:rsid w:val="00734E44"/>
    <w:rsid w:val="00747800"/>
    <w:rsid w:val="00771ABF"/>
    <w:rsid w:val="00792BB9"/>
    <w:rsid w:val="0079710D"/>
    <w:rsid w:val="007D2B3E"/>
    <w:rsid w:val="007E0B11"/>
    <w:rsid w:val="00821869"/>
    <w:rsid w:val="00845450"/>
    <w:rsid w:val="00862243"/>
    <w:rsid w:val="008B35BE"/>
    <w:rsid w:val="00915043"/>
    <w:rsid w:val="00960687"/>
    <w:rsid w:val="009672BC"/>
    <w:rsid w:val="009B0418"/>
    <w:rsid w:val="009B164E"/>
    <w:rsid w:val="009C3316"/>
    <w:rsid w:val="009D6535"/>
    <w:rsid w:val="00A663BC"/>
    <w:rsid w:val="00A9775E"/>
    <w:rsid w:val="00AA2D54"/>
    <w:rsid w:val="00B129D5"/>
    <w:rsid w:val="00BF5F6A"/>
    <w:rsid w:val="00C4257A"/>
    <w:rsid w:val="00CD1CB1"/>
    <w:rsid w:val="00D433BB"/>
    <w:rsid w:val="00D931BB"/>
    <w:rsid w:val="00D967D1"/>
    <w:rsid w:val="00DD4984"/>
    <w:rsid w:val="00E725BB"/>
    <w:rsid w:val="00E77F63"/>
    <w:rsid w:val="00EB2B81"/>
    <w:rsid w:val="00F61A3A"/>
    <w:rsid w:val="00F6264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0C1243"/>
  <w15:chartTrackingRefBased/>
  <w15:docId w15:val="{99F18BCD-8802-9C44-9CE3-697DE8310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TW"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31BB"/>
    <w:rPr>
      <w:sz w:val="20"/>
      <w:szCs w:val="20"/>
    </w:rPr>
  </w:style>
  <w:style w:type="paragraph" w:styleId="Heading1">
    <w:name w:val="heading 1"/>
    <w:basedOn w:val="Normal"/>
    <w:next w:val="Normal"/>
    <w:link w:val="Heading1Char"/>
    <w:uiPriority w:val="9"/>
    <w:qFormat/>
    <w:rsid w:val="00D931BB"/>
    <w:pPr>
      <w:pBdr>
        <w:top w:val="single" w:sz="24" w:space="0" w:color="156082" w:themeColor="accent1"/>
        <w:left w:val="single" w:sz="24" w:space="0" w:color="156082" w:themeColor="accent1"/>
        <w:bottom w:val="single" w:sz="24" w:space="0" w:color="156082" w:themeColor="accent1"/>
        <w:right w:val="single" w:sz="24" w:space="0" w:color="156082" w:themeColor="accent1"/>
      </w:pBdr>
      <w:shd w:val="clear" w:color="auto" w:fill="156082"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D931BB"/>
    <w:pPr>
      <w:pBdr>
        <w:top w:val="single" w:sz="24" w:space="0" w:color="C1E4F5" w:themeColor="accent1" w:themeTint="33"/>
        <w:left w:val="single" w:sz="24" w:space="0" w:color="C1E4F5" w:themeColor="accent1" w:themeTint="33"/>
        <w:bottom w:val="single" w:sz="24" w:space="0" w:color="C1E4F5" w:themeColor="accent1" w:themeTint="33"/>
        <w:right w:val="single" w:sz="24" w:space="0" w:color="C1E4F5" w:themeColor="accent1" w:themeTint="33"/>
      </w:pBdr>
      <w:shd w:val="clear" w:color="auto" w:fill="C1E4F5" w:themeFill="accent1" w:themeFillTint="33"/>
      <w:spacing w:after="0"/>
      <w:outlineLvl w:val="1"/>
    </w:pPr>
    <w:rPr>
      <w:caps/>
      <w:spacing w:val="15"/>
      <w:sz w:val="22"/>
      <w:szCs w:val="22"/>
    </w:rPr>
  </w:style>
  <w:style w:type="paragraph" w:styleId="Heading3">
    <w:name w:val="heading 3"/>
    <w:basedOn w:val="Normal"/>
    <w:next w:val="Normal"/>
    <w:link w:val="Heading3Char"/>
    <w:uiPriority w:val="9"/>
    <w:semiHidden/>
    <w:unhideWhenUsed/>
    <w:qFormat/>
    <w:rsid w:val="00D931BB"/>
    <w:pPr>
      <w:pBdr>
        <w:top w:val="single" w:sz="6" w:space="2" w:color="156082" w:themeColor="accent1"/>
        <w:left w:val="single" w:sz="6" w:space="2" w:color="156082" w:themeColor="accent1"/>
      </w:pBdr>
      <w:spacing w:before="300" w:after="0"/>
      <w:outlineLvl w:val="2"/>
    </w:pPr>
    <w:rPr>
      <w:caps/>
      <w:color w:val="0A2F40" w:themeColor="accent1" w:themeShade="7F"/>
      <w:spacing w:val="15"/>
      <w:sz w:val="22"/>
      <w:szCs w:val="22"/>
    </w:rPr>
  </w:style>
  <w:style w:type="paragraph" w:styleId="Heading4">
    <w:name w:val="heading 4"/>
    <w:basedOn w:val="Normal"/>
    <w:next w:val="Normal"/>
    <w:link w:val="Heading4Char"/>
    <w:uiPriority w:val="9"/>
    <w:semiHidden/>
    <w:unhideWhenUsed/>
    <w:qFormat/>
    <w:rsid w:val="00D931BB"/>
    <w:pPr>
      <w:pBdr>
        <w:top w:val="dotted" w:sz="6" w:space="2" w:color="156082" w:themeColor="accent1"/>
        <w:left w:val="dotted" w:sz="6" w:space="2" w:color="156082" w:themeColor="accent1"/>
      </w:pBdr>
      <w:spacing w:before="300" w:after="0"/>
      <w:outlineLvl w:val="3"/>
    </w:pPr>
    <w:rPr>
      <w:caps/>
      <w:color w:val="0F4761" w:themeColor="accent1" w:themeShade="BF"/>
      <w:spacing w:val="10"/>
      <w:sz w:val="22"/>
      <w:szCs w:val="22"/>
    </w:rPr>
  </w:style>
  <w:style w:type="paragraph" w:styleId="Heading5">
    <w:name w:val="heading 5"/>
    <w:basedOn w:val="Normal"/>
    <w:next w:val="Normal"/>
    <w:link w:val="Heading5Char"/>
    <w:uiPriority w:val="9"/>
    <w:semiHidden/>
    <w:unhideWhenUsed/>
    <w:qFormat/>
    <w:rsid w:val="00D931BB"/>
    <w:pPr>
      <w:pBdr>
        <w:bottom w:val="single" w:sz="6" w:space="1" w:color="156082" w:themeColor="accent1"/>
      </w:pBdr>
      <w:spacing w:before="300" w:after="0"/>
      <w:outlineLvl w:val="4"/>
    </w:pPr>
    <w:rPr>
      <w:caps/>
      <w:color w:val="0F4761" w:themeColor="accent1" w:themeShade="BF"/>
      <w:spacing w:val="10"/>
      <w:sz w:val="22"/>
      <w:szCs w:val="22"/>
    </w:rPr>
  </w:style>
  <w:style w:type="paragraph" w:styleId="Heading6">
    <w:name w:val="heading 6"/>
    <w:basedOn w:val="Normal"/>
    <w:next w:val="Normal"/>
    <w:link w:val="Heading6Char"/>
    <w:uiPriority w:val="9"/>
    <w:semiHidden/>
    <w:unhideWhenUsed/>
    <w:qFormat/>
    <w:rsid w:val="00D931BB"/>
    <w:pPr>
      <w:pBdr>
        <w:bottom w:val="dotted" w:sz="6" w:space="1" w:color="156082" w:themeColor="accent1"/>
      </w:pBdr>
      <w:spacing w:before="300" w:after="0"/>
      <w:outlineLvl w:val="5"/>
    </w:pPr>
    <w:rPr>
      <w:caps/>
      <w:color w:val="0F4761" w:themeColor="accent1" w:themeShade="BF"/>
      <w:spacing w:val="10"/>
      <w:sz w:val="22"/>
      <w:szCs w:val="22"/>
    </w:rPr>
  </w:style>
  <w:style w:type="paragraph" w:styleId="Heading7">
    <w:name w:val="heading 7"/>
    <w:basedOn w:val="Normal"/>
    <w:next w:val="Normal"/>
    <w:link w:val="Heading7Char"/>
    <w:uiPriority w:val="9"/>
    <w:semiHidden/>
    <w:unhideWhenUsed/>
    <w:qFormat/>
    <w:rsid w:val="00D931BB"/>
    <w:pPr>
      <w:spacing w:before="300" w:after="0"/>
      <w:outlineLvl w:val="6"/>
    </w:pPr>
    <w:rPr>
      <w:caps/>
      <w:color w:val="0F4761" w:themeColor="accent1" w:themeShade="BF"/>
      <w:spacing w:val="10"/>
      <w:sz w:val="22"/>
      <w:szCs w:val="22"/>
    </w:rPr>
  </w:style>
  <w:style w:type="paragraph" w:styleId="Heading8">
    <w:name w:val="heading 8"/>
    <w:basedOn w:val="Normal"/>
    <w:next w:val="Normal"/>
    <w:link w:val="Heading8Char"/>
    <w:uiPriority w:val="9"/>
    <w:semiHidden/>
    <w:unhideWhenUsed/>
    <w:qFormat/>
    <w:rsid w:val="00D931BB"/>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D931BB"/>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31BB"/>
    <w:rPr>
      <w:b/>
      <w:bCs/>
      <w:caps/>
      <w:color w:val="FFFFFF" w:themeColor="background1"/>
      <w:spacing w:val="15"/>
      <w:shd w:val="clear" w:color="auto" w:fill="156082" w:themeFill="accent1"/>
    </w:rPr>
  </w:style>
  <w:style w:type="character" w:customStyle="1" w:styleId="Heading2Char">
    <w:name w:val="Heading 2 Char"/>
    <w:basedOn w:val="DefaultParagraphFont"/>
    <w:link w:val="Heading2"/>
    <w:uiPriority w:val="9"/>
    <w:semiHidden/>
    <w:rsid w:val="00D931BB"/>
    <w:rPr>
      <w:caps/>
      <w:spacing w:val="15"/>
      <w:shd w:val="clear" w:color="auto" w:fill="C1E4F5" w:themeFill="accent1" w:themeFillTint="33"/>
    </w:rPr>
  </w:style>
  <w:style w:type="character" w:customStyle="1" w:styleId="Heading3Char">
    <w:name w:val="Heading 3 Char"/>
    <w:basedOn w:val="DefaultParagraphFont"/>
    <w:link w:val="Heading3"/>
    <w:uiPriority w:val="9"/>
    <w:semiHidden/>
    <w:rsid w:val="00D931BB"/>
    <w:rPr>
      <w:caps/>
      <w:color w:val="0A2F40" w:themeColor="accent1" w:themeShade="7F"/>
      <w:spacing w:val="15"/>
    </w:rPr>
  </w:style>
  <w:style w:type="character" w:customStyle="1" w:styleId="Heading4Char">
    <w:name w:val="Heading 4 Char"/>
    <w:basedOn w:val="DefaultParagraphFont"/>
    <w:link w:val="Heading4"/>
    <w:uiPriority w:val="9"/>
    <w:semiHidden/>
    <w:rsid w:val="00D931BB"/>
    <w:rPr>
      <w:caps/>
      <w:color w:val="0F4761" w:themeColor="accent1" w:themeShade="BF"/>
      <w:spacing w:val="10"/>
    </w:rPr>
  </w:style>
  <w:style w:type="character" w:customStyle="1" w:styleId="Heading5Char">
    <w:name w:val="Heading 5 Char"/>
    <w:basedOn w:val="DefaultParagraphFont"/>
    <w:link w:val="Heading5"/>
    <w:uiPriority w:val="9"/>
    <w:semiHidden/>
    <w:rsid w:val="00D931BB"/>
    <w:rPr>
      <w:caps/>
      <w:color w:val="0F4761" w:themeColor="accent1" w:themeShade="BF"/>
      <w:spacing w:val="10"/>
    </w:rPr>
  </w:style>
  <w:style w:type="character" w:customStyle="1" w:styleId="Heading6Char">
    <w:name w:val="Heading 6 Char"/>
    <w:basedOn w:val="DefaultParagraphFont"/>
    <w:link w:val="Heading6"/>
    <w:uiPriority w:val="9"/>
    <w:semiHidden/>
    <w:rsid w:val="00D931BB"/>
    <w:rPr>
      <w:caps/>
      <w:color w:val="0F4761" w:themeColor="accent1" w:themeShade="BF"/>
      <w:spacing w:val="10"/>
    </w:rPr>
  </w:style>
  <w:style w:type="character" w:customStyle="1" w:styleId="Heading7Char">
    <w:name w:val="Heading 7 Char"/>
    <w:basedOn w:val="DefaultParagraphFont"/>
    <w:link w:val="Heading7"/>
    <w:uiPriority w:val="9"/>
    <w:semiHidden/>
    <w:rsid w:val="00D931BB"/>
    <w:rPr>
      <w:caps/>
      <w:color w:val="0F4761" w:themeColor="accent1" w:themeShade="BF"/>
      <w:spacing w:val="10"/>
    </w:rPr>
  </w:style>
  <w:style w:type="character" w:customStyle="1" w:styleId="Heading8Char">
    <w:name w:val="Heading 8 Char"/>
    <w:basedOn w:val="DefaultParagraphFont"/>
    <w:link w:val="Heading8"/>
    <w:uiPriority w:val="9"/>
    <w:semiHidden/>
    <w:rsid w:val="00D931BB"/>
    <w:rPr>
      <w:caps/>
      <w:spacing w:val="10"/>
      <w:sz w:val="18"/>
      <w:szCs w:val="18"/>
    </w:rPr>
  </w:style>
  <w:style w:type="character" w:customStyle="1" w:styleId="Heading9Char">
    <w:name w:val="Heading 9 Char"/>
    <w:basedOn w:val="DefaultParagraphFont"/>
    <w:link w:val="Heading9"/>
    <w:uiPriority w:val="9"/>
    <w:semiHidden/>
    <w:rsid w:val="00D931BB"/>
    <w:rPr>
      <w:i/>
      <w:caps/>
      <w:spacing w:val="10"/>
      <w:sz w:val="18"/>
      <w:szCs w:val="18"/>
    </w:rPr>
  </w:style>
  <w:style w:type="paragraph" w:styleId="Title">
    <w:name w:val="Title"/>
    <w:basedOn w:val="Normal"/>
    <w:next w:val="Normal"/>
    <w:link w:val="TitleChar"/>
    <w:uiPriority w:val="10"/>
    <w:qFormat/>
    <w:rsid w:val="00D931BB"/>
    <w:pPr>
      <w:spacing w:before="720"/>
    </w:pPr>
    <w:rPr>
      <w:caps/>
      <w:color w:val="156082" w:themeColor="accent1"/>
      <w:spacing w:val="10"/>
      <w:kern w:val="28"/>
      <w:sz w:val="52"/>
      <w:szCs w:val="52"/>
    </w:rPr>
  </w:style>
  <w:style w:type="character" w:customStyle="1" w:styleId="TitleChar">
    <w:name w:val="Title Char"/>
    <w:basedOn w:val="DefaultParagraphFont"/>
    <w:link w:val="Title"/>
    <w:uiPriority w:val="10"/>
    <w:rsid w:val="00D931BB"/>
    <w:rPr>
      <w:caps/>
      <w:color w:val="156082" w:themeColor="accent1"/>
      <w:spacing w:val="10"/>
      <w:kern w:val="28"/>
      <w:sz w:val="52"/>
      <w:szCs w:val="52"/>
    </w:rPr>
  </w:style>
  <w:style w:type="paragraph" w:styleId="Subtitle">
    <w:name w:val="Subtitle"/>
    <w:basedOn w:val="Normal"/>
    <w:next w:val="Normal"/>
    <w:link w:val="SubtitleChar"/>
    <w:uiPriority w:val="11"/>
    <w:qFormat/>
    <w:rsid w:val="00D931BB"/>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D931BB"/>
    <w:rPr>
      <w:caps/>
      <w:color w:val="595959" w:themeColor="text1" w:themeTint="A6"/>
      <w:spacing w:val="10"/>
      <w:sz w:val="24"/>
      <w:szCs w:val="24"/>
    </w:rPr>
  </w:style>
  <w:style w:type="paragraph" w:styleId="Quote">
    <w:name w:val="Quote"/>
    <w:basedOn w:val="Normal"/>
    <w:next w:val="Normal"/>
    <w:link w:val="QuoteChar"/>
    <w:uiPriority w:val="29"/>
    <w:qFormat/>
    <w:rsid w:val="00D931BB"/>
    <w:rPr>
      <w:i/>
      <w:iCs/>
    </w:rPr>
  </w:style>
  <w:style w:type="character" w:customStyle="1" w:styleId="QuoteChar">
    <w:name w:val="Quote Char"/>
    <w:basedOn w:val="DefaultParagraphFont"/>
    <w:link w:val="Quote"/>
    <w:uiPriority w:val="29"/>
    <w:rsid w:val="00D931BB"/>
    <w:rPr>
      <w:i/>
      <w:iCs/>
      <w:sz w:val="20"/>
      <w:szCs w:val="20"/>
    </w:rPr>
  </w:style>
  <w:style w:type="paragraph" w:styleId="ListParagraph">
    <w:name w:val="List Paragraph"/>
    <w:basedOn w:val="Normal"/>
    <w:uiPriority w:val="34"/>
    <w:qFormat/>
    <w:rsid w:val="00D931BB"/>
    <w:pPr>
      <w:ind w:left="720"/>
      <w:contextualSpacing/>
    </w:pPr>
  </w:style>
  <w:style w:type="character" w:styleId="IntenseEmphasis">
    <w:name w:val="Intense Emphasis"/>
    <w:uiPriority w:val="21"/>
    <w:qFormat/>
    <w:rsid w:val="00D931BB"/>
    <w:rPr>
      <w:b/>
      <w:bCs/>
      <w:caps/>
      <w:color w:val="0A2F40" w:themeColor="accent1" w:themeShade="7F"/>
      <w:spacing w:val="10"/>
    </w:rPr>
  </w:style>
  <w:style w:type="paragraph" w:styleId="IntenseQuote">
    <w:name w:val="Intense Quote"/>
    <w:basedOn w:val="Normal"/>
    <w:next w:val="Normal"/>
    <w:link w:val="IntenseQuoteChar"/>
    <w:uiPriority w:val="30"/>
    <w:qFormat/>
    <w:rsid w:val="00D931BB"/>
    <w:pPr>
      <w:pBdr>
        <w:top w:val="single" w:sz="4" w:space="10" w:color="156082" w:themeColor="accent1"/>
        <w:left w:val="single" w:sz="4" w:space="10" w:color="156082" w:themeColor="accent1"/>
      </w:pBdr>
      <w:spacing w:after="0"/>
      <w:ind w:left="1296" w:right="1152"/>
      <w:jc w:val="both"/>
    </w:pPr>
    <w:rPr>
      <w:i/>
      <w:iCs/>
      <w:color w:val="156082" w:themeColor="accent1"/>
    </w:rPr>
  </w:style>
  <w:style w:type="character" w:customStyle="1" w:styleId="IntenseQuoteChar">
    <w:name w:val="Intense Quote Char"/>
    <w:basedOn w:val="DefaultParagraphFont"/>
    <w:link w:val="IntenseQuote"/>
    <w:uiPriority w:val="30"/>
    <w:rsid w:val="00D931BB"/>
    <w:rPr>
      <w:i/>
      <w:iCs/>
      <w:color w:val="156082" w:themeColor="accent1"/>
      <w:sz w:val="20"/>
      <w:szCs w:val="20"/>
    </w:rPr>
  </w:style>
  <w:style w:type="character" w:styleId="IntenseReference">
    <w:name w:val="Intense Reference"/>
    <w:uiPriority w:val="32"/>
    <w:qFormat/>
    <w:rsid w:val="00D931BB"/>
    <w:rPr>
      <w:b/>
      <w:bCs/>
      <w:i/>
      <w:iCs/>
      <w:caps/>
      <w:color w:val="156082" w:themeColor="accent1"/>
    </w:rPr>
  </w:style>
  <w:style w:type="paragraph" w:styleId="Caption">
    <w:name w:val="caption"/>
    <w:basedOn w:val="Normal"/>
    <w:next w:val="Normal"/>
    <w:uiPriority w:val="35"/>
    <w:semiHidden/>
    <w:unhideWhenUsed/>
    <w:qFormat/>
    <w:rsid w:val="00D931BB"/>
    <w:rPr>
      <w:b/>
      <w:bCs/>
      <w:color w:val="0F4761" w:themeColor="accent1" w:themeShade="BF"/>
      <w:sz w:val="16"/>
      <w:szCs w:val="16"/>
    </w:rPr>
  </w:style>
  <w:style w:type="character" w:styleId="Strong">
    <w:name w:val="Strong"/>
    <w:uiPriority w:val="22"/>
    <w:qFormat/>
    <w:rsid w:val="00D931BB"/>
    <w:rPr>
      <w:b/>
      <w:bCs/>
    </w:rPr>
  </w:style>
  <w:style w:type="character" w:styleId="Emphasis">
    <w:name w:val="Emphasis"/>
    <w:uiPriority w:val="20"/>
    <w:qFormat/>
    <w:rsid w:val="00D931BB"/>
    <w:rPr>
      <w:caps/>
      <w:color w:val="0A2F40" w:themeColor="accent1" w:themeShade="7F"/>
      <w:spacing w:val="5"/>
    </w:rPr>
  </w:style>
  <w:style w:type="paragraph" w:styleId="NoSpacing">
    <w:name w:val="No Spacing"/>
    <w:basedOn w:val="Normal"/>
    <w:link w:val="NoSpacingChar"/>
    <w:uiPriority w:val="1"/>
    <w:qFormat/>
    <w:rsid w:val="00D931BB"/>
    <w:pPr>
      <w:spacing w:before="0" w:after="0" w:line="240" w:lineRule="auto"/>
    </w:pPr>
  </w:style>
  <w:style w:type="character" w:customStyle="1" w:styleId="NoSpacingChar">
    <w:name w:val="No Spacing Char"/>
    <w:basedOn w:val="DefaultParagraphFont"/>
    <w:link w:val="NoSpacing"/>
    <w:uiPriority w:val="1"/>
    <w:rsid w:val="00D931BB"/>
    <w:rPr>
      <w:sz w:val="20"/>
      <w:szCs w:val="20"/>
    </w:rPr>
  </w:style>
  <w:style w:type="character" w:styleId="SubtleEmphasis">
    <w:name w:val="Subtle Emphasis"/>
    <w:uiPriority w:val="19"/>
    <w:qFormat/>
    <w:rsid w:val="00D931BB"/>
    <w:rPr>
      <w:i/>
      <w:iCs/>
      <w:color w:val="0A2F40" w:themeColor="accent1" w:themeShade="7F"/>
    </w:rPr>
  </w:style>
  <w:style w:type="character" w:styleId="SubtleReference">
    <w:name w:val="Subtle Reference"/>
    <w:uiPriority w:val="31"/>
    <w:qFormat/>
    <w:rsid w:val="00D931BB"/>
    <w:rPr>
      <w:b/>
      <w:bCs/>
      <w:color w:val="156082" w:themeColor="accent1"/>
    </w:rPr>
  </w:style>
  <w:style w:type="character" w:styleId="BookTitle">
    <w:name w:val="Book Title"/>
    <w:uiPriority w:val="33"/>
    <w:qFormat/>
    <w:rsid w:val="00D931BB"/>
    <w:rPr>
      <w:b/>
      <w:bCs/>
      <w:i/>
      <w:iCs/>
      <w:spacing w:val="9"/>
    </w:rPr>
  </w:style>
  <w:style w:type="paragraph" w:styleId="TOCHeading">
    <w:name w:val="TOC Heading"/>
    <w:basedOn w:val="Heading1"/>
    <w:next w:val="Normal"/>
    <w:uiPriority w:val="39"/>
    <w:semiHidden/>
    <w:unhideWhenUsed/>
    <w:qFormat/>
    <w:rsid w:val="00D931BB"/>
    <w:pPr>
      <w:outlineLvl w:val="9"/>
    </w:pPr>
  </w:style>
  <w:style w:type="paragraph" w:styleId="Header">
    <w:name w:val="header"/>
    <w:basedOn w:val="Normal"/>
    <w:link w:val="HeaderChar"/>
    <w:uiPriority w:val="99"/>
    <w:unhideWhenUsed/>
    <w:rsid w:val="009B0418"/>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9B0418"/>
    <w:rPr>
      <w:sz w:val="20"/>
      <w:szCs w:val="20"/>
    </w:rPr>
  </w:style>
  <w:style w:type="paragraph" w:styleId="Footer">
    <w:name w:val="footer"/>
    <w:basedOn w:val="Normal"/>
    <w:link w:val="FooterChar"/>
    <w:uiPriority w:val="99"/>
    <w:unhideWhenUsed/>
    <w:rsid w:val="009B0418"/>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9B0418"/>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2263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40</TotalTime>
  <Pages>10</Pages>
  <Words>2537</Words>
  <Characters>15310</Characters>
  <Application>Microsoft Office Word</Application>
  <DocSecurity>0</DocSecurity>
  <Lines>254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Catalin Viorel Ciobanu</cp:lastModifiedBy>
  <cp:revision>6</cp:revision>
  <dcterms:created xsi:type="dcterms:W3CDTF">2024-01-21T19:19:00Z</dcterms:created>
  <dcterms:modified xsi:type="dcterms:W3CDTF">2024-01-29T10:17:00Z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18d962ffb9cd5c266acc7ede481c9899d21e0f1526fcc353312b7b32f4791e8d</vt:lpwstr>
  </property>
</Properties>
</file>