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8DC35F" w14:textId="6E595504" w:rsidR="004779F7" w:rsidRPr="00144567" w:rsidRDefault="004779F7" w:rsidP="00144567">
      <w:pPr>
        <w:spacing w:after="200" w:line="276" w:lineRule="auto"/>
        <w:jc w:val="center"/>
        <w:rPr>
          <w:rFonts w:ascii="Times New Roman" w:eastAsia="Calibri" w:hAnsi="Times New Roman" w:cs="Times New Roman"/>
          <w:szCs w:val="22"/>
        </w:rPr>
      </w:pPr>
      <w:r w:rsidRPr="004779F7">
        <w:rPr>
          <w:rFonts w:ascii="Times New Roman" w:eastAsia="Calibri" w:hAnsi="Times New Roman" w:cs="Times New Roman"/>
          <w:noProof/>
          <w:szCs w:val="22"/>
        </w:rPr>
        <w:drawing>
          <wp:inline distT="0" distB="0" distL="0" distR="0" wp14:anchorId="346EBBA2" wp14:editId="1720F325">
            <wp:extent cx="3263900" cy="1082831"/>
            <wp:effectExtent l="0" t="0" r="0" b="3175"/>
            <wp:docPr id="1580378917" name="Picture 6" descr="About University of Wales Trinity Saint David | UWTSD &amp; Duc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bout University of Wales Trinity Saint David | UWTSD &amp; Duce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91924" cy="1092128"/>
                    </a:xfrm>
                    <a:prstGeom prst="rect">
                      <a:avLst/>
                    </a:prstGeom>
                    <a:noFill/>
                    <a:ln>
                      <a:noFill/>
                    </a:ln>
                  </pic:spPr>
                </pic:pic>
              </a:graphicData>
            </a:graphic>
          </wp:inline>
        </w:drawing>
      </w:r>
    </w:p>
    <w:p w14:paraId="208D1511" w14:textId="77777777" w:rsidR="004779F7" w:rsidRPr="004779F7" w:rsidRDefault="004779F7" w:rsidP="004779F7">
      <w:pPr>
        <w:spacing w:after="200" w:line="240" w:lineRule="auto"/>
        <w:jc w:val="center"/>
        <w:rPr>
          <w:rFonts w:ascii="Times New Roman" w:eastAsia="Calibri" w:hAnsi="Times New Roman" w:cs="Arial"/>
          <w:b/>
          <w:bCs/>
          <w:szCs w:val="22"/>
        </w:rPr>
      </w:pPr>
    </w:p>
    <w:p w14:paraId="5F6DE2E6" w14:textId="77777777" w:rsidR="004779F7" w:rsidRPr="004779F7" w:rsidRDefault="004779F7" w:rsidP="004779F7">
      <w:pPr>
        <w:spacing w:after="200" w:line="240" w:lineRule="auto"/>
        <w:jc w:val="center"/>
        <w:rPr>
          <w:rFonts w:ascii="Times New Roman" w:eastAsia="Calibri" w:hAnsi="Times New Roman" w:cs="Arial"/>
          <w:b/>
          <w:bCs/>
          <w:szCs w:val="22"/>
        </w:rPr>
      </w:pPr>
      <w:r w:rsidRPr="004779F7">
        <w:rPr>
          <w:rFonts w:ascii="Times New Roman" w:eastAsia="Calibri" w:hAnsi="Times New Roman" w:cs="Arial"/>
          <w:b/>
          <w:bCs/>
          <w:szCs w:val="22"/>
        </w:rPr>
        <w:t xml:space="preserve">Programme:  Master of Business Administration  </w:t>
      </w:r>
    </w:p>
    <w:p w14:paraId="15A67477" w14:textId="77777777" w:rsidR="004779F7" w:rsidRPr="004779F7" w:rsidRDefault="004779F7" w:rsidP="004779F7">
      <w:pPr>
        <w:spacing w:after="200" w:line="240" w:lineRule="auto"/>
        <w:jc w:val="center"/>
        <w:rPr>
          <w:rFonts w:ascii="Times New Roman" w:eastAsia="Calibri" w:hAnsi="Times New Roman" w:cs="Arial"/>
          <w:b/>
          <w:bCs/>
          <w:szCs w:val="22"/>
        </w:rPr>
      </w:pPr>
      <w:r w:rsidRPr="004779F7">
        <w:rPr>
          <w:rFonts w:ascii="Times New Roman" w:eastAsia="Calibri" w:hAnsi="Times New Roman" w:cs="Arial"/>
          <w:b/>
          <w:bCs/>
          <w:szCs w:val="22"/>
        </w:rPr>
        <w:t>Module Name: Marketing Management</w:t>
      </w:r>
    </w:p>
    <w:p w14:paraId="2DCEA3B7" w14:textId="741F7BDA" w:rsidR="004779F7" w:rsidRDefault="004779F7" w:rsidP="004779F7">
      <w:pPr>
        <w:spacing w:after="200" w:line="240" w:lineRule="auto"/>
        <w:jc w:val="center"/>
        <w:rPr>
          <w:rFonts w:ascii="Times New Roman" w:eastAsia="Calibri" w:hAnsi="Times New Roman" w:cs="Arial"/>
          <w:b/>
          <w:bCs/>
          <w:szCs w:val="22"/>
        </w:rPr>
      </w:pPr>
      <w:r w:rsidRPr="004779F7">
        <w:rPr>
          <w:rFonts w:ascii="Times New Roman" w:eastAsia="Calibri" w:hAnsi="Times New Roman" w:cs="Arial"/>
          <w:b/>
          <w:bCs/>
          <w:szCs w:val="22"/>
        </w:rPr>
        <w:t>Module Code: LCMB7024</w:t>
      </w:r>
    </w:p>
    <w:p w14:paraId="76DF4EB5" w14:textId="6FDB60F9" w:rsidR="00144567" w:rsidRDefault="00144567" w:rsidP="004779F7">
      <w:pPr>
        <w:spacing w:after="200" w:line="240" w:lineRule="auto"/>
        <w:jc w:val="center"/>
        <w:rPr>
          <w:rFonts w:ascii="Times New Roman" w:eastAsia="Calibri" w:hAnsi="Times New Roman" w:cs="Arial"/>
          <w:b/>
          <w:bCs/>
          <w:szCs w:val="22"/>
        </w:rPr>
      </w:pPr>
    </w:p>
    <w:p w14:paraId="4E242DF6" w14:textId="77777777" w:rsidR="00144567" w:rsidRPr="004779F7" w:rsidRDefault="00144567" w:rsidP="004779F7">
      <w:pPr>
        <w:spacing w:after="200" w:line="240" w:lineRule="auto"/>
        <w:jc w:val="center"/>
        <w:rPr>
          <w:rFonts w:ascii="Times New Roman" w:eastAsia="Calibri" w:hAnsi="Times New Roman" w:cs="Arial"/>
          <w:b/>
          <w:bCs/>
          <w:szCs w:val="22"/>
        </w:rPr>
      </w:pPr>
    </w:p>
    <w:p w14:paraId="6B6B7CF1" w14:textId="62ED9FDF" w:rsidR="004779F7" w:rsidRPr="004779F7" w:rsidRDefault="004779F7" w:rsidP="004779F7">
      <w:pPr>
        <w:spacing w:after="200" w:line="240" w:lineRule="auto"/>
        <w:jc w:val="center"/>
        <w:rPr>
          <w:rFonts w:ascii="Times New Roman" w:eastAsia="Calibri" w:hAnsi="Times New Roman" w:cs="Arial"/>
          <w:b/>
          <w:bCs/>
          <w:szCs w:val="22"/>
        </w:rPr>
      </w:pPr>
      <w:r w:rsidRPr="004779F7">
        <w:rPr>
          <w:rFonts w:ascii="Times New Roman" w:eastAsia="Calibri" w:hAnsi="Times New Roman" w:cs="Arial"/>
          <w:b/>
          <w:bCs/>
          <w:szCs w:val="22"/>
        </w:rPr>
        <w:t>Lecturer’s Name: Dr</w:t>
      </w:r>
      <w:r w:rsidR="00DE68E4">
        <w:rPr>
          <w:rFonts w:ascii="Times New Roman" w:eastAsia="Calibri" w:hAnsi="Times New Roman" w:cs="Arial"/>
          <w:b/>
          <w:bCs/>
          <w:szCs w:val="22"/>
        </w:rPr>
        <w:t>.</w:t>
      </w:r>
      <w:bookmarkStart w:id="0" w:name="_GoBack"/>
      <w:bookmarkEnd w:id="0"/>
      <w:r w:rsidRPr="004779F7">
        <w:rPr>
          <w:rFonts w:ascii="Times New Roman" w:eastAsia="Calibri" w:hAnsi="Times New Roman" w:cs="Arial"/>
          <w:b/>
          <w:bCs/>
          <w:szCs w:val="22"/>
        </w:rPr>
        <w:t xml:space="preserve"> Laila Maazouz </w:t>
      </w:r>
    </w:p>
    <w:p w14:paraId="15A5251C" w14:textId="77777777" w:rsidR="004779F7" w:rsidRPr="004779F7" w:rsidRDefault="004779F7" w:rsidP="004779F7">
      <w:pPr>
        <w:spacing w:after="200" w:line="240" w:lineRule="auto"/>
        <w:jc w:val="center"/>
        <w:rPr>
          <w:rFonts w:ascii="Times New Roman" w:eastAsia="Calibri" w:hAnsi="Times New Roman" w:cs="Arial"/>
          <w:b/>
          <w:bCs/>
          <w:szCs w:val="22"/>
        </w:rPr>
      </w:pPr>
    </w:p>
    <w:p w14:paraId="7B8D6AE0" w14:textId="77777777" w:rsidR="004779F7" w:rsidRPr="004779F7" w:rsidRDefault="004779F7" w:rsidP="004779F7">
      <w:pPr>
        <w:spacing w:after="200" w:line="240" w:lineRule="auto"/>
        <w:jc w:val="center"/>
        <w:rPr>
          <w:rFonts w:ascii="Times New Roman" w:eastAsia="Calibri" w:hAnsi="Times New Roman" w:cs="Arial"/>
          <w:b/>
          <w:bCs/>
          <w:szCs w:val="22"/>
        </w:rPr>
      </w:pPr>
    </w:p>
    <w:p w14:paraId="7B4A0D0E" w14:textId="77777777" w:rsidR="004779F7" w:rsidRPr="004779F7" w:rsidRDefault="004779F7" w:rsidP="004779F7">
      <w:pPr>
        <w:spacing w:after="200" w:line="240" w:lineRule="auto"/>
        <w:jc w:val="center"/>
        <w:rPr>
          <w:rFonts w:ascii="Times New Roman" w:eastAsia="Calibri" w:hAnsi="Times New Roman" w:cs="Arial"/>
          <w:b/>
          <w:bCs/>
          <w:szCs w:val="22"/>
        </w:rPr>
      </w:pPr>
    </w:p>
    <w:p w14:paraId="62E3D1B0" w14:textId="77777777" w:rsidR="004779F7" w:rsidRPr="004779F7" w:rsidRDefault="004779F7" w:rsidP="004779F7">
      <w:pPr>
        <w:spacing w:after="200" w:line="240" w:lineRule="auto"/>
        <w:jc w:val="center"/>
        <w:rPr>
          <w:rFonts w:ascii="Times New Roman" w:eastAsia="Calibri" w:hAnsi="Times New Roman" w:cs="Arial"/>
          <w:b/>
          <w:bCs/>
          <w:szCs w:val="22"/>
        </w:rPr>
      </w:pPr>
    </w:p>
    <w:p w14:paraId="58F033AA" w14:textId="3142D604" w:rsidR="004779F7" w:rsidRPr="004779F7" w:rsidRDefault="004779F7" w:rsidP="004779F7">
      <w:pPr>
        <w:spacing w:after="200" w:line="240" w:lineRule="auto"/>
        <w:jc w:val="center"/>
        <w:rPr>
          <w:rFonts w:ascii="Times New Roman" w:eastAsia="Calibri" w:hAnsi="Times New Roman" w:cs="Arial"/>
          <w:b/>
          <w:bCs/>
          <w:szCs w:val="22"/>
        </w:rPr>
      </w:pPr>
      <w:r w:rsidRPr="004779F7">
        <w:rPr>
          <w:rFonts w:ascii="Times New Roman" w:eastAsia="Calibri" w:hAnsi="Times New Roman" w:cs="Arial"/>
          <w:b/>
          <w:bCs/>
          <w:szCs w:val="22"/>
        </w:rPr>
        <w:t>Student Name: Tanvir Ahmed Tipu</w:t>
      </w:r>
    </w:p>
    <w:p w14:paraId="11FADBB9" w14:textId="5D0419CC" w:rsidR="004779F7" w:rsidRDefault="004779F7" w:rsidP="004779F7">
      <w:pPr>
        <w:spacing w:after="200" w:line="240" w:lineRule="auto"/>
        <w:jc w:val="center"/>
        <w:rPr>
          <w:rFonts w:ascii="Times New Roman" w:eastAsia="Calibri" w:hAnsi="Times New Roman" w:cs="Arial"/>
          <w:b/>
          <w:bCs/>
          <w:szCs w:val="22"/>
        </w:rPr>
      </w:pPr>
      <w:r w:rsidRPr="004779F7">
        <w:rPr>
          <w:rFonts w:ascii="Times New Roman" w:eastAsia="Calibri" w:hAnsi="Times New Roman" w:cs="Arial"/>
          <w:b/>
          <w:bCs/>
          <w:szCs w:val="22"/>
        </w:rPr>
        <w:t>Student ID: 2504655</w:t>
      </w:r>
    </w:p>
    <w:p w14:paraId="015E8260" w14:textId="77777777" w:rsidR="00144567" w:rsidRPr="004779F7" w:rsidRDefault="00144567" w:rsidP="004779F7">
      <w:pPr>
        <w:spacing w:after="200" w:line="240" w:lineRule="auto"/>
        <w:jc w:val="center"/>
        <w:rPr>
          <w:rFonts w:ascii="Times New Roman" w:eastAsia="Calibri" w:hAnsi="Times New Roman" w:cs="Arial"/>
          <w:b/>
          <w:bCs/>
          <w:szCs w:val="22"/>
        </w:rPr>
      </w:pPr>
    </w:p>
    <w:p w14:paraId="5FCC0F50" w14:textId="77777777" w:rsidR="004779F7" w:rsidRPr="004779F7" w:rsidRDefault="004779F7" w:rsidP="004779F7">
      <w:pPr>
        <w:spacing w:after="200" w:line="240" w:lineRule="auto"/>
        <w:jc w:val="center"/>
        <w:rPr>
          <w:rFonts w:ascii="Times New Roman" w:eastAsia="Calibri" w:hAnsi="Times New Roman" w:cs="Arial"/>
          <w:b/>
          <w:bCs/>
          <w:szCs w:val="22"/>
        </w:rPr>
      </w:pPr>
    </w:p>
    <w:p w14:paraId="3274585D" w14:textId="0FCEF943" w:rsidR="00B836B1" w:rsidRDefault="004779F7" w:rsidP="004779F7">
      <w:pPr>
        <w:spacing w:after="200" w:line="240" w:lineRule="auto"/>
        <w:jc w:val="center"/>
        <w:rPr>
          <w:rFonts w:ascii="Times New Roman" w:eastAsia="Calibri" w:hAnsi="Times New Roman" w:cs="Arial"/>
          <w:b/>
          <w:bCs/>
          <w:szCs w:val="22"/>
        </w:rPr>
      </w:pPr>
      <w:r w:rsidRPr="004779F7">
        <w:rPr>
          <w:rFonts w:ascii="Times New Roman" w:eastAsia="Calibri" w:hAnsi="Times New Roman" w:cs="Arial"/>
          <w:b/>
          <w:bCs/>
          <w:szCs w:val="22"/>
        </w:rPr>
        <w:t xml:space="preserve">Word Count: </w:t>
      </w:r>
      <w:r w:rsidR="00AD7803">
        <w:rPr>
          <w:rFonts w:ascii="Times New Roman" w:eastAsia="Calibri" w:hAnsi="Times New Roman" w:cs="Arial"/>
          <w:b/>
          <w:bCs/>
          <w:szCs w:val="22"/>
        </w:rPr>
        <w:t>274</w:t>
      </w:r>
      <w:r w:rsidR="00081501">
        <w:rPr>
          <w:rFonts w:ascii="Times New Roman" w:eastAsia="Calibri" w:hAnsi="Times New Roman" w:cs="Arial"/>
          <w:b/>
          <w:bCs/>
          <w:szCs w:val="22"/>
        </w:rPr>
        <w:t>6</w:t>
      </w:r>
    </w:p>
    <w:p w14:paraId="5A2066F4" w14:textId="77777777" w:rsidR="00B836B1" w:rsidRDefault="00B836B1">
      <w:pPr>
        <w:spacing w:after="160" w:line="278" w:lineRule="auto"/>
        <w:jc w:val="left"/>
        <w:rPr>
          <w:rFonts w:ascii="Times New Roman" w:eastAsia="Calibri" w:hAnsi="Times New Roman" w:cs="Arial"/>
          <w:b/>
          <w:bCs/>
          <w:szCs w:val="22"/>
        </w:rPr>
      </w:pPr>
      <w:r>
        <w:rPr>
          <w:rFonts w:ascii="Times New Roman" w:eastAsia="Calibri" w:hAnsi="Times New Roman" w:cs="Arial"/>
          <w:b/>
          <w:bCs/>
          <w:szCs w:val="22"/>
        </w:rPr>
        <w:br w:type="page"/>
      </w:r>
    </w:p>
    <w:sdt>
      <w:sdtPr>
        <w:rPr>
          <w:rFonts w:asciiTheme="majorBidi" w:eastAsiaTheme="minorEastAsia" w:hAnsiTheme="majorBidi" w:cstheme="minorBidi"/>
          <w:color w:val="auto"/>
          <w:sz w:val="24"/>
          <w:szCs w:val="20"/>
          <w:lang w:val="en-GB"/>
        </w:rPr>
        <w:id w:val="-1648892775"/>
        <w:docPartObj>
          <w:docPartGallery w:val="Table of Contents"/>
          <w:docPartUnique/>
        </w:docPartObj>
      </w:sdtPr>
      <w:sdtEndPr>
        <w:rPr>
          <w:b/>
          <w:bCs/>
          <w:noProof/>
        </w:rPr>
      </w:sdtEndPr>
      <w:sdtContent>
        <w:p w14:paraId="5835B761" w14:textId="39F2A48F" w:rsidR="000A126E" w:rsidRPr="0028220D" w:rsidRDefault="000A126E" w:rsidP="000A126E">
          <w:pPr>
            <w:pStyle w:val="TOCHeading"/>
            <w:jc w:val="center"/>
            <w:rPr>
              <w:rFonts w:ascii="Times New Roman" w:hAnsi="Times New Roman" w:cs="Times New Roman"/>
              <w:b/>
              <w:bCs/>
            </w:rPr>
          </w:pPr>
          <w:r w:rsidRPr="0028220D">
            <w:rPr>
              <w:rFonts w:ascii="Times New Roman" w:hAnsi="Times New Roman" w:cs="Times New Roman"/>
              <w:b/>
              <w:bCs/>
            </w:rPr>
            <w:t>Table of Contents</w:t>
          </w:r>
        </w:p>
        <w:p w14:paraId="35DDBDF7" w14:textId="69EC2024" w:rsidR="002C6654" w:rsidRDefault="000A126E">
          <w:pPr>
            <w:pStyle w:val="TOC1"/>
            <w:tabs>
              <w:tab w:val="right" w:leader="dot" w:pos="9350"/>
            </w:tabs>
            <w:rPr>
              <w:rFonts w:asciiTheme="minorHAnsi" w:hAnsiTheme="minorHAnsi"/>
              <w:noProof/>
              <w:sz w:val="22"/>
              <w:szCs w:val="22"/>
              <w:lang w:val="en-US"/>
            </w:rPr>
          </w:pPr>
          <w:r>
            <w:fldChar w:fldCharType="begin"/>
          </w:r>
          <w:r>
            <w:instrText xml:space="preserve"> TOC \o "1-3" \h \z \u </w:instrText>
          </w:r>
          <w:r>
            <w:fldChar w:fldCharType="separate"/>
          </w:r>
          <w:hyperlink w:anchor="_Toc216401747" w:history="1">
            <w:r w:rsidR="002C6654" w:rsidRPr="00004500">
              <w:rPr>
                <w:rStyle w:val="Hyperlink"/>
                <w:noProof/>
                <w:lang w:val="en-US"/>
              </w:rPr>
              <w:t>Introduction</w:t>
            </w:r>
            <w:r w:rsidR="002C6654">
              <w:rPr>
                <w:noProof/>
                <w:webHidden/>
              </w:rPr>
              <w:tab/>
            </w:r>
            <w:r w:rsidR="002C6654">
              <w:rPr>
                <w:noProof/>
                <w:webHidden/>
              </w:rPr>
              <w:fldChar w:fldCharType="begin"/>
            </w:r>
            <w:r w:rsidR="002C6654">
              <w:rPr>
                <w:noProof/>
                <w:webHidden/>
              </w:rPr>
              <w:instrText xml:space="preserve"> PAGEREF _Toc216401747 \h </w:instrText>
            </w:r>
            <w:r w:rsidR="002C6654">
              <w:rPr>
                <w:noProof/>
                <w:webHidden/>
              </w:rPr>
            </w:r>
            <w:r w:rsidR="002C6654">
              <w:rPr>
                <w:noProof/>
                <w:webHidden/>
              </w:rPr>
              <w:fldChar w:fldCharType="separate"/>
            </w:r>
            <w:r w:rsidR="002C6654">
              <w:rPr>
                <w:noProof/>
                <w:webHidden/>
              </w:rPr>
              <w:t>3</w:t>
            </w:r>
            <w:r w:rsidR="002C6654">
              <w:rPr>
                <w:noProof/>
                <w:webHidden/>
              </w:rPr>
              <w:fldChar w:fldCharType="end"/>
            </w:r>
          </w:hyperlink>
        </w:p>
        <w:p w14:paraId="16CD7783" w14:textId="079BC5EC" w:rsidR="002C6654" w:rsidRDefault="00F47AC4">
          <w:pPr>
            <w:pStyle w:val="TOC1"/>
            <w:tabs>
              <w:tab w:val="right" w:leader="dot" w:pos="9350"/>
            </w:tabs>
            <w:rPr>
              <w:rFonts w:asciiTheme="minorHAnsi" w:hAnsiTheme="minorHAnsi"/>
              <w:noProof/>
              <w:sz w:val="22"/>
              <w:szCs w:val="22"/>
              <w:lang w:val="en-US"/>
            </w:rPr>
          </w:pPr>
          <w:hyperlink w:anchor="_Toc216401748" w:history="1">
            <w:r w:rsidR="002C6654" w:rsidRPr="00004500">
              <w:rPr>
                <w:rStyle w:val="Hyperlink"/>
                <w:noProof/>
                <w:lang w:val="en-US"/>
              </w:rPr>
              <w:t>Element 1: STDP Analysis for E-Car</w:t>
            </w:r>
            <w:r w:rsidR="002C6654">
              <w:rPr>
                <w:noProof/>
                <w:webHidden/>
              </w:rPr>
              <w:tab/>
            </w:r>
            <w:r w:rsidR="002C6654">
              <w:rPr>
                <w:noProof/>
                <w:webHidden/>
              </w:rPr>
              <w:fldChar w:fldCharType="begin"/>
            </w:r>
            <w:r w:rsidR="002C6654">
              <w:rPr>
                <w:noProof/>
                <w:webHidden/>
              </w:rPr>
              <w:instrText xml:space="preserve"> PAGEREF _Toc216401748 \h </w:instrText>
            </w:r>
            <w:r w:rsidR="002C6654">
              <w:rPr>
                <w:noProof/>
                <w:webHidden/>
              </w:rPr>
            </w:r>
            <w:r w:rsidR="002C6654">
              <w:rPr>
                <w:noProof/>
                <w:webHidden/>
              </w:rPr>
              <w:fldChar w:fldCharType="separate"/>
            </w:r>
            <w:r w:rsidR="002C6654">
              <w:rPr>
                <w:noProof/>
                <w:webHidden/>
              </w:rPr>
              <w:t>4</w:t>
            </w:r>
            <w:r w:rsidR="002C6654">
              <w:rPr>
                <w:noProof/>
                <w:webHidden/>
              </w:rPr>
              <w:fldChar w:fldCharType="end"/>
            </w:r>
          </w:hyperlink>
        </w:p>
        <w:p w14:paraId="636E9AB4" w14:textId="11D2CEAC" w:rsidR="002C6654" w:rsidRDefault="00F47AC4">
          <w:pPr>
            <w:pStyle w:val="TOC2"/>
            <w:tabs>
              <w:tab w:val="right" w:leader="dot" w:pos="9350"/>
            </w:tabs>
            <w:rPr>
              <w:rFonts w:asciiTheme="minorHAnsi" w:hAnsiTheme="minorHAnsi"/>
              <w:noProof/>
              <w:sz w:val="22"/>
              <w:szCs w:val="22"/>
              <w:lang w:val="en-US"/>
            </w:rPr>
          </w:pPr>
          <w:hyperlink w:anchor="_Toc216401749" w:history="1">
            <w:r w:rsidR="002C6654" w:rsidRPr="00004500">
              <w:rPr>
                <w:rStyle w:val="Hyperlink"/>
                <w:noProof/>
                <w:lang w:val="en-US"/>
              </w:rPr>
              <w:t>Company Overview and New Brand Concept</w:t>
            </w:r>
            <w:r w:rsidR="002C6654">
              <w:rPr>
                <w:noProof/>
                <w:webHidden/>
              </w:rPr>
              <w:tab/>
            </w:r>
            <w:r w:rsidR="002C6654">
              <w:rPr>
                <w:noProof/>
                <w:webHidden/>
              </w:rPr>
              <w:fldChar w:fldCharType="begin"/>
            </w:r>
            <w:r w:rsidR="002C6654">
              <w:rPr>
                <w:noProof/>
                <w:webHidden/>
              </w:rPr>
              <w:instrText xml:space="preserve"> PAGEREF _Toc216401749 \h </w:instrText>
            </w:r>
            <w:r w:rsidR="002C6654">
              <w:rPr>
                <w:noProof/>
                <w:webHidden/>
              </w:rPr>
            </w:r>
            <w:r w:rsidR="002C6654">
              <w:rPr>
                <w:noProof/>
                <w:webHidden/>
              </w:rPr>
              <w:fldChar w:fldCharType="separate"/>
            </w:r>
            <w:r w:rsidR="002C6654">
              <w:rPr>
                <w:noProof/>
                <w:webHidden/>
              </w:rPr>
              <w:t>4</w:t>
            </w:r>
            <w:r w:rsidR="002C6654">
              <w:rPr>
                <w:noProof/>
                <w:webHidden/>
              </w:rPr>
              <w:fldChar w:fldCharType="end"/>
            </w:r>
          </w:hyperlink>
        </w:p>
        <w:p w14:paraId="2531DB7C" w14:textId="034AC48F" w:rsidR="002C6654" w:rsidRDefault="00F47AC4">
          <w:pPr>
            <w:pStyle w:val="TOC2"/>
            <w:tabs>
              <w:tab w:val="right" w:leader="dot" w:pos="9350"/>
            </w:tabs>
            <w:rPr>
              <w:rFonts w:asciiTheme="minorHAnsi" w:hAnsiTheme="minorHAnsi"/>
              <w:noProof/>
              <w:sz w:val="22"/>
              <w:szCs w:val="22"/>
              <w:lang w:val="en-US"/>
            </w:rPr>
          </w:pPr>
          <w:hyperlink w:anchor="_Toc216401750" w:history="1">
            <w:r w:rsidR="002C6654" w:rsidRPr="00004500">
              <w:rPr>
                <w:rStyle w:val="Hyperlink"/>
                <w:noProof/>
                <w:lang w:val="en-US"/>
              </w:rPr>
              <w:t>Segmentation</w:t>
            </w:r>
            <w:r w:rsidR="002C6654">
              <w:rPr>
                <w:noProof/>
                <w:webHidden/>
              </w:rPr>
              <w:tab/>
            </w:r>
            <w:r w:rsidR="002C6654">
              <w:rPr>
                <w:noProof/>
                <w:webHidden/>
              </w:rPr>
              <w:fldChar w:fldCharType="begin"/>
            </w:r>
            <w:r w:rsidR="002C6654">
              <w:rPr>
                <w:noProof/>
                <w:webHidden/>
              </w:rPr>
              <w:instrText xml:space="preserve"> PAGEREF _Toc216401750 \h </w:instrText>
            </w:r>
            <w:r w:rsidR="002C6654">
              <w:rPr>
                <w:noProof/>
                <w:webHidden/>
              </w:rPr>
            </w:r>
            <w:r w:rsidR="002C6654">
              <w:rPr>
                <w:noProof/>
                <w:webHidden/>
              </w:rPr>
              <w:fldChar w:fldCharType="separate"/>
            </w:r>
            <w:r w:rsidR="002C6654">
              <w:rPr>
                <w:noProof/>
                <w:webHidden/>
              </w:rPr>
              <w:t>4</w:t>
            </w:r>
            <w:r w:rsidR="002C6654">
              <w:rPr>
                <w:noProof/>
                <w:webHidden/>
              </w:rPr>
              <w:fldChar w:fldCharType="end"/>
            </w:r>
          </w:hyperlink>
        </w:p>
        <w:p w14:paraId="04BDF3B3" w14:textId="08EB69A4" w:rsidR="002C6654" w:rsidRDefault="00F47AC4">
          <w:pPr>
            <w:pStyle w:val="TOC2"/>
            <w:tabs>
              <w:tab w:val="right" w:leader="dot" w:pos="9350"/>
            </w:tabs>
            <w:rPr>
              <w:rFonts w:asciiTheme="minorHAnsi" w:hAnsiTheme="minorHAnsi"/>
              <w:noProof/>
              <w:sz w:val="22"/>
              <w:szCs w:val="22"/>
              <w:lang w:val="en-US"/>
            </w:rPr>
          </w:pPr>
          <w:hyperlink w:anchor="_Toc216401751" w:history="1">
            <w:r w:rsidR="002C6654" w:rsidRPr="00004500">
              <w:rPr>
                <w:rStyle w:val="Hyperlink"/>
                <w:noProof/>
                <w:lang w:val="en-US"/>
              </w:rPr>
              <w:t>Targeting</w:t>
            </w:r>
            <w:r w:rsidR="002C6654">
              <w:rPr>
                <w:noProof/>
                <w:webHidden/>
              </w:rPr>
              <w:tab/>
            </w:r>
            <w:r w:rsidR="002C6654">
              <w:rPr>
                <w:noProof/>
                <w:webHidden/>
              </w:rPr>
              <w:fldChar w:fldCharType="begin"/>
            </w:r>
            <w:r w:rsidR="002C6654">
              <w:rPr>
                <w:noProof/>
                <w:webHidden/>
              </w:rPr>
              <w:instrText xml:space="preserve"> PAGEREF _Toc216401751 \h </w:instrText>
            </w:r>
            <w:r w:rsidR="002C6654">
              <w:rPr>
                <w:noProof/>
                <w:webHidden/>
              </w:rPr>
            </w:r>
            <w:r w:rsidR="002C6654">
              <w:rPr>
                <w:noProof/>
                <w:webHidden/>
              </w:rPr>
              <w:fldChar w:fldCharType="separate"/>
            </w:r>
            <w:r w:rsidR="002C6654">
              <w:rPr>
                <w:noProof/>
                <w:webHidden/>
              </w:rPr>
              <w:t>5</w:t>
            </w:r>
            <w:r w:rsidR="002C6654">
              <w:rPr>
                <w:noProof/>
                <w:webHidden/>
              </w:rPr>
              <w:fldChar w:fldCharType="end"/>
            </w:r>
          </w:hyperlink>
        </w:p>
        <w:p w14:paraId="063AD0BB" w14:textId="263BB2B7" w:rsidR="002C6654" w:rsidRDefault="00F47AC4">
          <w:pPr>
            <w:pStyle w:val="TOC2"/>
            <w:tabs>
              <w:tab w:val="right" w:leader="dot" w:pos="9350"/>
            </w:tabs>
            <w:rPr>
              <w:rFonts w:asciiTheme="minorHAnsi" w:hAnsiTheme="minorHAnsi"/>
              <w:noProof/>
              <w:sz w:val="22"/>
              <w:szCs w:val="22"/>
              <w:lang w:val="en-US"/>
            </w:rPr>
          </w:pPr>
          <w:hyperlink w:anchor="_Toc216401752" w:history="1">
            <w:r w:rsidR="002C6654" w:rsidRPr="00004500">
              <w:rPr>
                <w:rStyle w:val="Hyperlink"/>
                <w:noProof/>
                <w:lang w:val="en-US"/>
              </w:rPr>
              <w:t>Differentiation</w:t>
            </w:r>
            <w:r w:rsidR="002C6654">
              <w:rPr>
                <w:noProof/>
                <w:webHidden/>
              </w:rPr>
              <w:tab/>
            </w:r>
            <w:r w:rsidR="002C6654">
              <w:rPr>
                <w:noProof/>
                <w:webHidden/>
              </w:rPr>
              <w:fldChar w:fldCharType="begin"/>
            </w:r>
            <w:r w:rsidR="002C6654">
              <w:rPr>
                <w:noProof/>
                <w:webHidden/>
              </w:rPr>
              <w:instrText xml:space="preserve"> PAGEREF _Toc216401752 \h </w:instrText>
            </w:r>
            <w:r w:rsidR="002C6654">
              <w:rPr>
                <w:noProof/>
                <w:webHidden/>
              </w:rPr>
            </w:r>
            <w:r w:rsidR="002C6654">
              <w:rPr>
                <w:noProof/>
                <w:webHidden/>
              </w:rPr>
              <w:fldChar w:fldCharType="separate"/>
            </w:r>
            <w:r w:rsidR="002C6654">
              <w:rPr>
                <w:noProof/>
                <w:webHidden/>
              </w:rPr>
              <w:t>6</w:t>
            </w:r>
            <w:r w:rsidR="002C6654">
              <w:rPr>
                <w:noProof/>
                <w:webHidden/>
              </w:rPr>
              <w:fldChar w:fldCharType="end"/>
            </w:r>
          </w:hyperlink>
        </w:p>
        <w:p w14:paraId="196639FA" w14:textId="5498D74D" w:rsidR="002C6654" w:rsidRDefault="00F47AC4">
          <w:pPr>
            <w:pStyle w:val="TOC2"/>
            <w:tabs>
              <w:tab w:val="right" w:leader="dot" w:pos="9350"/>
            </w:tabs>
            <w:rPr>
              <w:rFonts w:asciiTheme="minorHAnsi" w:hAnsiTheme="minorHAnsi"/>
              <w:noProof/>
              <w:sz w:val="22"/>
              <w:szCs w:val="22"/>
              <w:lang w:val="en-US"/>
            </w:rPr>
          </w:pPr>
          <w:hyperlink w:anchor="_Toc216401753" w:history="1">
            <w:r w:rsidR="002C6654" w:rsidRPr="00004500">
              <w:rPr>
                <w:rStyle w:val="Hyperlink"/>
                <w:noProof/>
                <w:lang w:val="en-US"/>
              </w:rPr>
              <w:t>Positioning</w:t>
            </w:r>
            <w:r w:rsidR="002C6654">
              <w:rPr>
                <w:noProof/>
                <w:webHidden/>
              </w:rPr>
              <w:tab/>
            </w:r>
            <w:r w:rsidR="002C6654">
              <w:rPr>
                <w:noProof/>
                <w:webHidden/>
              </w:rPr>
              <w:fldChar w:fldCharType="begin"/>
            </w:r>
            <w:r w:rsidR="002C6654">
              <w:rPr>
                <w:noProof/>
                <w:webHidden/>
              </w:rPr>
              <w:instrText xml:space="preserve"> PAGEREF _Toc216401753 \h </w:instrText>
            </w:r>
            <w:r w:rsidR="002C6654">
              <w:rPr>
                <w:noProof/>
                <w:webHidden/>
              </w:rPr>
            </w:r>
            <w:r w:rsidR="002C6654">
              <w:rPr>
                <w:noProof/>
                <w:webHidden/>
              </w:rPr>
              <w:fldChar w:fldCharType="separate"/>
            </w:r>
            <w:r w:rsidR="002C6654">
              <w:rPr>
                <w:noProof/>
                <w:webHidden/>
              </w:rPr>
              <w:t>6</w:t>
            </w:r>
            <w:r w:rsidR="002C6654">
              <w:rPr>
                <w:noProof/>
                <w:webHidden/>
              </w:rPr>
              <w:fldChar w:fldCharType="end"/>
            </w:r>
          </w:hyperlink>
        </w:p>
        <w:p w14:paraId="01CAED76" w14:textId="3FC8C877" w:rsidR="002C6654" w:rsidRDefault="00F47AC4">
          <w:pPr>
            <w:pStyle w:val="TOC1"/>
            <w:tabs>
              <w:tab w:val="right" w:leader="dot" w:pos="9350"/>
            </w:tabs>
            <w:rPr>
              <w:rFonts w:asciiTheme="minorHAnsi" w:hAnsiTheme="minorHAnsi"/>
              <w:noProof/>
              <w:sz w:val="22"/>
              <w:szCs w:val="22"/>
              <w:lang w:val="en-US"/>
            </w:rPr>
          </w:pPr>
          <w:hyperlink w:anchor="_Toc216401754" w:history="1">
            <w:r w:rsidR="002C6654" w:rsidRPr="00004500">
              <w:rPr>
                <w:rStyle w:val="Hyperlink"/>
                <w:noProof/>
                <w:lang w:val="en-US"/>
              </w:rPr>
              <w:t>Element 2: Marketing Mix for E-Car</w:t>
            </w:r>
            <w:r w:rsidR="002C6654">
              <w:rPr>
                <w:noProof/>
                <w:webHidden/>
              </w:rPr>
              <w:tab/>
            </w:r>
            <w:r w:rsidR="002C6654">
              <w:rPr>
                <w:noProof/>
                <w:webHidden/>
              </w:rPr>
              <w:fldChar w:fldCharType="begin"/>
            </w:r>
            <w:r w:rsidR="002C6654">
              <w:rPr>
                <w:noProof/>
                <w:webHidden/>
              </w:rPr>
              <w:instrText xml:space="preserve"> PAGEREF _Toc216401754 \h </w:instrText>
            </w:r>
            <w:r w:rsidR="002C6654">
              <w:rPr>
                <w:noProof/>
                <w:webHidden/>
              </w:rPr>
            </w:r>
            <w:r w:rsidR="002C6654">
              <w:rPr>
                <w:noProof/>
                <w:webHidden/>
              </w:rPr>
              <w:fldChar w:fldCharType="separate"/>
            </w:r>
            <w:r w:rsidR="002C6654">
              <w:rPr>
                <w:noProof/>
                <w:webHidden/>
              </w:rPr>
              <w:t>7</w:t>
            </w:r>
            <w:r w:rsidR="002C6654">
              <w:rPr>
                <w:noProof/>
                <w:webHidden/>
              </w:rPr>
              <w:fldChar w:fldCharType="end"/>
            </w:r>
          </w:hyperlink>
        </w:p>
        <w:p w14:paraId="61047FD6" w14:textId="0A0F0FA4" w:rsidR="002C6654" w:rsidRDefault="00F47AC4">
          <w:pPr>
            <w:pStyle w:val="TOC2"/>
            <w:tabs>
              <w:tab w:val="right" w:leader="dot" w:pos="9350"/>
            </w:tabs>
            <w:rPr>
              <w:rFonts w:asciiTheme="minorHAnsi" w:hAnsiTheme="minorHAnsi"/>
              <w:noProof/>
              <w:sz w:val="22"/>
              <w:szCs w:val="22"/>
              <w:lang w:val="en-US"/>
            </w:rPr>
          </w:pPr>
          <w:hyperlink w:anchor="_Toc216401755" w:history="1">
            <w:r w:rsidR="002C6654" w:rsidRPr="00004500">
              <w:rPr>
                <w:rStyle w:val="Hyperlink"/>
                <w:noProof/>
                <w:lang w:val="en-US"/>
              </w:rPr>
              <w:t>Product</w:t>
            </w:r>
            <w:r w:rsidR="002C6654">
              <w:rPr>
                <w:noProof/>
                <w:webHidden/>
              </w:rPr>
              <w:tab/>
            </w:r>
            <w:r w:rsidR="002C6654">
              <w:rPr>
                <w:noProof/>
                <w:webHidden/>
              </w:rPr>
              <w:fldChar w:fldCharType="begin"/>
            </w:r>
            <w:r w:rsidR="002C6654">
              <w:rPr>
                <w:noProof/>
                <w:webHidden/>
              </w:rPr>
              <w:instrText xml:space="preserve"> PAGEREF _Toc216401755 \h </w:instrText>
            </w:r>
            <w:r w:rsidR="002C6654">
              <w:rPr>
                <w:noProof/>
                <w:webHidden/>
              </w:rPr>
            </w:r>
            <w:r w:rsidR="002C6654">
              <w:rPr>
                <w:noProof/>
                <w:webHidden/>
              </w:rPr>
              <w:fldChar w:fldCharType="separate"/>
            </w:r>
            <w:r w:rsidR="002C6654">
              <w:rPr>
                <w:noProof/>
                <w:webHidden/>
              </w:rPr>
              <w:t>8</w:t>
            </w:r>
            <w:r w:rsidR="002C6654">
              <w:rPr>
                <w:noProof/>
                <w:webHidden/>
              </w:rPr>
              <w:fldChar w:fldCharType="end"/>
            </w:r>
          </w:hyperlink>
        </w:p>
        <w:p w14:paraId="04A928E3" w14:textId="32EA3534" w:rsidR="002C6654" w:rsidRDefault="00F47AC4">
          <w:pPr>
            <w:pStyle w:val="TOC2"/>
            <w:tabs>
              <w:tab w:val="right" w:leader="dot" w:pos="9350"/>
            </w:tabs>
            <w:rPr>
              <w:rFonts w:asciiTheme="minorHAnsi" w:hAnsiTheme="minorHAnsi"/>
              <w:noProof/>
              <w:sz w:val="22"/>
              <w:szCs w:val="22"/>
              <w:lang w:val="en-US"/>
            </w:rPr>
          </w:pPr>
          <w:hyperlink w:anchor="_Toc216401756" w:history="1">
            <w:r w:rsidR="002C6654" w:rsidRPr="00004500">
              <w:rPr>
                <w:rStyle w:val="Hyperlink"/>
                <w:noProof/>
                <w:lang w:val="en-US"/>
              </w:rPr>
              <w:t>Price</w:t>
            </w:r>
            <w:r w:rsidR="002C6654">
              <w:rPr>
                <w:noProof/>
                <w:webHidden/>
              </w:rPr>
              <w:tab/>
            </w:r>
            <w:r w:rsidR="002C6654">
              <w:rPr>
                <w:noProof/>
                <w:webHidden/>
              </w:rPr>
              <w:fldChar w:fldCharType="begin"/>
            </w:r>
            <w:r w:rsidR="002C6654">
              <w:rPr>
                <w:noProof/>
                <w:webHidden/>
              </w:rPr>
              <w:instrText xml:space="preserve"> PAGEREF _Toc216401756 \h </w:instrText>
            </w:r>
            <w:r w:rsidR="002C6654">
              <w:rPr>
                <w:noProof/>
                <w:webHidden/>
              </w:rPr>
            </w:r>
            <w:r w:rsidR="002C6654">
              <w:rPr>
                <w:noProof/>
                <w:webHidden/>
              </w:rPr>
              <w:fldChar w:fldCharType="separate"/>
            </w:r>
            <w:r w:rsidR="002C6654">
              <w:rPr>
                <w:noProof/>
                <w:webHidden/>
              </w:rPr>
              <w:t>10</w:t>
            </w:r>
            <w:r w:rsidR="002C6654">
              <w:rPr>
                <w:noProof/>
                <w:webHidden/>
              </w:rPr>
              <w:fldChar w:fldCharType="end"/>
            </w:r>
          </w:hyperlink>
        </w:p>
        <w:p w14:paraId="68924568" w14:textId="6BF4776B" w:rsidR="002C6654" w:rsidRDefault="00F47AC4">
          <w:pPr>
            <w:pStyle w:val="TOC2"/>
            <w:tabs>
              <w:tab w:val="right" w:leader="dot" w:pos="9350"/>
            </w:tabs>
            <w:rPr>
              <w:rFonts w:asciiTheme="minorHAnsi" w:hAnsiTheme="minorHAnsi"/>
              <w:noProof/>
              <w:sz w:val="22"/>
              <w:szCs w:val="22"/>
              <w:lang w:val="en-US"/>
            </w:rPr>
          </w:pPr>
          <w:hyperlink w:anchor="_Toc216401757" w:history="1">
            <w:r w:rsidR="002C6654" w:rsidRPr="00004500">
              <w:rPr>
                <w:rStyle w:val="Hyperlink"/>
                <w:noProof/>
                <w:lang w:val="en-US"/>
              </w:rPr>
              <w:t>Place</w:t>
            </w:r>
            <w:r w:rsidR="002C6654">
              <w:rPr>
                <w:noProof/>
                <w:webHidden/>
              </w:rPr>
              <w:tab/>
            </w:r>
            <w:r w:rsidR="002C6654">
              <w:rPr>
                <w:noProof/>
                <w:webHidden/>
              </w:rPr>
              <w:fldChar w:fldCharType="begin"/>
            </w:r>
            <w:r w:rsidR="002C6654">
              <w:rPr>
                <w:noProof/>
                <w:webHidden/>
              </w:rPr>
              <w:instrText xml:space="preserve"> PAGEREF _Toc216401757 \h </w:instrText>
            </w:r>
            <w:r w:rsidR="002C6654">
              <w:rPr>
                <w:noProof/>
                <w:webHidden/>
              </w:rPr>
            </w:r>
            <w:r w:rsidR="002C6654">
              <w:rPr>
                <w:noProof/>
                <w:webHidden/>
              </w:rPr>
              <w:fldChar w:fldCharType="separate"/>
            </w:r>
            <w:r w:rsidR="002C6654">
              <w:rPr>
                <w:noProof/>
                <w:webHidden/>
              </w:rPr>
              <w:t>11</w:t>
            </w:r>
            <w:r w:rsidR="002C6654">
              <w:rPr>
                <w:noProof/>
                <w:webHidden/>
              </w:rPr>
              <w:fldChar w:fldCharType="end"/>
            </w:r>
          </w:hyperlink>
        </w:p>
        <w:p w14:paraId="4E7DA8C8" w14:textId="4B0666ED" w:rsidR="002C6654" w:rsidRDefault="00F47AC4">
          <w:pPr>
            <w:pStyle w:val="TOC2"/>
            <w:tabs>
              <w:tab w:val="right" w:leader="dot" w:pos="9350"/>
            </w:tabs>
            <w:rPr>
              <w:rFonts w:asciiTheme="minorHAnsi" w:hAnsiTheme="minorHAnsi"/>
              <w:noProof/>
              <w:sz w:val="22"/>
              <w:szCs w:val="22"/>
              <w:lang w:val="en-US"/>
            </w:rPr>
          </w:pPr>
          <w:hyperlink w:anchor="_Toc216401758" w:history="1">
            <w:r w:rsidR="002C6654" w:rsidRPr="00004500">
              <w:rPr>
                <w:rStyle w:val="Hyperlink"/>
                <w:noProof/>
                <w:lang w:val="en-US"/>
              </w:rPr>
              <w:t>Promotion</w:t>
            </w:r>
            <w:r w:rsidR="002C6654">
              <w:rPr>
                <w:noProof/>
                <w:webHidden/>
              </w:rPr>
              <w:tab/>
            </w:r>
            <w:r w:rsidR="002C6654">
              <w:rPr>
                <w:noProof/>
                <w:webHidden/>
              </w:rPr>
              <w:fldChar w:fldCharType="begin"/>
            </w:r>
            <w:r w:rsidR="002C6654">
              <w:rPr>
                <w:noProof/>
                <w:webHidden/>
              </w:rPr>
              <w:instrText xml:space="preserve"> PAGEREF _Toc216401758 \h </w:instrText>
            </w:r>
            <w:r w:rsidR="002C6654">
              <w:rPr>
                <w:noProof/>
                <w:webHidden/>
              </w:rPr>
            </w:r>
            <w:r w:rsidR="002C6654">
              <w:rPr>
                <w:noProof/>
                <w:webHidden/>
              </w:rPr>
              <w:fldChar w:fldCharType="separate"/>
            </w:r>
            <w:r w:rsidR="002C6654">
              <w:rPr>
                <w:noProof/>
                <w:webHidden/>
              </w:rPr>
              <w:t>12</w:t>
            </w:r>
            <w:r w:rsidR="002C6654">
              <w:rPr>
                <w:noProof/>
                <w:webHidden/>
              </w:rPr>
              <w:fldChar w:fldCharType="end"/>
            </w:r>
          </w:hyperlink>
        </w:p>
        <w:p w14:paraId="45C0E01D" w14:textId="6526C4E2" w:rsidR="002C6654" w:rsidRDefault="00F47AC4">
          <w:pPr>
            <w:pStyle w:val="TOC1"/>
            <w:tabs>
              <w:tab w:val="right" w:leader="dot" w:pos="9350"/>
            </w:tabs>
            <w:rPr>
              <w:rFonts w:asciiTheme="minorHAnsi" w:hAnsiTheme="minorHAnsi"/>
              <w:noProof/>
              <w:sz w:val="22"/>
              <w:szCs w:val="22"/>
              <w:lang w:val="en-US"/>
            </w:rPr>
          </w:pPr>
          <w:hyperlink w:anchor="_Toc216401759" w:history="1">
            <w:r w:rsidR="002C6654" w:rsidRPr="00004500">
              <w:rPr>
                <w:rStyle w:val="Hyperlink"/>
                <w:noProof/>
                <w:lang w:val="en-US"/>
              </w:rPr>
              <w:t>Element 3: Marketing Strategy Pitch</w:t>
            </w:r>
            <w:r w:rsidR="002C6654">
              <w:rPr>
                <w:noProof/>
                <w:webHidden/>
              </w:rPr>
              <w:tab/>
            </w:r>
            <w:r w:rsidR="002C6654">
              <w:rPr>
                <w:noProof/>
                <w:webHidden/>
              </w:rPr>
              <w:fldChar w:fldCharType="begin"/>
            </w:r>
            <w:r w:rsidR="002C6654">
              <w:rPr>
                <w:noProof/>
                <w:webHidden/>
              </w:rPr>
              <w:instrText xml:space="preserve"> PAGEREF _Toc216401759 \h </w:instrText>
            </w:r>
            <w:r w:rsidR="002C6654">
              <w:rPr>
                <w:noProof/>
                <w:webHidden/>
              </w:rPr>
            </w:r>
            <w:r w:rsidR="002C6654">
              <w:rPr>
                <w:noProof/>
                <w:webHidden/>
              </w:rPr>
              <w:fldChar w:fldCharType="separate"/>
            </w:r>
            <w:r w:rsidR="002C6654">
              <w:rPr>
                <w:noProof/>
                <w:webHidden/>
              </w:rPr>
              <w:t>14</w:t>
            </w:r>
            <w:r w:rsidR="002C6654">
              <w:rPr>
                <w:noProof/>
                <w:webHidden/>
              </w:rPr>
              <w:fldChar w:fldCharType="end"/>
            </w:r>
          </w:hyperlink>
        </w:p>
        <w:p w14:paraId="1362A21D" w14:textId="33710BF4" w:rsidR="002C6654" w:rsidRDefault="00F47AC4">
          <w:pPr>
            <w:pStyle w:val="TOC1"/>
            <w:tabs>
              <w:tab w:val="right" w:leader="dot" w:pos="9350"/>
            </w:tabs>
            <w:rPr>
              <w:rFonts w:asciiTheme="minorHAnsi" w:hAnsiTheme="minorHAnsi"/>
              <w:noProof/>
              <w:sz w:val="22"/>
              <w:szCs w:val="22"/>
              <w:lang w:val="en-US"/>
            </w:rPr>
          </w:pPr>
          <w:hyperlink w:anchor="_Toc216401760" w:history="1">
            <w:r w:rsidR="002C6654" w:rsidRPr="00004500">
              <w:rPr>
                <w:rStyle w:val="Hyperlink"/>
                <w:noProof/>
                <w:lang w:val="en-US"/>
              </w:rPr>
              <w:t>Element 4: Reflection</w:t>
            </w:r>
            <w:r w:rsidR="002C6654">
              <w:rPr>
                <w:noProof/>
                <w:webHidden/>
              </w:rPr>
              <w:tab/>
            </w:r>
            <w:r w:rsidR="002C6654">
              <w:rPr>
                <w:noProof/>
                <w:webHidden/>
              </w:rPr>
              <w:fldChar w:fldCharType="begin"/>
            </w:r>
            <w:r w:rsidR="002C6654">
              <w:rPr>
                <w:noProof/>
                <w:webHidden/>
              </w:rPr>
              <w:instrText xml:space="preserve"> PAGEREF _Toc216401760 \h </w:instrText>
            </w:r>
            <w:r w:rsidR="002C6654">
              <w:rPr>
                <w:noProof/>
                <w:webHidden/>
              </w:rPr>
            </w:r>
            <w:r w:rsidR="002C6654">
              <w:rPr>
                <w:noProof/>
                <w:webHidden/>
              </w:rPr>
              <w:fldChar w:fldCharType="separate"/>
            </w:r>
            <w:r w:rsidR="002C6654">
              <w:rPr>
                <w:noProof/>
                <w:webHidden/>
              </w:rPr>
              <w:t>15</w:t>
            </w:r>
            <w:r w:rsidR="002C6654">
              <w:rPr>
                <w:noProof/>
                <w:webHidden/>
              </w:rPr>
              <w:fldChar w:fldCharType="end"/>
            </w:r>
          </w:hyperlink>
        </w:p>
        <w:p w14:paraId="49F1E363" w14:textId="5CEF250A" w:rsidR="002C6654" w:rsidRDefault="00F47AC4">
          <w:pPr>
            <w:pStyle w:val="TOC1"/>
            <w:tabs>
              <w:tab w:val="right" w:leader="dot" w:pos="9350"/>
            </w:tabs>
            <w:rPr>
              <w:rFonts w:asciiTheme="minorHAnsi" w:hAnsiTheme="minorHAnsi"/>
              <w:noProof/>
              <w:sz w:val="22"/>
              <w:szCs w:val="22"/>
              <w:lang w:val="en-US"/>
            </w:rPr>
          </w:pPr>
          <w:hyperlink w:anchor="_Toc216401761" w:history="1">
            <w:r w:rsidR="002C6654" w:rsidRPr="00004500">
              <w:rPr>
                <w:rStyle w:val="Hyperlink"/>
                <w:noProof/>
                <w:lang w:val="en-US"/>
              </w:rPr>
              <w:t>Conclusion</w:t>
            </w:r>
            <w:r w:rsidR="002C6654">
              <w:rPr>
                <w:noProof/>
                <w:webHidden/>
              </w:rPr>
              <w:tab/>
            </w:r>
            <w:r w:rsidR="002C6654">
              <w:rPr>
                <w:noProof/>
                <w:webHidden/>
              </w:rPr>
              <w:fldChar w:fldCharType="begin"/>
            </w:r>
            <w:r w:rsidR="002C6654">
              <w:rPr>
                <w:noProof/>
                <w:webHidden/>
              </w:rPr>
              <w:instrText xml:space="preserve"> PAGEREF _Toc216401761 \h </w:instrText>
            </w:r>
            <w:r w:rsidR="002C6654">
              <w:rPr>
                <w:noProof/>
                <w:webHidden/>
              </w:rPr>
            </w:r>
            <w:r w:rsidR="002C6654">
              <w:rPr>
                <w:noProof/>
                <w:webHidden/>
              </w:rPr>
              <w:fldChar w:fldCharType="separate"/>
            </w:r>
            <w:r w:rsidR="002C6654">
              <w:rPr>
                <w:noProof/>
                <w:webHidden/>
              </w:rPr>
              <w:t>16</w:t>
            </w:r>
            <w:r w:rsidR="002C6654">
              <w:rPr>
                <w:noProof/>
                <w:webHidden/>
              </w:rPr>
              <w:fldChar w:fldCharType="end"/>
            </w:r>
          </w:hyperlink>
        </w:p>
        <w:p w14:paraId="5FAD3749" w14:textId="3363A153" w:rsidR="002C6654" w:rsidRDefault="00F47AC4">
          <w:pPr>
            <w:pStyle w:val="TOC1"/>
            <w:tabs>
              <w:tab w:val="right" w:leader="dot" w:pos="9350"/>
            </w:tabs>
            <w:rPr>
              <w:rFonts w:asciiTheme="minorHAnsi" w:hAnsiTheme="minorHAnsi"/>
              <w:noProof/>
              <w:sz w:val="22"/>
              <w:szCs w:val="22"/>
              <w:lang w:val="en-US"/>
            </w:rPr>
          </w:pPr>
          <w:hyperlink w:anchor="_Toc216401762" w:history="1">
            <w:r w:rsidR="002C6654" w:rsidRPr="00004500">
              <w:rPr>
                <w:rStyle w:val="Hyperlink"/>
                <w:noProof/>
              </w:rPr>
              <w:t>References</w:t>
            </w:r>
            <w:r w:rsidR="002C6654">
              <w:rPr>
                <w:noProof/>
                <w:webHidden/>
              </w:rPr>
              <w:tab/>
            </w:r>
            <w:r w:rsidR="002C6654">
              <w:rPr>
                <w:noProof/>
                <w:webHidden/>
              </w:rPr>
              <w:fldChar w:fldCharType="begin"/>
            </w:r>
            <w:r w:rsidR="002C6654">
              <w:rPr>
                <w:noProof/>
                <w:webHidden/>
              </w:rPr>
              <w:instrText xml:space="preserve"> PAGEREF _Toc216401762 \h </w:instrText>
            </w:r>
            <w:r w:rsidR="002C6654">
              <w:rPr>
                <w:noProof/>
                <w:webHidden/>
              </w:rPr>
            </w:r>
            <w:r w:rsidR="002C6654">
              <w:rPr>
                <w:noProof/>
                <w:webHidden/>
              </w:rPr>
              <w:fldChar w:fldCharType="separate"/>
            </w:r>
            <w:r w:rsidR="002C6654">
              <w:rPr>
                <w:noProof/>
                <w:webHidden/>
              </w:rPr>
              <w:t>18</w:t>
            </w:r>
            <w:r w:rsidR="002C6654">
              <w:rPr>
                <w:noProof/>
                <w:webHidden/>
              </w:rPr>
              <w:fldChar w:fldCharType="end"/>
            </w:r>
          </w:hyperlink>
        </w:p>
        <w:p w14:paraId="1FC8D76A" w14:textId="132EE20F" w:rsidR="000A126E" w:rsidRDefault="000A126E">
          <w:r>
            <w:rPr>
              <w:b/>
              <w:bCs/>
              <w:noProof/>
            </w:rPr>
            <w:fldChar w:fldCharType="end"/>
          </w:r>
        </w:p>
      </w:sdtContent>
    </w:sdt>
    <w:p w14:paraId="215E16DC" w14:textId="75D79BB8" w:rsidR="004779F7" w:rsidRPr="0028220D" w:rsidRDefault="00042FD1" w:rsidP="00042FD1">
      <w:pPr>
        <w:jc w:val="center"/>
        <w:rPr>
          <w:rFonts w:ascii="Times New Roman" w:eastAsiaTheme="majorEastAsia" w:hAnsi="Times New Roman" w:cs="Times New Roman"/>
          <w:b/>
          <w:bCs/>
          <w:color w:val="0F4761" w:themeColor="accent1" w:themeShade="BF"/>
          <w:sz w:val="28"/>
          <w:szCs w:val="28"/>
          <w:lang w:val="en-US"/>
        </w:rPr>
      </w:pPr>
      <w:r w:rsidRPr="0028220D">
        <w:rPr>
          <w:rFonts w:ascii="Times New Roman" w:eastAsiaTheme="majorEastAsia" w:hAnsi="Times New Roman" w:cs="Times New Roman"/>
          <w:b/>
          <w:bCs/>
          <w:color w:val="0F4761" w:themeColor="accent1" w:themeShade="BF"/>
          <w:sz w:val="28"/>
          <w:szCs w:val="28"/>
          <w:lang w:val="en-US"/>
        </w:rPr>
        <w:t>List of Figures</w:t>
      </w:r>
    </w:p>
    <w:p w14:paraId="580B4495" w14:textId="3B2A0BD6" w:rsidR="00EC4116" w:rsidRPr="009A2E40" w:rsidRDefault="00042FD1">
      <w:pPr>
        <w:pStyle w:val="TableofFigures"/>
        <w:tabs>
          <w:tab w:val="right" w:leader="dot" w:pos="9350"/>
        </w:tabs>
        <w:rPr>
          <w:rFonts w:asciiTheme="minorHAnsi" w:hAnsiTheme="minorHAnsi"/>
          <w:noProof/>
          <w:kern w:val="2"/>
          <w:sz w:val="20"/>
          <w:lang w:val="en-US"/>
          <w14:ligatures w14:val="standardContextual"/>
        </w:rPr>
      </w:pPr>
      <w:r w:rsidRPr="009A2E40">
        <w:rPr>
          <w:rFonts w:eastAsia="Calibri"/>
          <w:sz w:val="20"/>
        </w:rPr>
        <w:fldChar w:fldCharType="begin"/>
      </w:r>
      <w:r w:rsidRPr="009A2E40">
        <w:rPr>
          <w:rFonts w:eastAsia="Calibri"/>
          <w:sz w:val="20"/>
        </w:rPr>
        <w:instrText xml:space="preserve"> TOC \h \z \c "Figure" </w:instrText>
      </w:r>
      <w:r w:rsidRPr="009A2E40">
        <w:rPr>
          <w:rFonts w:eastAsia="Calibri"/>
          <w:sz w:val="20"/>
        </w:rPr>
        <w:fldChar w:fldCharType="separate"/>
      </w:r>
      <w:hyperlink w:anchor="_Toc215999533" w:history="1">
        <w:r w:rsidR="00EC4116" w:rsidRPr="009A2E40">
          <w:rPr>
            <w:rStyle w:val="Hyperlink"/>
            <w:noProof/>
            <w:sz w:val="20"/>
          </w:rPr>
          <w:t>Figure 1: Global Electric Vehicle Market Projection</w:t>
        </w:r>
        <w:r w:rsidR="00EC4116" w:rsidRPr="009A2E40">
          <w:rPr>
            <w:noProof/>
            <w:webHidden/>
            <w:sz w:val="20"/>
          </w:rPr>
          <w:tab/>
        </w:r>
        <w:r w:rsidR="00EC4116" w:rsidRPr="009A2E40">
          <w:rPr>
            <w:noProof/>
            <w:webHidden/>
            <w:sz w:val="20"/>
          </w:rPr>
          <w:fldChar w:fldCharType="begin"/>
        </w:r>
        <w:r w:rsidR="00EC4116" w:rsidRPr="009A2E40">
          <w:rPr>
            <w:noProof/>
            <w:webHidden/>
            <w:sz w:val="20"/>
          </w:rPr>
          <w:instrText xml:space="preserve"> PAGEREF _Toc215999533 \h </w:instrText>
        </w:r>
        <w:r w:rsidR="00EC4116" w:rsidRPr="009A2E40">
          <w:rPr>
            <w:noProof/>
            <w:webHidden/>
            <w:sz w:val="20"/>
          </w:rPr>
        </w:r>
        <w:r w:rsidR="00EC4116" w:rsidRPr="009A2E40">
          <w:rPr>
            <w:noProof/>
            <w:webHidden/>
            <w:sz w:val="20"/>
          </w:rPr>
          <w:fldChar w:fldCharType="separate"/>
        </w:r>
        <w:r w:rsidR="00EC4116" w:rsidRPr="009A2E40">
          <w:rPr>
            <w:noProof/>
            <w:webHidden/>
            <w:sz w:val="20"/>
          </w:rPr>
          <w:t>3</w:t>
        </w:r>
        <w:r w:rsidR="00EC4116" w:rsidRPr="009A2E40">
          <w:rPr>
            <w:noProof/>
            <w:webHidden/>
            <w:sz w:val="20"/>
          </w:rPr>
          <w:fldChar w:fldCharType="end"/>
        </w:r>
      </w:hyperlink>
    </w:p>
    <w:p w14:paraId="4352EA49" w14:textId="5A2194A9" w:rsidR="00EC4116" w:rsidRPr="009A2E40" w:rsidRDefault="00F47AC4">
      <w:pPr>
        <w:pStyle w:val="TableofFigures"/>
        <w:tabs>
          <w:tab w:val="right" w:leader="dot" w:pos="9350"/>
        </w:tabs>
        <w:rPr>
          <w:rFonts w:asciiTheme="minorHAnsi" w:hAnsiTheme="minorHAnsi"/>
          <w:noProof/>
          <w:kern w:val="2"/>
          <w:sz w:val="20"/>
          <w:lang w:val="en-US"/>
          <w14:ligatures w14:val="standardContextual"/>
        </w:rPr>
      </w:pPr>
      <w:hyperlink w:anchor="_Toc215999534" w:history="1">
        <w:r w:rsidR="00EC4116" w:rsidRPr="009A2E40">
          <w:rPr>
            <w:rStyle w:val="Hyperlink"/>
            <w:noProof/>
            <w:sz w:val="20"/>
          </w:rPr>
          <w:t>Figure 2: Vertical Integration</w:t>
        </w:r>
        <w:r w:rsidR="00EC4116" w:rsidRPr="009A2E40">
          <w:rPr>
            <w:noProof/>
            <w:webHidden/>
            <w:sz w:val="20"/>
          </w:rPr>
          <w:tab/>
        </w:r>
        <w:r w:rsidR="00EC4116" w:rsidRPr="009A2E40">
          <w:rPr>
            <w:noProof/>
            <w:webHidden/>
            <w:sz w:val="20"/>
          </w:rPr>
          <w:fldChar w:fldCharType="begin"/>
        </w:r>
        <w:r w:rsidR="00EC4116" w:rsidRPr="009A2E40">
          <w:rPr>
            <w:noProof/>
            <w:webHidden/>
            <w:sz w:val="20"/>
          </w:rPr>
          <w:instrText xml:space="preserve"> PAGEREF _Toc215999534 \h </w:instrText>
        </w:r>
        <w:r w:rsidR="00EC4116" w:rsidRPr="009A2E40">
          <w:rPr>
            <w:noProof/>
            <w:webHidden/>
            <w:sz w:val="20"/>
          </w:rPr>
        </w:r>
        <w:r w:rsidR="00EC4116" w:rsidRPr="009A2E40">
          <w:rPr>
            <w:noProof/>
            <w:webHidden/>
            <w:sz w:val="20"/>
          </w:rPr>
          <w:fldChar w:fldCharType="separate"/>
        </w:r>
        <w:r w:rsidR="00EC4116" w:rsidRPr="009A2E40">
          <w:rPr>
            <w:noProof/>
            <w:webHidden/>
            <w:sz w:val="20"/>
          </w:rPr>
          <w:t>4</w:t>
        </w:r>
        <w:r w:rsidR="00EC4116" w:rsidRPr="009A2E40">
          <w:rPr>
            <w:noProof/>
            <w:webHidden/>
            <w:sz w:val="20"/>
          </w:rPr>
          <w:fldChar w:fldCharType="end"/>
        </w:r>
      </w:hyperlink>
    </w:p>
    <w:p w14:paraId="5EF2CA69" w14:textId="1DC79686" w:rsidR="00EC4116" w:rsidRPr="009A2E40" w:rsidRDefault="00F47AC4">
      <w:pPr>
        <w:pStyle w:val="TableofFigures"/>
        <w:tabs>
          <w:tab w:val="right" w:leader="dot" w:pos="9350"/>
        </w:tabs>
        <w:rPr>
          <w:rFonts w:asciiTheme="minorHAnsi" w:hAnsiTheme="minorHAnsi"/>
          <w:noProof/>
          <w:kern w:val="2"/>
          <w:sz w:val="20"/>
          <w:lang w:val="en-US"/>
          <w14:ligatures w14:val="standardContextual"/>
        </w:rPr>
      </w:pPr>
      <w:hyperlink w:anchor="_Toc215999535" w:history="1">
        <w:r w:rsidR="00EC4116" w:rsidRPr="009A2E40">
          <w:rPr>
            <w:rStyle w:val="Hyperlink"/>
            <w:noProof/>
            <w:sz w:val="20"/>
          </w:rPr>
          <w:t>Figure 3: Micro-EV Market Growth Rate by Region</w:t>
        </w:r>
        <w:r w:rsidR="00EC4116" w:rsidRPr="009A2E40">
          <w:rPr>
            <w:noProof/>
            <w:webHidden/>
            <w:sz w:val="20"/>
          </w:rPr>
          <w:tab/>
        </w:r>
        <w:r w:rsidR="00EC4116" w:rsidRPr="009A2E40">
          <w:rPr>
            <w:noProof/>
            <w:webHidden/>
            <w:sz w:val="20"/>
          </w:rPr>
          <w:fldChar w:fldCharType="begin"/>
        </w:r>
        <w:r w:rsidR="00EC4116" w:rsidRPr="009A2E40">
          <w:rPr>
            <w:noProof/>
            <w:webHidden/>
            <w:sz w:val="20"/>
          </w:rPr>
          <w:instrText xml:space="preserve"> PAGEREF _Toc215999535 \h </w:instrText>
        </w:r>
        <w:r w:rsidR="00EC4116" w:rsidRPr="009A2E40">
          <w:rPr>
            <w:noProof/>
            <w:webHidden/>
            <w:sz w:val="20"/>
          </w:rPr>
        </w:r>
        <w:r w:rsidR="00EC4116" w:rsidRPr="009A2E40">
          <w:rPr>
            <w:noProof/>
            <w:webHidden/>
            <w:sz w:val="20"/>
          </w:rPr>
          <w:fldChar w:fldCharType="separate"/>
        </w:r>
        <w:r w:rsidR="00EC4116" w:rsidRPr="009A2E40">
          <w:rPr>
            <w:noProof/>
            <w:webHidden/>
            <w:sz w:val="20"/>
          </w:rPr>
          <w:t>5</w:t>
        </w:r>
        <w:r w:rsidR="00EC4116" w:rsidRPr="009A2E40">
          <w:rPr>
            <w:noProof/>
            <w:webHidden/>
            <w:sz w:val="20"/>
          </w:rPr>
          <w:fldChar w:fldCharType="end"/>
        </w:r>
      </w:hyperlink>
    </w:p>
    <w:p w14:paraId="234BFA75" w14:textId="79633B19" w:rsidR="00EC4116" w:rsidRPr="009A2E40" w:rsidRDefault="00F47AC4">
      <w:pPr>
        <w:pStyle w:val="TableofFigures"/>
        <w:tabs>
          <w:tab w:val="right" w:leader="dot" w:pos="9350"/>
        </w:tabs>
        <w:rPr>
          <w:rFonts w:asciiTheme="minorHAnsi" w:hAnsiTheme="minorHAnsi"/>
          <w:noProof/>
          <w:kern w:val="2"/>
          <w:sz w:val="20"/>
          <w:lang w:val="en-US"/>
          <w14:ligatures w14:val="standardContextual"/>
        </w:rPr>
      </w:pPr>
      <w:hyperlink w:anchor="_Toc215999536" w:history="1">
        <w:r w:rsidR="00EC4116" w:rsidRPr="009A2E40">
          <w:rPr>
            <w:rStyle w:val="Hyperlink"/>
            <w:noProof/>
            <w:sz w:val="20"/>
          </w:rPr>
          <w:t>Figure 4: Global EV Charging Infrastructure Expansion</w:t>
        </w:r>
        <w:r w:rsidR="00EC4116" w:rsidRPr="009A2E40">
          <w:rPr>
            <w:noProof/>
            <w:webHidden/>
            <w:sz w:val="20"/>
          </w:rPr>
          <w:tab/>
        </w:r>
        <w:r w:rsidR="00EC4116" w:rsidRPr="009A2E40">
          <w:rPr>
            <w:noProof/>
            <w:webHidden/>
            <w:sz w:val="20"/>
          </w:rPr>
          <w:fldChar w:fldCharType="begin"/>
        </w:r>
        <w:r w:rsidR="00EC4116" w:rsidRPr="009A2E40">
          <w:rPr>
            <w:noProof/>
            <w:webHidden/>
            <w:sz w:val="20"/>
          </w:rPr>
          <w:instrText xml:space="preserve"> PAGEREF _Toc215999536 \h </w:instrText>
        </w:r>
        <w:r w:rsidR="00EC4116" w:rsidRPr="009A2E40">
          <w:rPr>
            <w:noProof/>
            <w:webHidden/>
            <w:sz w:val="20"/>
          </w:rPr>
        </w:r>
        <w:r w:rsidR="00EC4116" w:rsidRPr="009A2E40">
          <w:rPr>
            <w:noProof/>
            <w:webHidden/>
            <w:sz w:val="20"/>
          </w:rPr>
          <w:fldChar w:fldCharType="separate"/>
        </w:r>
        <w:r w:rsidR="00EC4116" w:rsidRPr="009A2E40">
          <w:rPr>
            <w:noProof/>
            <w:webHidden/>
            <w:sz w:val="20"/>
          </w:rPr>
          <w:t>7</w:t>
        </w:r>
        <w:r w:rsidR="00EC4116" w:rsidRPr="009A2E40">
          <w:rPr>
            <w:noProof/>
            <w:webHidden/>
            <w:sz w:val="20"/>
          </w:rPr>
          <w:fldChar w:fldCharType="end"/>
        </w:r>
      </w:hyperlink>
    </w:p>
    <w:p w14:paraId="34D42BF4" w14:textId="7F9B5F52" w:rsidR="00EC4116" w:rsidRPr="009A2E40" w:rsidRDefault="00F47AC4">
      <w:pPr>
        <w:pStyle w:val="TableofFigures"/>
        <w:tabs>
          <w:tab w:val="right" w:leader="dot" w:pos="9350"/>
        </w:tabs>
        <w:rPr>
          <w:rFonts w:asciiTheme="minorHAnsi" w:hAnsiTheme="minorHAnsi"/>
          <w:noProof/>
          <w:kern w:val="2"/>
          <w:sz w:val="20"/>
          <w:lang w:val="en-US"/>
          <w14:ligatures w14:val="standardContextual"/>
        </w:rPr>
      </w:pPr>
      <w:hyperlink w:anchor="_Toc215999537" w:history="1">
        <w:r w:rsidR="00EC4116" w:rsidRPr="009A2E40">
          <w:rPr>
            <w:rStyle w:val="Hyperlink"/>
            <w:noProof/>
            <w:sz w:val="20"/>
          </w:rPr>
          <w:t>Figure 5: Marketing Mix (4Ps)</w:t>
        </w:r>
        <w:r w:rsidR="00EC4116" w:rsidRPr="009A2E40">
          <w:rPr>
            <w:noProof/>
            <w:webHidden/>
            <w:sz w:val="20"/>
          </w:rPr>
          <w:tab/>
        </w:r>
        <w:r w:rsidR="00EC4116" w:rsidRPr="009A2E40">
          <w:rPr>
            <w:noProof/>
            <w:webHidden/>
            <w:sz w:val="20"/>
          </w:rPr>
          <w:fldChar w:fldCharType="begin"/>
        </w:r>
        <w:r w:rsidR="00EC4116" w:rsidRPr="009A2E40">
          <w:rPr>
            <w:noProof/>
            <w:webHidden/>
            <w:sz w:val="20"/>
          </w:rPr>
          <w:instrText xml:space="preserve"> PAGEREF _Toc215999537 \h </w:instrText>
        </w:r>
        <w:r w:rsidR="00EC4116" w:rsidRPr="009A2E40">
          <w:rPr>
            <w:noProof/>
            <w:webHidden/>
            <w:sz w:val="20"/>
          </w:rPr>
        </w:r>
        <w:r w:rsidR="00EC4116" w:rsidRPr="009A2E40">
          <w:rPr>
            <w:noProof/>
            <w:webHidden/>
            <w:sz w:val="20"/>
          </w:rPr>
          <w:fldChar w:fldCharType="separate"/>
        </w:r>
        <w:r w:rsidR="00EC4116" w:rsidRPr="009A2E40">
          <w:rPr>
            <w:noProof/>
            <w:webHidden/>
            <w:sz w:val="20"/>
          </w:rPr>
          <w:t>8</w:t>
        </w:r>
        <w:r w:rsidR="00EC4116" w:rsidRPr="009A2E40">
          <w:rPr>
            <w:noProof/>
            <w:webHidden/>
            <w:sz w:val="20"/>
          </w:rPr>
          <w:fldChar w:fldCharType="end"/>
        </w:r>
      </w:hyperlink>
    </w:p>
    <w:p w14:paraId="4AA6F420" w14:textId="791FD7A0" w:rsidR="00EC4116" w:rsidRPr="009A2E40" w:rsidRDefault="00F47AC4">
      <w:pPr>
        <w:pStyle w:val="TableofFigures"/>
        <w:tabs>
          <w:tab w:val="right" w:leader="dot" w:pos="9350"/>
        </w:tabs>
        <w:rPr>
          <w:rFonts w:asciiTheme="minorHAnsi" w:hAnsiTheme="minorHAnsi"/>
          <w:noProof/>
          <w:kern w:val="2"/>
          <w:sz w:val="20"/>
          <w:lang w:val="en-US"/>
          <w14:ligatures w14:val="standardContextual"/>
        </w:rPr>
      </w:pPr>
      <w:hyperlink w:anchor="_Toc215999538" w:history="1">
        <w:r w:rsidR="00EC4116" w:rsidRPr="009A2E40">
          <w:rPr>
            <w:rStyle w:val="Hyperlink"/>
            <w:noProof/>
            <w:sz w:val="20"/>
          </w:rPr>
          <w:t>Figure 6: E-Car Urban Side View</w:t>
        </w:r>
        <w:r w:rsidR="00EC4116" w:rsidRPr="009A2E40">
          <w:rPr>
            <w:noProof/>
            <w:webHidden/>
            <w:sz w:val="20"/>
          </w:rPr>
          <w:tab/>
        </w:r>
        <w:r w:rsidR="00EC4116" w:rsidRPr="009A2E40">
          <w:rPr>
            <w:noProof/>
            <w:webHidden/>
            <w:sz w:val="20"/>
          </w:rPr>
          <w:fldChar w:fldCharType="begin"/>
        </w:r>
        <w:r w:rsidR="00EC4116" w:rsidRPr="009A2E40">
          <w:rPr>
            <w:noProof/>
            <w:webHidden/>
            <w:sz w:val="20"/>
          </w:rPr>
          <w:instrText xml:space="preserve"> PAGEREF _Toc215999538 \h </w:instrText>
        </w:r>
        <w:r w:rsidR="00EC4116" w:rsidRPr="009A2E40">
          <w:rPr>
            <w:noProof/>
            <w:webHidden/>
            <w:sz w:val="20"/>
          </w:rPr>
        </w:r>
        <w:r w:rsidR="00EC4116" w:rsidRPr="009A2E40">
          <w:rPr>
            <w:noProof/>
            <w:webHidden/>
            <w:sz w:val="20"/>
          </w:rPr>
          <w:fldChar w:fldCharType="separate"/>
        </w:r>
        <w:r w:rsidR="00EC4116" w:rsidRPr="009A2E40">
          <w:rPr>
            <w:noProof/>
            <w:webHidden/>
            <w:sz w:val="20"/>
          </w:rPr>
          <w:t>9</w:t>
        </w:r>
        <w:r w:rsidR="00EC4116" w:rsidRPr="009A2E40">
          <w:rPr>
            <w:noProof/>
            <w:webHidden/>
            <w:sz w:val="20"/>
          </w:rPr>
          <w:fldChar w:fldCharType="end"/>
        </w:r>
      </w:hyperlink>
    </w:p>
    <w:p w14:paraId="01F04A38" w14:textId="76260E4D" w:rsidR="00EC4116" w:rsidRPr="009A2E40" w:rsidRDefault="00F47AC4">
      <w:pPr>
        <w:pStyle w:val="TableofFigures"/>
        <w:tabs>
          <w:tab w:val="right" w:leader="dot" w:pos="9350"/>
        </w:tabs>
        <w:rPr>
          <w:rFonts w:asciiTheme="minorHAnsi" w:hAnsiTheme="minorHAnsi"/>
          <w:noProof/>
          <w:kern w:val="2"/>
          <w:sz w:val="20"/>
          <w:lang w:val="en-US"/>
          <w14:ligatures w14:val="standardContextual"/>
        </w:rPr>
      </w:pPr>
      <w:hyperlink w:anchor="_Toc215999539" w:history="1">
        <w:r w:rsidR="00EC4116" w:rsidRPr="009A2E40">
          <w:rPr>
            <w:rStyle w:val="Hyperlink"/>
            <w:noProof/>
            <w:sz w:val="20"/>
          </w:rPr>
          <w:t>Figure 7: E-Car Urban Road</w:t>
        </w:r>
        <w:r w:rsidR="00EC4116" w:rsidRPr="009A2E40">
          <w:rPr>
            <w:noProof/>
            <w:webHidden/>
            <w:sz w:val="20"/>
          </w:rPr>
          <w:tab/>
        </w:r>
        <w:r w:rsidR="00EC4116" w:rsidRPr="009A2E40">
          <w:rPr>
            <w:noProof/>
            <w:webHidden/>
            <w:sz w:val="20"/>
          </w:rPr>
          <w:fldChar w:fldCharType="begin"/>
        </w:r>
        <w:r w:rsidR="00EC4116" w:rsidRPr="009A2E40">
          <w:rPr>
            <w:noProof/>
            <w:webHidden/>
            <w:sz w:val="20"/>
          </w:rPr>
          <w:instrText xml:space="preserve"> PAGEREF _Toc215999539 \h </w:instrText>
        </w:r>
        <w:r w:rsidR="00EC4116" w:rsidRPr="009A2E40">
          <w:rPr>
            <w:noProof/>
            <w:webHidden/>
            <w:sz w:val="20"/>
          </w:rPr>
        </w:r>
        <w:r w:rsidR="00EC4116" w:rsidRPr="009A2E40">
          <w:rPr>
            <w:noProof/>
            <w:webHidden/>
            <w:sz w:val="20"/>
          </w:rPr>
          <w:fldChar w:fldCharType="separate"/>
        </w:r>
        <w:r w:rsidR="00EC4116" w:rsidRPr="009A2E40">
          <w:rPr>
            <w:noProof/>
            <w:webHidden/>
            <w:sz w:val="20"/>
          </w:rPr>
          <w:t>10</w:t>
        </w:r>
        <w:r w:rsidR="00EC4116" w:rsidRPr="009A2E40">
          <w:rPr>
            <w:noProof/>
            <w:webHidden/>
            <w:sz w:val="20"/>
          </w:rPr>
          <w:fldChar w:fldCharType="end"/>
        </w:r>
      </w:hyperlink>
    </w:p>
    <w:p w14:paraId="7A5BEA9B" w14:textId="64A55C32" w:rsidR="00EC4116" w:rsidRPr="009A2E40" w:rsidRDefault="00F47AC4">
      <w:pPr>
        <w:pStyle w:val="TableofFigures"/>
        <w:tabs>
          <w:tab w:val="right" w:leader="dot" w:pos="9350"/>
        </w:tabs>
        <w:rPr>
          <w:rFonts w:asciiTheme="minorHAnsi" w:hAnsiTheme="minorHAnsi"/>
          <w:noProof/>
          <w:kern w:val="2"/>
          <w:sz w:val="20"/>
          <w:lang w:val="en-US"/>
          <w14:ligatures w14:val="standardContextual"/>
        </w:rPr>
      </w:pPr>
      <w:hyperlink w:anchor="_Toc215999540" w:history="1">
        <w:r w:rsidR="00EC4116" w:rsidRPr="009A2E40">
          <w:rPr>
            <w:rStyle w:val="Hyperlink"/>
            <w:noProof/>
            <w:sz w:val="20"/>
          </w:rPr>
          <w:t>Figure 8: Promotion Campaign</w:t>
        </w:r>
        <w:r w:rsidR="00EC4116" w:rsidRPr="009A2E40">
          <w:rPr>
            <w:noProof/>
            <w:webHidden/>
            <w:sz w:val="20"/>
          </w:rPr>
          <w:tab/>
        </w:r>
        <w:r w:rsidR="00EC4116" w:rsidRPr="009A2E40">
          <w:rPr>
            <w:noProof/>
            <w:webHidden/>
            <w:sz w:val="20"/>
          </w:rPr>
          <w:fldChar w:fldCharType="begin"/>
        </w:r>
        <w:r w:rsidR="00EC4116" w:rsidRPr="009A2E40">
          <w:rPr>
            <w:noProof/>
            <w:webHidden/>
            <w:sz w:val="20"/>
          </w:rPr>
          <w:instrText xml:space="preserve"> PAGEREF _Toc215999540 \h </w:instrText>
        </w:r>
        <w:r w:rsidR="00EC4116" w:rsidRPr="009A2E40">
          <w:rPr>
            <w:noProof/>
            <w:webHidden/>
            <w:sz w:val="20"/>
          </w:rPr>
        </w:r>
        <w:r w:rsidR="00EC4116" w:rsidRPr="009A2E40">
          <w:rPr>
            <w:noProof/>
            <w:webHidden/>
            <w:sz w:val="20"/>
          </w:rPr>
          <w:fldChar w:fldCharType="separate"/>
        </w:r>
        <w:r w:rsidR="00EC4116" w:rsidRPr="009A2E40">
          <w:rPr>
            <w:noProof/>
            <w:webHidden/>
            <w:sz w:val="20"/>
          </w:rPr>
          <w:t>12</w:t>
        </w:r>
        <w:r w:rsidR="00EC4116" w:rsidRPr="009A2E40">
          <w:rPr>
            <w:noProof/>
            <w:webHidden/>
            <w:sz w:val="20"/>
          </w:rPr>
          <w:fldChar w:fldCharType="end"/>
        </w:r>
      </w:hyperlink>
    </w:p>
    <w:p w14:paraId="012A09B1" w14:textId="33443938" w:rsidR="00DA3BD1" w:rsidRPr="00DA3BD1" w:rsidRDefault="00042FD1" w:rsidP="00270187">
      <w:pPr>
        <w:pStyle w:val="Heading1"/>
        <w:rPr>
          <w:lang w:val="en-US"/>
        </w:rPr>
      </w:pPr>
      <w:r w:rsidRPr="009A2E40">
        <w:rPr>
          <w:rFonts w:eastAsia="Calibri"/>
          <w:sz w:val="20"/>
          <w:szCs w:val="20"/>
        </w:rPr>
        <w:lastRenderedPageBreak/>
        <w:fldChar w:fldCharType="end"/>
      </w:r>
      <w:bookmarkStart w:id="1" w:name="_Toc216401747"/>
      <w:r w:rsidR="00DA3BD1" w:rsidRPr="00DA3BD1">
        <w:rPr>
          <w:lang w:val="en-US"/>
        </w:rPr>
        <w:t>Introduction</w:t>
      </w:r>
      <w:bookmarkEnd w:id="1"/>
    </w:p>
    <w:p w14:paraId="7CCDAF18" w14:textId="74823999" w:rsidR="00285B1B" w:rsidRDefault="000E460D" w:rsidP="000E460D">
      <w:r w:rsidRPr="000E460D">
        <w:t xml:space="preserve">This is a detailed marketing proposal to promote E-Car, the innovative brand extension of Zara, in the electric vehicle industry. E-Car is a strategic move by Zara to </w:t>
      </w:r>
      <w:r w:rsidR="00A00E11">
        <w:t>go</w:t>
      </w:r>
      <w:r w:rsidRPr="000E460D">
        <w:t xml:space="preserve"> into sustainable city movement. Its flagship product, E-Car Urban, is a two-seater micro-electric-powered vehicle aimed at urban fashionable professionals. This discussion uses the Segmentation, Targeting, Differentiation, and Positioning (STDP) and the 4Ps Marketing Mix to analyse the market sustainability of E-Car. The global market of electric vehicles has great potential, as it is estimated to </w:t>
      </w:r>
      <w:r w:rsidR="009B7129">
        <w:t>expand</w:t>
      </w:r>
      <w:r w:rsidRPr="000E460D">
        <w:t xml:space="preserve"> by 671.47 billion in 2024, and 1891.08 billion by 2032 (Fortune Business Insights, 2023). This report discusses how Zara can use its brand equity to enter this high growth industry</w:t>
      </w:r>
      <w:r w:rsidR="00460436">
        <w:t>.</w:t>
      </w:r>
    </w:p>
    <w:p w14:paraId="103750A8" w14:textId="14863B7D" w:rsidR="00285B1B" w:rsidRDefault="00285B1B" w:rsidP="00185F3D">
      <w:pPr>
        <w:jc w:val="center"/>
      </w:pPr>
      <w:r w:rsidRPr="00285B1B">
        <w:rPr>
          <w:noProof/>
        </w:rPr>
        <w:drawing>
          <wp:inline distT="0" distB="0" distL="0" distR="0" wp14:anchorId="7CA4E42D" wp14:editId="6734DF20">
            <wp:extent cx="5943600" cy="3243580"/>
            <wp:effectExtent l="0" t="0" r="0" b="0"/>
            <wp:docPr id="895873772" name="Picture 1" descr="A graph showing the growth of a vehicle market proj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873772" name="Picture 1" descr="A graph showing the growth of a vehicle market projection&#10;&#10;AI-generated content may be incorrect."/>
                    <pic:cNvPicPr/>
                  </pic:nvPicPr>
                  <pic:blipFill>
                    <a:blip r:embed="rId8"/>
                    <a:stretch>
                      <a:fillRect/>
                    </a:stretch>
                  </pic:blipFill>
                  <pic:spPr>
                    <a:xfrm>
                      <a:off x="0" y="0"/>
                      <a:ext cx="5943600" cy="3243580"/>
                    </a:xfrm>
                    <a:prstGeom prst="rect">
                      <a:avLst/>
                    </a:prstGeom>
                  </pic:spPr>
                </pic:pic>
              </a:graphicData>
            </a:graphic>
          </wp:inline>
        </w:drawing>
      </w:r>
    </w:p>
    <w:p w14:paraId="499234B5" w14:textId="6461D808" w:rsidR="00AD7B8D" w:rsidRDefault="00B01C9D" w:rsidP="00185F3D">
      <w:pPr>
        <w:jc w:val="center"/>
      </w:pPr>
      <w:bookmarkStart w:id="2" w:name="_Toc215999533"/>
      <w:r>
        <w:t xml:space="preserve">Figure </w:t>
      </w:r>
      <w:r>
        <w:fldChar w:fldCharType="begin"/>
      </w:r>
      <w:r>
        <w:instrText xml:space="preserve"> SEQ Figure \* ARABIC </w:instrText>
      </w:r>
      <w:r>
        <w:fldChar w:fldCharType="separate"/>
      </w:r>
      <w:r w:rsidR="00AF627D">
        <w:rPr>
          <w:noProof/>
        </w:rPr>
        <w:t>1</w:t>
      </w:r>
      <w:r>
        <w:fldChar w:fldCharType="end"/>
      </w:r>
      <w:r>
        <w:t xml:space="preserve">: </w:t>
      </w:r>
      <w:r w:rsidRPr="00856A67">
        <w:t>Global Electric Vehicle Market Projection</w:t>
      </w:r>
      <w:bookmarkEnd w:id="2"/>
    </w:p>
    <w:p w14:paraId="3A42A2DF" w14:textId="6B236D01" w:rsidR="000F4609" w:rsidRPr="000F4609" w:rsidRDefault="000F4609" w:rsidP="00185F3D">
      <w:pPr>
        <w:jc w:val="center"/>
      </w:pPr>
      <w:r>
        <w:t xml:space="preserve">Source: </w:t>
      </w:r>
      <w:r w:rsidRPr="000F4609">
        <w:t>Fortune Business Insights (2023)</w:t>
      </w:r>
    </w:p>
    <w:p w14:paraId="655E1DF4" w14:textId="77777777" w:rsidR="00AD7B8D" w:rsidRPr="00285B1B" w:rsidRDefault="00AD7B8D" w:rsidP="000E460D"/>
    <w:p w14:paraId="5A593A72" w14:textId="77777777" w:rsidR="00253D75" w:rsidRPr="00253D75" w:rsidRDefault="00253D75" w:rsidP="00706769">
      <w:pPr>
        <w:pStyle w:val="Heading1"/>
        <w:rPr>
          <w:lang w:val="en-US"/>
        </w:rPr>
      </w:pPr>
      <w:bookmarkStart w:id="3" w:name="_Toc216401748"/>
      <w:r w:rsidRPr="00253D75">
        <w:rPr>
          <w:lang w:val="en-US"/>
        </w:rPr>
        <w:lastRenderedPageBreak/>
        <w:t>Element 1: STDP Analysis for E-Car</w:t>
      </w:r>
      <w:bookmarkEnd w:id="3"/>
    </w:p>
    <w:p w14:paraId="2C241842" w14:textId="77777777" w:rsidR="00253D75" w:rsidRPr="00253D75" w:rsidRDefault="00253D75" w:rsidP="00706769">
      <w:pPr>
        <w:pStyle w:val="Heading2"/>
        <w:rPr>
          <w:lang w:val="en-US"/>
        </w:rPr>
      </w:pPr>
      <w:bookmarkStart w:id="4" w:name="_Toc216401749"/>
      <w:r w:rsidRPr="00253D75">
        <w:rPr>
          <w:lang w:val="en-US"/>
        </w:rPr>
        <w:t>Company Overview and New Brand Concept</w:t>
      </w:r>
      <w:bookmarkEnd w:id="4"/>
    </w:p>
    <w:p w14:paraId="7FC36494" w14:textId="694821C0" w:rsidR="00253D75" w:rsidRDefault="000E460D" w:rsidP="00CD2242">
      <w:r w:rsidRPr="000E460D">
        <w:t xml:space="preserve">Zara is a fast-fashion retailer owned by Inditex and had revenues of more than €38 billion in 2024 (Pereira, 2025). The advantages of the brand </w:t>
      </w:r>
      <w:r w:rsidR="009B7129">
        <w:t xml:space="preserve">are </w:t>
      </w:r>
      <w:r w:rsidRPr="000E460D">
        <w:t>related to vertical integration and design-to-market times of 2 -3 weeks (</w:t>
      </w:r>
      <w:proofErr w:type="spellStart"/>
      <w:r w:rsidRPr="000E460D">
        <w:t>Strategyzer</w:t>
      </w:r>
      <w:proofErr w:type="spellEnd"/>
      <w:r w:rsidRPr="000E460D">
        <w:t>, 2023). E-Car is a non-related brand expansion in the micro-electric car market, leveraging on the increasing consumer trend towards design-included lifestyle products. It is a strategic shift that has both a great opportunity and a great risk since extensions to far-off product categories demand incredibly high parent brand equity and plausible positioning (Marin et al., 2018).</w:t>
      </w:r>
    </w:p>
    <w:p w14:paraId="00A502FB" w14:textId="6C6A5461" w:rsidR="005F5748" w:rsidRDefault="00F75EB3" w:rsidP="00185F3D">
      <w:pPr>
        <w:jc w:val="center"/>
        <w:rPr>
          <w:lang w:val="en-US"/>
        </w:rPr>
      </w:pPr>
      <w:r w:rsidRPr="00F75EB3">
        <w:rPr>
          <w:noProof/>
          <w:lang w:val="en-US"/>
        </w:rPr>
        <w:drawing>
          <wp:inline distT="0" distB="0" distL="0" distR="0" wp14:anchorId="46340EF0" wp14:editId="3C6D778C">
            <wp:extent cx="5943600" cy="2278380"/>
            <wp:effectExtent l="0" t="0" r="0" b="7620"/>
            <wp:docPr id="1796557676" name="Picture 1" descr="A diagram of a diagram of a product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557676" name="Picture 1" descr="A diagram of a diagram of a product development&#10;&#10;AI-generated content may be incorrect."/>
                    <pic:cNvPicPr/>
                  </pic:nvPicPr>
                  <pic:blipFill rotWithShape="1">
                    <a:blip r:embed="rId9"/>
                    <a:srcRect t="22690" b="8785"/>
                    <a:stretch>
                      <a:fillRect/>
                    </a:stretch>
                  </pic:blipFill>
                  <pic:spPr bwMode="auto">
                    <a:xfrm>
                      <a:off x="0" y="0"/>
                      <a:ext cx="5943600" cy="2278380"/>
                    </a:xfrm>
                    <a:prstGeom prst="rect">
                      <a:avLst/>
                    </a:prstGeom>
                    <a:ln>
                      <a:noFill/>
                    </a:ln>
                    <a:extLst>
                      <a:ext uri="{53640926-AAD7-44D8-BBD7-CCE9431645EC}">
                        <a14:shadowObscured xmlns:a14="http://schemas.microsoft.com/office/drawing/2010/main"/>
                      </a:ext>
                    </a:extLst>
                  </pic:spPr>
                </pic:pic>
              </a:graphicData>
            </a:graphic>
          </wp:inline>
        </w:drawing>
      </w:r>
    </w:p>
    <w:p w14:paraId="72B5300D" w14:textId="64569ED5" w:rsidR="00B01C9D" w:rsidRDefault="000F4609" w:rsidP="00185F3D">
      <w:pPr>
        <w:jc w:val="center"/>
      </w:pPr>
      <w:bookmarkStart w:id="5" w:name="_Toc215999534"/>
      <w:r>
        <w:t xml:space="preserve">Figure </w:t>
      </w:r>
      <w:r>
        <w:fldChar w:fldCharType="begin"/>
      </w:r>
      <w:r>
        <w:instrText xml:space="preserve"> SEQ Figure \* ARABIC </w:instrText>
      </w:r>
      <w:r>
        <w:fldChar w:fldCharType="separate"/>
      </w:r>
      <w:r w:rsidR="00AF627D">
        <w:rPr>
          <w:noProof/>
        </w:rPr>
        <w:t>2</w:t>
      </w:r>
      <w:r>
        <w:fldChar w:fldCharType="end"/>
      </w:r>
      <w:r>
        <w:t xml:space="preserve">: </w:t>
      </w:r>
      <w:r w:rsidR="005C00B2" w:rsidRPr="005C00B2">
        <w:t>Vertical Integration</w:t>
      </w:r>
      <w:bookmarkEnd w:id="5"/>
    </w:p>
    <w:p w14:paraId="594C2059" w14:textId="370A9B66" w:rsidR="000F4609" w:rsidRPr="000F4609" w:rsidRDefault="000F4609" w:rsidP="00185F3D">
      <w:pPr>
        <w:jc w:val="center"/>
      </w:pPr>
      <w:r>
        <w:t xml:space="preserve">Source: </w:t>
      </w:r>
      <w:proofErr w:type="spellStart"/>
      <w:r w:rsidR="00F070ED" w:rsidRPr="00F070ED">
        <w:t>Strategyzer</w:t>
      </w:r>
      <w:proofErr w:type="spellEnd"/>
      <w:r w:rsidR="00F070ED" w:rsidRPr="00F070ED">
        <w:t xml:space="preserve"> (2023)</w:t>
      </w:r>
    </w:p>
    <w:p w14:paraId="05F68259" w14:textId="77777777" w:rsidR="00253D75" w:rsidRPr="00253D75" w:rsidRDefault="00253D75" w:rsidP="00DF3F52">
      <w:pPr>
        <w:pStyle w:val="Heading2"/>
        <w:rPr>
          <w:lang w:val="en-US"/>
        </w:rPr>
      </w:pPr>
      <w:bookmarkStart w:id="6" w:name="_Toc216401750"/>
      <w:r w:rsidRPr="00253D75">
        <w:rPr>
          <w:lang w:val="en-US"/>
        </w:rPr>
        <w:t>Segmentation</w:t>
      </w:r>
      <w:bookmarkEnd w:id="6"/>
    </w:p>
    <w:p w14:paraId="625DCCFF" w14:textId="77777777" w:rsidR="006002E0" w:rsidRDefault="006002E0" w:rsidP="00CD2242">
      <w:r w:rsidRPr="006002E0">
        <w:t>E-Car utilises multi-dimensional segmentation to find viable consumer segments:</w:t>
      </w:r>
    </w:p>
    <w:p w14:paraId="2F6D7E07" w14:textId="12257DF8" w:rsidR="00013A0F" w:rsidRPr="00013A0F" w:rsidRDefault="00253D75" w:rsidP="00CD2242">
      <w:r w:rsidRPr="00253D75">
        <w:rPr>
          <w:b/>
          <w:bCs/>
          <w:lang w:val="en-US"/>
        </w:rPr>
        <w:t>Demographic Segmentation:</w:t>
      </w:r>
      <w:r w:rsidRPr="00253D75">
        <w:rPr>
          <w:lang w:val="en-US"/>
        </w:rPr>
        <w:t xml:space="preserve"> </w:t>
      </w:r>
      <w:r w:rsidR="006002E0" w:rsidRPr="006002E0">
        <w:t>The core segment will be fashion-conscious professionals aged between 25 and 40 years who have middle-to-high incomes. This group of people has the capability to buy high-end mobility systems and appreciates the aesthetic design (Kotler et al., 2020).</w:t>
      </w:r>
    </w:p>
    <w:p w14:paraId="477B02E7" w14:textId="1A34410B" w:rsidR="003E5816" w:rsidRDefault="00253D75" w:rsidP="00CD2242">
      <w:r w:rsidRPr="00253D75">
        <w:rPr>
          <w:b/>
          <w:bCs/>
          <w:lang w:val="en-US"/>
        </w:rPr>
        <w:t xml:space="preserve">Geographic </w:t>
      </w:r>
      <w:r w:rsidR="003E5816" w:rsidRPr="003E5816">
        <w:t>Segmentation: E-Car will focus on high population density cities in Europe, North America, and Asia-Pacific</w:t>
      </w:r>
      <w:r w:rsidR="009B7129">
        <w:t>,</w:t>
      </w:r>
      <w:r w:rsidR="003E5816" w:rsidRPr="003E5816">
        <w:t xml:space="preserve"> where the EV infrastructure is developed</w:t>
      </w:r>
      <w:r w:rsidR="009B7129">
        <w:t>,</w:t>
      </w:r>
      <w:r w:rsidR="003E5816" w:rsidRPr="003E5816">
        <w:t xml:space="preserve"> and the population is highly urbanised to take advantage of it. The cities in Europe have specific potential as the emissions </w:t>
      </w:r>
      <w:r w:rsidR="003E5816" w:rsidRPr="003E5816">
        <w:lastRenderedPageBreak/>
        <w:t xml:space="preserve">standards are strict and the charging infrastructure is in place. In these areas, </w:t>
      </w:r>
      <w:r w:rsidR="009B7129">
        <w:t xml:space="preserve">the </w:t>
      </w:r>
      <w:r w:rsidR="003E5816" w:rsidRPr="003E5816">
        <w:t>micro-EV market has excellent growth opportunities of 12.1 CAGR through 2032 (Jaiswal and Wadhwani, 2024).</w:t>
      </w:r>
    </w:p>
    <w:p w14:paraId="1410B1D7" w14:textId="5F8350EE" w:rsidR="00013A0F" w:rsidRDefault="00013A0F" w:rsidP="002D44E7">
      <w:pPr>
        <w:jc w:val="center"/>
      </w:pPr>
      <w:r w:rsidRPr="002D44E7">
        <w:rPr>
          <w:noProof/>
        </w:rPr>
        <w:drawing>
          <wp:inline distT="0" distB="0" distL="0" distR="0" wp14:anchorId="4BC4B3C5" wp14:editId="761CDEF6">
            <wp:extent cx="4048044" cy="3604260"/>
            <wp:effectExtent l="0" t="0" r="0" b="0"/>
            <wp:docPr id="795276643" name="Picture 1" descr="A graph of the market growth r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276643" name="Picture 1" descr="A graph of the market growth rate&#10;&#10;AI-generated content may be incorrect."/>
                    <pic:cNvPicPr/>
                  </pic:nvPicPr>
                  <pic:blipFill rotWithShape="1">
                    <a:blip r:embed="rId10"/>
                    <a:srcRect t="13878"/>
                    <a:stretch>
                      <a:fillRect/>
                    </a:stretch>
                  </pic:blipFill>
                  <pic:spPr bwMode="auto">
                    <a:xfrm>
                      <a:off x="0" y="0"/>
                      <a:ext cx="4053061" cy="3608727"/>
                    </a:xfrm>
                    <a:prstGeom prst="rect">
                      <a:avLst/>
                    </a:prstGeom>
                    <a:ln>
                      <a:noFill/>
                    </a:ln>
                    <a:extLst>
                      <a:ext uri="{53640926-AAD7-44D8-BBD7-CCE9431645EC}">
                        <a14:shadowObscured xmlns:a14="http://schemas.microsoft.com/office/drawing/2010/main"/>
                      </a:ext>
                    </a:extLst>
                  </pic:spPr>
                </pic:pic>
              </a:graphicData>
            </a:graphic>
          </wp:inline>
        </w:drawing>
      </w:r>
    </w:p>
    <w:p w14:paraId="005D9100" w14:textId="1FDC948B" w:rsidR="00013A0F" w:rsidRDefault="006C470D" w:rsidP="002D44E7">
      <w:pPr>
        <w:jc w:val="center"/>
      </w:pPr>
      <w:bookmarkStart w:id="7" w:name="_Toc215999535"/>
      <w:r>
        <w:t xml:space="preserve">Figure </w:t>
      </w:r>
      <w:r>
        <w:fldChar w:fldCharType="begin"/>
      </w:r>
      <w:r>
        <w:instrText xml:space="preserve"> SEQ Figure \* ARABIC </w:instrText>
      </w:r>
      <w:r>
        <w:fldChar w:fldCharType="separate"/>
      </w:r>
      <w:r w:rsidR="00AF627D">
        <w:rPr>
          <w:noProof/>
        </w:rPr>
        <w:t>3</w:t>
      </w:r>
      <w:r>
        <w:fldChar w:fldCharType="end"/>
      </w:r>
      <w:r>
        <w:t xml:space="preserve">: </w:t>
      </w:r>
      <w:r w:rsidR="002516EC" w:rsidRPr="002516EC">
        <w:t>Micro-EV Market Growth Rate by Region</w:t>
      </w:r>
      <w:bookmarkEnd w:id="7"/>
    </w:p>
    <w:p w14:paraId="4538C01A" w14:textId="56DFDD18" w:rsidR="001E706A" w:rsidRPr="001E706A" w:rsidRDefault="00371847" w:rsidP="009618B4">
      <w:pPr>
        <w:jc w:val="center"/>
      </w:pPr>
      <w:r>
        <w:t xml:space="preserve">Source: </w:t>
      </w:r>
      <w:r w:rsidR="002516EC" w:rsidRPr="000F4609">
        <w:t>Jaiswal and Wadhwani (2024)</w:t>
      </w:r>
    </w:p>
    <w:p w14:paraId="49036716" w14:textId="04E476C3" w:rsidR="00253D75" w:rsidRPr="00253D75" w:rsidRDefault="00253D75" w:rsidP="00CD2242">
      <w:pPr>
        <w:rPr>
          <w:lang w:val="en-US"/>
        </w:rPr>
      </w:pPr>
      <w:r w:rsidRPr="00253D75">
        <w:rPr>
          <w:b/>
          <w:bCs/>
          <w:lang w:val="en-US"/>
        </w:rPr>
        <w:t>Psychographic Segmentation:</w:t>
      </w:r>
      <w:r w:rsidRPr="00253D75">
        <w:rPr>
          <w:lang w:val="en-US"/>
        </w:rPr>
        <w:t xml:space="preserve"> </w:t>
      </w:r>
      <w:r w:rsidR="0027257A" w:rsidRPr="0027257A">
        <w:t>The target customers are design conscious and eco-friendly early adopters who regard transportation as a way of life.</w:t>
      </w:r>
      <w:r w:rsidR="00092D37" w:rsidRPr="00092D37">
        <w:t xml:space="preserve"> They attach importance to brand authenticity and are willing to get products related to personal values (Guillén, 2024). This market is very fashionable and ready to pay premium prices in case of design excellence.</w:t>
      </w:r>
    </w:p>
    <w:p w14:paraId="22969601" w14:textId="2648F52E" w:rsidR="00253D75" w:rsidRPr="00253D75" w:rsidRDefault="009B7129" w:rsidP="00CD2242">
      <w:pPr>
        <w:rPr>
          <w:lang w:val="en-US"/>
        </w:rPr>
      </w:pPr>
      <w:proofErr w:type="spellStart"/>
      <w:r>
        <w:rPr>
          <w:b/>
          <w:bCs/>
          <w:lang w:val="en-US"/>
        </w:rPr>
        <w:t>Behavioural</w:t>
      </w:r>
      <w:proofErr w:type="spellEnd"/>
      <w:r w:rsidR="00253D75" w:rsidRPr="00253D75">
        <w:rPr>
          <w:b/>
          <w:bCs/>
          <w:lang w:val="en-US"/>
        </w:rPr>
        <w:t xml:space="preserve"> Segmentation:</w:t>
      </w:r>
      <w:r w:rsidR="00253D75" w:rsidRPr="00253D75">
        <w:rPr>
          <w:lang w:val="en-US"/>
        </w:rPr>
        <w:t xml:space="preserve"> </w:t>
      </w:r>
      <w:r w:rsidR="0067364E" w:rsidRPr="0067364E">
        <w:t>Behavioural modifications are a key segment that is crucial in the shift to ownership by existing Zara customers interested in lifestyle transportation and shared mobility users who are highly loyal to the brand (Roll, 2021).</w:t>
      </w:r>
    </w:p>
    <w:p w14:paraId="06056422" w14:textId="77777777" w:rsidR="00253D75" w:rsidRPr="00253D75" w:rsidRDefault="00253D75" w:rsidP="00DF3F52">
      <w:pPr>
        <w:pStyle w:val="Heading2"/>
        <w:rPr>
          <w:lang w:val="en-US"/>
        </w:rPr>
      </w:pPr>
      <w:bookmarkStart w:id="8" w:name="_Toc216401751"/>
      <w:r w:rsidRPr="00253D75">
        <w:rPr>
          <w:lang w:val="en-US"/>
        </w:rPr>
        <w:t>Targeting</w:t>
      </w:r>
      <w:bookmarkEnd w:id="8"/>
    </w:p>
    <w:p w14:paraId="17DF0F92" w14:textId="74672793" w:rsidR="00253D75" w:rsidRPr="00253D75" w:rsidRDefault="00077ECD" w:rsidP="00CD2242">
      <w:pPr>
        <w:rPr>
          <w:lang w:val="en-US"/>
        </w:rPr>
      </w:pPr>
      <w:r>
        <w:t>C</w:t>
      </w:r>
      <w:r w:rsidR="00FA257A" w:rsidRPr="00FA257A">
        <w:t>urrent clients of Zara present ready access to the market with brand relationship systems in place. Second, the demographic is open to brand extensions in case there is perceived fit (Javed et al., 2018). Third, urban living completely fits in with the micro-EV capabilities.</w:t>
      </w:r>
    </w:p>
    <w:p w14:paraId="4C9DA16F" w14:textId="55FFD87E" w:rsidR="00B47D98" w:rsidRPr="006266EE" w:rsidRDefault="00CD76F5" w:rsidP="006266EE">
      <w:r>
        <w:lastRenderedPageBreak/>
        <w:t>It is justified as w</w:t>
      </w:r>
      <w:r w:rsidR="00CD2242" w:rsidRPr="00CD2242">
        <w:t>orldwide EV sales have gone to 17 million in 2024, which represents 20</w:t>
      </w:r>
      <w:r w:rsidR="00C24831">
        <w:t>%</w:t>
      </w:r>
      <w:r w:rsidR="00CD2242" w:rsidRPr="00CD2242">
        <w:t xml:space="preserve"> of the market share (IEA, 2024). Micro-EV segment has a strong growth potential due to congestion in urban centres and </w:t>
      </w:r>
      <w:r w:rsidR="009B7129">
        <w:t xml:space="preserve">the </w:t>
      </w:r>
      <w:r w:rsidR="00CD2242" w:rsidRPr="00CD2242">
        <w:t xml:space="preserve">need to move in a compact mode. </w:t>
      </w:r>
      <w:r w:rsidR="00A55663">
        <w:t>But, a</w:t>
      </w:r>
      <w:r w:rsidR="00CD2242" w:rsidRPr="00CD2242">
        <w:t xml:space="preserve"> brand image of fast fashion can clash with sustainability positioning needed to succeed in the EV market, and consumer distrust in corporate greening efforts is a serious obstacle to Zara (Marin et al., 2018).</w:t>
      </w:r>
    </w:p>
    <w:p w14:paraId="38004C0E" w14:textId="77192728" w:rsidR="00253D75" w:rsidRPr="00253D75" w:rsidRDefault="00253D75" w:rsidP="00DF3F52">
      <w:pPr>
        <w:pStyle w:val="Heading2"/>
        <w:rPr>
          <w:lang w:val="en-US"/>
        </w:rPr>
      </w:pPr>
      <w:bookmarkStart w:id="9" w:name="_Toc216401752"/>
      <w:r w:rsidRPr="00253D75">
        <w:rPr>
          <w:lang w:val="en-US"/>
        </w:rPr>
        <w:t>Differentiation</w:t>
      </w:r>
      <w:bookmarkEnd w:id="9"/>
    </w:p>
    <w:p w14:paraId="7E727EBD" w14:textId="60140BEE" w:rsidR="00253D75" w:rsidRPr="00253D75" w:rsidRDefault="00EE6D39" w:rsidP="006F1A34">
      <w:pPr>
        <w:rPr>
          <w:lang w:val="en-US"/>
        </w:rPr>
      </w:pPr>
      <w:r w:rsidRPr="00EE6D39">
        <w:rPr>
          <w:lang w:val="en-US"/>
        </w:rPr>
        <w:t>E-Car stands out unlike other cars due to fashion-mobility convergence, but not technical specifications. Conventional EV producers are competing based on the range, performance and technology. E-Car jobs incorporate aesthetics and brand lifestyle as the main points of difference (Saqib, 2020).</w:t>
      </w:r>
    </w:p>
    <w:p w14:paraId="097507B5" w14:textId="4010319A" w:rsidR="00253D75" w:rsidRPr="00253D75" w:rsidRDefault="00253D75" w:rsidP="006F1A34">
      <w:pPr>
        <w:rPr>
          <w:lang w:val="en-US"/>
        </w:rPr>
      </w:pPr>
      <w:r w:rsidRPr="00253D75">
        <w:rPr>
          <w:b/>
          <w:bCs/>
          <w:lang w:val="en-US"/>
        </w:rPr>
        <w:t>Design Integration:</w:t>
      </w:r>
      <w:r w:rsidRPr="00253D75">
        <w:rPr>
          <w:lang w:val="en-US"/>
        </w:rPr>
        <w:t xml:space="preserve"> </w:t>
      </w:r>
      <w:r w:rsidR="00EE6D39" w:rsidRPr="00EE6D39">
        <w:t xml:space="preserve">E-Car can create seasonal design collections based on </w:t>
      </w:r>
      <w:r w:rsidR="009B7129">
        <w:t>Zara's</w:t>
      </w:r>
      <w:r w:rsidR="00EE6D39" w:rsidRPr="00EE6D39">
        <w:t xml:space="preserve"> fashion calendar, which creates a sense of scarcity and exclusivity that is not offered by traditional car manufacturers. The </w:t>
      </w:r>
      <w:r w:rsidR="009B7129">
        <w:t>customisation</w:t>
      </w:r>
      <w:r w:rsidR="00EE6D39" w:rsidRPr="00EE6D39">
        <w:t xml:space="preserve"> of interiors in a modular manner makes it possible to personalise it based on the preferences of the personal style, capitalising on the key strength of Zara as the leader in marketing trends and fast-paced design (Alonso, 2023).</w:t>
      </w:r>
    </w:p>
    <w:p w14:paraId="3A9B1148" w14:textId="2755FB21" w:rsidR="00AC1F80" w:rsidRDefault="00253D75" w:rsidP="00AC1F80">
      <w:r w:rsidRPr="00253D75">
        <w:rPr>
          <w:b/>
          <w:bCs/>
          <w:lang w:val="en-US"/>
        </w:rPr>
        <w:t>Brand Ecosystem Integration:</w:t>
      </w:r>
      <w:r w:rsidRPr="00253D75">
        <w:rPr>
          <w:lang w:val="en-US"/>
        </w:rPr>
        <w:t xml:space="preserve"> </w:t>
      </w:r>
      <w:r w:rsidR="00EE6D39" w:rsidRPr="00EE6D39">
        <w:t xml:space="preserve">Intelligent connectivity of the Zara lifestyle app ecosystem provides flawless brand performance. By aligning the brand with wardrobe, consumers can align </w:t>
      </w:r>
      <w:r w:rsidR="009B7129">
        <w:t>vehicles'</w:t>
      </w:r>
      <w:r w:rsidR="00EE6D39" w:rsidRPr="00EE6D39">
        <w:t xml:space="preserve"> aesthetics, which solidifies brand immersion and differentiation (Roll, 2021).</w:t>
      </w:r>
      <w:r w:rsidR="00DA6ED2">
        <w:t xml:space="preserve"> </w:t>
      </w:r>
      <w:r w:rsidR="00AC1F80" w:rsidRPr="00AC1F80">
        <w:t xml:space="preserve">The automotive incumbents have better technical knowledge and </w:t>
      </w:r>
      <w:r w:rsidR="009B7129">
        <w:t xml:space="preserve">a </w:t>
      </w:r>
      <w:r w:rsidR="00AC1F80" w:rsidRPr="00AC1F80">
        <w:t xml:space="preserve">distribution network. Tesla and conventional manufacturers </w:t>
      </w:r>
      <w:r w:rsidR="00DE35EA" w:rsidRPr="00AC1F80">
        <w:t>can</w:t>
      </w:r>
      <w:r w:rsidR="00AC1F80" w:rsidRPr="00AC1F80">
        <w:t xml:space="preserve"> quickly copy design features. To achieve sustainable differentiation, it is necessary to be constantly </w:t>
      </w:r>
      <w:r w:rsidR="009B7129">
        <w:t>innovative</w:t>
      </w:r>
      <w:r w:rsidR="00AC1F80" w:rsidRPr="00AC1F80">
        <w:t xml:space="preserve"> and authentic in the brand (Sezen et al., 2024).</w:t>
      </w:r>
    </w:p>
    <w:p w14:paraId="44537544" w14:textId="6B6FC9BC" w:rsidR="00253D75" w:rsidRPr="00253D75" w:rsidRDefault="00253D75" w:rsidP="00B14FED">
      <w:pPr>
        <w:pStyle w:val="Heading2"/>
        <w:rPr>
          <w:lang w:val="en-US"/>
        </w:rPr>
      </w:pPr>
      <w:bookmarkStart w:id="10" w:name="_Toc216401753"/>
      <w:r w:rsidRPr="00253D75">
        <w:rPr>
          <w:lang w:val="en-US"/>
        </w:rPr>
        <w:t>Positioning</w:t>
      </w:r>
      <w:bookmarkEnd w:id="10"/>
    </w:p>
    <w:p w14:paraId="6B278BA7" w14:textId="4043DE89" w:rsidR="00253D75" w:rsidRDefault="00B9082A" w:rsidP="006F1A34">
      <w:r w:rsidRPr="00B9082A">
        <w:t xml:space="preserve">E-Car at the nexus of fashion and sustainable mobility: </w:t>
      </w:r>
      <w:r w:rsidR="00DE35EA">
        <w:t>“</w:t>
      </w:r>
      <w:r w:rsidRPr="00B9082A">
        <w:t>To those who are design-minded city-dwellers, E-Car by Zara makes your urban transportation look like a style accessory, making it the only micro-EV that appears to blend into your own style narrative accordingly.</w:t>
      </w:r>
      <w:r w:rsidR="00DE35EA">
        <w:t>”</w:t>
      </w:r>
      <w:r w:rsidRPr="00B9082A">
        <w:t xml:space="preserve"> This market positioning builds on </w:t>
      </w:r>
      <w:r w:rsidR="009B7129">
        <w:t xml:space="preserve">the </w:t>
      </w:r>
      <w:r w:rsidRPr="00B9082A">
        <w:t xml:space="preserve">brand equity of Zara as it fills market gaps. Parent brand reputation has a positive effect on consumer attitude to unrelated category extensions in the case of strong brand innovativeness (Javed et al., 2018). This positioning is supported by market readiness. The growth </w:t>
      </w:r>
      <w:r w:rsidRPr="00B9082A">
        <w:lastRenderedPageBreak/>
        <w:t xml:space="preserve">in the use of EVs worldwide is being driven by the increasing number of charging stations and state incentives in key markets (IEA, 2025). </w:t>
      </w:r>
    </w:p>
    <w:p w14:paraId="056A6D27" w14:textId="78893D47" w:rsidR="00E75678" w:rsidRDefault="0096604F" w:rsidP="004F3A65">
      <w:pPr>
        <w:jc w:val="center"/>
      </w:pPr>
      <w:r w:rsidRPr="0096604F">
        <w:rPr>
          <w:noProof/>
        </w:rPr>
        <w:drawing>
          <wp:inline distT="0" distB="0" distL="0" distR="0" wp14:anchorId="4400CAD3" wp14:editId="08267206">
            <wp:extent cx="5943600" cy="2844165"/>
            <wp:effectExtent l="0" t="0" r="0" b="0"/>
            <wp:docPr id="1239643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643225" name="Picture 1"/>
                    <pic:cNvPicPr/>
                  </pic:nvPicPr>
                  <pic:blipFill>
                    <a:blip r:embed="rId11">
                      <a:extLst>
                        <a:ext uri="{28A0092B-C50C-407E-A947-70E740481C1C}">
                          <a14:useLocalDpi xmlns:a14="http://schemas.microsoft.com/office/drawing/2010/main" val="0"/>
                        </a:ext>
                      </a:extLst>
                    </a:blip>
                    <a:srcRect t="67" b="67"/>
                    <a:stretch>
                      <a:fillRect/>
                    </a:stretch>
                  </pic:blipFill>
                  <pic:spPr bwMode="auto">
                    <a:xfrm>
                      <a:off x="0" y="0"/>
                      <a:ext cx="5943600" cy="2844165"/>
                    </a:xfrm>
                    <a:prstGeom prst="rect">
                      <a:avLst/>
                    </a:prstGeom>
                    <a:ln>
                      <a:noFill/>
                    </a:ln>
                    <a:extLst>
                      <a:ext uri="{53640926-AAD7-44D8-BBD7-CCE9431645EC}">
                        <a14:shadowObscured xmlns:a14="http://schemas.microsoft.com/office/drawing/2010/main"/>
                      </a:ext>
                    </a:extLst>
                  </pic:spPr>
                </pic:pic>
              </a:graphicData>
            </a:graphic>
          </wp:inline>
        </w:drawing>
      </w:r>
    </w:p>
    <w:p w14:paraId="6CFBE30C" w14:textId="172D6E8C" w:rsidR="00566B37" w:rsidRDefault="00676C67" w:rsidP="004F3A65">
      <w:pPr>
        <w:jc w:val="center"/>
      </w:pPr>
      <w:bookmarkStart w:id="11" w:name="_Toc215999536"/>
      <w:r>
        <w:t xml:space="preserve">Figure </w:t>
      </w:r>
      <w:r>
        <w:fldChar w:fldCharType="begin"/>
      </w:r>
      <w:r>
        <w:instrText xml:space="preserve"> SEQ Figure \* ARABIC </w:instrText>
      </w:r>
      <w:r>
        <w:fldChar w:fldCharType="separate"/>
      </w:r>
      <w:r w:rsidR="00AF627D">
        <w:rPr>
          <w:noProof/>
        </w:rPr>
        <w:t>4</w:t>
      </w:r>
      <w:r>
        <w:fldChar w:fldCharType="end"/>
      </w:r>
      <w:r>
        <w:t xml:space="preserve">: </w:t>
      </w:r>
      <w:r w:rsidR="00371847" w:rsidRPr="00533A8B">
        <w:t>Global EV Charging Infrastructure Expansion</w:t>
      </w:r>
      <w:bookmarkEnd w:id="11"/>
    </w:p>
    <w:p w14:paraId="12D6903F" w14:textId="1BDA6CF3" w:rsidR="00371847" w:rsidRPr="00371847" w:rsidRDefault="00371847" w:rsidP="004F3A65">
      <w:pPr>
        <w:jc w:val="center"/>
      </w:pPr>
      <w:r>
        <w:t xml:space="preserve">Source: </w:t>
      </w:r>
      <w:r w:rsidRPr="00371847">
        <w:t>IEA (2025)</w:t>
      </w:r>
    </w:p>
    <w:p w14:paraId="7D41D04F" w14:textId="6837A497" w:rsidR="00AE094C" w:rsidRPr="00253D75" w:rsidRDefault="00AE094C" w:rsidP="006F1A34">
      <w:pPr>
        <w:rPr>
          <w:lang w:val="en-US"/>
        </w:rPr>
      </w:pPr>
      <w:r w:rsidRPr="00AE094C">
        <w:t>There ar</w:t>
      </w:r>
      <w:r w:rsidR="00F2144D">
        <w:t xml:space="preserve">e </w:t>
      </w:r>
      <w:r w:rsidRPr="00AE094C">
        <w:t>risks. Zara is credible in its automotive</w:t>
      </w:r>
      <w:r w:rsidR="009B7129">
        <w:t xml:space="preserve"> industry</w:t>
      </w:r>
      <w:r w:rsidRPr="00AE094C">
        <w:t>, which may negatively affect the trust of consumers in the safety and reliability of the vehicle. The image of fast-fashion of the brand does not fit the long product lifecycle that is inherent in the automotive manufacturing industry, which generates a cognitive dissonance that should be addressed with care by means of open communication and quality demonstration (Nemirovsky, 2025).</w:t>
      </w:r>
    </w:p>
    <w:p w14:paraId="5BEAF7DD" w14:textId="77777777" w:rsidR="00253D75" w:rsidRPr="00253D75" w:rsidRDefault="00253D75" w:rsidP="00DF3F52">
      <w:pPr>
        <w:pStyle w:val="Heading1"/>
        <w:jc w:val="both"/>
        <w:rPr>
          <w:lang w:val="en-US"/>
        </w:rPr>
      </w:pPr>
      <w:bookmarkStart w:id="12" w:name="_Toc216401754"/>
      <w:r w:rsidRPr="00253D75">
        <w:rPr>
          <w:lang w:val="en-US"/>
        </w:rPr>
        <w:t>Element 2: Marketing Mix for E-Car</w:t>
      </w:r>
      <w:bookmarkEnd w:id="12"/>
    </w:p>
    <w:p w14:paraId="6033BC1D" w14:textId="6402F343" w:rsidR="00253D75" w:rsidRDefault="00B3129E" w:rsidP="006F1A34">
      <w:r w:rsidRPr="00B3129E">
        <w:t>The marketing mix optimally positions product, price, place and promotion to support the fashion-mobility positioning as well as the market viability issues that are inherent in Zara entering the automotive market.</w:t>
      </w:r>
    </w:p>
    <w:p w14:paraId="39D0F774" w14:textId="3AD48670" w:rsidR="00677124" w:rsidRPr="00FF4ACC" w:rsidRDefault="00677124" w:rsidP="00FF4ACC">
      <w:pPr>
        <w:jc w:val="center"/>
      </w:pPr>
      <w:r>
        <w:rPr>
          <w:noProof/>
        </w:rPr>
        <w:lastRenderedPageBreak/>
        <w:drawing>
          <wp:inline distT="0" distB="0" distL="0" distR="0" wp14:anchorId="12027D01" wp14:editId="4E05E01E">
            <wp:extent cx="2984374" cy="3002280"/>
            <wp:effectExtent l="0" t="0" r="6985" b="7620"/>
            <wp:docPr id="616035151" name="Picture 2" descr="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rketing Mix"/>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86792" cy="3004713"/>
                    </a:xfrm>
                    <a:prstGeom prst="rect">
                      <a:avLst/>
                    </a:prstGeom>
                    <a:noFill/>
                    <a:ln>
                      <a:noFill/>
                    </a:ln>
                  </pic:spPr>
                </pic:pic>
              </a:graphicData>
            </a:graphic>
          </wp:inline>
        </w:drawing>
      </w:r>
    </w:p>
    <w:p w14:paraId="30FF2A03" w14:textId="3EA0AFD8" w:rsidR="00931C0E" w:rsidRDefault="00FF4ACC" w:rsidP="00FF4ACC">
      <w:pPr>
        <w:jc w:val="center"/>
      </w:pPr>
      <w:bookmarkStart w:id="13" w:name="_Toc215999537"/>
      <w:r>
        <w:t xml:space="preserve">Figure </w:t>
      </w:r>
      <w:r>
        <w:fldChar w:fldCharType="begin"/>
      </w:r>
      <w:r>
        <w:instrText xml:space="preserve"> SEQ Figure \* ARABIC </w:instrText>
      </w:r>
      <w:r>
        <w:fldChar w:fldCharType="separate"/>
      </w:r>
      <w:r w:rsidR="00AF627D">
        <w:rPr>
          <w:noProof/>
        </w:rPr>
        <w:t>5</w:t>
      </w:r>
      <w:r>
        <w:fldChar w:fldCharType="end"/>
      </w:r>
      <w:r>
        <w:t xml:space="preserve">: </w:t>
      </w:r>
      <w:r w:rsidRPr="007D5AAD">
        <w:t>Marketing Mix (4Ps)</w:t>
      </w:r>
      <w:bookmarkEnd w:id="13"/>
    </w:p>
    <w:p w14:paraId="0C780366" w14:textId="63FC803A" w:rsidR="00FF4ACC" w:rsidRPr="00FF4ACC" w:rsidRDefault="00FF4ACC" w:rsidP="00FF4ACC">
      <w:pPr>
        <w:jc w:val="center"/>
      </w:pPr>
      <w:r>
        <w:t xml:space="preserve">Source: </w:t>
      </w:r>
      <w:r w:rsidRPr="00FF4ACC">
        <w:t>Kotler et al. (2020)</w:t>
      </w:r>
    </w:p>
    <w:p w14:paraId="3BC494C7" w14:textId="77777777" w:rsidR="00253D75" w:rsidRPr="00253D75" w:rsidRDefault="00253D75" w:rsidP="00DF3F52">
      <w:pPr>
        <w:pStyle w:val="Heading2"/>
        <w:rPr>
          <w:lang w:val="en-US"/>
        </w:rPr>
      </w:pPr>
      <w:bookmarkStart w:id="14" w:name="_Toc216401755"/>
      <w:r w:rsidRPr="00253D75">
        <w:rPr>
          <w:lang w:val="en-US"/>
        </w:rPr>
        <w:t>Product</w:t>
      </w:r>
      <w:bookmarkEnd w:id="14"/>
    </w:p>
    <w:p w14:paraId="7F8C73E0" w14:textId="05CDB5FA" w:rsidR="00253D75" w:rsidRPr="00253D75" w:rsidRDefault="00F21161" w:rsidP="006F1A34">
      <w:pPr>
        <w:rPr>
          <w:lang w:val="en-US"/>
        </w:rPr>
      </w:pPr>
      <w:r w:rsidRPr="00F21161">
        <w:t>E-Car Urban is a two-seat micro-electric car optimised to urban commuting with a 150km range and 80% fast charge in 30 minutes- responding to typical patterns of urban commuter travel, not attempting to compete on the long-range front (IEA, 2024).</w:t>
      </w:r>
    </w:p>
    <w:p w14:paraId="4A46538F" w14:textId="0314FFFC" w:rsidR="00253D75" w:rsidRDefault="00253D75" w:rsidP="006F1A34">
      <w:r w:rsidRPr="00253D75">
        <w:rPr>
          <w:b/>
          <w:bCs/>
          <w:lang w:val="en-US"/>
        </w:rPr>
        <w:t>Design Philosophy and Innovation:</w:t>
      </w:r>
      <w:r w:rsidRPr="00253D75">
        <w:rPr>
          <w:lang w:val="en-US"/>
        </w:rPr>
        <w:t xml:space="preserve"> </w:t>
      </w:r>
      <w:r w:rsidR="00922DE1" w:rsidRPr="00922DE1">
        <w:t xml:space="preserve">The minimalist design language of Zara is applied to the automotive form and includes clean lines, environmentally friendly materials, and customizable colour options that demonstrate </w:t>
      </w:r>
      <w:r w:rsidR="009B7129">
        <w:t>fashion</w:t>
      </w:r>
      <w:r w:rsidR="00922DE1" w:rsidRPr="00922DE1">
        <w:t xml:space="preserve"> and retain functional efficiency (Nemirovsky, 2025). Most importantly, fashion cycles are presented through seasonal design collections in </w:t>
      </w:r>
      <w:r w:rsidR="009B7129">
        <w:t xml:space="preserve">the </w:t>
      </w:r>
      <w:r w:rsidR="00922DE1" w:rsidRPr="00922DE1">
        <w:t xml:space="preserve">automotive </w:t>
      </w:r>
      <w:r w:rsidR="009B7129">
        <w:t>industry</w:t>
      </w:r>
      <w:r w:rsidR="00922DE1" w:rsidRPr="00922DE1">
        <w:t>, which is a groundbreaking method that does not exist in the face of conventional vehicle markets (</w:t>
      </w:r>
      <w:proofErr w:type="spellStart"/>
      <w:r w:rsidR="00922DE1" w:rsidRPr="00922DE1">
        <w:t>Strategyzer</w:t>
      </w:r>
      <w:proofErr w:type="spellEnd"/>
      <w:r w:rsidR="00922DE1" w:rsidRPr="00922DE1">
        <w:t xml:space="preserve">, 2023). Limited-edition versions build urgency and collectability, based on the fast-fashion experience of Zara. Cosmetic </w:t>
      </w:r>
      <w:r w:rsidR="009B7129">
        <w:t>personalisation</w:t>
      </w:r>
      <w:r w:rsidR="00922DE1" w:rsidRPr="00922DE1">
        <w:t xml:space="preserve"> can be done through modular interior </w:t>
      </w:r>
      <w:r w:rsidR="009B7129">
        <w:t>personalisation</w:t>
      </w:r>
      <w:r w:rsidR="00922DE1" w:rsidRPr="00922DE1">
        <w:t xml:space="preserve"> without affecting the basic functionality.</w:t>
      </w:r>
    </w:p>
    <w:p w14:paraId="2137402C" w14:textId="384D6773" w:rsidR="006C5099" w:rsidRPr="00903EE4" w:rsidRDefault="006C5099" w:rsidP="00903EE4">
      <w:pPr>
        <w:jc w:val="center"/>
      </w:pPr>
      <w:r w:rsidRPr="00903EE4">
        <w:rPr>
          <w:noProof/>
        </w:rPr>
        <w:lastRenderedPageBreak/>
        <w:drawing>
          <wp:inline distT="0" distB="0" distL="0" distR="0" wp14:anchorId="0C866592" wp14:editId="4F54019B">
            <wp:extent cx="5943600" cy="4417060"/>
            <wp:effectExtent l="0" t="0" r="0" b="2540"/>
            <wp:docPr id="667552558" name="Picture 1" descr="A white car with a black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552558" name="Picture 1" descr="A white car with a black roof&#10;&#10;AI-generated content may be incorrect."/>
                    <pic:cNvPicPr/>
                  </pic:nvPicPr>
                  <pic:blipFill>
                    <a:blip r:embed="rId13"/>
                    <a:stretch>
                      <a:fillRect/>
                    </a:stretch>
                  </pic:blipFill>
                  <pic:spPr>
                    <a:xfrm>
                      <a:off x="0" y="0"/>
                      <a:ext cx="5943600" cy="4417060"/>
                    </a:xfrm>
                    <a:prstGeom prst="rect">
                      <a:avLst/>
                    </a:prstGeom>
                  </pic:spPr>
                </pic:pic>
              </a:graphicData>
            </a:graphic>
          </wp:inline>
        </w:drawing>
      </w:r>
    </w:p>
    <w:p w14:paraId="56C77B2D" w14:textId="589E1B13" w:rsidR="00D7011A" w:rsidRDefault="00903EE4" w:rsidP="00903EE4">
      <w:pPr>
        <w:jc w:val="center"/>
      </w:pPr>
      <w:bookmarkStart w:id="15" w:name="_Toc215999538"/>
      <w:r>
        <w:t xml:space="preserve">Figure </w:t>
      </w:r>
      <w:r>
        <w:fldChar w:fldCharType="begin"/>
      </w:r>
      <w:r>
        <w:instrText xml:space="preserve"> SEQ Figure \* ARABIC </w:instrText>
      </w:r>
      <w:r>
        <w:fldChar w:fldCharType="separate"/>
      </w:r>
      <w:r w:rsidR="00AF627D">
        <w:rPr>
          <w:noProof/>
        </w:rPr>
        <w:t>6</w:t>
      </w:r>
      <w:r>
        <w:fldChar w:fldCharType="end"/>
      </w:r>
      <w:r>
        <w:t xml:space="preserve">: </w:t>
      </w:r>
      <w:r w:rsidRPr="00061808">
        <w:t>E-Car Urban Side View</w:t>
      </w:r>
      <w:bookmarkEnd w:id="15"/>
    </w:p>
    <w:p w14:paraId="53F6BF2D" w14:textId="1043A407" w:rsidR="00903EE4" w:rsidRPr="00903EE4" w:rsidRDefault="00903EE4" w:rsidP="00903EE4">
      <w:pPr>
        <w:jc w:val="center"/>
      </w:pPr>
      <w:r>
        <w:t>Source: Self-made</w:t>
      </w:r>
    </w:p>
    <w:p w14:paraId="0700601B" w14:textId="057E7536" w:rsidR="00253D75" w:rsidRDefault="00253D75" w:rsidP="006F1A34">
      <w:r w:rsidRPr="00253D75">
        <w:rPr>
          <w:b/>
          <w:bCs/>
          <w:lang w:val="en-US"/>
        </w:rPr>
        <w:t>Smart Integration and Service:</w:t>
      </w:r>
      <w:r w:rsidRPr="00253D75">
        <w:rPr>
          <w:lang w:val="en-US"/>
        </w:rPr>
        <w:t xml:space="preserve"> </w:t>
      </w:r>
      <w:r w:rsidR="00F37681" w:rsidRPr="00F37681">
        <w:t xml:space="preserve">The integration with the lifestyle apps of Zara will turn E-Car into a lifestyle platform instead of a means of transport. </w:t>
      </w:r>
      <w:r w:rsidR="005B2379" w:rsidRPr="005B2379">
        <w:t>Integration enables hassle-free shopping and co-ordination of style, in addition to community interactions.</w:t>
      </w:r>
      <w:r w:rsidR="00F37681" w:rsidRPr="00F37681">
        <w:t xml:space="preserve"> This ecosystem model is the fundamental value proposition in addition to mobility (Roll, 2021).</w:t>
      </w:r>
    </w:p>
    <w:p w14:paraId="3BF4908C" w14:textId="61241B9F" w:rsidR="009F4BA5" w:rsidRPr="00FB74EB" w:rsidRDefault="009F4BA5" w:rsidP="00FB74EB">
      <w:pPr>
        <w:jc w:val="center"/>
      </w:pPr>
      <w:r w:rsidRPr="00FB74EB">
        <w:rPr>
          <w:noProof/>
        </w:rPr>
        <w:lastRenderedPageBreak/>
        <w:drawing>
          <wp:inline distT="0" distB="0" distL="0" distR="0" wp14:anchorId="4144848B" wp14:editId="40FF03EB">
            <wp:extent cx="5943600" cy="4278630"/>
            <wp:effectExtent l="0" t="0" r="0" b="7620"/>
            <wp:docPr id="559816237" name="Picture 1" descr="A white car on the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816237" name="Picture 1" descr="A white car on the road&#10;&#10;AI-generated content may be incorrect."/>
                    <pic:cNvPicPr/>
                  </pic:nvPicPr>
                  <pic:blipFill>
                    <a:blip r:embed="rId14"/>
                    <a:stretch>
                      <a:fillRect/>
                    </a:stretch>
                  </pic:blipFill>
                  <pic:spPr>
                    <a:xfrm>
                      <a:off x="0" y="0"/>
                      <a:ext cx="5943600" cy="4278630"/>
                    </a:xfrm>
                    <a:prstGeom prst="rect">
                      <a:avLst/>
                    </a:prstGeom>
                  </pic:spPr>
                </pic:pic>
              </a:graphicData>
            </a:graphic>
          </wp:inline>
        </w:drawing>
      </w:r>
    </w:p>
    <w:p w14:paraId="686FA9EF" w14:textId="306AC47F" w:rsidR="00D403AD" w:rsidRDefault="00FB74EB" w:rsidP="00FB74EB">
      <w:pPr>
        <w:jc w:val="center"/>
      </w:pPr>
      <w:bookmarkStart w:id="16" w:name="_Toc215999539"/>
      <w:r>
        <w:t xml:space="preserve">Figure </w:t>
      </w:r>
      <w:r>
        <w:fldChar w:fldCharType="begin"/>
      </w:r>
      <w:r>
        <w:instrText xml:space="preserve"> SEQ Figure \* ARABIC </w:instrText>
      </w:r>
      <w:r>
        <w:fldChar w:fldCharType="separate"/>
      </w:r>
      <w:r w:rsidR="00AF627D">
        <w:rPr>
          <w:noProof/>
        </w:rPr>
        <w:t>7</w:t>
      </w:r>
      <w:r>
        <w:fldChar w:fldCharType="end"/>
      </w:r>
      <w:r>
        <w:t xml:space="preserve">: </w:t>
      </w:r>
      <w:r w:rsidRPr="00206342">
        <w:t>E-Car Urban Road</w:t>
      </w:r>
      <w:bookmarkEnd w:id="16"/>
    </w:p>
    <w:p w14:paraId="1179E9A8" w14:textId="680EF64D" w:rsidR="00FB74EB" w:rsidRPr="00FB74EB" w:rsidRDefault="00FB74EB" w:rsidP="00FB74EB">
      <w:pPr>
        <w:jc w:val="center"/>
      </w:pPr>
      <w:r>
        <w:t xml:space="preserve">Source: </w:t>
      </w:r>
      <w:r w:rsidRPr="00FB74EB">
        <w:t>Self-made</w:t>
      </w:r>
    </w:p>
    <w:p w14:paraId="3473A667" w14:textId="40DBAB3D" w:rsidR="00253D75" w:rsidRPr="00253D75" w:rsidRDefault="00253D75" w:rsidP="006F1A34">
      <w:pPr>
        <w:rPr>
          <w:lang w:val="en-US"/>
        </w:rPr>
      </w:pPr>
      <w:r w:rsidRPr="00253D75">
        <w:rPr>
          <w:b/>
          <w:bCs/>
          <w:lang w:val="en-US"/>
        </w:rPr>
        <w:t>Critical Assessment:</w:t>
      </w:r>
      <w:r w:rsidRPr="00253D75">
        <w:rPr>
          <w:lang w:val="en-US"/>
        </w:rPr>
        <w:t xml:space="preserve"> </w:t>
      </w:r>
      <w:r w:rsidR="00BB5E33" w:rsidRPr="00BB5E33">
        <w:t xml:space="preserve">The cycle of development in the automotive industry has significantly surpassed the fashion cycles to cause operational stress (Guillén, 2024). Quality assurance and safety certification </w:t>
      </w:r>
      <w:r w:rsidR="009B7129">
        <w:t>are</w:t>
      </w:r>
      <w:r w:rsidR="00BB5E33" w:rsidRPr="00BB5E33">
        <w:t xml:space="preserve"> beyond the fashion industry standards and </w:t>
      </w:r>
      <w:r w:rsidR="009B7129">
        <w:t>require</w:t>
      </w:r>
      <w:r w:rsidR="00BB5E33" w:rsidRPr="00BB5E33">
        <w:t xml:space="preserve"> much development of the capability. Balancing between design innovation and engineering reliability is a continual implementation issue that requires special organisational management.</w:t>
      </w:r>
    </w:p>
    <w:p w14:paraId="53C398E8" w14:textId="77777777" w:rsidR="00253D75" w:rsidRPr="00253D75" w:rsidRDefault="00253D75" w:rsidP="00DF3F52">
      <w:pPr>
        <w:pStyle w:val="Heading2"/>
        <w:rPr>
          <w:lang w:val="en-US"/>
        </w:rPr>
      </w:pPr>
      <w:bookmarkStart w:id="17" w:name="_Toc216401756"/>
      <w:r w:rsidRPr="00253D75">
        <w:rPr>
          <w:lang w:val="en-US"/>
        </w:rPr>
        <w:t>Price</w:t>
      </w:r>
      <w:bookmarkEnd w:id="17"/>
    </w:p>
    <w:p w14:paraId="11CDCDCE" w14:textId="5574F4B9" w:rsidR="00253D75" w:rsidRPr="00253D75" w:rsidRDefault="0007453E" w:rsidP="00DF3F52">
      <w:pPr>
        <w:rPr>
          <w:lang w:val="en-US"/>
        </w:rPr>
      </w:pPr>
      <w:r w:rsidRPr="0007453E">
        <w:t xml:space="preserve">E-Car uses </w:t>
      </w:r>
      <w:r w:rsidR="009B7129">
        <w:t>high-end</w:t>
      </w:r>
      <w:r w:rsidRPr="0007453E">
        <w:t xml:space="preserve"> penetration pricing, which targets the </w:t>
      </w:r>
      <w:r w:rsidR="009B7129">
        <w:t>value-oriented</w:t>
      </w:r>
      <w:r w:rsidRPr="0007453E">
        <w:t xml:space="preserve"> premium segments that are ready to spend on </w:t>
      </w:r>
      <w:r w:rsidR="009B7129">
        <w:t>design-integrated</w:t>
      </w:r>
      <w:r w:rsidRPr="0007453E">
        <w:t xml:space="preserve"> products. The first pricing is slightly lower than luxury EV players but higher than mass-market alternatives, establishing </w:t>
      </w:r>
      <w:r w:rsidR="009B7129">
        <w:t xml:space="preserve">a </w:t>
      </w:r>
      <w:r w:rsidRPr="0007453E">
        <w:t>conveniently high-end positioning in line with the Zara fashion strategy (Kotler et al., 2020).</w:t>
      </w:r>
    </w:p>
    <w:p w14:paraId="3F07B508" w14:textId="48001FD9" w:rsidR="003C166D" w:rsidRDefault="00253D75" w:rsidP="00252A2B">
      <w:pPr>
        <w:rPr>
          <w:lang w:val="en-US"/>
        </w:rPr>
      </w:pPr>
      <w:r w:rsidRPr="00253D75">
        <w:rPr>
          <w:b/>
          <w:bCs/>
          <w:lang w:val="en-US"/>
        </w:rPr>
        <w:lastRenderedPageBreak/>
        <w:t>Pricing Rationale:</w:t>
      </w:r>
      <w:r w:rsidRPr="00253D75">
        <w:rPr>
          <w:lang w:val="en-US"/>
        </w:rPr>
        <w:t xml:space="preserve"> </w:t>
      </w:r>
      <w:r w:rsidR="007858EB" w:rsidRPr="007858EB">
        <w:t xml:space="preserve">The premium pricing approach implies design value, brand equity, and willingness of the target market to pay (Roll, 2021). The middle-to-high income professionals will have premium prices on products that fit the lifestyle values, which are expressed in market analysis. Competitive positioning at a price lower than </w:t>
      </w:r>
      <w:r w:rsidR="009B7129">
        <w:t>that</w:t>
      </w:r>
      <w:r w:rsidR="007858EB" w:rsidRPr="007858EB">
        <w:t xml:space="preserve"> </w:t>
      </w:r>
      <w:r w:rsidR="009B7129">
        <w:t xml:space="preserve">of </w:t>
      </w:r>
      <w:r w:rsidR="007858EB" w:rsidRPr="007858EB">
        <w:t>Tesla, but higher than the conventional micro-EVs, generates competitive advantages in the underserved market segments (Alonso, 2023).</w:t>
      </w:r>
    </w:p>
    <w:p w14:paraId="7FF0DBB2" w14:textId="41904AFE" w:rsidR="00253D75" w:rsidRPr="00253D75" w:rsidRDefault="00253D75" w:rsidP="007858EB">
      <w:pPr>
        <w:rPr>
          <w:lang w:val="en-US"/>
        </w:rPr>
      </w:pPr>
      <w:r w:rsidRPr="00253D75">
        <w:rPr>
          <w:b/>
          <w:bCs/>
          <w:lang w:val="en-US"/>
        </w:rPr>
        <w:t>Financial Accessibility:</w:t>
      </w:r>
      <w:r w:rsidRPr="00253D75">
        <w:rPr>
          <w:lang w:val="en-US"/>
        </w:rPr>
        <w:t xml:space="preserve"> </w:t>
      </w:r>
      <w:r w:rsidR="00913FCD" w:rsidRPr="00913FCD">
        <w:t xml:space="preserve">The flexible financing plans and subscription programmes </w:t>
      </w:r>
      <w:r w:rsidR="00913FCD">
        <w:t>minimise</w:t>
      </w:r>
      <w:r w:rsidR="00913FCD" w:rsidRPr="00913FCD">
        <w:t xml:space="preserve"> the entry barriers.</w:t>
      </w:r>
      <w:r w:rsidR="00D8065C" w:rsidRPr="00D8065C">
        <w:t xml:space="preserve"> Collaboration with financial institutions will offer better rates and increase the market coverage beyond cash consumers to more specific target groups (Kotler et al., 2020).</w:t>
      </w:r>
    </w:p>
    <w:p w14:paraId="5629350C" w14:textId="602C6E70" w:rsidR="00253D75" w:rsidRPr="00253D75" w:rsidRDefault="00253D75" w:rsidP="00DF3F52">
      <w:pPr>
        <w:rPr>
          <w:lang w:val="en-US"/>
        </w:rPr>
      </w:pPr>
      <w:r w:rsidRPr="00253D75">
        <w:rPr>
          <w:b/>
          <w:bCs/>
          <w:lang w:val="en-US"/>
        </w:rPr>
        <w:t>Critical Evaluation:</w:t>
      </w:r>
      <w:r w:rsidRPr="00253D75">
        <w:rPr>
          <w:lang w:val="en-US"/>
        </w:rPr>
        <w:t xml:space="preserve"> </w:t>
      </w:r>
      <w:r w:rsidR="00F562CD" w:rsidRPr="00F562CD">
        <w:t xml:space="preserve">The economics of automotive manufacturing </w:t>
      </w:r>
      <w:r w:rsidR="009B7129">
        <w:t>are</w:t>
      </w:r>
      <w:r w:rsidR="00F562CD" w:rsidRPr="00F562CD">
        <w:t xml:space="preserve"> quite different compared to apparel, where the cost of development, regulatory issues, and warranty must be managed carefully regarding margin. It can be argued that premium positioning without any automotive legacy may create resistance among consumers and be subject to credibility issues (Saqib, 2020). The long-term maintenance of high pricing requires regular provision of superiority in the perceived design and reliability.</w:t>
      </w:r>
    </w:p>
    <w:p w14:paraId="05E4F118" w14:textId="77777777" w:rsidR="00253D75" w:rsidRPr="00253D75" w:rsidRDefault="00253D75" w:rsidP="00DF3F52">
      <w:pPr>
        <w:pStyle w:val="Heading2"/>
        <w:rPr>
          <w:lang w:val="en-US"/>
        </w:rPr>
      </w:pPr>
      <w:bookmarkStart w:id="18" w:name="_Toc216401757"/>
      <w:r w:rsidRPr="00253D75">
        <w:rPr>
          <w:lang w:val="en-US"/>
        </w:rPr>
        <w:t>Place</w:t>
      </w:r>
      <w:bookmarkEnd w:id="18"/>
    </w:p>
    <w:p w14:paraId="3B01D021" w14:textId="0EF77229" w:rsidR="00253D75" w:rsidRPr="00253D75" w:rsidRDefault="00A96FE6" w:rsidP="00DF3F52">
      <w:pPr>
        <w:rPr>
          <w:lang w:val="en-US"/>
        </w:rPr>
      </w:pPr>
      <w:r w:rsidRPr="00A96FE6">
        <w:t>E-Car combines both hard and online distribution channels</w:t>
      </w:r>
      <w:r w:rsidR="009B7129">
        <w:t>,</w:t>
      </w:r>
      <w:r w:rsidRPr="00A96FE6">
        <w:t xml:space="preserve"> taking advantage of the already existing infrastructure of Zara and adjusting to the needs of the automotive market (Pereira, 2025).</w:t>
      </w:r>
    </w:p>
    <w:p w14:paraId="42BAF17D" w14:textId="5A6A771A" w:rsidR="00576371" w:rsidRDefault="00253D75" w:rsidP="00576371">
      <w:pPr>
        <w:rPr>
          <w:lang w:val="en-US"/>
        </w:rPr>
      </w:pPr>
      <w:r w:rsidRPr="00253D75">
        <w:rPr>
          <w:b/>
          <w:bCs/>
          <w:lang w:val="en-US"/>
        </w:rPr>
        <w:t>Flagship Store Integration:</w:t>
      </w:r>
      <w:r w:rsidRPr="00253D75">
        <w:rPr>
          <w:lang w:val="en-US"/>
        </w:rPr>
        <w:t xml:space="preserve"> </w:t>
      </w:r>
      <w:r w:rsidR="005B2379" w:rsidRPr="005B2379">
        <w:t>The presentation of e-Car in some flagship Zara stores in wealthy downtown locations builds brand synergy and uses the foot traffic.</w:t>
      </w:r>
      <w:r w:rsidR="005B2379">
        <w:t xml:space="preserve"> </w:t>
      </w:r>
      <w:r w:rsidR="00842E55" w:rsidRPr="00842E55">
        <w:t xml:space="preserve">Fashion capitals such as Paris, London, New York, </w:t>
      </w:r>
      <w:r w:rsidR="009B7129">
        <w:t xml:space="preserve">and </w:t>
      </w:r>
      <w:r w:rsidR="00842E55" w:rsidRPr="00842E55">
        <w:t>Tokyo also display vehicles alongside collections of apparel, which support the fashion-mobility positioning and still use the already made investments in real estate (Alonso, 2023).</w:t>
      </w:r>
    </w:p>
    <w:p w14:paraId="3C09A10B" w14:textId="37DEC211" w:rsidR="00253D75" w:rsidRPr="00253D75" w:rsidRDefault="00253D75" w:rsidP="00576371">
      <w:pPr>
        <w:rPr>
          <w:lang w:val="en-US"/>
        </w:rPr>
      </w:pPr>
      <w:r w:rsidRPr="00253D75">
        <w:rPr>
          <w:b/>
          <w:bCs/>
          <w:lang w:val="en-US"/>
        </w:rPr>
        <w:t>Digital Commerce and Service Networks:</w:t>
      </w:r>
      <w:r w:rsidRPr="00253D75">
        <w:rPr>
          <w:lang w:val="en-US"/>
        </w:rPr>
        <w:t xml:space="preserve"> </w:t>
      </w:r>
      <w:r w:rsidR="0056364A" w:rsidRPr="0056364A">
        <w:t xml:space="preserve">Online-based strategy corresponds to the preferences of the target demographics and the experience of Zara in the field of online shopping, and it will lead to a lower cost of acquiring customers (Pereira, 2025). </w:t>
      </w:r>
      <w:r w:rsidR="005B2379" w:rsidRPr="005B2379">
        <w:t>There are partnerships with the traditional automotive service providers that guarantee availability of maintenance</w:t>
      </w:r>
      <w:r w:rsidR="005B2379">
        <w:t xml:space="preserve">. </w:t>
      </w:r>
      <w:r w:rsidR="00BF375B">
        <w:t>It</w:t>
      </w:r>
      <w:r w:rsidR="00965B59" w:rsidRPr="00965B59">
        <w:t xml:space="preserve"> compensat</w:t>
      </w:r>
      <w:r w:rsidR="00BF375B">
        <w:t>es</w:t>
      </w:r>
      <w:r w:rsidR="00965B59" w:rsidRPr="00965B59">
        <w:t xml:space="preserve"> Zara's limited automotive expertise.</w:t>
      </w:r>
    </w:p>
    <w:p w14:paraId="5873F2F2" w14:textId="4B9472E0" w:rsidR="00253D75" w:rsidRPr="00253D75" w:rsidRDefault="00253D75" w:rsidP="00DF3F52">
      <w:pPr>
        <w:rPr>
          <w:lang w:val="en-US"/>
        </w:rPr>
      </w:pPr>
      <w:r w:rsidRPr="00253D75">
        <w:rPr>
          <w:b/>
          <w:bCs/>
          <w:lang w:val="en-US"/>
        </w:rPr>
        <w:lastRenderedPageBreak/>
        <w:t>Critical Constraints:</w:t>
      </w:r>
      <w:r w:rsidRPr="00253D75">
        <w:rPr>
          <w:lang w:val="en-US"/>
        </w:rPr>
        <w:t xml:space="preserve"> </w:t>
      </w:r>
      <w:r w:rsidR="00251139" w:rsidRPr="00251139">
        <w:t>Automotive laws necessitate facilities and certifications that fashion retail cannot have. It requires a lot of capital to establish service networks. The distribution efficiency that Zara needs to be successful in the fashion industry might be difficult to achieve within the context of automotive</w:t>
      </w:r>
      <w:r w:rsidR="009B7129">
        <w:t>,</w:t>
      </w:r>
      <w:r w:rsidR="00251139" w:rsidRPr="00251139">
        <w:t xml:space="preserve"> </w:t>
      </w:r>
      <w:r w:rsidR="009B7129">
        <w:t>which</w:t>
      </w:r>
      <w:r w:rsidR="00251139" w:rsidRPr="00251139">
        <w:t xml:space="preserve"> would demand increased inventory expenditures and extended sales periods (</w:t>
      </w:r>
      <w:proofErr w:type="spellStart"/>
      <w:r w:rsidR="00251139" w:rsidRPr="00251139">
        <w:t>Strategyzer</w:t>
      </w:r>
      <w:proofErr w:type="spellEnd"/>
      <w:r w:rsidR="00251139" w:rsidRPr="00251139">
        <w:t>, 2023). The market reach is also limited by the geographic restriction to the 5G-enabled urban centres.</w:t>
      </w:r>
    </w:p>
    <w:p w14:paraId="733C007B" w14:textId="77777777" w:rsidR="00253D75" w:rsidRPr="00253D75" w:rsidRDefault="00253D75" w:rsidP="00DF3F52">
      <w:pPr>
        <w:pStyle w:val="Heading2"/>
        <w:rPr>
          <w:lang w:val="en-US"/>
        </w:rPr>
      </w:pPr>
      <w:bookmarkStart w:id="19" w:name="_Toc216401758"/>
      <w:r w:rsidRPr="00253D75">
        <w:rPr>
          <w:lang w:val="en-US"/>
        </w:rPr>
        <w:t>Promotion</w:t>
      </w:r>
      <w:bookmarkEnd w:id="19"/>
    </w:p>
    <w:p w14:paraId="5FEB7554" w14:textId="2D75E0A6" w:rsidR="00253D75" w:rsidRPr="00253D75" w:rsidRDefault="0053748B" w:rsidP="00DF3F52">
      <w:pPr>
        <w:rPr>
          <w:lang w:val="en-US"/>
        </w:rPr>
      </w:pPr>
      <w:r w:rsidRPr="0053748B">
        <w:t>E-Car marketing approach focuses on brand narrative and experience marketing instead of conventional car advertisement (Nemirovsky, 2025).</w:t>
      </w:r>
    </w:p>
    <w:p w14:paraId="67010116" w14:textId="7C5D1386" w:rsidR="00253D75" w:rsidRPr="00253D75" w:rsidRDefault="00253D75" w:rsidP="00DF3F52">
      <w:pPr>
        <w:rPr>
          <w:lang w:val="en-US"/>
        </w:rPr>
      </w:pPr>
      <w:r w:rsidRPr="00253D75">
        <w:rPr>
          <w:b/>
          <w:bCs/>
          <w:lang w:val="en-US"/>
        </w:rPr>
        <w:t>Digital Platforms and Influencer Strategy:</w:t>
      </w:r>
      <w:r w:rsidRPr="00253D75">
        <w:rPr>
          <w:lang w:val="en-US"/>
        </w:rPr>
        <w:t xml:space="preserve"> </w:t>
      </w:r>
      <w:r w:rsidR="00F9279B" w:rsidRPr="00F9279B">
        <w:t xml:space="preserve">The campaigns take advantage of all the social media Zara has on Instagram, </w:t>
      </w:r>
      <w:r w:rsidR="009B7129">
        <w:t>TikTok</w:t>
      </w:r>
      <w:r w:rsidR="00F9279B" w:rsidRPr="00F9279B">
        <w:t xml:space="preserve">, and YouTube and emphasise lifestyle integration as opposed to technical features. Companies can promote their campaigns as user-generated content, which </w:t>
      </w:r>
      <w:r w:rsidR="009B7129">
        <w:t>encourages</w:t>
      </w:r>
      <w:r w:rsidR="00F9279B" w:rsidRPr="00F9279B">
        <w:t xml:space="preserve"> customers to share the E-Car experiences, creating, in fact, a brand community (Roll, 2021).</w:t>
      </w:r>
      <w:r w:rsidR="00C706D0">
        <w:t xml:space="preserve"> </w:t>
      </w:r>
      <w:r w:rsidR="00680B2C" w:rsidRPr="00680B2C">
        <w:t>The partnership with sustainable lifestyle promoters and design influencers generates credibility (Marin et al., 2018).</w:t>
      </w:r>
    </w:p>
    <w:p w14:paraId="376A195D" w14:textId="1C92BA76" w:rsidR="00253D75" w:rsidRDefault="00253D75" w:rsidP="00DF3F52">
      <w:r w:rsidRPr="00253D75">
        <w:rPr>
          <w:b/>
          <w:bCs/>
          <w:lang w:val="en-US"/>
        </w:rPr>
        <w:t>"Design Moves You" Campaign:</w:t>
      </w:r>
      <w:r w:rsidRPr="00253D75">
        <w:rPr>
          <w:lang w:val="en-US"/>
        </w:rPr>
        <w:t xml:space="preserve"> </w:t>
      </w:r>
      <w:r w:rsidR="00C706D0" w:rsidRPr="00C706D0">
        <w:t>The product, E-Car</w:t>
      </w:r>
      <w:r w:rsidR="009B7129">
        <w:t>,</w:t>
      </w:r>
      <w:r w:rsidR="00C706D0" w:rsidRPr="00C706D0">
        <w:t xml:space="preserve"> is positioned as </w:t>
      </w:r>
      <w:r w:rsidR="009B7129">
        <w:t xml:space="preserve">an </w:t>
      </w:r>
      <w:r w:rsidR="00C706D0" w:rsidRPr="00C706D0">
        <w:t xml:space="preserve">ultimate lifestyle accessory and not </w:t>
      </w:r>
      <w:r w:rsidR="009B7129">
        <w:t xml:space="preserve">a </w:t>
      </w:r>
      <w:r w:rsidR="00C706D0" w:rsidRPr="00C706D0">
        <w:t>transportation appliance. Multi-channel approach provides the similarity of brand storytelling throughout the touchpoints.</w:t>
      </w:r>
    </w:p>
    <w:p w14:paraId="6CC2606A" w14:textId="3D51349E" w:rsidR="00462927" w:rsidRPr="006016BA" w:rsidRDefault="00462927" w:rsidP="006016BA">
      <w:pPr>
        <w:jc w:val="center"/>
      </w:pPr>
      <w:r w:rsidRPr="006016BA">
        <w:rPr>
          <w:noProof/>
        </w:rPr>
        <w:drawing>
          <wp:inline distT="0" distB="0" distL="0" distR="0" wp14:anchorId="6F5C7187" wp14:editId="301D9624">
            <wp:extent cx="3646025" cy="2492829"/>
            <wp:effectExtent l="0" t="0" r="0" b="3175"/>
            <wp:docPr id="1919160039" name="Picture 1" descr="A diagram of a br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160039" name="Picture 1" descr="A diagram of a brand&#10;&#10;AI-generated content may be incorrect."/>
                    <pic:cNvPicPr/>
                  </pic:nvPicPr>
                  <pic:blipFill>
                    <a:blip r:embed="rId15"/>
                    <a:stretch>
                      <a:fillRect/>
                    </a:stretch>
                  </pic:blipFill>
                  <pic:spPr>
                    <a:xfrm>
                      <a:off x="0" y="0"/>
                      <a:ext cx="3679848" cy="2515954"/>
                    </a:xfrm>
                    <a:prstGeom prst="rect">
                      <a:avLst/>
                    </a:prstGeom>
                  </pic:spPr>
                </pic:pic>
              </a:graphicData>
            </a:graphic>
          </wp:inline>
        </w:drawing>
      </w:r>
    </w:p>
    <w:p w14:paraId="7526FE26" w14:textId="5DD2C3FD" w:rsidR="00252A2B" w:rsidRDefault="00AF627D" w:rsidP="001F6A6D">
      <w:pPr>
        <w:spacing w:line="240" w:lineRule="auto"/>
        <w:jc w:val="center"/>
      </w:pPr>
      <w:bookmarkStart w:id="20" w:name="_Toc215999540"/>
      <w:r>
        <w:t xml:space="preserve">Figure </w:t>
      </w:r>
      <w:r>
        <w:fldChar w:fldCharType="begin"/>
      </w:r>
      <w:r>
        <w:instrText xml:space="preserve"> SEQ Figure \* ARABIC </w:instrText>
      </w:r>
      <w:r>
        <w:fldChar w:fldCharType="separate"/>
      </w:r>
      <w:r>
        <w:t>8</w:t>
      </w:r>
      <w:r>
        <w:fldChar w:fldCharType="end"/>
      </w:r>
      <w:r>
        <w:t>: Promotion Campaign</w:t>
      </w:r>
      <w:bookmarkEnd w:id="20"/>
    </w:p>
    <w:p w14:paraId="4915315E" w14:textId="79047933" w:rsidR="00AF627D" w:rsidRPr="00AF627D" w:rsidRDefault="00AF627D" w:rsidP="001F6A6D">
      <w:pPr>
        <w:spacing w:line="240" w:lineRule="auto"/>
        <w:jc w:val="center"/>
      </w:pPr>
      <w:r>
        <w:t>Source: Self-made</w:t>
      </w:r>
    </w:p>
    <w:p w14:paraId="2D0883E1" w14:textId="48F62EFE" w:rsidR="00253D75" w:rsidRPr="00253D75" w:rsidRDefault="00253D75" w:rsidP="001F6A6D">
      <w:r w:rsidRPr="00253D75">
        <w:rPr>
          <w:b/>
          <w:bCs/>
          <w:lang w:val="en-US"/>
        </w:rPr>
        <w:lastRenderedPageBreak/>
        <w:t>Critical Assessment:</w:t>
      </w:r>
      <w:r w:rsidRPr="00253D75">
        <w:rPr>
          <w:lang w:val="en-US"/>
        </w:rPr>
        <w:t xml:space="preserve"> </w:t>
      </w:r>
      <w:r w:rsidR="007A639A" w:rsidRPr="007A639A">
        <w:t xml:space="preserve">The history of fast-fashion in Zara raises doubts about sustainability arguments, and it needs to communicate clearly the issues raised against them, in addition to accumulating automotive credibility (Marin et al., 2018). </w:t>
      </w:r>
      <w:r w:rsidR="00773A8C" w:rsidRPr="00773A8C">
        <w:t>To create a balance between aspirational positioning and vehicle utility, an enhanced communication approach</w:t>
      </w:r>
      <w:r w:rsidR="00773A8C">
        <w:t xml:space="preserve"> is needed</w:t>
      </w:r>
      <w:r w:rsidR="00773A8C" w:rsidRPr="00773A8C">
        <w:t xml:space="preserve"> that </w:t>
      </w:r>
      <w:r w:rsidR="00773A8C">
        <w:t xml:space="preserve">is not </w:t>
      </w:r>
      <w:r w:rsidR="00773A8C" w:rsidRPr="00773A8C">
        <w:t xml:space="preserve">greenwashed and contribute to the quality </w:t>
      </w:r>
      <w:r w:rsidR="0030054F">
        <w:t xml:space="preserve">as well as </w:t>
      </w:r>
      <w:r w:rsidR="00773A8C" w:rsidRPr="00773A8C">
        <w:t>reliability.</w:t>
      </w:r>
    </w:p>
    <w:p w14:paraId="6C815C18" w14:textId="77777777" w:rsidR="00C46C77" w:rsidRDefault="00C46C77">
      <w:pPr>
        <w:spacing w:after="160" w:line="278" w:lineRule="auto"/>
        <w:jc w:val="left"/>
        <w:rPr>
          <w:rFonts w:eastAsiaTheme="majorEastAsia" w:cstheme="majorBidi"/>
          <w:b/>
          <w:color w:val="156082" w:themeColor="accent1"/>
          <w:sz w:val="28"/>
          <w:szCs w:val="40"/>
          <w:lang w:val="en-US"/>
        </w:rPr>
      </w:pPr>
      <w:r>
        <w:rPr>
          <w:lang w:val="en-US"/>
        </w:rPr>
        <w:br w:type="page"/>
      </w:r>
    </w:p>
    <w:p w14:paraId="47484ACA" w14:textId="190C8DA2" w:rsidR="00C46C77" w:rsidRPr="00C46C77" w:rsidRDefault="00346C08" w:rsidP="00C46C77">
      <w:pPr>
        <w:pStyle w:val="Heading1"/>
        <w:jc w:val="both"/>
        <w:rPr>
          <w:lang w:val="en-US"/>
        </w:rPr>
      </w:pPr>
      <w:bookmarkStart w:id="21" w:name="_Toc216401759"/>
      <w:r w:rsidRPr="00346C08">
        <w:rPr>
          <w:lang w:val="en-US"/>
        </w:rPr>
        <w:lastRenderedPageBreak/>
        <w:t>Element 3: Marketing Strategy Pitch</w:t>
      </w:r>
      <w:r w:rsidR="00C46C77">
        <w:rPr>
          <w:noProof/>
        </w:rPr>
        <w:drawing>
          <wp:anchor distT="0" distB="0" distL="114300" distR="114300" simplePos="0" relativeHeight="251659264" behindDoc="1" locked="0" layoutInCell="1" allowOverlap="1" wp14:anchorId="38EC3575" wp14:editId="1D7B8ADD">
            <wp:simplePos x="0" y="0"/>
            <wp:positionH relativeFrom="margin">
              <wp:align>center</wp:align>
            </wp:positionH>
            <wp:positionV relativeFrom="paragraph">
              <wp:posOffset>418465</wp:posOffset>
            </wp:positionV>
            <wp:extent cx="6800850" cy="6343650"/>
            <wp:effectExtent l="0" t="0" r="0" b="0"/>
            <wp:wrapTight wrapText="bothSides">
              <wp:wrapPolygon edited="0">
                <wp:start x="0" y="0"/>
                <wp:lineTo x="0" y="21535"/>
                <wp:lineTo x="21539" y="21535"/>
                <wp:lineTo x="21539" y="0"/>
                <wp:lineTo x="0" y="0"/>
              </wp:wrapPolygon>
            </wp:wrapTight>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6800850" cy="6343650"/>
                    </a:xfrm>
                    <a:prstGeom prst="rect">
                      <a:avLst/>
                    </a:prstGeom>
                  </pic:spPr>
                </pic:pic>
              </a:graphicData>
            </a:graphic>
            <wp14:sizeRelH relativeFrom="margin">
              <wp14:pctWidth>0</wp14:pctWidth>
            </wp14:sizeRelH>
          </wp:anchor>
        </w:drawing>
      </w:r>
      <w:bookmarkEnd w:id="21"/>
    </w:p>
    <w:p w14:paraId="795BAE6D" w14:textId="4A62B1B5" w:rsidR="00346C08" w:rsidRPr="00814382" w:rsidRDefault="00346C08" w:rsidP="00814382">
      <w:pPr>
        <w:rPr>
          <w:b/>
          <w:bCs/>
          <w:lang w:val="en-US"/>
        </w:rPr>
      </w:pPr>
      <w:r w:rsidRPr="00814382">
        <w:rPr>
          <w:b/>
          <w:bCs/>
          <w:lang w:val="en-US"/>
        </w:rPr>
        <w:t xml:space="preserve">E-Car by Zara: </w:t>
      </w:r>
      <w:r w:rsidR="00D3396F" w:rsidRPr="00D3396F">
        <w:rPr>
          <w:b/>
          <w:bCs/>
          <w:lang w:val="en-US"/>
        </w:rPr>
        <w:t>Urban Mobility redefined with Fashion</w:t>
      </w:r>
    </w:p>
    <w:p w14:paraId="4D3F7579" w14:textId="3B48B48C" w:rsidR="00346C08" w:rsidRPr="00346C08" w:rsidRDefault="00015CDE" w:rsidP="00DF3F52">
      <w:pPr>
        <w:rPr>
          <w:lang w:val="en-US"/>
        </w:rPr>
      </w:pPr>
      <w:r w:rsidRPr="00015CDE">
        <w:t>Zara, the largest fast-fashion retailer in the world with annual revenues of €38 billion, is expanding into the micro-electric vehicle sector with E-Car - a ground-breaking brand extension that will change commuting in the city to a lifestyle ensemble (Pereira, 2025).</w:t>
      </w:r>
    </w:p>
    <w:p w14:paraId="168A6FC3" w14:textId="60DB4343" w:rsidR="00346C08" w:rsidRPr="00346C08" w:rsidRDefault="00346C08" w:rsidP="00DF3F52">
      <w:pPr>
        <w:rPr>
          <w:lang w:val="en-US"/>
        </w:rPr>
      </w:pPr>
      <w:r w:rsidRPr="00346C08">
        <w:rPr>
          <w:b/>
          <w:bCs/>
          <w:lang w:val="en-US"/>
        </w:rPr>
        <w:lastRenderedPageBreak/>
        <w:t>The Opportunity:</w:t>
      </w:r>
      <w:r w:rsidRPr="00346C08">
        <w:rPr>
          <w:lang w:val="en-US"/>
        </w:rPr>
        <w:t xml:space="preserve"> </w:t>
      </w:r>
      <w:r w:rsidR="002A1AFC" w:rsidRPr="002A1AFC">
        <w:t>It is estimated that by 2032, the EV market will be a total of 1891.08 billion, whereas micro-EVs will be an annual growth of 12.1% (Jaiswal and Wadhwani, 2024).</w:t>
      </w:r>
      <w:r w:rsidR="005D5066" w:rsidRPr="005D5066">
        <w:t xml:space="preserve"> However, such a market does not offer design-oriented features to fashion-aware professionals.</w:t>
      </w:r>
    </w:p>
    <w:p w14:paraId="57EE4648" w14:textId="4C255F13" w:rsidR="00346C08" w:rsidRPr="00346C08" w:rsidRDefault="00346C08" w:rsidP="00DF3F52">
      <w:pPr>
        <w:rPr>
          <w:lang w:val="en-US"/>
        </w:rPr>
      </w:pPr>
      <w:r w:rsidRPr="00346C08">
        <w:rPr>
          <w:b/>
          <w:bCs/>
          <w:lang w:val="en-US"/>
        </w:rPr>
        <w:t>Our Strategy:</w:t>
      </w:r>
      <w:r w:rsidRPr="00346C08">
        <w:rPr>
          <w:lang w:val="en-US"/>
        </w:rPr>
        <w:t xml:space="preserve"> </w:t>
      </w:r>
      <w:r w:rsidR="00C84606" w:rsidRPr="00C84606">
        <w:t xml:space="preserve">E-Car will focus on up-scale city residents aged between 25 and 40 years who consider transportation as a style statement. </w:t>
      </w:r>
      <w:r w:rsidR="001670C2">
        <w:t>Unlike</w:t>
      </w:r>
      <w:r w:rsidR="00C84606" w:rsidRPr="00C84606">
        <w:t xml:space="preserve"> other conventional EV manufacturers who compete on range and performance, E-Car distinguishes itself through seasonal collections of designs, </w:t>
      </w:r>
      <w:r w:rsidR="009B7129">
        <w:t>customisation</w:t>
      </w:r>
      <w:r w:rsidR="00C84606" w:rsidRPr="00C84606">
        <w:t>, and as an entirety of the lifestyle offered by Zara (Alonso, 2023). Premium penetration pricing puts E-Car in a lower position than luxury competitors but higher than mass-market competitors, which occupy untapped premium markets (Kotler et al., 2020).</w:t>
      </w:r>
    </w:p>
    <w:p w14:paraId="6B0B2C11" w14:textId="1E6EE953" w:rsidR="00346C08" w:rsidRPr="00346C08" w:rsidRDefault="00346C08" w:rsidP="00DF3F52">
      <w:pPr>
        <w:rPr>
          <w:lang w:val="en-US"/>
        </w:rPr>
      </w:pPr>
      <w:r w:rsidRPr="00346C08">
        <w:rPr>
          <w:b/>
          <w:bCs/>
          <w:lang w:val="en-US"/>
        </w:rPr>
        <w:t>Market Readiness:</w:t>
      </w:r>
      <w:r w:rsidRPr="00346C08">
        <w:rPr>
          <w:lang w:val="en-US"/>
        </w:rPr>
        <w:t xml:space="preserve"> </w:t>
      </w:r>
      <w:r w:rsidR="00884C4C" w:rsidRPr="00884C4C">
        <w:t xml:space="preserve">The environment is ideal to be introduced to the market with the development of 5G infrastructure, the strong policies on </w:t>
      </w:r>
      <w:r w:rsidR="009B7129">
        <w:t>emissions</w:t>
      </w:r>
      <w:r w:rsidR="00884C4C" w:rsidRPr="00884C4C">
        <w:t>, and the growing popularity of the products that accompany the design (IEA, 2025).</w:t>
      </w:r>
      <w:r w:rsidR="00884C4C">
        <w:t xml:space="preserve"> </w:t>
      </w:r>
      <w:r w:rsidR="00432D56" w:rsidRPr="00432D56">
        <w:t>The strategic positioning in flagship stores and experience centres builds on the brand equity of Zara and creates an automotive credibility (Roll, 2021).</w:t>
      </w:r>
    </w:p>
    <w:p w14:paraId="074CBD2F" w14:textId="3BB9E91E" w:rsidR="00253D75" w:rsidRDefault="00346C08" w:rsidP="00DF3F52">
      <w:pPr>
        <w:rPr>
          <w:lang w:val="en-US"/>
        </w:rPr>
      </w:pPr>
      <w:r w:rsidRPr="00346C08">
        <w:rPr>
          <w:b/>
          <w:bCs/>
          <w:lang w:val="en-US"/>
        </w:rPr>
        <w:t>Value Proposition:</w:t>
      </w:r>
      <w:r w:rsidRPr="00346C08">
        <w:rPr>
          <w:lang w:val="en-US"/>
        </w:rPr>
        <w:t xml:space="preserve"> </w:t>
      </w:r>
      <w:r w:rsidR="00432D56" w:rsidRPr="00432D56">
        <w:t xml:space="preserve">E-Car does not simply get you there, it </w:t>
      </w:r>
      <w:r w:rsidR="009B7129">
        <w:t>gets</w:t>
      </w:r>
      <w:r w:rsidR="00432D56" w:rsidRPr="00432D56">
        <w:t xml:space="preserve"> you up. Zara is bringing about the intersection of style and sustainability, becoming the pioneer in future generation mobility in the city, by combining style with sustainable mobility.</w:t>
      </w:r>
    </w:p>
    <w:p w14:paraId="1F32CB6F" w14:textId="4227AE0B" w:rsidR="00DA3BD1" w:rsidRPr="00DA3BD1" w:rsidRDefault="00DA3BD1" w:rsidP="00DF3F52">
      <w:pPr>
        <w:pStyle w:val="Heading1"/>
        <w:jc w:val="both"/>
        <w:rPr>
          <w:lang w:val="en-US"/>
        </w:rPr>
      </w:pPr>
      <w:bookmarkStart w:id="22" w:name="_Toc216401760"/>
      <w:r w:rsidRPr="00DA3BD1">
        <w:rPr>
          <w:lang w:val="en-US"/>
        </w:rPr>
        <w:t>Element 4: Reflection</w:t>
      </w:r>
      <w:bookmarkEnd w:id="22"/>
    </w:p>
    <w:p w14:paraId="7AB31EB0" w14:textId="219712F4" w:rsidR="00DA3BD1" w:rsidRPr="00DA3BD1" w:rsidRDefault="00C36586" w:rsidP="006F1A34">
      <w:pPr>
        <w:rPr>
          <w:lang w:val="en-US"/>
        </w:rPr>
      </w:pPr>
      <w:r w:rsidRPr="00C36586">
        <w:t>This reflection is a critical analysis of my process of developing an E-Car strategy through Gibbs Reflective Cycle (</w:t>
      </w:r>
      <w:proofErr w:type="spellStart"/>
      <w:r w:rsidRPr="00C36586">
        <w:t>Oviawe</w:t>
      </w:r>
      <w:proofErr w:type="spellEnd"/>
      <w:r w:rsidRPr="00C36586">
        <w:t>, 2020).</w:t>
      </w:r>
    </w:p>
    <w:p w14:paraId="44AD3D13" w14:textId="7A393FD1" w:rsidR="00DA3BD1" w:rsidRPr="00DA3BD1" w:rsidRDefault="00DA3BD1" w:rsidP="006F1A34">
      <w:pPr>
        <w:rPr>
          <w:lang w:val="en-US"/>
        </w:rPr>
      </w:pPr>
      <w:r w:rsidRPr="00DA3BD1">
        <w:rPr>
          <w:b/>
          <w:bCs/>
          <w:lang w:val="en-US"/>
        </w:rPr>
        <w:t>Description:</w:t>
      </w:r>
      <w:r w:rsidRPr="00DA3BD1">
        <w:rPr>
          <w:lang w:val="en-US"/>
        </w:rPr>
        <w:t xml:space="preserve"> </w:t>
      </w:r>
      <w:r w:rsidR="002A7CBF" w:rsidRPr="002A7CBF">
        <w:t>I created a detailed marketing plan of E-Car by Zara</w:t>
      </w:r>
      <w:r w:rsidR="009B7129">
        <w:t>,</w:t>
      </w:r>
      <w:r w:rsidR="002A7CBF" w:rsidRPr="002A7CBF">
        <w:t xml:space="preserve"> including the analysis of STDP, development of the marketing mix and positions. I chose Zara because its brand equity is outstanding</w:t>
      </w:r>
      <w:r w:rsidR="009B7129">
        <w:t>,</w:t>
      </w:r>
      <w:r w:rsidR="002A7CBF" w:rsidRPr="002A7CBF">
        <w:t xml:space="preserve"> and the strategic issue created by </w:t>
      </w:r>
      <w:r w:rsidR="009B7129">
        <w:t xml:space="preserve">the </w:t>
      </w:r>
      <w:r w:rsidR="002A7CBF" w:rsidRPr="002A7CBF">
        <w:t xml:space="preserve">category extension of an unrelated business is a challenge. I did it through a comprehensive market research, competitive analysis, and a systematic framework application. The creative solution and critical thinking were very challenging </w:t>
      </w:r>
      <w:r w:rsidR="009B7129">
        <w:t>in</w:t>
      </w:r>
      <w:r w:rsidR="002A7CBF" w:rsidRPr="002A7CBF">
        <w:t xml:space="preserve"> the task of developing </w:t>
      </w:r>
      <w:r w:rsidR="009B7129">
        <w:t xml:space="preserve">the </w:t>
      </w:r>
      <w:r w:rsidR="002A7CBF" w:rsidRPr="002A7CBF">
        <w:t>positioning of a fashion retailer entering automotive markets.</w:t>
      </w:r>
    </w:p>
    <w:p w14:paraId="450CD48C" w14:textId="55940AE8" w:rsidR="00DA3BD1" w:rsidRPr="00DA3BD1" w:rsidRDefault="00DA3BD1" w:rsidP="006F1A34">
      <w:pPr>
        <w:rPr>
          <w:lang w:val="en-US"/>
        </w:rPr>
      </w:pPr>
      <w:r w:rsidRPr="00DA3BD1">
        <w:rPr>
          <w:b/>
          <w:bCs/>
          <w:lang w:val="en-US"/>
        </w:rPr>
        <w:t>Feelings:</w:t>
      </w:r>
      <w:r w:rsidR="00875B7E">
        <w:rPr>
          <w:lang w:val="en-US"/>
        </w:rPr>
        <w:t xml:space="preserve"> </w:t>
      </w:r>
      <w:r w:rsidR="00CB5185" w:rsidRPr="00CB5185">
        <w:t xml:space="preserve">I was very </w:t>
      </w:r>
      <w:r w:rsidR="00AA35A9">
        <w:t>excited</w:t>
      </w:r>
      <w:r w:rsidR="00CB5185" w:rsidRPr="00CB5185">
        <w:t xml:space="preserve"> about the idea of E-Car- the convergence of fashion and mobility provided new opportunities that did not exist within the traditional systems of marketing a car. I challenged the core deficiency in automotive knowledge of Zara, and whether the strategy was </w:t>
      </w:r>
      <w:r w:rsidR="007E772C" w:rsidRPr="00CB5185">
        <w:lastRenderedPageBreak/>
        <w:t>worthy</w:t>
      </w:r>
      <w:r w:rsidR="00CB5185" w:rsidRPr="00CB5185">
        <w:t>. The conflict between the creative vision and the pragmatic constraints brought about frustration and intellectual stimulation on my part as I carried out the analysis.</w:t>
      </w:r>
    </w:p>
    <w:p w14:paraId="5982A58C" w14:textId="46CD8731" w:rsidR="00DA3BD1" w:rsidRPr="00DA3BD1" w:rsidRDefault="00DA3BD1" w:rsidP="00B12851">
      <w:pPr>
        <w:rPr>
          <w:lang w:val="en-US"/>
        </w:rPr>
      </w:pPr>
      <w:r w:rsidRPr="00DA3BD1">
        <w:rPr>
          <w:b/>
          <w:bCs/>
          <w:lang w:val="en-US"/>
        </w:rPr>
        <w:t>Evaluation:</w:t>
      </w:r>
      <w:r w:rsidRPr="00DA3BD1">
        <w:rPr>
          <w:lang w:val="en-US"/>
        </w:rPr>
        <w:t xml:space="preserve"> </w:t>
      </w:r>
      <w:r w:rsidR="00B12851" w:rsidRPr="00B12851">
        <w:t xml:space="preserve">The STDP analysis was good in terms of the ability to come up with definite target segments in terms of demographic and psychographic. The strategic foundation was sound with market data that indicated the CAGR of micro-EV is 12.1%. In my opinion, the differentiation strategy based on design integration is the true innovation, not upgrading, and the integration of the established infrastructure is the Zara implementation efficiency. Nonetheless, I admit that there are major weaknesses. The brand extension is over very differentiated categories, and it poses significant consumer scepticism threats. I did not set the barrier of entering the automotive industry high enough, especially </w:t>
      </w:r>
      <w:r w:rsidR="00AE38F2" w:rsidRPr="00B12851">
        <w:t>around</w:t>
      </w:r>
      <w:r w:rsidR="00B12851" w:rsidRPr="00B12851">
        <w:t xml:space="preserve"> regulation compliance and </w:t>
      </w:r>
      <w:r w:rsidR="009B7129">
        <w:t xml:space="preserve">the </w:t>
      </w:r>
      <w:r w:rsidR="00B12851" w:rsidRPr="00B12851">
        <w:t xml:space="preserve">sophistication of manufacturing. </w:t>
      </w:r>
    </w:p>
    <w:p w14:paraId="56AC6364" w14:textId="7B3DFC73" w:rsidR="00DA3BD1" w:rsidRPr="00DA3BD1" w:rsidRDefault="00DA3BD1" w:rsidP="00912C97">
      <w:pPr>
        <w:rPr>
          <w:lang w:val="en-US"/>
        </w:rPr>
      </w:pPr>
      <w:r w:rsidRPr="00DA3BD1">
        <w:rPr>
          <w:b/>
          <w:bCs/>
          <w:lang w:val="en-US"/>
        </w:rPr>
        <w:t>Analysis:</w:t>
      </w:r>
      <w:r w:rsidRPr="00DA3BD1">
        <w:rPr>
          <w:lang w:val="en-US"/>
        </w:rPr>
        <w:t xml:space="preserve"> </w:t>
      </w:r>
      <w:r w:rsidR="00912C97" w:rsidRPr="00912C97">
        <w:t xml:space="preserve">This activity has shown that effective brand extensions are not just about an effective parent brand equity but credible capability transfer and true strategic fit (Sezen et al., 2024). I would have </w:t>
      </w:r>
      <w:r w:rsidR="009B7129">
        <w:t>overestimated</w:t>
      </w:r>
      <w:r w:rsidR="00912C97" w:rsidRPr="00912C97">
        <w:t xml:space="preserve"> the consumer readiness to embrace Zara in the automotive settings. Although fashion-mobility convergence recognises actual trends in the market, the complexity of the execution is </w:t>
      </w:r>
      <w:r w:rsidR="009B7129">
        <w:t>much</w:t>
      </w:r>
      <w:r w:rsidR="00912C97" w:rsidRPr="00912C97">
        <w:t xml:space="preserve"> </w:t>
      </w:r>
      <w:r w:rsidR="009B7129">
        <w:t>higher</w:t>
      </w:r>
      <w:r w:rsidR="00912C97" w:rsidRPr="00912C97">
        <w:t xml:space="preserve"> than I had initially imagined. I found out that marketing mix factors are also elements that depend on each other</w:t>
      </w:r>
      <w:r w:rsidR="009B7129">
        <w:t>,</w:t>
      </w:r>
      <w:r w:rsidR="00912C97" w:rsidRPr="00912C97">
        <w:t xml:space="preserve"> whereby product innovation is the cause of differentiation, and differentiation is what determines positioning, which affects pricing and marketing. But I miscalculated the difficulty of </w:t>
      </w:r>
      <w:r w:rsidR="009B7129">
        <w:t xml:space="preserve">the </w:t>
      </w:r>
      <w:r w:rsidR="00912C97" w:rsidRPr="00912C97">
        <w:t xml:space="preserve">implementation of fashion retailers joining regulated and </w:t>
      </w:r>
      <w:r w:rsidR="009B7129">
        <w:t>capital-intensive</w:t>
      </w:r>
      <w:r w:rsidR="00912C97" w:rsidRPr="00912C97">
        <w:t xml:space="preserve"> sectors.</w:t>
      </w:r>
    </w:p>
    <w:p w14:paraId="22ECFD60" w14:textId="140AAFA2" w:rsidR="00DA3BD1" w:rsidRPr="00DA3BD1" w:rsidRDefault="00912C97" w:rsidP="006F1A34">
      <w:pPr>
        <w:rPr>
          <w:lang w:val="en-US"/>
        </w:rPr>
      </w:pPr>
      <w:r w:rsidRPr="00DA3BD1">
        <w:rPr>
          <w:b/>
          <w:bCs/>
          <w:lang w:val="en-US"/>
        </w:rPr>
        <w:t>Conclusion</w:t>
      </w:r>
      <w:r>
        <w:rPr>
          <w:b/>
          <w:bCs/>
          <w:lang w:val="en-US"/>
        </w:rPr>
        <w:t xml:space="preserve"> and </w:t>
      </w:r>
      <w:r w:rsidR="00DA3BD1" w:rsidRPr="00DA3BD1">
        <w:rPr>
          <w:b/>
          <w:bCs/>
          <w:lang w:val="en-US"/>
        </w:rPr>
        <w:t>Action Plan:</w:t>
      </w:r>
      <w:r w:rsidR="00DA3BD1" w:rsidRPr="00DA3BD1">
        <w:rPr>
          <w:lang w:val="en-US"/>
        </w:rPr>
        <w:t xml:space="preserve"> </w:t>
      </w:r>
      <w:r w:rsidRPr="00912C97">
        <w:t xml:space="preserve">Major lessons would be to realise that the transfer of brand equity is dictated by perceived capability fit and is not just brand strength. My abilities in strategic synthesis, which is based on the synthesis of market data and theoretical models, </w:t>
      </w:r>
      <w:r w:rsidR="009B7129">
        <w:t xml:space="preserve">have </w:t>
      </w:r>
      <w:r w:rsidRPr="00912C97">
        <w:t>improved. In the future, I will emphasise the pre-competitive analysis, put more focus on financial viability, and engage in intensive consumer perception analysis in order to prove the assumptions on acceptance. Strategic communication will make me more effective in pitching to the stakeholders.</w:t>
      </w:r>
    </w:p>
    <w:p w14:paraId="78C11A52" w14:textId="77777777" w:rsidR="00DA3BD1" w:rsidRPr="00DA3BD1" w:rsidRDefault="00DA3BD1" w:rsidP="00DF3F52">
      <w:pPr>
        <w:pStyle w:val="Heading1"/>
        <w:jc w:val="both"/>
        <w:rPr>
          <w:lang w:val="en-US"/>
        </w:rPr>
      </w:pPr>
      <w:bookmarkStart w:id="23" w:name="_Toc216401761"/>
      <w:r w:rsidRPr="00DA3BD1">
        <w:rPr>
          <w:lang w:val="en-US"/>
        </w:rPr>
        <w:t>Conclusion</w:t>
      </w:r>
      <w:bookmarkEnd w:id="23"/>
    </w:p>
    <w:p w14:paraId="7B0D6553" w14:textId="3FD07F01" w:rsidR="00DA3BD1" w:rsidRPr="00DA3BD1" w:rsidRDefault="006250E0" w:rsidP="006F1A34">
      <w:pPr>
        <w:rPr>
          <w:lang w:val="en-US"/>
        </w:rPr>
      </w:pPr>
      <w:r w:rsidRPr="006250E0">
        <w:rPr>
          <w:lang w:val="en-US"/>
        </w:rPr>
        <w:t xml:space="preserve">E-Car by Zara shows the innovative potential between strategic prospects and application issues. Fashion-mobility convergence will help Zara </w:t>
      </w:r>
      <w:proofErr w:type="spellStart"/>
      <w:r w:rsidRPr="006250E0">
        <w:rPr>
          <w:lang w:val="en-US"/>
        </w:rPr>
        <w:t>utilise</w:t>
      </w:r>
      <w:proofErr w:type="spellEnd"/>
      <w:r w:rsidRPr="006250E0">
        <w:rPr>
          <w:lang w:val="en-US"/>
        </w:rPr>
        <w:t xml:space="preserve"> its design experience and brand image on a </w:t>
      </w:r>
      <w:r w:rsidR="009B7129">
        <w:rPr>
          <w:lang w:val="en-US"/>
        </w:rPr>
        <w:t>highly promising</w:t>
      </w:r>
      <w:r w:rsidRPr="006250E0">
        <w:rPr>
          <w:lang w:val="en-US"/>
        </w:rPr>
        <w:t xml:space="preserve"> EV market. Nevertheless, an actual commitment to sustainability, development </w:t>
      </w:r>
      <w:r w:rsidRPr="006250E0">
        <w:rPr>
          <w:lang w:val="en-US"/>
        </w:rPr>
        <w:lastRenderedPageBreak/>
        <w:t>of automotive credibility, and gradual expansion to the market by means of strategic alliances and not individual expansion are necessary to succeed.</w:t>
      </w:r>
    </w:p>
    <w:p w14:paraId="687F588F" w14:textId="78755105" w:rsidR="00DF2010" w:rsidRDefault="00DF2010">
      <w:pPr>
        <w:spacing w:after="160" w:line="278" w:lineRule="auto"/>
        <w:jc w:val="left"/>
      </w:pPr>
      <w:r>
        <w:br w:type="page"/>
      </w:r>
    </w:p>
    <w:p w14:paraId="306AD458" w14:textId="77777777" w:rsidR="00055309" w:rsidRDefault="00055309" w:rsidP="00EB476D">
      <w:pPr>
        <w:pStyle w:val="Heading1"/>
      </w:pPr>
      <w:bookmarkStart w:id="24" w:name="_Toc216401762"/>
      <w:r>
        <w:lastRenderedPageBreak/>
        <w:t>References</w:t>
      </w:r>
      <w:bookmarkEnd w:id="24"/>
    </w:p>
    <w:p w14:paraId="0D60F95B" w14:textId="77777777" w:rsidR="00055309" w:rsidRPr="00DA0CFF" w:rsidRDefault="00055309" w:rsidP="00E922FE">
      <w:pPr>
        <w:ind w:left="720" w:hanging="720"/>
        <w:rPr>
          <w:lang w:val="en-US"/>
        </w:rPr>
      </w:pPr>
      <w:r w:rsidRPr="00DA0CFF">
        <w:rPr>
          <w:lang w:val="en-US"/>
        </w:rPr>
        <w:t xml:space="preserve">Alonso, T. (2023). </w:t>
      </w:r>
      <w:r w:rsidRPr="00DA0CFF">
        <w:rPr>
          <w:i/>
          <w:iCs/>
          <w:lang w:val="en-US"/>
        </w:rPr>
        <w:t>Strategy Study: How Zara’s strategy made her the queen of fast fashion</w:t>
      </w:r>
      <w:r w:rsidRPr="00DA0CFF">
        <w:rPr>
          <w:lang w:val="en-US"/>
        </w:rPr>
        <w:t>. [online] www.cascade.app. Available at: https://www.cascade.app/studies/how-zara-strategy-queen-fast-fashion.</w:t>
      </w:r>
    </w:p>
    <w:p w14:paraId="5C4AD32D" w14:textId="77777777" w:rsidR="00055309" w:rsidRPr="00977EAF" w:rsidRDefault="00055309" w:rsidP="00E922FE">
      <w:pPr>
        <w:ind w:left="720" w:hanging="720"/>
        <w:rPr>
          <w:lang w:val="en-US"/>
        </w:rPr>
      </w:pPr>
      <w:r w:rsidRPr="00940D57">
        <w:t xml:space="preserve">Dutta, S., He, M., </w:t>
      </w:r>
      <w:r>
        <w:t>and</w:t>
      </w:r>
      <w:r w:rsidRPr="00940D57">
        <w:t xml:space="preserve"> Tsang, D. C. (2023). Reflection and peer assessment to promote self-directed learning in higher education. </w:t>
      </w:r>
      <w:r w:rsidRPr="00940D57">
        <w:rPr>
          <w:i/>
          <w:iCs/>
        </w:rPr>
        <w:t>Journal of Educational Research and Reviews</w:t>
      </w:r>
      <w:r w:rsidRPr="00940D57">
        <w:t>, </w:t>
      </w:r>
      <w:r w:rsidRPr="00940D57">
        <w:rPr>
          <w:i/>
          <w:iCs/>
        </w:rPr>
        <w:t>11</w:t>
      </w:r>
      <w:r w:rsidRPr="00940D57">
        <w:t>(3), 35-46.</w:t>
      </w:r>
    </w:p>
    <w:p w14:paraId="3D944B40" w14:textId="77777777" w:rsidR="00055309" w:rsidRPr="00DA0CFF" w:rsidRDefault="00055309" w:rsidP="00E922FE">
      <w:pPr>
        <w:ind w:left="720" w:hanging="720"/>
        <w:rPr>
          <w:lang w:val="en-US"/>
        </w:rPr>
      </w:pPr>
      <w:r w:rsidRPr="00DA0CFF">
        <w:rPr>
          <w:lang w:val="en-US"/>
        </w:rPr>
        <w:t xml:space="preserve">Fortune Business Insights (2023). </w:t>
      </w:r>
      <w:r w:rsidRPr="00DA0CFF">
        <w:rPr>
          <w:i/>
          <w:iCs/>
          <w:lang w:val="en-US"/>
        </w:rPr>
        <w:t xml:space="preserve">Electric Vehicle Market Share, Trends </w:t>
      </w:r>
      <w:r>
        <w:rPr>
          <w:i/>
          <w:iCs/>
          <w:lang w:val="en-US"/>
        </w:rPr>
        <w:t>and</w:t>
      </w:r>
      <w:r w:rsidRPr="00DA0CFF">
        <w:rPr>
          <w:i/>
          <w:iCs/>
          <w:lang w:val="en-US"/>
        </w:rPr>
        <w:t xml:space="preserve"> Growth Analysis 2026</w:t>
      </w:r>
      <w:r w:rsidRPr="00DA0CFF">
        <w:rPr>
          <w:lang w:val="en-US"/>
        </w:rPr>
        <w:t>. [online] Fortunebusinessinsights.com. Available at: https://www.fortunebusinessinsights.com/industry-reports/electric-vehicle-market-101678.</w:t>
      </w:r>
    </w:p>
    <w:p w14:paraId="7D17B149" w14:textId="77777777" w:rsidR="00055309" w:rsidRPr="00DA0CFF" w:rsidRDefault="00055309" w:rsidP="00E922FE">
      <w:pPr>
        <w:ind w:left="720" w:hanging="720"/>
        <w:rPr>
          <w:lang w:val="en-US"/>
        </w:rPr>
      </w:pPr>
      <w:r w:rsidRPr="00DA0CFF">
        <w:rPr>
          <w:lang w:val="en-US"/>
        </w:rPr>
        <w:t xml:space="preserve">Guillén, S. (2024). </w:t>
      </w:r>
      <w:r w:rsidRPr="00DA0CFF">
        <w:rPr>
          <w:i/>
          <w:iCs/>
          <w:lang w:val="en-US"/>
        </w:rPr>
        <w:t>Zara’s Global Strategy: Speed, Data, and the Customer Obsession</w:t>
      </w:r>
      <w:r w:rsidRPr="00DA0CFF">
        <w:rPr>
          <w:lang w:val="en-US"/>
        </w:rPr>
        <w:t xml:space="preserve">. [online] </w:t>
      </w:r>
      <w:proofErr w:type="spellStart"/>
      <w:r w:rsidRPr="00DA0CFF">
        <w:rPr>
          <w:lang w:val="en-US"/>
        </w:rPr>
        <w:t>Accelingo</w:t>
      </w:r>
      <w:proofErr w:type="spellEnd"/>
      <w:r w:rsidRPr="00DA0CFF">
        <w:rPr>
          <w:lang w:val="en-US"/>
        </w:rPr>
        <w:t>. Available at: https://www.accelingo.com/zaras-global-strategy/.</w:t>
      </w:r>
    </w:p>
    <w:p w14:paraId="10F931F6" w14:textId="77777777" w:rsidR="00055309" w:rsidRPr="00DA0CFF" w:rsidRDefault="00055309" w:rsidP="00E922FE">
      <w:pPr>
        <w:ind w:left="720" w:hanging="720"/>
        <w:rPr>
          <w:lang w:val="en-US"/>
        </w:rPr>
      </w:pPr>
      <w:r w:rsidRPr="00DA0CFF">
        <w:rPr>
          <w:lang w:val="en-US"/>
        </w:rPr>
        <w:t xml:space="preserve">IEA (2024). </w:t>
      </w:r>
      <w:r w:rsidRPr="00DA0CFF">
        <w:rPr>
          <w:i/>
          <w:iCs/>
          <w:lang w:val="en-US"/>
        </w:rPr>
        <w:t>Electric vehicles</w:t>
      </w:r>
      <w:r w:rsidRPr="00DA0CFF">
        <w:rPr>
          <w:lang w:val="en-US"/>
        </w:rPr>
        <w:t>. [online] IEA. Available at: https://www.iea.org/energy-system/transport/electric-vehicles.</w:t>
      </w:r>
    </w:p>
    <w:p w14:paraId="42FE6855" w14:textId="77777777" w:rsidR="00055309" w:rsidRPr="00DA0CFF" w:rsidRDefault="00055309" w:rsidP="00E922FE">
      <w:pPr>
        <w:ind w:left="720" w:hanging="720"/>
        <w:rPr>
          <w:lang w:val="en-US"/>
        </w:rPr>
      </w:pPr>
      <w:r w:rsidRPr="00DA0CFF">
        <w:rPr>
          <w:lang w:val="en-US"/>
        </w:rPr>
        <w:t xml:space="preserve">IEA (2025). </w:t>
      </w:r>
      <w:r w:rsidRPr="00DA0CFF">
        <w:rPr>
          <w:i/>
          <w:iCs/>
          <w:lang w:val="en-US"/>
        </w:rPr>
        <w:t>Trends in electric car markets – Global EV Outlook 2025</w:t>
      </w:r>
      <w:r w:rsidRPr="00DA0CFF">
        <w:rPr>
          <w:lang w:val="en-US"/>
        </w:rPr>
        <w:t>. [online] IEA. Available at: https://www.iea.org/reports/global-ev-outlook-2025/trends-in-electric-car-markets-2.</w:t>
      </w:r>
    </w:p>
    <w:p w14:paraId="34F56709" w14:textId="77777777" w:rsidR="00055309" w:rsidRPr="00DA0CFF" w:rsidRDefault="00055309" w:rsidP="00E922FE">
      <w:pPr>
        <w:ind w:left="720" w:hanging="720"/>
        <w:rPr>
          <w:lang w:val="en-US"/>
        </w:rPr>
      </w:pPr>
      <w:r w:rsidRPr="00DA0CFF">
        <w:rPr>
          <w:lang w:val="en-US"/>
        </w:rPr>
        <w:t xml:space="preserve">Jaiswal, S. and Wadhwani, P. (2024). </w:t>
      </w:r>
      <w:r w:rsidRPr="00DA0CFF">
        <w:rPr>
          <w:i/>
          <w:iCs/>
          <w:lang w:val="en-US"/>
        </w:rPr>
        <w:t>Micro Electric Vehicle Market Size - By Product, By Battery, By Voltage, By End Use, Growth Forecast 2024 – 2032</w:t>
      </w:r>
      <w:r w:rsidRPr="00DA0CFF">
        <w:rPr>
          <w:lang w:val="en-US"/>
        </w:rPr>
        <w:t>. [online] Global Market Insights Inc. Available at: https://www.gminsights.com/industry-analysis/micro-electric-vehicle-market.</w:t>
      </w:r>
    </w:p>
    <w:p w14:paraId="457E9C29" w14:textId="77777777" w:rsidR="00055309" w:rsidRDefault="00055309" w:rsidP="00E922FE">
      <w:pPr>
        <w:ind w:left="720" w:hanging="720"/>
      </w:pPr>
      <w:r w:rsidRPr="00DF2010">
        <w:t xml:space="preserve">Javed, S., </w:t>
      </w:r>
      <w:proofErr w:type="spellStart"/>
      <w:r w:rsidRPr="00DF2010">
        <w:t>salamun</w:t>
      </w:r>
      <w:proofErr w:type="spellEnd"/>
      <w:r w:rsidRPr="00DF2010">
        <w:t xml:space="preserve"> </w:t>
      </w:r>
      <w:proofErr w:type="spellStart"/>
      <w:r w:rsidRPr="00DF2010">
        <w:t>Rashıdın</w:t>
      </w:r>
      <w:proofErr w:type="spellEnd"/>
      <w:r w:rsidRPr="00DF2010">
        <w:t xml:space="preserve">, M., </w:t>
      </w:r>
      <w:r>
        <w:t>and</w:t>
      </w:r>
      <w:r w:rsidRPr="00DF2010">
        <w:t xml:space="preserve"> </w:t>
      </w:r>
      <w:proofErr w:type="spellStart"/>
      <w:r w:rsidRPr="00DF2010">
        <w:t>Jıan</w:t>
      </w:r>
      <w:proofErr w:type="spellEnd"/>
      <w:r w:rsidRPr="00DF2010">
        <w:t>, W. (2018). What really matters? A triumph of brand extension: Evidence from Engro Corporation. </w:t>
      </w:r>
      <w:r w:rsidRPr="00DF2010">
        <w:rPr>
          <w:i/>
          <w:iCs/>
        </w:rPr>
        <w:t>Journal of Politics Economy and Management</w:t>
      </w:r>
      <w:r w:rsidRPr="00DF2010">
        <w:t>, </w:t>
      </w:r>
      <w:r w:rsidRPr="00DF2010">
        <w:rPr>
          <w:i/>
          <w:iCs/>
        </w:rPr>
        <w:t>1</w:t>
      </w:r>
      <w:r w:rsidRPr="00DF2010">
        <w:t>(2), 1-16.</w:t>
      </w:r>
    </w:p>
    <w:p w14:paraId="2539AD35" w14:textId="77777777" w:rsidR="00055309" w:rsidRDefault="00055309" w:rsidP="00E922FE">
      <w:pPr>
        <w:ind w:left="720" w:hanging="720"/>
      </w:pPr>
      <w:r w:rsidRPr="004A4870">
        <w:t xml:space="preserve">Kotler, P., Armstrong, G., Harris, L. C., </w:t>
      </w:r>
      <w:r>
        <w:t>and</w:t>
      </w:r>
      <w:r w:rsidRPr="004A4870">
        <w:t xml:space="preserve"> He, H. (2020). Principles of Marketing Eight European Edition. </w:t>
      </w:r>
      <w:r w:rsidRPr="004A4870">
        <w:rPr>
          <w:i/>
          <w:iCs/>
        </w:rPr>
        <w:t>Uk: Pearson</w:t>
      </w:r>
      <w:r w:rsidRPr="004A4870">
        <w:t>.</w:t>
      </w:r>
    </w:p>
    <w:p w14:paraId="30B69BB4" w14:textId="77777777" w:rsidR="00055309" w:rsidRDefault="00055309" w:rsidP="00E922FE">
      <w:pPr>
        <w:ind w:left="720" w:hanging="720"/>
      </w:pPr>
      <w:r w:rsidRPr="00AA730C">
        <w:t xml:space="preserve">Marin, L., Ruiz De Maya, S., </w:t>
      </w:r>
      <w:r>
        <w:t>and</w:t>
      </w:r>
      <w:r w:rsidRPr="00AA730C">
        <w:t xml:space="preserve"> Rubio, A. (2018). The role of identification in consumers' evaluations of brand extensions. </w:t>
      </w:r>
      <w:r w:rsidRPr="00AA730C">
        <w:rPr>
          <w:i/>
          <w:iCs/>
        </w:rPr>
        <w:t>Frontiers in Psychology</w:t>
      </w:r>
      <w:r w:rsidRPr="00AA730C">
        <w:t>, </w:t>
      </w:r>
      <w:r w:rsidRPr="00AA730C">
        <w:rPr>
          <w:i/>
          <w:iCs/>
        </w:rPr>
        <w:t>9</w:t>
      </w:r>
      <w:r w:rsidRPr="00AA730C">
        <w:t>, 2582.</w:t>
      </w:r>
    </w:p>
    <w:p w14:paraId="68800CDF" w14:textId="77777777" w:rsidR="00055309" w:rsidRPr="00DA0CFF" w:rsidRDefault="00055309" w:rsidP="00E922FE">
      <w:pPr>
        <w:ind w:left="720" w:hanging="720"/>
        <w:rPr>
          <w:lang w:val="en-US"/>
        </w:rPr>
      </w:pPr>
      <w:r w:rsidRPr="00DA0CFF">
        <w:rPr>
          <w:lang w:val="en-US"/>
        </w:rPr>
        <w:lastRenderedPageBreak/>
        <w:t xml:space="preserve">Nemirovsky, D. (2025). </w:t>
      </w:r>
      <w:r w:rsidRPr="00DA0CFF">
        <w:rPr>
          <w:i/>
          <w:iCs/>
          <w:lang w:val="en-US"/>
        </w:rPr>
        <w:t xml:space="preserve">Zara’s Marketing Strategy: </w:t>
      </w:r>
      <w:proofErr w:type="gramStart"/>
      <w:r w:rsidRPr="00DA0CFF">
        <w:rPr>
          <w:i/>
          <w:iCs/>
          <w:lang w:val="en-US"/>
        </w:rPr>
        <w:t>a</w:t>
      </w:r>
      <w:proofErr w:type="gramEnd"/>
      <w:r w:rsidRPr="00DA0CFF">
        <w:rPr>
          <w:i/>
          <w:iCs/>
          <w:lang w:val="en-US"/>
        </w:rPr>
        <w:t xml:space="preserve"> Deep Dive into Fast Fashion Dominance | Brand Vision</w:t>
      </w:r>
      <w:r w:rsidRPr="00DA0CFF">
        <w:rPr>
          <w:lang w:val="en-US"/>
        </w:rPr>
        <w:t>. [online] brandvm.com. Available at: https://www.brandvm.com/post/zaras-marketing-news.</w:t>
      </w:r>
    </w:p>
    <w:p w14:paraId="137AC7F7" w14:textId="77777777" w:rsidR="00055309" w:rsidRDefault="00055309" w:rsidP="00E922FE">
      <w:pPr>
        <w:ind w:left="720" w:hanging="720"/>
      </w:pPr>
      <w:proofErr w:type="spellStart"/>
      <w:r w:rsidRPr="0023114E">
        <w:t>Oviawe</w:t>
      </w:r>
      <w:proofErr w:type="spellEnd"/>
      <w:r w:rsidRPr="0023114E">
        <w:t xml:space="preserve">, J. (2020). Application of Graham Gibbs model of reflection to improve teaching understanding among technical education students in Ambrose Alli University </w:t>
      </w:r>
      <w:proofErr w:type="spellStart"/>
      <w:r w:rsidRPr="0023114E">
        <w:t>Ekpoma</w:t>
      </w:r>
      <w:proofErr w:type="spellEnd"/>
      <w:r w:rsidRPr="0023114E">
        <w:t xml:space="preserve"> Edo State. </w:t>
      </w:r>
      <w:proofErr w:type="spellStart"/>
      <w:r w:rsidRPr="0023114E">
        <w:rPr>
          <w:i/>
          <w:iCs/>
        </w:rPr>
        <w:t>Sumerianz</w:t>
      </w:r>
      <w:proofErr w:type="spellEnd"/>
      <w:r w:rsidRPr="0023114E">
        <w:rPr>
          <w:i/>
          <w:iCs/>
        </w:rPr>
        <w:t xml:space="preserve"> Journal of Education, Linguistics and Literature</w:t>
      </w:r>
      <w:r w:rsidRPr="0023114E">
        <w:t>, </w:t>
      </w:r>
      <w:r w:rsidRPr="0023114E">
        <w:rPr>
          <w:i/>
          <w:iCs/>
        </w:rPr>
        <w:t>3</w:t>
      </w:r>
      <w:r w:rsidRPr="0023114E">
        <w:t>(2), 1201-2617.</w:t>
      </w:r>
    </w:p>
    <w:p w14:paraId="6856195B" w14:textId="77777777" w:rsidR="00055309" w:rsidRPr="00DA0CFF" w:rsidRDefault="00055309" w:rsidP="00E922FE">
      <w:pPr>
        <w:ind w:left="720" w:hanging="720"/>
        <w:rPr>
          <w:lang w:val="en-US"/>
        </w:rPr>
      </w:pPr>
      <w:r w:rsidRPr="00DA0CFF">
        <w:rPr>
          <w:lang w:val="en-US"/>
        </w:rPr>
        <w:t xml:space="preserve">Pereira, D. (2025). </w:t>
      </w:r>
      <w:r w:rsidRPr="00DA0CFF">
        <w:rPr>
          <w:i/>
          <w:iCs/>
          <w:lang w:val="en-US"/>
        </w:rPr>
        <w:t>Zara Marketing Strategy</w:t>
      </w:r>
      <w:r w:rsidRPr="00DA0CFF">
        <w:rPr>
          <w:lang w:val="en-US"/>
        </w:rPr>
        <w:t>. [online] Business Model Analyst. Available at: https://businessmodelanalyst.com/zara-marketing-strategy/.</w:t>
      </w:r>
    </w:p>
    <w:p w14:paraId="0A8639B5" w14:textId="77777777" w:rsidR="00055309" w:rsidRPr="00DA0CFF" w:rsidRDefault="00055309" w:rsidP="00E922FE">
      <w:pPr>
        <w:ind w:left="720" w:hanging="720"/>
        <w:rPr>
          <w:lang w:val="en-US"/>
        </w:rPr>
      </w:pPr>
      <w:r w:rsidRPr="00DA0CFF">
        <w:rPr>
          <w:lang w:val="en-US"/>
        </w:rPr>
        <w:t xml:space="preserve">Roll, M. (2021). </w:t>
      </w:r>
      <w:r w:rsidRPr="00DA0CFF">
        <w:rPr>
          <w:i/>
          <w:iCs/>
          <w:lang w:val="en-US"/>
        </w:rPr>
        <w:t>The secret of Zara’s success: A culture of customer co-creation</w:t>
      </w:r>
      <w:r w:rsidRPr="00DA0CFF">
        <w:rPr>
          <w:lang w:val="en-US"/>
        </w:rPr>
        <w:t>. [online] Martin Roll. Available at: https://martinroll.com/resources/articles/strategy/the-secret-of-zaras-success-a-culture-of-customer-co-creation/.</w:t>
      </w:r>
    </w:p>
    <w:p w14:paraId="5A607D4A" w14:textId="77777777" w:rsidR="00055309" w:rsidRDefault="00055309" w:rsidP="00E922FE">
      <w:pPr>
        <w:ind w:left="720" w:hanging="720"/>
      </w:pPr>
      <w:r w:rsidRPr="004A4870">
        <w:t>Saqib, N. (2020). Positioning–a literature review. </w:t>
      </w:r>
      <w:r w:rsidRPr="004A4870">
        <w:rPr>
          <w:i/>
          <w:iCs/>
        </w:rPr>
        <w:t>PSU Research Review</w:t>
      </w:r>
      <w:r w:rsidRPr="004A4870">
        <w:t>, </w:t>
      </w:r>
      <w:r w:rsidRPr="004A4870">
        <w:rPr>
          <w:i/>
          <w:iCs/>
        </w:rPr>
        <w:t>5</w:t>
      </w:r>
      <w:r w:rsidRPr="004A4870">
        <w:t>(2), 141-169.</w:t>
      </w:r>
    </w:p>
    <w:p w14:paraId="42B363FD" w14:textId="77777777" w:rsidR="00055309" w:rsidRDefault="00055309" w:rsidP="00E922FE">
      <w:pPr>
        <w:ind w:left="720" w:hanging="720"/>
      </w:pPr>
      <w:r w:rsidRPr="00E05637">
        <w:t xml:space="preserve">Sezen, B., Pauwels, K., </w:t>
      </w:r>
      <w:r>
        <w:t>and</w:t>
      </w:r>
      <w:r w:rsidRPr="00E05637">
        <w:t xml:space="preserve"> Ataman, B. (2024). How do line extensions impact brand sales? The role of feature similarity and brand architecture. </w:t>
      </w:r>
      <w:r w:rsidRPr="00E05637">
        <w:rPr>
          <w:i/>
          <w:iCs/>
        </w:rPr>
        <w:t>Journal of Marketing Analytics</w:t>
      </w:r>
      <w:r w:rsidRPr="00E05637">
        <w:t>, </w:t>
      </w:r>
      <w:r w:rsidRPr="00E05637">
        <w:rPr>
          <w:i/>
          <w:iCs/>
        </w:rPr>
        <w:t>12</w:t>
      </w:r>
      <w:r w:rsidRPr="00E05637">
        <w:t>(3), 537-550.</w:t>
      </w:r>
    </w:p>
    <w:p w14:paraId="21427901" w14:textId="2A37A28D" w:rsidR="002A23D9" w:rsidRDefault="00055309" w:rsidP="00E922FE">
      <w:pPr>
        <w:ind w:left="720" w:hanging="720"/>
        <w:rPr>
          <w:lang w:val="en-US"/>
        </w:rPr>
      </w:pPr>
      <w:proofErr w:type="spellStart"/>
      <w:r w:rsidRPr="00DA0CFF">
        <w:rPr>
          <w:lang w:val="en-US"/>
        </w:rPr>
        <w:t>Strategyzer</w:t>
      </w:r>
      <w:proofErr w:type="spellEnd"/>
      <w:r w:rsidRPr="00DA0CFF">
        <w:rPr>
          <w:lang w:val="en-US"/>
        </w:rPr>
        <w:t xml:space="preserve"> (2023). </w:t>
      </w:r>
      <w:r w:rsidRPr="00DA0CFF">
        <w:rPr>
          <w:i/>
          <w:iCs/>
          <w:lang w:val="en-US"/>
        </w:rPr>
        <w:t>Zara business model</w:t>
      </w:r>
      <w:r w:rsidRPr="00DA0CFF">
        <w:rPr>
          <w:lang w:val="en-US"/>
        </w:rPr>
        <w:t xml:space="preserve">. [online] </w:t>
      </w:r>
      <w:proofErr w:type="spellStart"/>
      <w:r w:rsidRPr="00DA0CFF">
        <w:rPr>
          <w:lang w:val="en-US"/>
        </w:rPr>
        <w:t>Strategyzer</w:t>
      </w:r>
      <w:proofErr w:type="spellEnd"/>
      <w:r w:rsidRPr="00DA0CFF">
        <w:rPr>
          <w:lang w:val="en-US"/>
        </w:rPr>
        <w:t>. Available at: https://www.strategyzer.com/library/zara-business-model.</w:t>
      </w:r>
    </w:p>
    <w:p w14:paraId="7B7F1011" w14:textId="46A8877D" w:rsidR="00144567" w:rsidRPr="00144567" w:rsidRDefault="00144567" w:rsidP="00C46C77">
      <w:pPr>
        <w:spacing w:after="160" w:line="278" w:lineRule="auto"/>
        <w:jc w:val="left"/>
        <w:rPr>
          <w:lang w:val="en-US"/>
        </w:rPr>
      </w:pPr>
    </w:p>
    <w:sectPr w:rsidR="00144567" w:rsidRPr="00144567" w:rsidSect="00E32164">
      <w:footerReference w:type="default" r:id="rId1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DF0536" w14:textId="77777777" w:rsidR="00F47AC4" w:rsidRDefault="00F47AC4" w:rsidP="00E32164">
      <w:pPr>
        <w:spacing w:after="0" w:line="240" w:lineRule="auto"/>
      </w:pPr>
      <w:r>
        <w:separator/>
      </w:r>
    </w:p>
  </w:endnote>
  <w:endnote w:type="continuationSeparator" w:id="0">
    <w:p w14:paraId="5E883175" w14:textId="77777777" w:rsidR="00F47AC4" w:rsidRDefault="00F47AC4" w:rsidP="00E32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6485703"/>
      <w:docPartObj>
        <w:docPartGallery w:val="Page Numbers (Bottom of Page)"/>
        <w:docPartUnique/>
      </w:docPartObj>
    </w:sdtPr>
    <w:sdtEndPr>
      <w:rPr>
        <w:noProof/>
      </w:rPr>
    </w:sdtEndPr>
    <w:sdtContent>
      <w:p w14:paraId="031E2634" w14:textId="77777777" w:rsidR="00E32164" w:rsidRDefault="00E321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AC3CC8" w14:textId="77777777" w:rsidR="00E32164" w:rsidRDefault="00E32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4F96DC" w14:textId="77777777" w:rsidR="00F47AC4" w:rsidRDefault="00F47AC4" w:rsidP="00E32164">
      <w:pPr>
        <w:spacing w:after="0" w:line="240" w:lineRule="auto"/>
      </w:pPr>
      <w:r>
        <w:separator/>
      </w:r>
    </w:p>
  </w:footnote>
  <w:footnote w:type="continuationSeparator" w:id="0">
    <w:p w14:paraId="72E57900" w14:textId="77777777" w:rsidR="00F47AC4" w:rsidRDefault="00F47AC4" w:rsidP="00E321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B4A"/>
    <w:rsid w:val="0000032D"/>
    <w:rsid w:val="00000AED"/>
    <w:rsid w:val="000011AD"/>
    <w:rsid w:val="0000135E"/>
    <w:rsid w:val="0000206B"/>
    <w:rsid w:val="00002077"/>
    <w:rsid w:val="00003CCA"/>
    <w:rsid w:val="00004009"/>
    <w:rsid w:val="000043FB"/>
    <w:rsid w:val="000052D6"/>
    <w:rsid w:val="00005365"/>
    <w:rsid w:val="000062E5"/>
    <w:rsid w:val="00006C4F"/>
    <w:rsid w:val="00006CDB"/>
    <w:rsid w:val="0000710E"/>
    <w:rsid w:val="0001000A"/>
    <w:rsid w:val="00010042"/>
    <w:rsid w:val="00010802"/>
    <w:rsid w:val="0001138C"/>
    <w:rsid w:val="00012770"/>
    <w:rsid w:val="00012977"/>
    <w:rsid w:val="00013A0F"/>
    <w:rsid w:val="00013E89"/>
    <w:rsid w:val="0001412E"/>
    <w:rsid w:val="00015CDE"/>
    <w:rsid w:val="00015D5D"/>
    <w:rsid w:val="00016F92"/>
    <w:rsid w:val="0001725B"/>
    <w:rsid w:val="00020766"/>
    <w:rsid w:val="00020EB8"/>
    <w:rsid w:val="00020EC9"/>
    <w:rsid w:val="00021B19"/>
    <w:rsid w:val="000239B2"/>
    <w:rsid w:val="0002488A"/>
    <w:rsid w:val="00024B2A"/>
    <w:rsid w:val="00025A55"/>
    <w:rsid w:val="00025B53"/>
    <w:rsid w:val="00025EAF"/>
    <w:rsid w:val="0002752B"/>
    <w:rsid w:val="000306E5"/>
    <w:rsid w:val="000318AA"/>
    <w:rsid w:val="00032C1B"/>
    <w:rsid w:val="00034487"/>
    <w:rsid w:val="00034B3F"/>
    <w:rsid w:val="00035903"/>
    <w:rsid w:val="00036AB3"/>
    <w:rsid w:val="00037761"/>
    <w:rsid w:val="000401E2"/>
    <w:rsid w:val="00040407"/>
    <w:rsid w:val="0004114B"/>
    <w:rsid w:val="000417D3"/>
    <w:rsid w:val="00041882"/>
    <w:rsid w:val="00042F9F"/>
    <w:rsid w:val="00042FD1"/>
    <w:rsid w:val="0004320D"/>
    <w:rsid w:val="0004537A"/>
    <w:rsid w:val="000464CC"/>
    <w:rsid w:val="00046FD9"/>
    <w:rsid w:val="00051AF6"/>
    <w:rsid w:val="00052B90"/>
    <w:rsid w:val="0005311A"/>
    <w:rsid w:val="00054264"/>
    <w:rsid w:val="0005482D"/>
    <w:rsid w:val="00054FA2"/>
    <w:rsid w:val="00054FD4"/>
    <w:rsid w:val="00055309"/>
    <w:rsid w:val="000569F1"/>
    <w:rsid w:val="000579B4"/>
    <w:rsid w:val="00061168"/>
    <w:rsid w:val="00061EFF"/>
    <w:rsid w:val="00065ABD"/>
    <w:rsid w:val="00065F0B"/>
    <w:rsid w:val="000670AD"/>
    <w:rsid w:val="0006716A"/>
    <w:rsid w:val="000678BB"/>
    <w:rsid w:val="00070F6B"/>
    <w:rsid w:val="00071058"/>
    <w:rsid w:val="00071CB8"/>
    <w:rsid w:val="0007410B"/>
    <w:rsid w:val="0007453E"/>
    <w:rsid w:val="00075B55"/>
    <w:rsid w:val="00075F8C"/>
    <w:rsid w:val="00077249"/>
    <w:rsid w:val="00077473"/>
    <w:rsid w:val="00077ECD"/>
    <w:rsid w:val="000803AD"/>
    <w:rsid w:val="00081501"/>
    <w:rsid w:val="0008159B"/>
    <w:rsid w:val="0008184F"/>
    <w:rsid w:val="0008186A"/>
    <w:rsid w:val="000839B9"/>
    <w:rsid w:val="000839DE"/>
    <w:rsid w:val="00083F8B"/>
    <w:rsid w:val="00084703"/>
    <w:rsid w:val="000860DA"/>
    <w:rsid w:val="00086748"/>
    <w:rsid w:val="00087778"/>
    <w:rsid w:val="000902FC"/>
    <w:rsid w:val="00090882"/>
    <w:rsid w:val="000917FD"/>
    <w:rsid w:val="00092430"/>
    <w:rsid w:val="00092D37"/>
    <w:rsid w:val="00092EC7"/>
    <w:rsid w:val="00094CAD"/>
    <w:rsid w:val="00095AB0"/>
    <w:rsid w:val="0009636C"/>
    <w:rsid w:val="000964F9"/>
    <w:rsid w:val="000A0612"/>
    <w:rsid w:val="000A0879"/>
    <w:rsid w:val="000A126E"/>
    <w:rsid w:val="000A1462"/>
    <w:rsid w:val="000A2D2E"/>
    <w:rsid w:val="000A2F99"/>
    <w:rsid w:val="000A30D1"/>
    <w:rsid w:val="000A33FC"/>
    <w:rsid w:val="000A584D"/>
    <w:rsid w:val="000A7BD5"/>
    <w:rsid w:val="000A7CD7"/>
    <w:rsid w:val="000B0F20"/>
    <w:rsid w:val="000B1D7F"/>
    <w:rsid w:val="000B32EA"/>
    <w:rsid w:val="000B3F1F"/>
    <w:rsid w:val="000B43ED"/>
    <w:rsid w:val="000B493F"/>
    <w:rsid w:val="000B4CCF"/>
    <w:rsid w:val="000B4D16"/>
    <w:rsid w:val="000B55EB"/>
    <w:rsid w:val="000B67AB"/>
    <w:rsid w:val="000B7607"/>
    <w:rsid w:val="000B7A86"/>
    <w:rsid w:val="000C08E8"/>
    <w:rsid w:val="000C179B"/>
    <w:rsid w:val="000C1D94"/>
    <w:rsid w:val="000C295C"/>
    <w:rsid w:val="000C3950"/>
    <w:rsid w:val="000D2BA2"/>
    <w:rsid w:val="000D2F1A"/>
    <w:rsid w:val="000D33E0"/>
    <w:rsid w:val="000D350F"/>
    <w:rsid w:val="000D4249"/>
    <w:rsid w:val="000D42AD"/>
    <w:rsid w:val="000D45ED"/>
    <w:rsid w:val="000D5A17"/>
    <w:rsid w:val="000D6360"/>
    <w:rsid w:val="000D6CAF"/>
    <w:rsid w:val="000E03B9"/>
    <w:rsid w:val="000E14E1"/>
    <w:rsid w:val="000E18B8"/>
    <w:rsid w:val="000E2600"/>
    <w:rsid w:val="000E372C"/>
    <w:rsid w:val="000E460D"/>
    <w:rsid w:val="000E4B31"/>
    <w:rsid w:val="000E4C93"/>
    <w:rsid w:val="000E4E22"/>
    <w:rsid w:val="000E5C9A"/>
    <w:rsid w:val="000E64A2"/>
    <w:rsid w:val="000E6581"/>
    <w:rsid w:val="000E7D0F"/>
    <w:rsid w:val="000F0191"/>
    <w:rsid w:val="000F0B41"/>
    <w:rsid w:val="000F0D3B"/>
    <w:rsid w:val="000F17CB"/>
    <w:rsid w:val="000F219D"/>
    <w:rsid w:val="000F21DB"/>
    <w:rsid w:val="000F23FE"/>
    <w:rsid w:val="000F3147"/>
    <w:rsid w:val="000F422B"/>
    <w:rsid w:val="000F42C7"/>
    <w:rsid w:val="000F4402"/>
    <w:rsid w:val="000F4532"/>
    <w:rsid w:val="000F4609"/>
    <w:rsid w:val="000F4E48"/>
    <w:rsid w:val="000F4EE3"/>
    <w:rsid w:val="000F6AE9"/>
    <w:rsid w:val="00102720"/>
    <w:rsid w:val="001056C0"/>
    <w:rsid w:val="0010730A"/>
    <w:rsid w:val="00107CE9"/>
    <w:rsid w:val="00110701"/>
    <w:rsid w:val="00111D17"/>
    <w:rsid w:val="00111FF0"/>
    <w:rsid w:val="001128EC"/>
    <w:rsid w:val="00112CB9"/>
    <w:rsid w:val="0011429C"/>
    <w:rsid w:val="001166AA"/>
    <w:rsid w:val="00116BD6"/>
    <w:rsid w:val="001201A8"/>
    <w:rsid w:val="00120735"/>
    <w:rsid w:val="00120E79"/>
    <w:rsid w:val="00121DE8"/>
    <w:rsid w:val="001228AB"/>
    <w:rsid w:val="001229E7"/>
    <w:rsid w:val="00122F34"/>
    <w:rsid w:val="001237C0"/>
    <w:rsid w:val="001238EC"/>
    <w:rsid w:val="00125CB2"/>
    <w:rsid w:val="00126A32"/>
    <w:rsid w:val="001270B2"/>
    <w:rsid w:val="0012738A"/>
    <w:rsid w:val="001275B0"/>
    <w:rsid w:val="001276CC"/>
    <w:rsid w:val="0013148D"/>
    <w:rsid w:val="00131C90"/>
    <w:rsid w:val="0013284E"/>
    <w:rsid w:val="001331B6"/>
    <w:rsid w:val="00133AF5"/>
    <w:rsid w:val="00134D2E"/>
    <w:rsid w:val="00134E7A"/>
    <w:rsid w:val="00135DF5"/>
    <w:rsid w:val="00136D16"/>
    <w:rsid w:val="00137311"/>
    <w:rsid w:val="0014036B"/>
    <w:rsid w:val="00140EF5"/>
    <w:rsid w:val="001410A4"/>
    <w:rsid w:val="00141380"/>
    <w:rsid w:val="00142945"/>
    <w:rsid w:val="00142C0A"/>
    <w:rsid w:val="00143740"/>
    <w:rsid w:val="00144567"/>
    <w:rsid w:val="00145DE2"/>
    <w:rsid w:val="001504F1"/>
    <w:rsid w:val="00150B91"/>
    <w:rsid w:val="00151FCD"/>
    <w:rsid w:val="00152067"/>
    <w:rsid w:val="00152667"/>
    <w:rsid w:val="00152736"/>
    <w:rsid w:val="0015298D"/>
    <w:rsid w:val="00153CB9"/>
    <w:rsid w:val="00154046"/>
    <w:rsid w:val="001545EB"/>
    <w:rsid w:val="001549E9"/>
    <w:rsid w:val="00156397"/>
    <w:rsid w:val="001572DC"/>
    <w:rsid w:val="001624B0"/>
    <w:rsid w:val="0016255B"/>
    <w:rsid w:val="0016272B"/>
    <w:rsid w:val="001627A1"/>
    <w:rsid w:val="00163231"/>
    <w:rsid w:val="001646A1"/>
    <w:rsid w:val="00164829"/>
    <w:rsid w:val="001670C2"/>
    <w:rsid w:val="001673C7"/>
    <w:rsid w:val="00167A82"/>
    <w:rsid w:val="001712DC"/>
    <w:rsid w:val="001724C9"/>
    <w:rsid w:val="00172717"/>
    <w:rsid w:val="00173E70"/>
    <w:rsid w:val="001741FF"/>
    <w:rsid w:val="00174DF1"/>
    <w:rsid w:val="001751FB"/>
    <w:rsid w:val="0017602D"/>
    <w:rsid w:val="001761BE"/>
    <w:rsid w:val="00176CD1"/>
    <w:rsid w:val="001779AC"/>
    <w:rsid w:val="0018049A"/>
    <w:rsid w:val="00182033"/>
    <w:rsid w:val="00183BBF"/>
    <w:rsid w:val="00185484"/>
    <w:rsid w:val="00185E09"/>
    <w:rsid w:val="00185F3D"/>
    <w:rsid w:val="00186809"/>
    <w:rsid w:val="00187F0C"/>
    <w:rsid w:val="00190C0B"/>
    <w:rsid w:val="00194424"/>
    <w:rsid w:val="00195630"/>
    <w:rsid w:val="001958BA"/>
    <w:rsid w:val="00195E8D"/>
    <w:rsid w:val="00197315"/>
    <w:rsid w:val="001974C4"/>
    <w:rsid w:val="00197CE2"/>
    <w:rsid w:val="001A0C7B"/>
    <w:rsid w:val="001A3FE6"/>
    <w:rsid w:val="001B0C4F"/>
    <w:rsid w:val="001B2FFA"/>
    <w:rsid w:val="001B4384"/>
    <w:rsid w:val="001B45AE"/>
    <w:rsid w:val="001B53AE"/>
    <w:rsid w:val="001B5CB4"/>
    <w:rsid w:val="001B6664"/>
    <w:rsid w:val="001B6781"/>
    <w:rsid w:val="001B7F24"/>
    <w:rsid w:val="001C13BF"/>
    <w:rsid w:val="001C1C23"/>
    <w:rsid w:val="001C283D"/>
    <w:rsid w:val="001C3A86"/>
    <w:rsid w:val="001C4CAE"/>
    <w:rsid w:val="001C5ABD"/>
    <w:rsid w:val="001C68E2"/>
    <w:rsid w:val="001C79E6"/>
    <w:rsid w:val="001C7C19"/>
    <w:rsid w:val="001D0083"/>
    <w:rsid w:val="001D092D"/>
    <w:rsid w:val="001D1A1E"/>
    <w:rsid w:val="001D26F3"/>
    <w:rsid w:val="001D36C8"/>
    <w:rsid w:val="001D3DEF"/>
    <w:rsid w:val="001D6237"/>
    <w:rsid w:val="001D62C4"/>
    <w:rsid w:val="001D7B0C"/>
    <w:rsid w:val="001E0240"/>
    <w:rsid w:val="001E1F7F"/>
    <w:rsid w:val="001E20AE"/>
    <w:rsid w:val="001E30C4"/>
    <w:rsid w:val="001E3DFA"/>
    <w:rsid w:val="001E51C7"/>
    <w:rsid w:val="001E593B"/>
    <w:rsid w:val="001E706A"/>
    <w:rsid w:val="001F1234"/>
    <w:rsid w:val="001F1235"/>
    <w:rsid w:val="001F2419"/>
    <w:rsid w:val="001F3E19"/>
    <w:rsid w:val="001F466A"/>
    <w:rsid w:val="001F4B9C"/>
    <w:rsid w:val="001F59E7"/>
    <w:rsid w:val="001F5B51"/>
    <w:rsid w:val="001F6A6D"/>
    <w:rsid w:val="00200340"/>
    <w:rsid w:val="00200357"/>
    <w:rsid w:val="002027C6"/>
    <w:rsid w:val="00202FF3"/>
    <w:rsid w:val="0020363D"/>
    <w:rsid w:val="00204836"/>
    <w:rsid w:val="0020487A"/>
    <w:rsid w:val="00204AE1"/>
    <w:rsid w:val="00204B3C"/>
    <w:rsid w:val="0020520C"/>
    <w:rsid w:val="00205A82"/>
    <w:rsid w:val="00207A57"/>
    <w:rsid w:val="002100AD"/>
    <w:rsid w:val="00210974"/>
    <w:rsid w:val="002111D6"/>
    <w:rsid w:val="00211A49"/>
    <w:rsid w:val="002122D8"/>
    <w:rsid w:val="0021626D"/>
    <w:rsid w:val="00216588"/>
    <w:rsid w:val="002176F2"/>
    <w:rsid w:val="00217E4A"/>
    <w:rsid w:val="00220657"/>
    <w:rsid w:val="00221A56"/>
    <w:rsid w:val="00221AD7"/>
    <w:rsid w:val="002222F7"/>
    <w:rsid w:val="00222B39"/>
    <w:rsid w:val="00224373"/>
    <w:rsid w:val="00224A68"/>
    <w:rsid w:val="0022563C"/>
    <w:rsid w:val="002268FD"/>
    <w:rsid w:val="00226917"/>
    <w:rsid w:val="002274B9"/>
    <w:rsid w:val="002308C1"/>
    <w:rsid w:val="0023114E"/>
    <w:rsid w:val="00231CDF"/>
    <w:rsid w:val="00231D66"/>
    <w:rsid w:val="00232A1C"/>
    <w:rsid w:val="00233C89"/>
    <w:rsid w:val="00233EF2"/>
    <w:rsid w:val="00234278"/>
    <w:rsid w:val="00234B7A"/>
    <w:rsid w:val="002376AD"/>
    <w:rsid w:val="002400D8"/>
    <w:rsid w:val="00240DB5"/>
    <w:rsid w:val="0024261F"/>
    <w:rsid w:val="002427D5"/>
    <w:rsid w:val="00242E31"/>
    <w:rsid w:val="002456AE"/>
    <w:rsid w:val="0024575A"/>
    <w:rsid w:val="0024594E"/>
    <w:rsid w:val="00245A02"/>
    <w:rsid w:val="00245E3E"/>
    <w:rsid w:val="00247855"/>
    <w:rsid w:val="00247D9D"/>
    <w:rsid w:val="00251139"/>
    <w:rsid w:val="002516EC"/>
    <w:rsid w:val="0025291D"/>
    <w:rsid w:val="00252A2B"/>
    <w:rsid w:val="00253D75"/>
    <w:rsid w:val="00254CA7"/>
    <w:rsid w:val="002566AC"/>
    <w:rsid w:val="00256E4D"/>
    <w:rsid w:val="0025752C"/>
    <w:rsid w:val="0025776C"/>
    <w:rsid w:val="00260D13"/>
    <w:rsid w:val="00262178"/>
    <w:rsid w:val="002655A1"/>
    <w:rsid w:val="002655D1"/>
    <w:rsid w:val="00266D77"/>
    <w:rsid w:val="00267937"/>
    <w:rsid w:val="00270187"/>
    <w:rsid w:val="002720A6"/>
    <w:rsid w:val="0027257A"/>
    <w:rsid w:val="002733F1"/>
    <w:rsid w:val="0027445E"/>
    <w:rsid w:val="00275DC7"/>
    <w:rsid w:val="00276D51"/>
    <w:rsid w:val="00277A49"/>
    <w:rsid w:val="00280FEC"/>
    <w:rsid w:val="0028220D"/>
    <w:rsid w:val="0028550E"/>
    <w:rsid w:val="00285B1B"/>
    <w:rsid w:val="00285BA6"/>
    <w:rsid w:val="00285DCA"/>
    <w:rsid w:val="0028633D"/>
    <w:rsid w:val="002867A2"/>
    <w:rsid w:val="0028701B"/>
    <w:rsid w:val="002918DF"/>
    <w:rsid w:val="00292408"/>
    <w:rsid w:val="0029328A"/>
    <w:rsid w:val="00293475"/>
    <w:rsid w:val="00293E83"/>
    <w:rsid w:val="00294433"/>
    <w:rsid w:val="0029470D"/>
    <w:rsid w:val="00294C09"/>
    <w:rsid w:val="0029655A"/>
    <w:rsid w:val="0029691C"/>
    <w:rsid w:val="00297658"/>
    <w:rsid w:val="002978E2"/>
    <w:rsid w:val="00297BD4"/>
    <w:rsid w:val="002A0687"/>
    <w:rsid w:val="002A1755"/>
    <w:rsid w:val="002A1AFC"/>
    <w:rsid w:val="002A23D9"/>
    <w:rsid w:val="002A3BE2"/>
    <w:rsid w:val="002A4034"/>
    <w:rsid w:val="002A419E"/>
    <w:rsid w:val="002A4B8B"/>
    <w:rsid w:val="002A5D1E"/>
    <w:rsid w:val="002A6382"/>
    <w:rsid w:val="002A69E8"/>
    <w:rsid w:val="002A7CBF"/>
    <w:rsid w:val="002B1062"/>
    <w:rsid w:val="002B1AF3"/>
    <w:rsid w:val="002B1B1D"/>
    <w:rsid w:val="002B25BB"/>
    <w:rsid w:val="002B36BC"/>
    <w:rsid w:val="002B4D02"/>
    <w:rsid w:val="002B5D1A"/>
    <w:rsid w:val="002B62B7"/>
    <w:rsid w:val="002C0B13"/>
    <w:rsid w:val="002C1981"/>
    <w:rsid w:val="002C23D4"/>
    <w:rsid w:val="002C3410"/>
    <w:rsid w:val="002C38B6"/>
    <w:rsid w:val="002C3AEF"/>
    <w:rsid w:val="002C5F79"/>
    <w:rsid w:val="002C6654"/>
    <w:rsid w:val="002C6B3B"/>
    <w:rsid w:val="002C6DF4"/>
    <w:rsid w:val="002D0254"/>
    <w:rsid w:val="002D0259"/>
    <w:rsid w:val="002D07CC"/>
    <w:rsid w:val="002D0A03"/>
    <w:rsid w:val="002D44E7"/>
    <w:rsid w:val="002D4E7D"/>
    <w:rsid w:val="002D6B1C"/>
    <w:rsid w:val="002D7862"/>
    <w:rsid w:val="002E03BF"/>
    <w:rsid w:val="002E0918"/>
    <w:rsid w:val="002E2556"/>
    <w:rsid w:val="002E55BE"/>
    <w:rsid w:val="002E5DC5"/>
    <w:rsid w:val="002E68AC"/>
    <w:rsid w:val="002E6A8D"/>
    <w:rsid w:val="002E751A"/>
    <w:rsid w:val="002F0690"/>
    <w:rsid w:val="002F0974"/>
    <w:rsid w:val="002F0B75"/>
    <w:rsid w:val="002F0BA4"/>
    <w:rsid w:val="002F24B2"/>
    <w:rsid w:val="002F2807"/>
    <w:rsid w:val="002F2D7A"/>
    <w:rsid w:val="002F467A"/>
    <w:rsid w:val="002F7000"/>
    <w:rsid w:val="0030054F"/>
    <w:rsid w:val="00302080"/>
    <w:rsid w:val="00302089"/>
    <w:rsid w:val="003024E7"/>
    <w:rsid w:val="003025BA"/>
    <w:rsid w:val="003032E7"/>
    <w:rsid w:val="0030378E"/>
    <w:rsid w:val="00303FC2"/>
    <w:rsid w:val="00304D9D"/>
    <w:rsid w:val="00305FDE"/>
    <w:rsid w:val="00306B4F"/>
    <w:rsid w:val="00306E21"/>
    <w:rsid w:val="00310B77"/>
    <w:rsid w:val="00310C77"/>
    <w:rsid w:val="00311013"/>
    <w:rsid w:val="00311574"/>
    <w:rsid w:val="00311D87"/>
    <w:rsid w:val="00312324"/>
    <w:rsid w:val="003124C4"/>
    <w:rsid w:val="00312E4B"/>
    <w:rsid w:val="003136E7"/>
    <w:rsid w:val="00315AEE"/>
    <w:rsid w:val="00316B78"/>
    <w:rsid w:val="00320BC8"/>
    <w:rsid w:val="00321860"/>
    <w:rsid w:val="00321ACE"/>
    <w:rsid w:val="00321F86"/>
    <w:rsid w:val="00322E97"/>
    <w:rsid w:val="00324CE6"/>
    <w:rsid w:val="00325092"/>
    <w:rsid w:val="003267E2"/>
    <w:rsid w:val="0033210F"/>
    <w:rsid w:val="003321B7"/>
    <w:rsid w:val="0033365E"/>
    <w:rsid w:val="0033402D"/>
    <w:rsid w:val="00335AB3"/>
    <w:rsid w:val="00335B57"/>
    <w:rsid w:val="00336C33"/>
    <w:rsid w:val="00341047"/>
    <w:rsid w:val="003413A7"/>
    <w:rsid w:val="00342030"/>
    <w:rsid w:val="0034434E"/>
    <w:rsid w:val="00345B0C"/>
    <w:rsid w:val="0034679C"/>
    <w:rsid w:val="003467FF"/>
    <w:rsid w:val="00346C08"/>
    <w:rsid w:val="003473BD"/>
    <w:rsid w:val="00347D6D"/>
    <w:rsid w:val="00351093"/>
    <w:rsid w:val="0035157A"/>
    <w:rsid w:val="00352BA0"/>
    <w:rsid w:val="0035301C"/>
    <w:rsid w:val="0035415A"/>
    <w:rsid w:val="0035472A"/>
    <w:rsid w:val="00354F3D"/>
    <w:rsid w:val="00355FD7"/>
    <w:rsid w:val="00356217"/>
    <w:rsid w:val="0035644C"/>
    <w:rsid w:val="0035670E"/>
    <w:rsid w:val="00360905"/>
    <w:rsid w:val="00360EAE"/>
    <w:rsid w:val="00361430"/>
    <w:rsid w:val="00361F1D"/>
    <w:rsid w:val="00361FD9"/>
    <w:rsid w:val="003624E7"/>
    <w:rsid w:val="003640A2"/>
    <w:rsid w:val="003648C3"/>
    <w:rsid w:val="00364E2C"/>
    <w:rsid w:val="0036527B"/>
    <w:rsid w:val="003655AB"/>
    <w:rsid w:val="00365855"/>
    <w:rsid w:val="00365A7E"/>
    <w:rsid w:val="00371847"/>
    <w:rsid w:val="003719E8"/>
    <w:rsid w:val="00371CD7"/>
    <w:rsid w:val="00372742"/>
    <w:rsid w:val="003736B0"/>
    <w:rsid w:val="003743CF"/>
    <w:rsid w:val="0037484B"/>
    <w:rsid w:val="00374BE8"/>
    <w:rsid w:val="0037576B"/>
    <w:rsid w:val="00377615"/>
    <w:rsid w:val="003778D5"/>
    <w:rsid w:val="00377AA1"/>
    <w:rsid w:val="00377D28"/>
    <w:rsid w:val="003808F6"/>
    <w:rsid w:val="003819AA"/>
    <w:rsid w:val="00381F2F"/>
    <w:rsid w:val="00383173"/>
    <w:rsid w:val="00383648"/>
    <w:rsid w:val="003856D6"/>
    <w:rsid w:val="0038594F"/>
    <w:rsid w:val="00386873"/>
    <w:rsid w:val="003900C8"/>
    <w:rsid w:val="00391C65"/>
    <w:rsid w:val="00392BB9"/>
    <w:rsid w:val="0039383D"/>
    <w:rsid w:val="003A004D"/>
    <w:rsid w:val="003A0FD2"/>
    <w:rsid w:val="003A1F70"/>
    <w:rsid w:val="003A6AF1"/>
    <w:rsid w:val="003A6DB1"/>
    <w:rsid w:val="003B0BC6"/>
    <w:rsid w:val="003B0EA4"/>
    <w:rsid w:val="003B1A6B"/>
    <w:rsid w:val="003B1BC0"/>
    <w:rsid w:val="003B1BCE"/>
    <w:rsid w:val="003B3C23"/>
    <w:rsid w:val="003B4B4B"/>
    <w:rsid w:val="003B674C"/>
    <w:rsid w:val="003B71C8"/>
    <w:rsid w:val="003B7B8E"/>
    <w:rsid w:val="003C00DE"/>
    <w:rsid w:val="003C166D"/>
    <w:rsid w:val="003C23D7"/>
    <w:rsid w:val="003C2CDE"/>
    <w:rsid w:val="003C2E5A"/>
    <w:rsid w:val="003C3E0A"/>
    <w:rsid w:val="003C4FF8"/>
    <w:rsid w:val="003C6A55"/>
    <w:rsid w:val="003D055C"/>
    <w:rsid w:val="003D077C"/>
    <w:rsid w:val="003D0D3B"/>
    <w:rsid w:val="003D13F0"/>
    <w:rsid w:val="003D1FC6"/>
    <w:rsid w:val="003D203B"/>
    <w:rsid w:val="003D2B63"/>
    <w:rsid w:val="003D3578"/>
    <w:rsid w:val="003D5145"/>
    <w:rsid w:val="003E0044"/>
    <w:rsid w:val="003E2139"/>
    <w:rsid w:val="003E21CA"/>
    <w:rsid w:val="003E2454"/>
    <w:rsid w:val="003E319D"/>
    <w:rsid w:val="003E3657"/>
    <w:rsid w:val="003E57F1"/>
    <w:rsid w:val="003E5816"/>
    <w:rsid w:val="003E5EF5"/>
    <w:rsid w:val="003E722C"/>
    <w:rsid w:val="003E7A60"/>
    <w:rsid w:val="003F0762"/>
    <w:rsid w:val="003F166A"/>
    <w:rsid w:val="003F1E0E"/>
    <w:rsid w:val="003F29BF"/>
    <w:rsid w:val="003F3444"/>
    <w:rsid w:val="003F4C34"/>
    <w:rsid w:val="003F4EB8"/>
    <w:rsid w:val="003F4FD6"/>
    <w:rsid w:val="003F6C74"/>
    <w:rsid w:val="00400B0C"/>
    <w:rsid w:val="004030DE"/>
    <w:rsid w:val="004033DD"/>
    <w:rsid w:val="00403BD4"/>
    <w:rsid w:val="00403C74"/>
    <w:rsid w:val="00403E10"/>
    <w:rsid w:val="004041C0"/>
    <w:rsid w:val="00404CCF"/>
    <w:rsid w:val="00404DF3"/>
    <w:rsid w:val="00405646"/>
    <w:rsid w:val="00405816"/>
    <w:rsid w:val="00405EE4"/>
    <w:rsid w:val="00410448"/>
    <w:rsid w:val="004106FC"/>
    <w:rsid w:val="00411C29"/>
    <w:rsid w:val="0041213B"/>
    <w:rsid w:val="0041286E"/>
    <w:rsid w:val="00412C6F"/>
    <w:rsid w:val="00412DC0"/>
    <w:rsid w:val="004146E2"/>
    <w:rsid w:val="004148BB"/>
    <w:rsid w:val="00414C2B"/>
    <w:rsid w:val="00415DA0"/>
    <w:rsid w:val="0041628F"/>
    <w:rsid w:val="004168C5"/>
    <w:rsid w:val="00416904"/>
    <w:rsid w:val="00416EA7"/>
    <w:rsid w:val="00417841"/>
    <w:rsid w:val="00417933"/>
    <w:rsid w:val="00417B29"/>
    <w:rsid w:val="00420E60"/>
    <w:rsid w:val="00421AA5"/>
    <w:rsid w:val="00422C09"/>
    <w:rsid w:val="00424FB2"/>
    <w:rsid w:val="0042505E"/>
    <w:rsid w:val="0042661D"/>
    <w:rsid w:val="004269FB"/>
    <w:rsid w:val="00427041"/>
    <w:rsid w:val="004305B0"/>
    <w:rsid w:val="004305B6"/>
    <w:rsid w:val="00430B9F"/>
    <w:rsid w:val="00432D56"/>
    <w:rsid w:val="00432D66"/>
    <w:rsid w:val="004337F3"/>
    <w:rsid w:val="00436E56"/>
    <w:rsid w:val="00437051"/>
    <w:rsid w:val="00437FEA"/>
    <w:rsid w:val="0044045D"/>
    <w:rsid w:val="00441DA7"/>
    <w:rsid w:val="00442BBD"/>
    <w:rsid w:val="004451FB"/>
    <w:rsid w:val="0044553C"/>
    <w:rsid w:val="00445DF6"/>
    <w:rsid w:val="0044667A"/>
    <w:rsid w:val="0045028E"/>
    <w:rsid w:val="0045049F"/>
    <w:rsid w:val="0045053F"/>
    <w:rsid w:val="00450F37"/>
    <w:rsid w:val="00451E3B"/>
    <w:rsid w:val="00451F63"/>
    <w:rsid w:val="00452250"/>
    <w:rsid w:val="004533BC"/>
    <w:rsid w:val="00454393"/>
    <w:rsid w:val="00454751"/>
    <w:rsid w:val="00454830"/>
    <w:rsid w:val="00454D3F"/>
    <w:rsid w:val="00455815"/>
    <w:rsid w:val="00455DFF"/>
    <w:rsid w:val="0045602B"/>
    <w:rsid w:val="004573C5"/>
    <w:rsid w:val="0045759F"/>
    <w:rsid w:val="00460317"/>
    <w:rsid w:val="00460436"/>
    <w:rsid w:val="00460460"/>
    <w:rsid w:val="00461069"/>
    <w:rsid w:val="004611E5"/>
    <w:rsid w:val="00462927"/>
    <w:rsid w:val="00464064"/>
    <w:rsid w:val="00465840"/>
    <w:rsid w:val="0046601D"/>
    <w:rsid w:val="00466982"/>
    <w:rsid w:val="00466E65"/>
    <w:rsid w:val="0046721B"/>
    <w:rsid w:val="00467311"/>
    <w:rsid w:val="004675C1"/>
    <w:rsid w:val="00467DBE"/>
    <w:rsid w:val="00467F12"/>
    <w:rsid w:val="00470D36"/>
    <w:rsid w:val="00471B24"/>
    <w:rsid w:val="00471D6A"/>
    <w:rsid w:val="00471D7D"/>
    <w:rsid w:val="0047221C"/>
    <w:rsid w:val="00472974"/>
    <w:rsid w:val="00473C9E"/>
    <w:rsid w:val="00473CE0"/>
    <w:rsid w:val="00473FB1"/>
    <w:rsid w:val="0047556E"/>
    <w:rsid w:val="00476343"/>
    <w:rsid w:val="00476D97"/>
    <w:rsid w:val="0047751E"/>
    <w:rsid w:val="004779B4"/>
    <w:rsid w:val="004779F7"/>
    <w:rsid w:val="00477EE0"/>
    <w:rsid w:val="00480A99"/>
    <w:rsid w:val="0048172C"/>
    <w:rsid w:val="00481DB0"/>
    <w:rsid w:val="00481DFB"/>
    <w:rsid w:val="00481F68"/>
    <w:rsid w:val="004837D8"/>
    <w:rsid w:val="00484B3C"/>
    <w:rsid w:val="00486993"/>
    <w:rsid w:val="004914D8"/>
    <w:rsid w:val="00492940"/>
    <w:rsid w:val="0049459E"/>
    <w:rsid w:val="00495B13"/>
    <w:rsid w:val="00495D0C"/>
    <w:rsid w:val="00496185"/>
    <w:rsid w:val="00496852"/>
    <w:rsid w:val="00496B62"/>
    <w:rsid w:val="00497336"/>
    <w:rsid w:val="004A005B"/>
    <w:rsid w:val="004A20BE"/>
    <w:rsid w:val="004A3A54"/>
    <w:rsid w:val="004A434C"/>
    <w:rsid w:val="004A4870"/>
    <w:rsid w:val="004A4B72"/>
    <w:rsid w:val="004A515F"/>
    <w:rsid w:val="004A66FD"/>
    <w:rsid w:val="004A7834"/>
    <w:rsid w:val="004B0262"/>
    <w:rsid w:val="004B2600"/>
    <w:rsid w:val="004B4108"/>
    <w:rsid w:val="004B433D"/>
    <w:rsid w:val="004B4378"/>
    <w:rsid w:val="004B43F7"/>
    <w:rsid w:val="004B45AB"/>
    <w:rsid w:val="004B5C1D"/>
    <w:rsid w:val="004B7344"/>
    <w:rsid w:val="004C147F"/>
    <w:rsid w:val="004C1876"/>
    <w:rsid w:val="004C1977"/>
    <w:rsid w:val="004C225F"/>
    <w:rsid w:val="004C2E4A"/>
    <w:rsid w:val="004C3DC9"/>
    <w:rsid w:val="004C4AA3"/>
    <w:rsid w:val="004C52C1"/>
    <w:rsid w:val="004C5CA5"/>
    <w:rsid w:val="004C6B81"/>
    <w:rsid w:val="004C6FCA"/>
    <w:rsid w:val="004C7132"/>
    <w:rsid w:val="004D0310"/>
    <w:rsid w:val="004D0E24"/>
    <w:rsid w:val="004D155A"/>
    <w:rsid w:val="004D1A9D"/>
    <w:rsid w:val="004D1FF5"/>
    <w:rsid w:val="004D46A2"/>
    <w:rsid w:val="004D480F"/>
    <w:rsid w:val="004D547A"/>
    <w:rsid w:val="004D55B5"/>
    <w:rsid w:val="004D5690"/>
    <w:rsid w:val="004D60B6"/>
    <w:rsid w:val="004D740A"/>
    <w:rsid w:val="004E05A5"/>
    <w:rsid w:val="004E1327"/>
    <w:rsid w:val="004E38E0"/>
    <w:rsid w:val="004E44F5"/>
    <w:rsid w:val="004E748B"/>
    <w:rsid w:val="004F060D"/>
    <w:rsid w:val="004F10F1"/>
    <w:rsid w:val="004F2199"/>
    <w:rsid w:val="004F30A4"/>
    <w:rsid w:val="004F315C"/>
    <w:rsid w:val="004F3A65"/>
    <w:rsid w:val="004F4B7E"/>
    <w:rsid w:val="004F6849"/>
    <w:rsid w:val="004F7268"/>
    <w:rsid w:val="0050133E"/>
    <w:rsid w:val="00501B32"/>
    <w:rsid w:val="00502A97"/>
    <w:rsid w:val="00504C44"/>
    <w:rsid w:val="00505B1B"/>
    <w:rsid w:val="00506B93"/>
    <w:rsid w:val="00506C9D"/>
    <w:rsid w:val="00507087"/>
    <w:rsid w:val="00507768"/>
    <w:rsid w:val="00507BC4"/>
    <w:rsid w:val="005101EF"/>
    <w:rsid w:val="005107AF"/>
    <w:rsid w:val="00510A02"/>
    <w:rsid w:val="00510E03"/>
    <w:rsid w:val="005112FD"/>
    <w:rsid w:val="00511510"/>
    <w:rsid w:val="00512A0C"/>
    <w:rsid w:val="005137A2"/>
    <w:rsid w:val="0051478C"/>
    <w:rsid w:val="0051533D"/>
    <w:rsid w:val="0052687D"/>
    <w:rsid w:val="005270FE"/>
    <w:rsid w:val="005272E6"/>
    <w:rsid w:val="00527F13"/>
    <w:rsid w:val="0053264E"/>
    <w:rsid w:val="00533530"/>
    <w:rsid w:val="0053391F"/>
    <w:rsid w:val="00533A8B"/>
    <w:rsid w:val="0053463A"/>
    <w:rsid w:val="00534983"/>
    <w:rsid w:val="00534B0B"/>
    <w:rsid w:val="005352E6"/>
    <w:rsid w:val="00535B4A"/>
    <w:rsid w:val="00536046"/>
    <w:rsid w:val="0053748B"/>
    <w:rsid w:val="0054048D"/>
    <w:rsid w:val="00540F57"/>
    <w:rsid w:val="00542986"/>
    <w:rsid w:val="0054481C"/>
    <w:rsid w:val="00545686"/>
    <w:rsid w:val="00545F8C"/>
    <w:rsid w:val="005533AE"/>
    <w:rsid w:val="00553780"/>
    <w:rsid w:val="00553C4F"/>
    <w:rsid w:val="0055589A"/>
    <w:rsid w:val="00555A56"/>
    <w:rsid w:val="00555B78"/>
    <w:rsid w:val="00556851"/>
    <w:rsid w:val="00556AA0"/>
    <w:rsid w:val="00556C70"/>
    <w:rsid w:val="00556E1B"/>
    <w:rsid w:val="00557926"/>
    <w:rsid w:val="00560E4C"/>
    <w:rsid w:val="00561711"/>
    <w:rsid w:val="00561837"/>
    <w:rsid w:val="00563413"/>
    <w:rsid w:val="0056364A"/>
    <w:rsid w:val="00565802"/>
    <w:rsid w:val="00565A80"/>
    <w:rsid w:val="005663F1"/>
    <w:rsid w:val="00566B37"/>
    <w:rsid w:val="0056737E"/>
    <w:rsid w:val="00567399"/>
    <w:rsid w:val="00567F0F"/>
    <w:rsid w:val="005706C7"/>
    <w:rsid w:val="00570B8E"/>
    <w:rsid w:val="00570C3B"/>
    <w:rsid w:val="00570CC9"/>
    <w:rsid w:val="00570E16"/>
    <w:rsid w:val="00571A44"/>
    <w:rsid w:val="00572B87"/>
    <w:rsid w:val="00572FBD"/>
    <w:rsid w:val="00574A2E"/>
    <w:rsid w:val="00575606"/>
    <w:rsid w:val="00576371"/>
    <w:rsid w:val="005771BF"/>
    <w:rsid w:val="00577F3C"/>
    <w:rsid w:val="00580AEF"/>
    <w:rsid w:val="00581E1E"/>
    <w:rsid w:val="00582051"/>
    <w:rsid w:val="0058283E"/>
    <w:rsid w:val="00582DCF"/>
    <w:rsid w:val="0058395D"/>
    <w:rsid w:val="005846C1"/>
    <w:rsid w:val="00587CC6"/>
    <w:rsid w:val="005907E8"/>
    <w:rsid w:val="00591938"/>
    <w:rsid w:val="00591BA2"/>
    <w:rsid w:val="0059203B"/>
    <w:rsid w:val="00592B2B"/>
    <w:rsid w:val="00592C23"/>
    <w:rsid w:val="00593765"/>
    <w:rsid w:val="00593D1D"/>
    <w:rsid w:val="00594690"/>
    <w:rsid w:val="00594823"/>
    <w:rsid w:val="0059581E"/>
    <w:rsid w:val="00596F0C"/>
    <w:rsid w:val="005970B7"/>
    <w:rsid w:val="005A115C"/>
    <w:rsid w:val="005A1FD0"/>
    <w:rsid w:val="005A2A54"/>
    <w:rsid w:val="005A308F"/>
    <w:rsid w:val="005A3099"/>
    <w:rsid w:val="005A31B1"/>
    <w:rsid w:val="005A36CA"/>
    <w:rsid w:val="005A4D02"/>
    <w:rsid w:val="005A4DD8"/>
    <w:rsid w:val="005A6FDE"/>
    <w:rsid w:val="005A7879"/>
    <w:rsid w:val="005B17AC"/>
    <w:rsid w:val="005B1CF0"/>
    <w:rsid w:val="005B2379"/>
    <w:rsid w:val="005B2591"/>
    <w:rsid w:val="005B2A2A"/>
    <w:rsid w:val="005B2A69"/>
    <w:rsid w:val="005B34EC"/>
    <w:rsid w:val="005B429B"/>
    <w:rsid w:val="005B57D7"/>
    <w:rsid w:val="005B60D5"/>
    <w:rsid w:val="005B61A5"/>
    <w:rsid w:val="005B68C8"/>
    <w:rsid w:val="005C00B2"/>
    <w:rsid w:val="005C17CB"/>
    <w:rsid w:val="005C7155"/>
    <w:rsid w:val="005C78FF"/>
    <w:rsid w:val="005D0502"/>
    <w:rsid w:val="005D0869"/>
    <w:rsid w:val="005D20AD"/>
    <w:rsid w:val="005D2A5F"/>
    <w:rsid w:val="005D5066"/>
    <w:rsid w:val="005D6FAA"/>
    <w:rsid w:val="005D7714"/>
    <w:rsid w:val="005D7B76"/>
    <w:rsid w:val="005D7C5D"/>
    <w:rsid w:val="005D7E21"/>
    <w:rsid w:val="005E038F"/>
    <w:rsid w:val="005E053A"/>
    <w:rsid w:val="005E09C6"/>
    <w:rsid w:val="005E1812"/>
    <w:rsid w:val="005E301A"/>
    <w:rsid w:val="005E40E6"/>
    <w:rsid w:val="005E4715"/>
    <w:rsid w:val="005E4D86"/>
    <w:rsid w:val="005E5D4C"/>
    <w:rsid w:val="005E7336"/>
    <w:rsid w:val="005F05B9"/>
    <w:rsid w:val="005F17AF"/>
    <w:rsid w:val="005F1FBA"/>
    <w:rsid w:val="005F22EB"/>
    <w:rsid w:val="005F3A39"/>
    <w:rsid w:val="005F3D96"/>
    <w:rsid w:val="005F3F3F"/>
    <w:rsid w:val="005F3FEB"/>
    <w:rsid w:val="005F5748"/>
    <w:rsid w:val="005F5E39"/>
    <w:rsid w:val="005F6BE4"/>
    <w:rsid w:val="005F7210"/>
    <w:rsid w:val="005F72BA"/>
    <w:rsid w:val="005F789A"/>
    <w:rsid w:val="006002E0"/>
    <w:rsid w:val="0060087A"/>
    <w:rsid w:val="006016BA"/>
    <w:rsid w:val="0060197C"/>
    <w:rsid w:val="00602C7E"/>
    <w:rsid w:val="006035D3"/>
    <w:rsid w:val="00604CB5"/>
    <w:rsid w:val="006057DC"/>
    <w:rsid w:val="00606B3F"/>
    <w:rsid w:val="006071C5"/>
    <w:rsid w:val="006102FE"/>
    <w:rsid w:val="0061067E"/>
    <w:rsid w:val="006107C9"/>
    <w:rsid w:val="00610A26"/>
    <w:rsid w:val="00610B99"/>
    <w:rsid w:val="00610DFC"/>
    <w:rsid w:val="00611D52"/>
    <w:rsid w:val="006122DC"/>
    <w:rsid w:val="00612D04"/>
    <w:rsid w:val="00613B74"/>
    <w:rsid w:val="00613EE5"/>
    <w:rsid w:val="006143D2"/>
    <w:rsid w:val="00614C73"/>
    <w:rsid w:val="006157AB"/>
    <w:rsid w:val="00615C0F"/>
    <w:rsid w:val="00620546"/>
    <w:rsid w:val="0062180A"/>
    <w:rsid w:val="00622123"/>
    <w:rsid w:val="00622E18"/>
    <w:rsid w:val="006243B1"/>
    <w:rsid w:val="006250E0"/>
    <w:rsid w:val="00625B2E"/>
    <w:rsid w:val="006264A8"/>
    <w:rsid w:val="006266EE"/>
    <w:rsid w:val="00626E30"/>
    <w:rsid w:val="00627C95"/>
    <w:rsid w:val="0063460B"/>
    <w:rsid w:val="006351EA"/>
    <w:rsid w:val="006354E7"/>
    <w:rsid w:val="0063593A"/>
    <w:rsid w:val="00636EF9"/>
    <w:rsid w:val="0064089A"/>
    <w:rsid w:val="006410F5"/>
    <w:rsid w:val="006411FD"/>
    <w:rsid w:val="006436E8"/>
    <w:rsid w:val="00644238"/>
    <w:rsid w:val="006447F8"/>
    <w:rsid w:val="00645E25"/>
    <w:rsid w:val="00645ED0"/>
    <w:rsid w:val="0064625D"/>
    <w:rsid w:val="00647112"/>
    <w:rsid w:val="00650B91"/>
    <w:rsid w:val="00652A8F"/>
    <w:rsid w:val="00653112"/>
    <w:rsid w:val="00654705"/>
    <w:rsid w:val="00654755"/>
    <w:rsid w:val="00655100"/>
    <w:rsid w:val="00655ED2"/>
    <w:rsid w:val="00657188"/>
    <w:rsid w:val="00657E0C"/>
    <w:rsid w:val="00657E22"/>
    <w:rsid w:val="006605A8"/>
    <w:rsid w:val="006610DD"/>
    <w:rsid w:val="00662CC2"/>
    <w:rsid w:val="00663528"/>
    <w:rsid w:val="00663EAD"/>
    <w:rsid w:val="00664B3B"/>
    <w:rsid w:val="00665F87"/>
    <w:rsid w:val="00666D32"/>
    <w:rsid w:val="006671BA"/>
    <w:rsid w:val="00670711"/>
    <w:rsid w:val="00670AA4"/>
    <w:rsid w:val="00670B7A"/>
    <w:rsid w:val="00671CD1"/>
    <w:rsid w:val="00672B4B"/>
    <w:rsid w:val="0067364E"/>
    <w:rsid w:val="006739C0"/>
    <w:rsid w:val="00673A77"/>
    <w:rsid w:val="00675101"/>
    <w:rsid w:val="006753C6"/>
    <w:rsid w:val="006756A0"/>
    <w:rsid w:val="00675B6F"/>
    <w:rsid w:val="006763A1"/>
    <w:rsid w:val="00676BB9"/>
    <w:rsid w:val="00676C67"/>
    <w:rsid w:val="00677124"/>
    <w:rsid w:val="00677895"/>
    <w:rsid w:val="00677EC9"/>
    <w:rsid w:val="00680B2C"/>
    <w:rsid w:val="00682255"/>
    <w:rsid w:val="0068387E"/>
    <w:rsid w:val="0068478B"/>
    <w:rsid w:val="00684EC7"/>
    <w:rsid w:val="00686276"/>
    <w:rsid w:val="00686560"/>
    <w:rsid w:val="0068794A"/>
    <w:rsid w:val="006908BA"/>
    <w:rsid w:val="006917D8"/>
    <w:rsid w:val="006919A8"/>
    <w:rsid w:val="006926FD"/>
    <w:rsid w:val="006930AD"/>
    <w:rsid w:val="006930E8"/>
    <w:rsid w:val="00694B48"/>
    <w:rsid w:val="00695890"/>
    <w:rsid w:val="006963F7"/>
    <w:rsid w:val="0069744F"/>
    <w:rsid w:val="006976FB"/>
    <w:rsid w:val="00697B4C"/>
    <w:rsid w:val="006A279B"/>
    <w:rsid w:val="006A46F0"/>
    <w:rsid w:val="006A472F"/>
    <w:rsid w:val="006A4932"/>
    <w:rsid w:val="006A517B"/>
    <w:rsid w:val="006A532F"/>
    <w:rsid w:val="006A5F5E"/>
    <w:rsid w:val="006A7695"/>
    <w:rsid w:val="006A7751"/>
    <w:rsid w:val="006A78FE"/>
    <w:rsid w:val="006A7DC6"/>
    <w:rsid w:val="006B11AE"/>
    <w:rsid w:val="006B1C23"/>
    <w:rsid w:val="006B324B"/>
    <w:rsid w:val="006B462A"/>
    <w:rsid w:val="006B608C"/>
    <w:rsid w:val="006B6680"/>
    <w:rsid w:val="006C21BE"/>
    <w:rsid w:val="006C254D"/>
    <w:rsid w:val="006C379B"/>
    <w:rsid w:val="006C3882"/>
    <w:rsid w:val="006C470D"/>
    <w:rsid w:val="006C5099"/>
    <w:rsid w:val="006C5172"/>
    <w:rsid w:val="006C6D6B"/>
    <w:rsid w:val="006D0ECE"/>
    <w:rsid w:val="006D1628"/>
    <w:rsid w:val="006D49D1"/>
    <w:rsid w:val="006D5286"/>
    <w:rsid w:val="006D5ACA"/>
    <w:rsid w:val="006D6416"/>
    <w:rsid w:val="006E1E37"/>
    <w:rsid w:val="006E35AD"/>
    <w:rsid w:val="006E3675"/>
    <w:rsid w:val="006E4676"/>
    <w:rsid w:val="006E467D"/>
    <w:rsid w:val="006E4EF5"/>
    <w:rsid w:val="006E4F58"/>
    <w:rsid w:val="006E5378"/>
    <w:rsid w:val="006E5592"/>
    <w:rsid w:val="006E61C2"/>
    <w:rsid w:val="006E6290"/>
    <w:rsid w:val="006E6936"/>
    <w:rsid w:val="006E72DC"/>
    <w:rsid w:val="006E7966"/>
    <w:rsid w:val="006F1A34"/>
    <w:rsid w:val="006F1DF0"/>
    <w:rsid w:val="006F1EAA"/>
    <w:rsid w:val="006F2737"/>
    <w:rsid w:val="006F27C4"/>
    <w:rsid w:val="006F5272"/>
    <w:rsid w:val="006F574E"/>
    <w:rsid w:val="007002B7"/>
    <w:rsid w:val="00700395"/>
    <w:rsid w:val="0070077D"/>
    <w:rsid w:val="00701735"/>
    <w:rsid w:val="00701DEF"/>
    <w:rsid w:val="0070346E"/>
    <w:rsid w:val="00704846"/>
    <w:rsid w:val="007061E8"/>
    <w:rsid w:val="00706769"/>
    <w:rsid w:val="00706B38"/>
    <w:rsid w:val="00706BB5"/>
    <w:rsid w:val="00706F6E"/>
    <w:rsid w:val="0071079C"/>
    <w:rsid w:val="00710AD4"/>
    <w:rsid w:val="00711621"/>
    <w:rsid w:val="00711648"/>
    <w:rsid w:val="00711B23"/>
    <w:rsid w:val="00711B4D"/>
    <w:rsid w:val="007129C3"/>
    <w:rsid w:val="00713145"/>
    <w:rsid w:val="007133DC"/>
    <w:rsid w:val="00715941"/>
    <w:rsid w:val="00715AB0"/>
    <w:rsid w:val="00715FF0"/>
    <w:rsid w:val="007169C4"/>
    <w:rsid w:val="00716D08"/>
    <w:rsid w:val="0071715B"/>
    <w:rsid w:val="00721123"/>
    <w:rsid w:val="00721548"/>
    <w:rsid w:val="007220BA"/>
    <w:rsid w:val="0072247D"/>
    <w:rsid w:val="007227E7"/>
    <w:rsid w:val="00723766"/>
    <w:rsid w:val="007259C2"/>
    <w:rsid w:val="00725E16"/>
    <w:rsid w:val="00725FED"/>
    <w:rsid w:val="00726BFC"/>
    <w:rsid w:val="0072762C"/>
    <w:rsid w:val="00731027"/>
    <w:rsid w:val="00731A11"/>
    <w:rsid w:val="00731D8F"/>
    <w:rsid w:val="0073263D"/>
    <w:rsid w:val="00733C43"/>
    <w:rsid w:val="00735A95"/>
    <w:rsid w:val="00737258"/>
    <w:rsid w:val="00741216"/>
    <w:rsid w:val="007425B3"/>
    <w:rsid w:val="0074282A"/>
    <w:rsid w:val="0074326B"/>
    <w:rsid w:val="00744573"/>
    <w:rsid w:val="0074494F"/>
    <w:rsid w:val="00746B34"/>
    <w:rsid w:val="00747823"/>
    <w:rsid w:val="00747E76"/>
    <w:rsid w:val="00747F95"/>
    <w:rsid w:val="00750A90"/>
    <w:rsid w:val="00752ABF"/>
    <w:rsid w:val="00753357"/>
    <w:rsid w:val="00754CDC"/>
    <w:rsid w:val="00755148"/>
    <w:rsid w:val="007557FC"/>
    <w:rsid w:val="007561ED"/>
    <w:rsid w:val="00756687"/>
    <w:rsid w:val="00756935"/>
    <w:rsid w:val="0075699B"/>
    <w:rsid w:val="00757ED2"/>
    <w:rsid w:val="0076051C"/>
    <w:rsid w:val="00760605"/>
    <w:rsid w:val="00761C30"/>
    <w:rsid w:val="00761F8F"/>
    <w:rsid w:val="0076225A"/>
    <w:rsid w:val="00764392"/>
    <w:rsid w:val="007645F7"/>
    <w:rsid w:val="00767343"/>
    <w:rsid w:val="007674DA"/>
    <w:rsid w:val="00767B72"/>
    <w:rsid w:val="007718A6"/>
    <w:rsid w:val="007721AA"/>
    <w:rsid w:val="00772466"/>
    <w:rsid w:val="0077256D"/>
    <w:rsid w:val="00772D49"/>
    <w:rsid w:val="0077361F"/>
    <w:rsid w:val="00773A8C"/>
    <w:rsid w:val="00773FD3"/>
    <w:rsid w:val="00774004"/>
    <w:rsid w:val="00775909"/>
    <w:rsid w:val="00775C78"/>
    <w:rsid w:val="00780445"/>
    <w:rsid w:val="007805F7"/>
    <w:rsid w:val="00780A2E"/>
    <w:rsid w:val="007819B9"/>
    <w:rsid w:val="007821C6"/>
    <w:rsid w:val="0078241F"/>
    <w:rsid w:val="00783776"/>
    <w:rsid w:val="00784BCA"/>
    <w:rsid w:val="007852DE"/>
    <w:rsid w:val="007858EB"/>
    <w:rsid w:val="007858EF"/>
    <w:rsid w:val="0078598D"/>
    <w:rsid w:val="00785AA1"/>
    <w:rsid w:val="00786C42"/>
    <w:rsid w:val="00786E8B"/>
    <w:rsid w:val="0079065C"/>
    <w:rsid w:val="00790C7E"/>
    <w:rsid w:val="00791A8F"/>
    <w:rsid w:val="00792275"/>
    <w:rsid w:val="00794256"/>
    <w:rsid w:val="00797183"/>
    <w:rsid w:val="00797210"/>
    <w:rsid w:val="007A0FA2"/>
    <w:rsid w:val="007A18B7"/>
    <w:rsid w:val="007A1972"/>
    <w:rsid w:val="007A1E89"/>
    <w:rsid w:val="007A2378"/>
    <w:rsid w:val="007A23FF"/>
    <w:rsid w:val="007A35EF"/>
    <w:rsid w:val="007A4830"/>
    <w:rsid w:val="007A53D4"/>
    <w:rsid w:val="007A5563"/>
    <w:rsid w:val="007A59DB"/>
    <w:rsid w:val="007A639A"/>
    <w:rsid w:val="007A6544"/>
    <w:rsid w:val="007A7AFA"/>
    <w:rsid w:val="007A7BB0"/>
    <w:rsid w:val="007A7FBF"/>
    <w:rsid w:val="007B10CF"/>
    <w:rsid w:val="007B279F"/>
    <w:rsid w:val="007B2D35"/>
    <w:rsid w:val="007B48A3"/>
    <w:rsid w:val="007B5A09"/>
    <w:rsid w:val="007C1A2D"/>
    <w:rsid w:val="007C3423"/>
    <w:rsid w:val="007C439B"/>
    <w:rsid w:val="007C47EE"/>
    <w:rsid w:val="007C598F"/>
    <w:rsid w:val="007C5F29"/>
    <w:rsid w:val="007C60DB"/>
    <w:rsid w:val="007C716F"/>
    <w:rsid w:val="007C7405"/>
    <w:rsid w:val="007C7A0D"/>
    <w:rsid w:val="007D0A4E"/>
    <w:rsid w:val="007D1753"/>
    <w:rsid w:val="007D2EE7"/>
    <w:rsid w:val="007D5A58"/>
    <w:rsid w:val="007D76A4"/>
    <w:rsid w:val="007D79F6"/>
    <w:rsid w:val="007D7B5D"/>
    <w:rsid w:val="007E0509"/>
    <w:rsid w:val="007E166C"/>
    <w:rsid w:val="007E21A9"/>
    <w:rsid w:val="007E2517"/>
    <w:rsid w:val="007E2A9A"/>
    <w:rsid w:val="007E32F5"/>
    <w:rsid w:val="007E3553"/>
    <w:rsid w:val="007E49E0"/>
    <w:rsid w:val="007E5BCC"/>
    <w:rsid w:val="007E6D41"/>
    <w:rsid w:val="007E739D"/>
    <w:rsid w:val="007E772C"/>
    <w:rsid w:val="007F0BD7"/>
    <w:rsid w:val="007F0CC5"/>
    <w:rsid w:val="007F144A"/>
    <w:rsid w:val="007F3076"/>
    <w:rsid w:val="007F3962"/>
    <w:rsid w:val="007F453B"/>
    <w:rsid w:val="007F458C"/>
    <w:rsid w:val="007F4996"/>
    <w:rsid w:val="007F78D3"/>
    <w:rsid w:val="007F7D74"/>
    <w:rsid w:val="00802464"/>
    <w:rsid w:val="008034D8"/>
    <w:rsid w:val="00804131"/>
    <w:rsid w:val="0080560D"/>
    <w:rsid w:val="00805BE2"/>
    <w:rsid w:val="00805D48"/>
    <w:rsid w:val="00805E30"/>
    <w:rsid w:val="00806C60"/>
    <w:rsid w:val="00806DE4"/>
    <w:rsid w:val="0080729B"/>
    <w:rsid w:val="00807B42"/>
    <w:rsid w:val="00810E4E"/>
    <w:rsid w:val="00811731"/>
    <w:rsid w:val="00811A81"/>
    <w:rsid w:val="00811EF0"/>
    <w:rsid w:val="00812796"/>
    <w:rsid w:val="00814382"/>
    <w:rsid w:val="0081559A"/>
    <w:rsid w:val="00815A1B"/>
    <w:rsid w:val="0081608C"/>
    <w:rsid w:val="00817319"/>
    <w:rsid w:val="008179A9"/>
    <w:rsid w:val="00820E91"/>
    <w:rsid w:val="00822795"/>
    <w:rsid w:val="00822884"/>
    <w:rsid w:val="00822DE7"/>
    <w:rsid w:val="00823034"/>
    <w:rsid w:val="008236A5"/>
    <w:rsid w:val="00825AC8"/>
    <w:rsid w:val="00825F74"/>
    <w:rsid w:val="00827373"/>
    <w:rsid w:val="00830E08"/>
    <w:rsid w:val="0083284D"/>
    <w:rsid w:val="00833127"/>
    <w:rsid w:val="0083315E"/>
    <w:rsid w:val="00833374"/>
    <w:rsid w:val="008336A6"/>
    <w:rsid w:val="008341BD"/>
    <w:rsid w:val="008347B4"/>
    <w:rsid w:val="0083514C"/>
    <w:rsid w:val="0083536D"/>
    <w:rsid w:val="00835514"/>
    <w:rsid w:val="0083585E"/>
    <w:rsid w:val="00835B4A"/>
    <w:rsid w:val="00836E1F"/>
    <w:rsid w:val="00837C44"/>
    <w:rsid w:val="0084078D"/>
    <w:rsid w:val="00841AF2"/>
    <w:rsid w:val="00842E55"/>
    <w:rsid w:val="008439BE"/>
    <w:rsid w:val="00844A04"/>
    <w:rsid w:val="00844A6B"/>
    <w:rsid w:val="008452B8"/>
    <w:rsid w:val="008452D3"/>
    <w:rsid w:val="00845D6B"/>
    <w:rsid w:val="00850610"/>
    <w:rsid w:val="008525DE"/>
    <w:rsid w:val="00852918"/>
    <w:rsid w:val="00852D53"/>
    <w:rsid w:val="0085393D"/>
    <w:rsid w:val="00854295"/>
    <w:rsid w:val="0085591A"/>
    <w:rsid w:val="008577B2"/>
    <w:rsid w:val="00857FBE"/>
    <w:rsid w:val="0086035F"/>
    <w:rsid w:val="008621BA"/>
    <w:rsid w:val="008645CE"/>
    <w:rsid w:val="00864799"/>
    <w:rsid w:val="00866BB5"/>
    <w:rsid w:val="00866EB9"/>
    <w:rsid w:val="008671F1"/>
    <w:rsid w:val="00867740"/>
    <w:rsid w:val="00873F54"/>
    <w:rsid w:val="0087521F"/>
    <w:rsid w:val="00875A41"/>
    <w:rsid w:val="00875B7E"/>
    <w:rsid w:val="00876517"/>
    <w:rsid w:val="00880F60"/>
    <w:rsid w:val="00881092"/>
    <w:rsid w:val="00881120"/>
    <w:rsid w:val="008832EA"/>
    <w:rsid w:val="008835B9"/>
    <w:rsid w:val="008844E3"/>
    <w:rsid w:val="00884C4C"/>
    <w:rsid w:val="008857DD"/>
    <w:rsid w:val="0088581E"/>
    <w:rsid w:val="00885DF2"/>
    <w:rsid w:val="008870D5"/>
    <w:rsid w:val="00887894"/>
    <w:rsid w:val="00887AD2"/>
    <w:rsid w:val="00890AF4"/>
    <w:rsid w:val="00891524"/>
    <w:rsid w:val="00891629"/>
    <w:rsid w:val="00891A56"/>
    <w:rsid w:val="00892F96"/>
    <w:rsid w:val="00893009"/>
    <w:rsid w:val="008935C2"/>
    <w:rsid w:val="008937FA"/>
    <w:rsid w:val="00894DD4"/>
    <w:rsid w:val="0089540E"/>
    <w:rsid w:val="00896544"/>
    <w:rsid w:val="008A0130"/>
    <w:rsid w:val="008A10E2"/>
    <w:rsid w:val="008A1584"/>
    <w:rsid w:val="008A197C"/>
    <w:rsid w:val="008A1F5F"/>
    <w:rsid w:val="008A2EA1"/>
    <w:rsid w:val="008A33D0"/>
    <w:rsid w:val="008A542D"/>
    <w:rsid w:val="008A7FA7"/>
    <w:rsid w:val="008B0FCD"/>
    <w:rsid w:val="008B102F"/>
    <w:rsid w:val="008B2933"/>
    <w:rsid w:val="008B3029"/>
    <w:rsid w:val="008B3C74"/>
    <w:rsid w:val="008B3D31"/>
    <w:rsid w:val="008B3DD2"/>
    <w:rsid w:val="008B4472"/>
    <w:rsid w:val="008B48B0"/>
    <w:rsid w:val="008B5D22"/>
    <w:rsid w:val="008B6340"/>
    <w:rsid w:val="008B65D1"/>
    <w:rsid w:val="008B7209"/>
    <w:rsid w:val="008B72FA"/>
    <w:rsid w:val="008C1055"/>
    <w:rsid w:val="008C1646"/>
    <w:rsid w:val="008C1867"/>
    <w:rsid w:val="008C2F79"/>
    <w:rsid w:val="008C2F7E"/>
    <w:rsid w:val="008C30BF"/>
    <w:rsid w:val="008C3C23"/>
    <w:rsid w:val="008C42DB"/>
    <w:rsid w:val="008C5C78"/>
    <w:rsid w:val="008C679A"/>
    <w:rsid w:val="008C6A49"/>
    <w:rsid w:val="008C7BAE"/>
    <w:rsid w:val="008D1592"/>
    <w:rsid w:val="008D19E2"/>
    <w:rsid w:val="008D331B"/>
    <w:rsid w:val="008D3A7B"/>
    <w:rsid w:val="008D3CBF"/>
    <w:rsid w:val="008D3EF9"/>
    <w:rsid w:val="008D4C3D"/>
    <w:rsid w:val="008D5172"/>
    <w:rsid w:val="008D57C6"/>
    <w:rsid w:val="008D5B40"/>
    <w:rsid w:val="008D6120"/>
    <w:rsid w:val="008D71FA"/>
    <w:rsid w:val="008E094A"/>
    <w:rsid w:val="008E27BE"/>
    <w:rsid w:val="008E4079"/>
    <w:rsid w:val="008E4F77"/>
    <w:rsid w:val="008E5C89"/>
    <w:rsid w:val="008E60D8"/>
    <w:rsid w:val="008E6461"/>
    <w:rsid w:val="008E750A"/>
    <w:rsid w:val="008F16F8"/>
    <w:rsid w:val="008F1D66"/>
    <w:rsid w:val="008F35B3"/>
    <w:rsid w:val="008F437A"/>
    <w:rsid w:val="008F4C98"/>
    <w:rsid w:val="008F5880"/>
    <w:rsid w:val="008F5B27"/>
    <w:rsid w:val="008F7E76"/>
    <w:rsid w:val="008F7EC4"/>
    <w:rsid w:val="00901048"/>
    <w:rsid w:val="009012D4"/>
    <w:rsid w:val="00901A55"/>
    <w:rsid w:val="009035B0"/>
    <w:rsid w:val="00903EE4"/>
    <w:rsid w:val="00903FB3"/>
    <w:rsid w:val="009049C6"/>
    <w:rsid w:val="0090577B"/>
    <w:rsid w:val="00905A75"/>
    <w:rsid w:val="0090649A"/>
    <w:rsid w:val="0090767A"/>
    <w:rsid w:val="00907F1C"/>
    <w:rsid w:val="00911E4A"/>
    <w:rsid w:val="009124B3"/>
    <w:rsid w:val="00912C97"/>
    <w:rsid w:val="00913FCD"/>
    <w:rsid w:val="0091489D"/>
    <w:rsid w:val="00916801"/>
    <w:rsid w:val="0091701B"/>
    <w:rsid w:val="00920176"/>
    <w:rsid w:val="00921F32"/>
    <w:rsid w:val="00922098"/>
    <w:rsid w:val="00922528"/>
    <w:rsid w:val="00922790"/>
    <w:rsid w:val="00922A8F"/>
    <w:rsid w:val="00922DE1"/>
    <w:rsid w:val="00922F10"/>
    <w:rsid w:val="009237B3"/>
    <w:rsid w:val="009240DE"/>
    <w:rsid w:val="00924331"/>
    <w:rsid w:val="009256BB"/>
    <w:rsid w:val="00925BF1"/>
    <w:rsid w:val="00926A3F"/>
    <w:rsid w:val="00927201"/>
    <w:rsid w:val="009307B9"/>
    <w:rsid w:val="009309F7"/>
    <w:rsid w:val="00930CB6"/>
    <w:rsid w:val="009313CB"/>
    <w:rsid w:val="00931A12"/>
    <w:rsid w:val="00931C0E"/>
    <w:rsid w:val="0093233E"/>
    <w:rsid w:val="00934B12"/>
    <w:rsid w:val="00934ED8"/>
    <w:rsid w:val="009350A6"/>
    <w:rsid w:val="0093552C"/>
    <w:rsid w:val="00936F27"/>
    <w:rsid w:val="00937A46"/>
    <w:rsid w:val="00940D57"/>
    <w:rsid w:val="00941077"/>
    <w:rsid w:val="0094115C"/>
    <w:rsid w:val="00942119"/>
    <w:rsid w:val="0094275E"/>
    <w:rsid w:val="00944B6E"/>
    <w:rsid w:val="00945A41"/>
    <w:rsid w:val="009464C2"/>
    <w:rsid w:val="00950835"/>
    <w:rsid w:val="00950CF9"/>
    <w:rsid w:val="0095108C"/>
    <w:rsid w:val="00952265"/>
    <w:rsid w:val="009524C6"/>
    <w:rsid w:val="009528CC"/>
    <w:rsid w:val="009538AA"/>
    <w:rsid w:val="00954CB4"/>
    <w:rsid w:val="009551F5"/>
    <w:rsid w:val="00957495"/>
    <w:rsid w:val="0095760F"/>
    <w:rsid w:val="009618B4"/>
    <w:rsid w:val="00961953"/>
    <w:rsid w:val="00962D7D"/>
    <w:rsid w:val="00964014"/>
    <w:rsid w:val="00964A49"/>
    <w:rsid w:val="009654AA"/>
    <w:rsid w:val="00965662"/>
    <w:rsid w:val="009657F4"/>
    <w:rsid w:val="00965B59"/>
    <w:rsid w:val="0096604F"/>
    <w:rsid w:val="0096679B"/>
    <w:rsid w:val="00966D3F"/>
    <w:rsid w:val="0097059B"/>
    <w:rsid w:val="0097083F"/>
    <w:rsid w:val="00971D73"/>
    <w:rsid w:val="009724DB"/>
    <w:rsid w:val="00972827"/>
    <w:rsid w:val="00972F63"/>
    <w:rsid w:val="0097316B"/>
    <w:rsid w:val="00974D26"/>
    <w:rsid w:val="00974FED"/>
    <w:rsid w:val="00975385"/>
    <w:rsid w:val="009759D3"/>
    <w:rsid w:val="00976355"/>
    <w:rsid w:val="00976541"/>
    <w:rsid w:val="009775AF"/>
    <w:rsid w:val="00977960"/>
    <w:rsid w:val="00977EAF"/>
    <w:rsid w:val="00981641"/>
    <w:rsid w:val="00981CC1"/>
    <w:rsid w:val="00982EA5"/>
    <w:rsid w:val="00984067"/>
    <w:rsid w:val="00984CEB"/>
    <w:rsid w:val="00984FBB"/>
    <w:rsid w:val="0098504B"/>
    <w:rsid w:val="009861EB"/>
    <w:rsid w:val="0098669F"/>
    <w:rsid w:val="009901A2"/>
    <w:rsid w:val="00990CD1"/>
    <w:rsid w:val="00990E25"/>
    <w:rsid w:val="00992912"/>
    <w:rsid w:val="00993BA2"/>
    <w:rsid w:val="00995025"/>
    <w:rsid w:val="00996095"/>
    <w:rsid w:val="009A1812"/>
    <w:rsid w:val="009A211F"/>
    <w:rsid w:val="009A23A5"/>
    <w:rsid w:val="009A26E1"/>
    <w:rsid w:val="009A2E40"/>
    <w:rsid w:val="009A386F"/>
    <w:rsid w:val="009A3F10"/>
    <w:rsid w:val="009A3F6E"/>
    <w:rsid w:val="009A45BA"/>
    <w:rsid w:val="009A4D9D"/>
    <w:rsid w:val="009A6DC1"/>
    <w:rsid w:val="009A7C3C"/>
    <w:rsid w:val="009B0191"/>
    <w:rsid w:val="009B0592"/>
    <w:rsid w:val="009B062C"/>
    <w:rsid w:val="009B0C3B"/>
    <w:rsid w:val="009B1AF9"/>
    <w:rsid w:val="009B2749"/>
    <w:rsid w:val="009B3F6E"/>
    <w:rsid w:val="009B400D"/>
    <w:rsid w:val="009B444F"/>
    <w:rsid w:val="009B674A"/>
    <w:rsid w:val="009B7129"/>
    <w:rsid w:val="009C018C"/>
    <w:rsid w:val="009C0742"/>
    <w:rsid w:val="009C0C3A"/>
    <w:rsid w:val="009C1AE2"/>
    <w:rsid w:val="009C2A70"/>
    <w:rsid w:val="009C3555"/>
    <w:rsid w:val="009C3AC2"/>
    <w:rsid w:val="009C3DF1"/>
    <w:rsid w:val="009C4331"/>
    <w:rsid w:val="009C5EBC"/>
    <w:rsid w:val="009C699C"/>
    <w:rsid w:val="009D1A48"/>
    <w:rsid w:val="009D5AA1"/>
    <w:rsid w:val="009D5D60"/>
    <w:rsid w:val="009D6216"/>
    <w:rsid w:val="009D6483"/>
    <w:rsid w:val="009D67EA"/>
    <w:rsid w:val="009D6B75"/>
    <w:rsid w:val="009D72A9"/>
    <w:rsid w:val="009D7822"/>
    <w:rsid w:val="009D786D"/>
    <w:rsid w:val="009D7E97"/>
    <w:rsid w:val="009D7F61"/>
    <w:rsid w:val="009E056A"/>
    <w:rsid w:val="009E0C18"/>
    <w:rsid w:val="009E21DB"/>
    <w:rsid w:val="009E448D"/>
    <w:rsid w:val="009E5EAC"/>
    <w:rsid w:val="009E61C6"/>
    <w:rsid w:val="009E627E"/>
    <w:rsid w:val="009E632A"/>
    <w:rsid w:val="009E7075"/>
    <w:rsid w:val="009E73F5"/>
    <w:rsid w:val="009F15E9"/>
    <w:rsid w:val="009F3A26"/>
    <w:rsid w:val="009F4A07"/>
    <w:rsid w:val="009F4BA5"/>
    <w:rsid w:val="009F4E0F"/>
    <w:rsid w:val="009F52B4"/>
    <w:rsid w:val="009F5B49"/>
    <w:rsid w:val="009F5E00"/>
    <w:rsid w:val="009F5FBF"/>
    <w:rsid w:val="009F6771"/>
    <w:rsid w:val="009F6D61"/>
    <w:rsid w:val="009F71F4"/>
    <w:rsid w:val="00A00E11"/>
    <w:rsid w:val="00A01776"/>
    <w:rsid w:val="00A01AA1"/>
    <w:rsid w:val="00A01AAC"/>
    <w:rsid w:val="00A01DD9"/>
    <w:rsid w:val="00A0273E"/>
    <w:rsid w:val="00A02A24"/>
    <w:rsid w:val="00A0334C"/>
    <w:rsid w:val="00A034F9"/>
    <w:rsid w:val="00A03B3B"/>
    <w:rsid w:val="00A03E62"/>
    <w:rsid w:val="00A03F25"/>
    <w:rsid w:val="00A05732"/>
    <w:rsid w:val="00A058E1"/>
    <w:rsid w:val="00A0620A"/>
    <w:rsid w:val="00A06A26"/>
    <w:rsid w:val="00A06BE8"/>
    <w:rsid w:val="00A111F9"/>
    <w:rsid w:val="00A116F1"/>
    <w:rsid w:val="00A127E7"/>
    <w:rsid w:val="00A12E97"/>
    <w:rsid w:val="00A134EC"/>
    <w:rsid w:val="00A14971"/>
    <w:rsid w:val="00A15679"/>
    <w:rsid w:val="00A1712E"/>
    <w:rsid w:val="00A20102"/>
    <w:rsid w:val="00A21279"/>
    <w:rsid w:val="00A21CD0"/>
    <w:rsid w:val="00A22ED5"/>
    <w:rsid w:val="00A23CCD"/>
    <w:rsid w:val="00A24B86"/>
    <w:rsid w:val="00A2700D"/>
    <w:rsid w:val="00A274A4"/>
    <w:rsid w:val="00A30B33"/>
    <w:rsid w:val="00A312B2"/>
    <w:rsid w:val="00A31B3F"/>
    <w:rsid w:val="00A31D92"/>
    <w:rsid w:val="00A32308"/>
    <w:rsid w:val="00A33BE3"/>
    <w:rsid w:val="00A34101"/>
    <w:rsid w:val="00A34B81"/>
    <w:rsid w:val="00A34D43"/>
    <w:rsid w:val="00A358B7"/>
    <w:rsid w:val="00A36A01"/>
    <w:rsid w:val="00A36E4F"/>
    <w:rsid w:val="00A37051"/>
    <w:rsid w:val="00A40A98"/>
    <w:rsid w:val="00A429F4"/>
    <w:rsid w:val="00A43693"/>
    <w:rsid w:val="00A45AF8"/>
    <w:rsid w:val="00A45F43"/>
    <w:rsid w:val="00A4674E"/>
    <w:rsid w:val="00A501B6"/>
    <w:rsid w:val="00A5329D"/>
    <w:rsid w:val="00A554C7"/>
    <w:rsid w:val="00A55663"/>
    <w:rsid w:val="00A55DD6"/>
    <w:rsid w:val="00A5639C"/>
    <w:rsid w:val="00A56661"/>
    <w:rsid w:val="00A5795B"/>
    <w:rsid w:val="00A57A98"/>
    <w:rsid w:val="00A604C3"/>
    <w:rsid w:val="00A605B9"/>
    <w:rsid w:val="00A61F85"/>
    <w:rsid w:val="00A62021"/>
    <w:rsid w:val="00A67159"/>
    <w:rsid w:val="00A674AA"/>
    <w:rsid w:val="00A674ED"/>
    <w:rsid w:val="00A71F8C"/>
    <w:rsid w:val="00A72AAA"/>
    <w:rsid w:val="00A73505"/>
    <w:rsid w:val="00A7352D"/>
    <w:rsid w:val="00A74159"/>
    <w:rsid w:val="00A7429A"/>
    <w:rsid w:val="00A7507F"/>
    <w:rsid w:val="00A7617E"/>
    <w:rsid w:val="00A762D0"/>
    <w:rsid w:val="00A76C20"/>
    <w:rsid w:val="00A77295"/>
    <w:rsid w:val="00A7752D"/>
    <w:rsid w:val="00A77B5F"/>
    <w:rsid w:val="00A805D6"/>
    <w:rsid w:val="00A80AE3"/>
    <w:rsid w:val="00A82089"/>
    <w:rsid w:val="00A8216E"/>
    <w:rsid w:val="00A83AEA"/>
    <w:rsid w:val="00A83B12"/>
    <w:rsid w:val="00A8477A"/>
    <w:rsid w:val="00A86B6A"/>
    <w:rsid w:val="00A87002"/>
    <w:rsid w:val="00A902C2"/>
    <w:rsid w:val="00A90958"/>
    <w:rsid w:val="00A911C9"/>
    <w:rsid w:val="00A92C13"/>
    <w:rsid w:val="00A93AAA"/>
    <w:rsid w:val="00A942EA"/>
    <w:rsid w:val="00A9620A"/>
    <w:rsid w:val="00A96ED1"/>
    <w:rsid w:val="00A96FE6"/>
    <w:rsid w:val="00A97593"/>
    <w:rsid w:val="00A97B18"/>
    <w:rsid w:val="00AA1D39"/>
    <w:rsid w:val="00AA35A9"/>
    <w:rsid w:val="00AA38E8"/>
    <w:rsid w:val="00AA3EE3"/>
    <w:rsid w:val="00AA41E6"/>
    <w:rsid w:val="00AA43B5"/>
    <w:rsid w:val="00AA5939"/>
    <w:rsid w:val="00AA6F71"/>
    <w:rsid w:val="00AA730C"/>
    <w:rsid w:val="00AA7438"/>
    <w:rsid w:val="00AA7690"/>
    <w:rsid w:val="00AA7F54"/>
    <w:rsid w:val="00AB0279"/>
    <w:rsid w:val="00AB2EA6"/>
    <w:rsid w:val="00AB3D89"/>
    <w:rsid w:val="00AB4A3B"/>
    <w:rsid w:val="00AB52A2"/>
    <w:rsid w:val="00AB5F4A"/>
    <w:rsid w:val="00AB6199"/>
    <w:rsid w:val="00AB6F86"/>
    <w:rsid w:val="00AB73F2"/>
    <w:rsid w:val="00AB7A21"/>
    <w:rsid w:val="00AC08FB"/>
    <w:rsid w:val="00AC13E2"/>
    <w:rsid w:val="00AC1AC9"/>
    <w:rsid w:val="00AC1AD9"/>
    <w:rsid w:val="00AC1D70"/>
    <w:rsid w:val="00AC1F80"/>
    <w:rsid w:val="00AC2286"/>
    <w:rsid w:val="00AC3883"/>
    <w:rsid w:val="00AC3A91"/>
    <w:rsid w:val="00AC5862"/>
    <w:rsid w:val="00AC60D3"/>
    <w:rsid w:val="00AD023C"/>
    <w:rsid w:val="00AD0C9C"/>
    <w:rsid w:val="00AD1120"/>
    <w:rsid w:val="00AD17F0"/>
    <w:rsid w:val="00AD200C"/>
    <w:rsid w:val="00AD4022"/>
    <w:rsid w:val="00AD4083"/>
    <w:rsid w:val="00AD42FA"/>
    <w:rsid w:val="00AD4CF8"/>
    <w:rsid w:val="00AD51A0"/>
    <w:rsid w:val="00AD5281"/>
    <w:rsid w:val="00AD5F9B"/>
    <w:rsid w:val="00AD6621"/>
    <w:rsid w:val="00AD7803"/>
    <w:rsid w:val="00AD7871"/>
    <w:rsid w:val="00AD7B8D"/>
    <w:rsid w:val="00AE02AB"/>
    <w:rsid w:val="00AE094C"/>
    <w:rsid w:val="00AE12E4"/>
    <w:rsid w:val="00AE1784"/>
    <w:rsid w:val="00AE1D80"/>
    <w:rsid w:val="00AE1E9D"/>
    <w:rsid w:val="00AE271D"/>
    <w:rsid w:val="00AE2C50"/>
    <w:rsid w:val="00AE2E3C"/>
    <w:rsid w:val="00AE38F2"/>
    <w:rsid w:val="00AE3A13"/>
    <w:rsid w:val="00AE48B1"/>
    <w:rsid w:val="00AE4C97"/>
    <w:rsid w:val="00AE5881"/>
    <w:rsid w:val="00AE61E5"/>
    <w:rsid w:val="00AE7B03"/>
    <w:rsid w:val="00AF1C5F"/>
    <w:rsid w:val="00AF40C0"/>
    <w:rsid w:val="00AF410E"/>
    <w:rsid w:val="00AF57B0"/>
    <w:rsid w:val="00AF584B"/>
    <w:rsid w:val="00AF627D"/>
    <w:rsid w:val="00AF671B"/>
    <w:rsid w:val="00AF7C2C"/>
    <w:rsid w:val="00B004AA"/>
    <w:rsid w:val="00B0080D"/>
    <w:rsid w:val="00B00EEB"/>
    <w:rsid w:val="00B0137D"/>
    <w:rsid w:val="00B01810"/>
    <w:rsid w:val="00B01AFD"/>
    <w:rsid w:val="00B01C9D"/>
    <w:rsid w:val="00B021E9"/>
    <w:rsid w:val="00B027F8"/>
    <w:rsid w:val="00B02865"/>
    <w:rsid w:val="00B03C80"/>
    <w:rsid w:val="00B03E86"/>
    <w:rsid w:val="00B03FCA"/>
    <w:rsid w:val="00B04685"/>
    <w:rsid w:val="00B05060"/>
    <w:rsid w:val="00B050FF"/>
    <w:rsid w:val="00B053EB"/>
    <w:rsid w:val="00B05DB2"/>
    <w:rsid w:val="00B06E65"/>
    <w:rsid w:val="00B07EAA"/>
    <w:rsid w:val="00B10410"/>
    <w:rsid w:val="00B107CB"/>
    <w:rsid w:val="00B11780"/>
    <w:rsid w:val="00B123A0"/>
    <w:rsid w:val="00B12851"/>
    <w:rsid w:val="00B13C5D"/>
    <w:rsid w:val="00B13E2A"/>
    <w:rsid w:val="00B14627"/>
    <w:rsid w:val="00B14924"/>
    <w:rsid w:val="00B14FED"/>
    <w:rsid w:val="00B15B3E"/>
    <w:rsid w:val="00B1609F"/>
    <w:rsid w:val="00B16825"/>
    <w:rsid w:val="00B1719E"/>
    <w:rsid w:val="00B20516"/>
    <w:rsid w:val="00B20A83"/>
    <w:rsid w:val="00B2436A"/>
    <w:rsid w:val="00B253E1"/>
    <w:rsid w:val="00B26BFD"/>
    <w:rsid w:val="00B31256"/>
    <w:rsid w:val="00B3129E"/>
    <w:rsid w:val="00B31516"/>
    <w:rsid w:val="00B31CF9"/>
    <w:rsid w:val="00B32D61"/>
    <w:rsid w:val="00B33FB8"/>
    <w:rsid w:val="00B34DF6"/>
    <w:rsid w:val="00B360CE"/>
    <w:rsid w:val="00B3673F"/>
    <w:rsid w:val="00B378EE"/>
    <w:rsid w:val="00B37A71"/>
    <w:rsid w:val="00B37FA1"/>
    <w:rsid w:val="00B4090C"/>
    <w:rsid w:val="00B40E1B"/>
    <w:rsid w:val="00B41E38"/>
    <w:rsid w:val="00B42358"/>
    <w:rsid w:val="00B4275F"/>
    <w:rsid w:val="00B42788"/>
    <w:rsid w:val="00B4417D"/>
    <w:rsid w:val="00B443F3"/>
    <w:rsid w:val="00B44B11"/>
    <w:rsid w:val="00B44D4D"/>
    <w:rsid w:val="00B44E56"/>
    <w:rsid w:val="00B4572C"/>
    <w:rsid w:val="00B46F66"/>
    <w:rsid w:val="00B46FB9"/>
    <w:rsid w:val="00B477AD"/>
    <w:rsid w:val="00B47D98"/>
    <w:rsid w:val="00B50455"/>
    <w:rsid w:val="00B50B54"/>
    <w:rsid w:val="00B5123B"/>
    <w:rsid w:val="00B51506"/>
    <w:rsid w:val="00B524EE"/>
    <w:rsid w:val="00B53F57"/>
    <w:rsid w:val="00B53FFD"/>
    <w:rsid w:val="00B54B36"/>
    <w:rsid w:val="00B54B51"/>
    <w:rsid w:val="00B557D3"/>
    <w:rsid w:val="00B55928"/>
    <w:rsid w:val="00B5770F"/>
    <w:rsid w:val="00B6211D"/>
    <w:rsid w:val="00B637FB"/>
    <w:rsid w:val="00B63A2A"/>
    <w:rsid w:val="00B644CD"/>
    <w:rsid w:val="00B6486B"/>
    <w:rsid w:val="00B64E48"/>
    <w:rsid w:val="00B64EE2"/>
    <w:rsid w:val="00B6514D"/>
    <w:rsid w:val="00B658CA"/>
    <w:rsid w:val="00B65EC8"/>
    <w:rsid w:val="00B65ED5"/>
    <w:rsid w:val="00B66DD8"/>
    <w:rsid w:val="00B67323"/>
    <w:rsid w:val="00B71AB0"/>
    <w:rsid w:val="00B74196"/>
    <w:rsid w:val="00B76E33"/>
    <w:rsid w:val="00B777D3"/>
    <w:rsid w:val="00B77C7C"/>
    <w:rsid w:val="00B80585"/>
    <w:rsid w:val="00B835A1"/>
    <w:rsid w:val="00B836B1"/>
    <w:rsid w:val="00B84294"/>
    <w:rsid w:val="00B84664"/>
    <w:rsid w:val="00B8514F"/>
    <w:rsid w:val="00B85581"/>
    <w:rsid w:val="00B9082A"/>
    <w:rsid w:val="00B929EC"/>
    <w:rsid w:val="00B9349C"/>
    <w:rsid w:val="00B93547"/>
    <w:rsid w:val="00B9375C"/>
    <w:rsid w:val="00B94728"/>
    <w:rsid w:val="00B9508F"/>
    <w:rsid w:val="00B95B76"/>
    <w:rsid w:val="00B96D09"/>
    <w:rsid w:val="00B97247"/>
    <w:rsid w:val="00B976B0"/>
    <w:rsid w:val="00BA0023"/>
    <w:rsid w:val="00BA0DBC"/>
    <w:rsid w:val="00BA1E5F"/>
    <w:rsid w:val="00BA23C7"/>
    <w:rsid w:val="00BA263E"/>
    <w:rsid w:val="00BA2790"/>
    <w:rsid w:val="00BA29F3"/>
    <w:rsid w:val="00BA2C29"/>
    <w:rsid w:val="00BA5677"/>
    <w:rsid w:val="00BA5720"/>
    <w:rsid w:val="00BA7082"/>
    <w:rsid w:val="00BA7096"/>
    <w:rsid w:val="00BA713F"/>
    <w:rsid w:val="00BB0A80"/>
    <w:rsid w:val="00BB0C7B"/>
    <w:rsid w:val="00BB2C1B"/>
    <w:rsid w:val="00BB34B5"/>
    <w:rsid w:val="00BB3583"/>
    <w:rsid w:val="00BB3D28"/>
    <w:rsid w:val="00BB4777"/>
    <w:rsid w:val="00BB4F3A"/>
    <w:rsid w:val="00BB5E33"/>
    <w:rsid w:val="00BB6A8D"/>
    <w:rsid w:val="00BC1943"/>
    <w:rsid w:val="00BC31B6"/>
    <w:rsid w:val="00BC349C"/>
    <w:rsid w:val="00BC599D"/>
    <w:rsid w:val="00BC5E59"/>
    <w:rsid w:val="00BC652D"/>
    <w:rsid w:val="00BD0271"/>
    <w:rsid w:val="00BD080A"/>
    <w:rsid w:val="00BD0E97"/>
    <w:rsid w:val="00BD202E"/>
    <w:rsid w:val="00BD2B5B"/>
    <w:rsid w:val="00BD2CBE"/>
    <w:rsid w:val="00BD3258"/>
    <w:rsid w:val="00BD37FC"/>
    <w:rsid w:val="00BD3E9D"/>
    <w:rsid w:val="00BD3ED9"/>
    <w:rsid w:val="00BD441E"/>
    <w:rsid w:val="00BD46DC"/>
    <w:rsid w:val="00BD4FB2"/>
    <w:rsid w:val="00BD56AE"/>
    <w:rsid w:val="00BD5B8D"/>
    <w:rsid w:val="00BD5BCC"/>
    <w:rsid w:val="00BD6B6C"/>
    <w:rsid w:val="00BE0620"/>
    <w:rsid w:val="00BE0847"/>
    <w:rsid w:val="00BE0B25"/>
    <w:rsid w:val="00BE1455"/>
    <w:rsid w:val="00BE14BF"/>
    <w:rsid w:val="00BE2FA2"/>
    <w:rsid w:val="00BE366E"/>
    <w:rsid w:val="00BE3670"/>
    <w:rsid w:val="00BE4CD0"/>
    <w:rsid w:val="00BE4E24"/>
    <w:rsid w:val="00BE5C27"/>
    <w:rsid w:val="00BE6B08"/>
    <w:rsid w:val="00BE7786"/>
    <w:rsid w:val="00BF24C0"/>
    <w:rsid w:val="00BF2AB0"/>
    <w:rsid w:val="00BF2D78"/>
    <w:rsid w:val="00BF33D9"/>
    <w:rsid w:val="00BF375B"/>
    <w:rsid w:val="00BF438F"/>
    <w:rsid w:val="00BF4EBE"/>
    <w:rsid w:val="00BF5291"/>
    <w:rsid w:val="00BF619E"/>
    <w:rsid w:val="00BF71E4"/>
    <w:rsid w:val="00C009DF"/>
    <w:rsid w:val="00C00A3D"/>
    <w:rsid w:val="00C01A37"/>
    <w:rsid w:val="00C02458"/>
    <w:rsid w:val="00C02CAB"/>
    <w:rsid w:val="00C02F98"/>
    <w:rsid w:val="00C0376D"/>
    <w:rsid w:val="00C037F6"/>
    <w:rsid w:val="00C059A5"/>
    <w:rsid w:val="00C05A0B"/>
    <w:rsid w:val="00C0627A"/>
    <w:rsid w:val="00C07170"/>
    <w:rsid w:val="00C0789D"/>
    <w:rsid w:val="00C07B09"/>
    <w:rsid w:val="00C07C4D"/>
    <w:rsid w:val="00C10B18"/>
    <w:rsid w:val="00C10D7C"/>
    <w:rsid w:val="00C12322"/>
    <w:rsid w:val="00C12392"/>
    <w:rsid w:val="00C14646"/>
    <w:rsid w:val="00C14977"/>
    <w:rsid w:val="00C156AF"/>
    <w:rsid w:val="00C15BD9"/>
    <w:rsid w:val="00C17018"/>
    <w:rsid w:val="00C176CF"/>
    <w:rsid w:val="00C179A9"/>
    <w:rsid w:val="00C2061D"/>
    <w:rsid w:val="00C20A25"/>
    <w:rsid w:val="00C20FFD"/>
    <w:rsid w:val="00C2293C"/>
    <w:rsid w:val="00C22D8D"/>
    <w:rsid w:val="00C24831"/>
    <w:rsid w:val="00C26DA4"/>
    <w:rsid w:val="00C30C25"/>
    <w:rsid w:val="00C3400D"/>
    <w:rsid w:val="00C3450D"/>
    <w:rsid w:val="00C35200"/>
    <w:rsid w:val="00C35598"/>
    <w:rsid w:val="00C35C11"/>
    <w:rsid w:val="00C35D9A"/>
    <w:rsid w:val="00C35F2E"/>
    <w:rsid w:val="00C36586"/>
    <w:rsid w:val="00C3738D"/>
    <w:rsid w:val="00C405FD"/>
    <w:rsid w:val="00C415CC"/>
    <w:rsid w:val="00C4186C"/>
    <w:rsid w:val="00C42F63"/>
    <w:rsid w:val="00C43D96"/>
    <w:rsid w:val="00C446DF"/>
    <w:rsid w:val="00C45AC3"/>
    <w:rsid w:val="00C46C77"/>
    <w:rsid w:val="00C50361"/>
    <w:rsid w:val="00C504E4"/>
    <w:rsid w:val="00C508E5"/>
    <w:rsid w:val="00C510F6"/>
    <w:rsid w:val="00C5150A"/>
    <w:rsid w:val="00C517E8"/>
    <w:rsid w:val="00C530A0"/>
    <w:rsid w:val="00C53128"/>
    <w:rsid w:val="00C53CF3"/>
    <w:rsid w:val="00C557E7"/>
    <w:rsid w:val="00C608AF"/>
    <w:rsid w:val="00C60CD2"/>
    <w:rsid w:val="00C61DF4"/>
    <w:rsid w:val="00C63040"/>
    <w:rsid w:val="00C64C30"/>
    <w:rsid w:val="00C66D8B"/>
    <w:rsid w:val="00C67046"/>
    <w:rsid w:val="00C671A8"/>
    <w:rsid w:val="00C674F0"/>
    <w:rsid w:val="00C67650"/>
    <w:rsid w:val="00C678D2"/>
    <w:rsid w:val="00C706D0"/>
    <w:rsid w:val="00C70811"/>
    <w:rsid w:val="00C70971"/>
    <w:rsid w:val="00C70B68"/>
    <w:rsid w:val="00C7126E"/>
    <w:rsid w:val="00C71AA1"/>
    <w:rsid w:val="00C72275"/>
    <w:rsid w:val="00C7386E"/>
    <w:rsid w:val="00C746CB"/>
    <w:rsid w:val="00C754B7"/>
    <w:rsid w:val="00C75A83"/>
    <w:rsid w:val="00C805F9"/>
    <w:rsid w:val="00C80822"/>
    <w:rsid w:val="00C82F5C"/>
    <w:rsid w:val="00C83911"/>
    <w:rsid w:val="00C84150"/>
    <w:rsid w:val="00C842C0"/>
    <w:rsid w:val="00C84606"/>
    <w:rsid w:val="00C8538F"/>
    <w:rsid w:val="00C85A1F"/>
    <w:rsid w:val="00C86040"/>
    <w:rsid w:val="00C91E74"/>
    <w:rsid w:val="00C92DDC"/>
    <w:rsid w:val="00C93624"/>
    <w:rsid w:val="00C941B3"/>
    <w:rsid w:val="00C943AA"/>
    <w:rsid w:val="00C94E7C"/>
    <w:rsid w:val="00C951E9"/>
    <w:rsid w:val="00C958D7"/>
    <w:rsid w:val="00C95D95"/>
    <w:rsid w:val="00C960B0"/>
    <w:rsid w:val="00C97A3B"/>
    <w:rsid w:val="00CA0D05"/>
    <w:rsid w:val="00CA0F27"/>
    <w:rsid w:val="00CA528F"/>
    <w:rsid w:val="00CA6A23"/>
    <w:rsid w:val="00CA6FE2"/>
    <w:rsid w:val="00CA7CD8"/>
    <w:rsid w:val="00CB26A7"/>
    <w:rsid w:val="00CB49F2"/>
    <w:rsid w:val="00CB4E82"/>
    <w:rsid w:val="00CB5185"/>
    <w:rsid w:val="00CB6100"/>
    <w:rsid w:val="00CB7D67"/>
    <w:rsid w:val="00CB7DEA"/>
    <w:rsid w:val="00CC0FE4"/>
    <w:rsid w:val="00CC2D39"/>
    <w:rsid w:val="00CC3175"/>
    <w:rsid w:val="00CC50E0"/>
    <w:rsid w:val="00CC7571"/>
    <w:rsid w:val="00CD01E5"/>
    <w:rsid w:val="00CD1871"/>
    <w:rsid w:val="00CD1AAC"/>
    <w:rsid w:val="00CD2242"/>
    <w:rsid w:val="00CD228C"/>
    <w:rsid w:val="00CD3095"/>
    <w:rsid w:val="00CD4E0A"/>
    <w:rsid w:val="00CD6497"/>
    <w:rsid w:val="00CD6823"/>
    <w:rsid w:val="00CD749B"/>
    <w:rsid w:val="00CD76F5"/>
    <w:rsid w:val="00CE0718"/>
    <w:rsid w:val="00CE0D6C"/>
    <w:rsid w:val="00CE18BF"/>
    <w:rsid w:val="00CE2414"/>
    <w:rsid w:val="00CE2BD8"/>
    <w:rsid w:val="00CE3B60"/>
    <w:rsid w:val="00CE3E31"/>
    <w:rsid w:val="00CE5EB4"/>
    <w:rsid w:val="00CE671F"/>
    <w:rsid w:val="00CE6783"/>
    <w:rsid w:val="00CE72F4"/>
    <w:rsid w:val="00CE7906"/>
    <w:rsid w:val="00CF10A9"/>
    <w:rsid w:val="00CF18BF"/>
    <w:rsid w:val="00CF3962"/>
    <w:rsid w:val="00CF3B74"/>
    <w:rsid w:val="00CF4803"/>
    <w:rsid w:val="00CF5304"/>
    <w:rsid w:val="00CF5F7F"/>
    <w:rsid w:val="00CF6824"/>
    <w:rsid w:val="00CF6D00"/>
    <w:rsid w:val="00D0091B"/>
    <w:rsid w:val="00D0165F"/>
    <w:rsid w:val="00D0197C"/>
    <w:rsid w:val="00D0213B"/>
    <w:rsid w:val="00D021C2"/>
    <w:rsid w:val="00D021D0"/>
    <w:rsid w:val="00D027F3"/>
    <w:rsid w:val="00D02F84"/>
    <w:rsid w:val="00D036D5"/>
    <w:rsid w:val="00D04009"/>
    <w:rsid w:val="00D048B6"/>
    <w:rsid w:val="00D04D6A"/>
    <w:rsid w:val="00D10305"/>
    <w:rsid w:val="00D107EA"/>
    <w:rsid w:val="00D11DF5"/>
    <w:rsid w:val="00D1305C"/>
    <w:rsid w:val="00D1648B"/>
    <w:rsid w:val="00D206B1"/>
    <w:rsid w:val="00D20E6A"/>
    <w:rsid w:val="00D22354"/>
    <w:rsid w:val="00D2252D"/>
    <w:rsid w:val="00D22FAA"/>
    <w:rsid w:val="00D23ECA"/>
    <w:rsid w:val="00D24994"/>
    <w:rsid w:val="00D24A7C"/>
    <w:rsid w:val="00D25323"/>
    <w:rsid w:val="00D26077"/>
    <w:rsid w:val="00D26446"/>
    <w:rsid w:val="00D264F7"/>
    <w:rsid w:val="00D26F21"/>
    <w:rsid w:val="00D27CD5"/>
    <w:rsid w:val="00D3147A"/>
    <w:rsid w:val="00D323B0"/>
    <w:rsid w:val="00D3352D"/>
    <w:rsid w:val="00D3396F"/>
    <w:rsid w:val="00D35FE5"/>
    <w:rsid w:val="00D371DA"/>
    <w:rsid w:val="00D403AD"/>
    <w:rsid w:val="00D404E5"/>
    <w:rsid w:val="00D40AD4"/>
    <w:rsid w:val="00D429C5"/>
    <w:rsid w:val="00D454F2"/>
    <w:rsid w:val="00D45A9F"/>
    <w:rsid w:val="00D461BC"/>
    <w:rsid w:val="00D501F1"/>
    <w:rsid w:val="00D50D19"/>
    <w:rsid w:val="00D51021"/>
    <w:rsid w:val="00D51D3E"/>
    <w:rsid w:val="00D52205"/>
    <w:rsid w:val="00D54BB5"/>
    <w:rsid w:val="00D54FC0"/>
    <w:rsid w:val="00D5520F"/>
    <w:rsid w:val="00D55274"/>
    <w:rsid w:val="00D577AC"/>
    <w:rsid w:val="00D57AB6"/>
    <w:rsid w:val="00D60CA8"/>
    <w:rsid w:val="00D60D99"/>
    <w:rsid w:val="00D61419"/>
    <w:rsid w:val="00D636D8"/>
    <w:rsid w:val="00D63BCE"/>
    <w:rsid w:val="00D642CD"/>
    <w:rsid w:val="00D65264"/>
    <w:rsid w:val="00D658B1"/>
    <w:rsid w:val="00D66EBF"/>
    <w:rsid w:val="00D677B0"/>
    <w:rsid w:val="00D7011A"/>
    <w:rsid w:val="00D70704"/>
    <w:rsid w:val="00D712A4"/>
    <w:rsid w:val="00D7172C"/>
    <w:rsid w:val="00D72B2D"/>
    <w:rsid w:val="00D73086"/>
    <w:rsid w:val="00D73828"/>
    <w:rsid w:val="00D73E7D"/>
    <w:rsid w:val="00D75425"/>
    <w:rsid w:val="00D76DA2"/>
    <w:rsid w:val="00D77BBF"/>
    <w:rsid w:val="00D77D8A"/>
    <w:rsid w:val="00D77E3E"/>
    <w:rsid w:val="00D800A2"/>
    <w:rsid w:val="00D8065C"/>
    <w:rsid w:val="00D819D9"/>
    <w:rsid w:val="00D82EAB"/>
    <w:rsid w:val="00D8359D"/>
    <w:rsid w:val="00D8365C"/>
    <w:rsid w:val="00D83BF6"/>
    <w:rsid w:val="00D86F79"/>
    <w:rsid w:val="00D87DD8"/>
    <w:rsid w:val="00D90F87"/>
    <w:rsid w:val="00D92274"/>
    <w:rsid w:val="00D93409"/>
    <w:rsid w:val="00D934DE"/>
    <w:rsid w:val="00D93E3B"/>
    <w:rsid w:val="00D944FA"/>
    <w:rsid w:val="00D959F1"/>
    <w:rsid w:val="00D95D96"/>
    <w:rsid w:val="00D96717"/>
    <w:rsid w:val="00DA057E"/>
    <w:rsid w:val="00DA09F6"/>
    <w:rsid w:val="00DA0CFF"/>
    <w:rsid w:val="00DA2A2A"/>
    <w:rsid w:val="00DA3BD1"/>
    <w:rsid w:val="00DA50EB"/>
    <w:rsid w:val="00DA5334"/>
    <w:rsid w:val="00DA5BDC"/>
    <w:rsid w:val="00DA5F1B"/>
    <w:rsid w:val="00DA6ED2"/>
    <w:rsid w:val="00DA7540"/>
    <w:rsid w:val="00DB2337"/>
    <w:rsid w:val="00DB33C2"/>
    <w:rsid w:val="00DB3C5E"/>
    <w:rsid w:val="00DB4644"/>
    <w:rsid w:val="00DB568D"/>
    <w:rsid w:val="00DB6F4C"/>
    <w:rsid w:val="00DB7CB1"/>
    <w:rsid w:val="00DC116E"/>
    <w:rsid w:val="00DC1BB4"/>
    <w:rsid w:val="00DC30DC"/>
    <w:rsid w:val="00DC3E80"/>
    <w:rsid w:val="00DC4AAC"/>
    <w:rsid w:val="00DC4B95"/>
    <w:rsid w:val="00DC574B"/>
    <w:rsid w:val="00DC60CD"/>
    <w:rsid w:val="00DC6BE1"/>
    <w:rsid w:val="00DC6C20"/>
    <w:rsid w:val="00DD09D9"/>
    <w:rsid w:val="00DD1776"/>
    <w:rsid w:val="00DD445D"/>
    <w:rsid w:val="00DD4469"/>
    <w:rsid w:val="00DD4BCC"/>
    <w:rsid w:val="00DD4D24"/>
    <w:rsid w:val="00DD6BC8"/>
    <w:rsid w:val="00DD6CCE"/>
    <w:rsid w:val="00DD7109"/>
    <w:rsid w:val="00DE0124"/>
    <w:rsid w:val="00DE1500"/>
    <w:rsid w:val="00DE1658"/>
    <w:rsid w:val="00DE22D9"/>
    <w:rsid w:val="00DE35EA"/>
    <w:rsid w:val="00DE42BF"/>
    <w:rsid w:val="00DE438A"/>
    <w:rsid w:val="00DE5DDC"/>
    <w:rsid w:val="00DE5FC3"/>
    <w:rsid w:val="00DE68E4"/>
    <w:rsid w:val="00DE79B5"/>
    <w:rsid w:val="00DE7DF0"/>
    <w:rsid w:val="00DF106B"/>
    <w:rsid w:val="00DF1D34"/>
    <w:rsid w:val="00DF2010"/>
    <w:rsid w:val="00DF20FF"/>
    <w:rsid w:val="00DF2A61"/>
    <w:rsid w:val="00DF2AC8"/>
    <w:rsid w:val="00DF2B3F"/>
    <w:rsid w:val="00DF2F0C"/>
    <w:rsid w:val="00DF3F52"/>
    <w:rsid w:val="00DF432D"/>
    <w:rsid w:val="00DF4B89"/>
    <w:rsid w:val="00DF6389"/>
    <w:rsid w:val="00DF689D"/>
    <w:rsid w:val="00DF6C02"/>
    <w:rsid w:val="00DF6E54"/>
    <w:rsid w:val="00DF7658"/>
    <w:rsid w:val="00DF77F6"/>
    <w:rsid w:val="00DF7E8D"/>
    <w:rsid w:val="00E01686"/>
    <w:rsid w:val="00E02FB7"/>
    <w:rsid w:val="00E05637"/>
    <w:rsid w:val="00E11549"/>
    <w:rsid w:val="00E11B03"/>
    <w:rsid w:val="00E120AF"/>
    <w:rsid w:val="00E130B0"/>
    <w:rsid w:val="00E16379"/>
    <w:rsid w:val="00E16FEC"/>
    <w:rsid w:val="00E174CA"/>
    <w:rsid w:val="00E20464"/>
    <w:rsid w:val="00E21880"/>
    <w:rsid w:val="00E2201E"/>
    <w:rsid w:val="00E2310C"/>
    <w:rsid w:val="00E2653D"/>
    <w:rsid w:val="00E300F9"/>
    <w:rsid w:val="00E30707"/>
    <w:rsid w:val="00E309B6"/>
    <w:rsid w:val="00E30D88"/>
    <w:rsid w:val="00E32164"/>
    <w:rsid w:val="00E34428"/>
    <w:rsid w:val="00E35871"/>
    <w:rsid w:val="00E36791"/>
    <w:rsid w:val="00E37956"/>
    <w:rsid w:val="00E40093"/>
    <w:rsid w:val="00E43E92"/>
    <w:rsid w:val="00E43F50"/>
    <w:rsid w:val="00E44343"/>
    <w:rsid w:val="00E445C0"/>
    <w:rsid w:val="00E4788E"/>
    <w:rsid w:val="00E50177"/>
    <w:rsid w:val="00E50AB9"/>
    <w:rsid w:val="00E50D45"/>
    <w:rsid w:val="00E50E18"/>
    <w:rsid w:val="00E53EB6"/>
    <w:rsid w:val="00E5436A"/>
    <w:rsid w:val="00E561E5"/>
    <w:rsid w:val="00E57225"/>
    <w:rsid w:val="00E57359"/>
    <w:rsid w:val="00E606FE"/>
    <w:rsid w:val="00E61461"/>
    <w:rsid w:val="00E61A43"/>
    <w:rsid w:val="00E6263F"/>
    <w:rsid w:val="00E62D84"/>
    <w:rsid w:val="00E62F5F"/>
    <w:rsid w:val="00E63004"/>
    <w:rsid w:val="00E63D46"/>
    <w:rsid w:val="00E65978"/>
    <w:rsid w:val="00E659F0"/>
    <w:rsid w:val="00E660D0"/>
    <w:rsid w:val="00E669FA"/>
    <w:rsid w:val="00E671E2"/>
    <w:rsid w:val="00E678DD"/>
    <w:rsid w:val="00E70FA7"/>
    <w:rsid w:val="00E71BBA"/>
    <w:rsid w:val="00E71F08"/>
    <w:rsid w:val="00E749EC"/>
    <w:rsid w:val="00E75678"/>
    <w:rsid w:val="00E759FB"/>
    <w:rsid w:val="00E75EAB"/>
    <w:rsid w:val="00E76089"/>
    <w:rsid w:val="00E7680D"/>
    <w:rsid w:val="00E7716E"/>
    <w:rsid w:val="00E77455"/>
    <w:rsid w:val="00E77A23"/>
    <w:rsid w:val="00E83301"/>
    <w:rsid w:val="00E83717"/>
    <w:rsid w:val="00E83AB9"/>
    <w:rsid w:val="00E840A1"/>
    <w:rsid w:val="00E85407"/>
    <w:rsid w:val="00E868F6"/>
    <w:rsid w:val="00E86F2D"/>
    <w:rsid w:val="00E90418"/>
    <w:rsid w:val="00E90B4C"/>
    <w:rsid w:val="00E922FE"/>
    <w:rsid w:val="00E9299B"/>
    <w:rsid w:val="00E9370E"/>
    <w:rsid w:val="00E94850"/>
    <w:rsid w:val="00E9577D"/>
    <w:rsid w:val="00E96F5A"/>
    <w:rsid w:val="00E97AB8"/>
    <w:rsid w:val="00EA001E"/>
    <w:rsid w:val="00EA01E2"/>
    <w:rsid w:val="00EA15F4"/>
    <w:rsid w:val="00EA2D68"/>
    <w:rsid w:val="00EA3B11"/>
    <w:rsid w:val="00EA6C99"/>
    <w:rsid w:val="00EA6EEB"/>
    <w:rsid w:val="00EA7204"/>
    <w:rsid w:val="00EB21E5"/>
    <w:rsid w:val="00EB27E7"/>
    <w:rsid w:val="00EB29EA"/>
    <w:rsid w:val="00EB2A9D"/>
    <w:rsid w:val="00EB2E08"/>
    <w:rsid w:val="00EB476D"/>
    <w:rsid w:val="00EB48BF"/>
    <w:rsid w:val="00EB75BC"/>
    <w:rsid w:val="00EB7D30"/>
    <w:rsid w:val="00EB7D58"/>
    <w:rsid w:val="00EC0147"/>
    <w:rsid w:val="00EC042D"/>
    <w:rsid w:val="00EC0E6B"/>
    <w:rsid w:val="00EC18C0"/>
    <w:rsid w:val="00EC1BE8"/>
    <w:rsid w:val="00EC32F6"/>
    <w:rsid w:val="00EC4116"/>
    <w:rsid w:val="00EC6747"/>
    <w:rsid w:val="00EC6D2B"/>
    <w:rsid w:val="00ED0AD3"/>
    <w:rsid w:val="00ED10B1"/>
    <w:rsid w:val="00ED4151"/>
    <w:rsid w:val="00ED4217"/>
    <w:rsid w:val="00ED5785"/>
    <w:rsid w:val="00ED6A0B"/>
    <w:rsid w:val="00ED72CF"/>
    <w:rsid w:val="00ED7EA9"/>
    <w:rsid w:val="00EE12AD"/>
    <w:rsid w:val="00EE1B6D"/>
    <w:rsid w:val="00EE3563"/>
    <w:rsid w:val="00EE35E2"/>
    <w:rsid w:val="00EE3F67"/>
    <w:rsid w:val="00EE4494"/>
    <w:rsid w:val="00EE6D39"/>
    <w:rsid w:val="00EE70CA"/>
    <w:rsid w:val="00EF0EA4"/>
    <w:rsid w:val="00EF0EF9"/>
    <w:rsid w:val="00EF194C"/>
    <w:rsid w:val="00EF267C"/>
    <w:rsid w:val="00EF3D35"/>
    <w:rsid w:val="00EF3D84"/>
    <w:rsid w:val="00EF42DE"/>
    <w:rsid w:val="00EF5893"/>
    <w:rsid w:val="00F00ACA"/>
    <w:rsid w:val="00F01056"/>
    <w:rsid w:val="00F01A57"/>
    <w:rsid w:val="00F02557"/>
    <w:rsid w:val="00F059C1"/>
    <w:rsid w:val="00F05B90"/>
    <w:rsid w:val="00F061C3"/>
    <w:rsid w:val="00F069A1"/>
    <w:rsid w:val="00F070ED"/>
    <w:rsid w:val="00F07156"/>
    <w:rsid w:val="00F07ECD"/>
    <w:rsid w:val="00F10032"/>
    <w:rsid w:val="00F10DA8"/>
    <w:rsid w:val="00F10E28"/>
    <w:rsid w:val="00F11086"/>
    <w:rsid w:val="00F11710"/>
    <w:rsid w:val="00F1213E"/>
    <w:rsid w:val="00F12437"/>
    <w:rsid w:val="00F133C6"/>
    <w:rsid w:val="00F134C1"/>
    <w:rsid w:val="00F1478D"/>
    <w:rsid w:val="00F15D04"/>
    <w:rsid w:val="00F16F59"/>
    <w:rsid w:val="00F1786D"/>
    <w:rsid w:val="00F21161"/>
    <w:rsid w:val="00F2144D"/>
    <w:rsid w:val="00F21600"/>
    <w:rsid w:val="00F21CE3"/>
    <w:rsid w:val="00F22224"/>
    <w:rsid w:val="00F22231"/>
    <w:rsid w:val="00F225E2"/>
    <w:rsid w:val="00F22C92"/>
    <w:rsid w:val="00F23B13"/>
    <w:rsid w:val="00F24F32"/>
    <w:rsid w:val="00F25452"/>
    <w:rsid w:val="00F25A07"/>
    <w:rsid w:val="00F25A6F"/>
    <w:rsid w:val="00F25BED"/>
    <w:rsid w:val="00F265CA"/>
    <w:rsid w:val="00F27D0F"/>
    <w:rsid w:val="00F309AE"/>
    <w:rsid w:val="00F32160"/>
    <w:rsid w:val="00F33A39"/>
    <w:rsid w:val="00F3473D"/>
    <w:rsid w:val="00F34B31"/>
    <w:rsid w:val="00F34DFB"/>
    <w:rsid w:val="00F34E2C"/>
    <w:rsid w:val="00F36AFD"/>
    <w:rsid w:val="00F36BF5"/>
    <w:rsid w:val="00F37681"/>
    <w:rsid w:val="00F40DFF"/>
    <w:rsid w:val="00F427C7"/>
    <w:rsid w:val="00F43B1A"/>
    <w:rsid w:val="00F442A5"/>
    <w:rsid w:val="00F44EBF"/>
    <w:rsid w:val="00F457CD"/>
    <w:rsid w:val="00F47AC4"/>
    <w:rsid w:val="00F506D1"/>
    <w:rsid w:val="00F50BC2"/>
    <w:rsid w:val="00F51556"/>
    <w:rsid w:val="00F51641"/>
    <w:rsid w:val="00F52425"/>
    <w:rsid w:val="00F52DD4"/>
    <w:rsid w:val="00F5346B"/>
    <w:rsid w:val="00F538C2"/>
    <w:rsid w:val="00F542B7"/>
    <w:rsid w:val="00F54614"/>
    <w:rsid w:val="00F547E7"/>
    <w:rsid w:val="00F555A4"/>
    <w:rsid w:val="00F55C14"/>
    <w:rsid w:val="00F562CD"/>
    <w:rsid w:val="00F56F59"/>
    <w:rsid w:val="00F57665"/>
    <w:rsid w:val="00F5770C"/>
    <w:rsid w:val="00F57AE0"/>
    <w:rsid w:val="00F607D3"/>
    <w:rsid w:val="00F6135F"/>
    <w:rsid w:val="00F62904"/>
    <w:rsid w:val="00F64819"/>
    <w:rsid w:val="00F653CA"/>
    <w:rsid w:val="00F6569D"/>
    <w:rsid w:val="00F66095"/>
    <w:rsid w:val="00F660B3"/>
    <w:rsid w:val="00F663E0"/>
    <w:rsid w:val="00F6662F"/>
    <w:rsid w:val="00F66794"/>
    <w:rsid w:val="00F71588"/>
    <w:rsid w:val="00F71D0F"/>
    <w:rsid w:val="00F71EA4"/>
    <w:rsid w:val="00F7254B"/>
    <w:rsid w:val="00F744C2"/>
    <w:rsid w:val="00F74ED7"/>
    <w:rsid w:val="00F75228"/>
    <w:rsid w:val="00F75C52"/>
    <w:rsid w:val="00F75EB3"/>
    <w:rsid w:val="00F76259"/>
    <w:rsid w:val="00F7712C"/>
    <w:rsid w:val="00F779C0"/>
    <w:rsid w:val="00F8018B"/>
    <w:rsid w:val="00F80D17"/>
    <w:rsid w:val="00F817C3"/>
    <w:rsid w:val="00F81C51"/>
    <w:rsid w:val="00F81C93"/>
    <w:rsid w:val="00F822A1"/>
    <w:rsid w:val="00F8283A"/>
    <w:rsid w:val="00F8459D"/>
    <w:rsid w:val="00F851E5"/>
    <w:rsid w:val="00F86991"/>
    <w:rsid w:val="00F86C9E"/>
    <w:rsid w:val="00F86E96"/>
    <w:rsid w:val="00F87A1C"/>
    <w:rsid w:val="00F90218"/>
    <w:rsid w:val="00F90ED6"/>
    <w:rsid w:val="00F913C0"/>
    <w:rsid w:val="00F918A1"/>
    <w:rsid w:val="00F9248D"/>
    <w:rsid w:val="00F9279B"/>
    <w:rsid w:val="00F92CBD"/>
    <w:rsid w:val="00F95F32"/>
    <w:rsid w:val="00F97FEF"/>
    <w:rsid w:val="00FA0428"/>
    <w:rsid w:val="00FA15F0"/>
    <w:rsid w:val="00FA1653"/>
    <w:rsid w:val="00FA1852"/>
    <w:rsid w:val="00FA1CBF"/>
    <w:rsid w:val="00FA2356"/>
    <w:rsid w:val="00FA257A"/>
    <w:rsid w:val="00FA2905"/>
    <w:rsid w:val="00FA3680"/>
    <w:rsid w:val="00FA3B6B"/>
    <w:rsid w:val="00FA4599"/>
    <w:rsid w:val="00FA546A"/>
    <w:rsid w:val="00FA757A"/>
    <w:rsid w:val="00FA7CA1"/>
    <w:rsid w:val="00FB0F0F"/>
    <w:rsid w:val="00FB115F"/>
    <w:rsid w:val="00FB1D7E"/>
    <w:rsid w:val="00FB4CF5"/>
    <w:rsid w:val="00FB6DC2"/>
    <w:rsid w:val="00FB74EB"/>
    <w:rsid w:val="00FB7680"/>
    <w:rsid w:val="00FC05F0"/>
    <w:rsid w:val="00FC0BB4"/>
    <w:rsid w:val="00FC266E"/>
    <w:rsid w:val="00FC27DF"/>
    <w:rsid w:val="00FC2943"/>
    <w:rsid w:val="00FC4791"/>
    <w:rsid w:val="00FC4AE7"/>
    <w:rsid w:val="00FC600F"/>
    <w:rsid w:val="00FC79EA"/>
    <w:rsid w:val="00FC7CD0"/>
    <w:rsid w:val="00FC7FEA"/>
    <w:rsid w:val="00FD0F7B"/>
    <w:rsid w:val="00FD5478"/>
    <w:rsid w:val="00FD5A3F"/>
    <w:rsid w:val="00FD5DC9"/>
    <w:rsid w:val="00FD6847"/>
    <w:rsid w:val="00FD7A4A"/>
    <w:rsid w:val="00FE05E5"/>
    <w:rsid w:val="00FE06C2"/>
    <w:rsid w:val="00FE2FC6"/>
    <w:rsid w:val="00FE681C"/>
    <w:rsid w:val="00FE7F2B"/>
    <w:rsid w:val="00FF0FFB"/>
    <w:rsid w:val="00FF1882"/>
    <w:rsid w:val="00FF1E13"/>
    <w:rsid w:val="00FF2193"/>
    <w:rsid w:val="00FF306E"/>
    <w:rsid w:val="00FF3311"/>
    <w:rsid w:val="00FF49DE"/>
    <w:rsid w:val="00FF4ACC"/>
    <w:rsid w:val="00FF4E08"/>
    <w:rsid w:val="00FF6009"/>
    <w:rsid w:val="00FF6407"/>
    <w:rsid w:val="00FF69FA"/>
    <w:rsid w:val="00FF73E0"/>
    <w:rsid w:val="00FF789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4E755"/>
  <w15:chartTrackingRefBased/>
  <w15:docId w15:val="{A69743A9-32F5-47C9-B742-DA8047DA4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94DD4"/>
    <w:pPr>
      <w:spacing w:after="120" w:line="360" w:lineRule="auto"/>
      <w:jc w:val="both"/>
    </w:pPr>
    <w:rPr>
      <w:rFonts w:asciiTheme="majorBidi" w:eastAsiaTheme="minorEastAsia" w:hAnsiTheme="majorBidi"/>
      <w:kern w:val="0"/>
      <w:szCs w:val="20"/>
      <w:lang w:val="en-GB"/>
      <w14:ligatures w14:val="none"/>
    </w:rPr>
  </w:style>
  <w:style w:type="paragraph" w:styleId="Heading1">
    <w:name w:val="heading 1"/>
    <w:basedOn w:val="Normal"/>
    <w:next w:val="Normal"/>
    <w:link w:val="Heading1Char"/>
    <w:uiPriority w:val="9"/>
    <w:qFormat/>
    <w:rsid w:val="002B1062"/>
    <w:pPr>
      <w:keepNext/>
      <w:keepLines/>
      <w:spacing w:before="360" w:after="80"/>
      <w:jc w:val="left"/>
      <w:outlineLvl w:val="0"/>
    </w:pPr>
    <w:rPr>
      <w:rFonts w:eastAsiaTheme="majorEastAsia" w:cstheme="majorBidi"/>
      <w:b/>
      <w:color w:val="156082" w:themeColor="accent1"/>
      <w:sz w:val="28"/>
      <w:szCs w:val="40"/>
    </w:rPr>
  </w:style>
  <w:style w:type="paragraph" w:styleId="Heading2">
    <w:name w:val="heading 2"/>
    <w:basedOn w:val="Normal"/>
    <w:next w:val="Normal"/>
    <w:link w:val="Heading2Char"/>
    <w:uiPriority w:val="9"/>
    <w:unhideWhenUsed/>
    <w:qFormat/>
    <w:rsid w:val="002B1062"/>
    <w:pPr>
      <w:keepNext/>
      <w:keepLines/>
      <w:spacing w:before="160" w:after="80"/>
      <w:outlineLvl w:val="1"/>
    </w:pPr>
    <w:rPr>
      <w:rFonts w:eastAsiaTheme="majorEastAsia" w:cstheme="majorBidi"/>
      <w:b/>
      <w:i/>
      <w:color w:val="0E2841" w:themeColor="text2"/>
      <w:sz w:val="26"/>
      <w:szCs w:val="32"/>
    </w:rPr>
  </w:style>
  <w:style w:type="paragraph" w:styleId="Heading3">
    <w:name w:val="heading 3"/>
    <w:basedOn w:val="Normal"/>
    <w:next w:val="Normal"/>
    <w:link w:val="Heading3Char"/>
    <w:uiPriority w:val="9"/>
    <w:unhideWhenUsed/>
    <w:qFormat/>
    <w:rsid w:val="005F22EB"/>
    <w:pPr>
      <w:keepNext/>
      <w:keepLines/>
      <w:spacing w:before="160" w:after="80"/>
      <w:outlineLvl w:val="2"/>
    </w:pPr>
    <w:rPr>
      <w:rFonts w:eastAsiaTheme="majorEastAsia"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835B4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35B4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35B4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35B4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35B4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35B4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062"/>
    <w:rPr>
      <w:rFonts w:asciiTheme="majorBidi" w:eastAsiaTheme="majorEastAsia" w:hAnsiTheme="majorBidi" w:cstheme="majorBidi"/>
      <w:b/>
      <w:color w:val="156082" w:themeColor="accent1"/>
      <w:kern w:val="0"/>
      <w:sz w:val="28"/>
      <w:szCs w:val="40"/>
      <w:lang w:val="en-GB"/>
      <w14:ligatures w14:val="none"/>
    </w:rPr>
  </w:style>
  <w:style w:type="character" w:customStyle="1" w:styleId="Heading2Char">
    <w:name w:val="Heading 2 Char"/>
    <w:basedOn w:val="DefaultParagraphFont"/>
    <w:link w:val="Heading2"/>
    <w:uiPriority w:val="9"/>
    <w:rsid w:val="002B1062"/>
    <w:rPr>
      <w:rFonts w:asciiTheme="majorBidi" w:eastAsiaTheme="majorEastAsia" w:hAnsiTheme="majorBidi" w:cstheme="majorBidi"/>
      <w:b/>
      <w:i/>
      <w:color w:val="0E2841" w:themeColor="text2"/>
      <w:kern w:val="0"/>
      <w:sz w:val="26"/>
      <w:szCs w:val="32"/>
      <w:lang w:val="en-GB"/>
      <w14:ligatures w14:val="none"/>
    </w:rPr>
  </w:style>
  <w:style w:type="character" w:customStyle="1" w:styleId="Heading3Char">
    <w:name w:val="Heading 3 Char"/>
    <w:basedOn w:val="DefaultParagraphFont"/>
    <w:link w:val="Heading3"/>
    <w:uiPriority w:val="9"/>
    <w:rsid w:val="005F22EB"/>
    <w:rPr>
      <w:rFonts w:asciiTheme="majorBidi" w:eastAsiaTheme="majorEastAsia" w:hAnsiTheme="majorBidi" w:cstheme="majorBidi"/>
      <w:b/>
      <w:color w:val="0F4761" w:themeColor="accent1" w:themeShade="BF"/>
      <w:szCs w:val="28"/>
    </w:rPr>
  </w:style>
  <w:style w:type="character" w:customStyle="1" w:styleId="Heading4Char">
    <w:name w:val="Heading 4 Char"/>
    <w:basedOn w:val="DefaultParagraphFont"/>
    <w:link w:val="Heading4"/>
    <w:uiPriority w:val="9"/>
    <w:semiHidden/>
    <w:rsid w:val="00835B4A"/>
    <w:rPr>
      <w:rFonts w:eastAsiaTheme="majorEastAsia" w:cstheme="majorBidi"/>
      <w:i/>
      <w:iCs/>
      <w:color w:val="0F4761" w:themeColor="accent1" w:themeShade="BF"/>
      <w:kern w:val="0"/>
      <w:szCs w:val="20"/>
      <w:lang w:val="en-GB"/>
      <w14:ligatures w14:val="none"/>
    </w:rPr>
  </w:style>
  <w:style w:type="character" w:customStyle="1" w:styleId="Heading5Char">
    <w:name w:val="Heading 5 Char"/>
    <w:basedOn w:val="DefaultParagraphFont"/>
    <w:link w:val="Heading5"/>
    <w:uiPriority w:val="9"/>
    <w:semiHidden/>
    <w:rsid w:val="00835B4A"/>
    <w:rPr>
      <w:rFonts w:eastAsiaTheme="majorEastAsia" w:cstheme="majorBidi"/>
      <w:color w:val="0F4761" w:themeColor="accent1" w:themeShade="BF"/>
      <w:kern w:val="0"/>
      <w:szCs w:val="20"/>
      <w:lang w:val="en-GB"/>
      <w14:ligatures w14:val="none"/>
    </w:rPr>
  </w:style>
  <w:style w:type="character" w:customStyle="1" w:styleId="Heading6Char">
    <w:name w:val="Heading 6 Char"/>
    <w:basedOn w:val="DefaultParagraphFont"/>
    <w:link w:val="Heading6"/>
    <w:uiPriority w:val="9"/>
    <w:semiHidden/>
    <w:rsid w:val="00835B4A"/>
    <w:rPr>
      <w:rFonts w:eastAsiaTheme="majorEastAsia" w:cstheme="majorBidi"/>
      <w:i/>
      <w:iCs/>
      <w:color w:val="595959" w:themeColor="text1" w:themeTint="A6"/>
      <w:kern w:val="0"/>
      <w:szCs w:val="20"/>
      <w:lang w:val="en-GB"/>
      <w14:ligatures w14:val="none"/>
    </w:rPr>
  </w:style>
  <w:style w:type="character" w:customStyle="1" w:styleId="Heading7Char">
    <w:name w:val="Heading 7 Char"/>
    <w:basedOn w:val="DefaultParagraphFont"/>
    <w:link w:val="Heading7"/>
    <w:uiPriority w:val="9"/>
    <w:semiHidden/>
    <w:rsid w:val="00835B4A"/>
    <w:rPr>
      <w:rFonts w:eastAsiaTheme="majorEastAsia" w:cstheme="majorBidi"/>
      <w:color w:val="595959" w:themeColor="text1" w:themeTint="A6"/>
      <w:kern w:val="0"/>
      <w:szCs w:val="20"/>
      <w:lang w:val="en-GB"/>
      <w14:ligatures w14:val="none"/>
    </w:rPr>
  </w:style>
  <w:style w:type="character" w:customStyle="1" w:styleId="Heading8Char">
    <w:name w:val="Heading 8 Char"/>
    <w:basedOn w:val="DefaultParagraphFont"/>
    <w:link w:val="Heading8"/>
    <w:uiPriority w:val="9"/>
    <w:semiHidden/>
    <w:rsid w:val="00835B4A"/>
    <w:rPr>
      <w:rFonts w:eastAsiaTheme="majorEastAsia" w:cstheme="majorBidi"/>
      <w:i/>
      <w:iCs/>
      <w:color w:val="272727" w:themeColor="text1" w:themeTint="D8"/>
      <w:kern w:val="0"/>
      <w:szCs w:val="20"/>
      <w:lang w:val="en-GB"/>
      <w14:ligatures w14:val="none"/>
    </w:rPr>
  </w:style>
  <w:style w:type="character" w:customStyle="1" w:styleId="Heading9Char">
    <w:name w:val="Heading 9 Char"/>
    <w:basedOn w:val="DefaultParagraphFont"/>
    <w:link w:val="Heading9"/>
    <w:uiPriority w:val="9"/>
    <w:semiHidden/>
    <w:rsid w:val="00835B4A"/>
    <w:rPr>
      <w:rFonts w:eastAsiaTheme="majorEastAsia" w:cstheme="majorBidi"/>
      <w:color w:val="272727" w:themeColor="text1" w:themeTint="D8"/>
      <w:kern w:val="0"/>
      <w:szCs w:val="20"/>
      <w:lang w:val="en-GB"/>
      <w14:ligatures w14:val="none"/>
    </w:rPr>
  </w:style>
  <w:style w:type="paragraph" w:styleId="Title">
    <w:name w:val="Title"/>
    <w:basedOn w:val="Normal"/>
    <w:next w:val="Normal"/>
    <w:link w:val="TitleChar"/>
    <w:uiPriority w:val="10"/>
    <w:qFormat/>
    <w:rsid w:val="00835B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5B4A"/>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835B4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5B4A"/>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835B4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35B4A"/>
    <w:rPr>
      <w:rFonts w:asciiTheme="majorBidi" w:eastAsiaTheme="minorEastAsia" w:hAnsiTheme="majorBidi"/>
      <w:i/>
      <w:iCs/>
      <w:color w:val="404040" w:themeColor="text1" w:themeTint="BF"/>
      <w:kern w:val="0"/>
      <w:szCs w:val="20"/>
      <w:lang w:val="en-GB"/>
      <w14:ligatures w14:val="none"/>
    </w:rPr>
  </w:style>
  <w:style w:type="paragraph" w:styleId="ListParagraph">
    <w:name w:val="List Paragraph"/>
    <w:basedOn w:val="Normal"/>
    <w:uiPriority w:val="34"/>
    <w:qFormat/>
    <w:rsid w:val="00835B4A"/>
    <w:pPr>
      <w:ind w:left="720"/>
      <w:contextualSpacing/>
    </w:pPr>
  </w:style>
  <w:style w:type="character" w:styleId="IntenseEmphasis">
    <w:name w:val="Intense Emphasis"/>
    <w:basedOn w:val="DefaultParagraphFont"/>
    <w:uiPriority w:val="21"/>
    <w:qFormat/>
    <w:rsid w:val="00835B4A"/>
    <w:rPr>
      <w:i/>
      <w:iCs/>
      <w:color w:val="0F4761" w:themeColor="accent1" w:themeShade="BF"/>
    </w:rPr>
  </w:style>
  <w:style w:type="paragraph" w:styleId="IntenseQuote">
    <w:name w:val="Intense Quote"/>
    <w:basedOn w:val="Normal"/>
    <w:next w:val="Normal"/>
    <w:link w:val="IntenseQuoteChar"/>
    <w:uiPriority w:val="30"/>
    <w:qFormat/>
    <w:rsid w:val="00835B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5B4A"/>
    <w:rPr>
      <w:rFonts w:asciiTheme="majorBidi" w:eastAsiaTheme="minorEastAsia" w:hAnsiTheme="majorBidi"/>
      <w:i/>
      <w:iCs/>
      <w:color w:val="0F4761" w:themeColor="accent1" w:themeShade="BF"/>
      <w:kern w:val="0"/>
      <w:szCs w:val="20"/>
      <w:lang w:val="en-GB"/>
      <w14:ligatures w14:val="none"/>
    </w:rPr>
  </w:style>
  <w:style w:type="character" w:styleId="IntenseReference">
    <w:name w:val="Intense Reference"/>
    <w:basedOn w:val="DefaultParagraphFont"/>
    <w:uiPriority w:val="32"/>
    <w:qFormat/>
    <w:rsid w:val="00835B4A"/>
    <w:rPr>
      <w:b/>
      <w:bCs/>
      <w:smallCaps/>
      <w:color w:val="0F4761" w:themeColor="accent1" w:themeShade="BF"/>
      <w:spacing w:val="5"/>
    </w:rPr>
  </w:style>
  <w:style w:type="paragraph" w:styleId="Caption">
    <w:name w:val="caption"/>
    <w:basedOn w:val="Normal"/>
    <w:next w:val="Normal"/>
    <w:uiPriority w:val="35"/>
    <w:unhideWhenUsed/>
    <w:qFormat/>
    <w:rsid w:val="00B01C9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0A126E"/>
    <w:pPr>
      <w:spacing w:before="240" w:after="0" w:line="259" w:lineRule="auto"/>
      <w:outlineLvl w:val="9"/>
    </w:pPr>
    <w:rPr>
      <w:rFonts w:asciiTheme="majorHAnsi" w:hAnsiTheme="majorHAnsi"/>
      <w:b w:val="0"/>
      <w:color w:val="0F4761" w:themeColor="accent1" w:themeShade="BF"/>
      <w:sz w:val="32"/>
      <w:szCs w:val="32"/>
      <w:lang w:val="en-US"/>
    </w:rPr>
  </w:style>
  <w:style w:type="paragraph" w:styleId="TOC1">
    <w:name w:val="toc 1"/>
    <w:basedOn w:val="Normal"/>
    <w:next w:val="Normal"/>
    <w:autoRedefine/>
    <w:uiPriority w:val="39"/>
    <w:unhideWhenUsed/>
    <w:rsid w:val="000A126E"/>
    <w:pPr>
      <w:spacing w:after="100"/>
    </w:pPr>
  </w:style>
  <w:style w:type="paragraph" w:styleId="TOC2">
    <w:name w:val="toc 2"/>
    <w:basedOn w:val="Normal"/>
    <w:next w:val="Normal"/>
    <w:autoRedefine/>
    <w:uiPriority w:val="39"/>
    <w:unhideWhenUsed/>
    <w:rsid w:val="000A126E"/>
    <w:pPr>
      <w:spacing w:after="100"/>
      <w:ind w:left="240"/>
    </w:pPr>
  </w:style>
  <w:style w:type="character" w:styleId="Hyperlink">
    <w:name w:val="Hyperlink"/>
    <w:basedOn w:val="DefaultParagraphFont"/>
    <w:uiPriority w:val="99"/>
    <w:unhideWhenUsed/>
    <w:rsid w:val="000A126E"/>
    <w:rPr>
      <w:color w:val="467886" w:themeColor="hyperlink"/>
      <w:u w:val="single"/>
    </w:rPr>
  </w:style>
  <w:style w:type="paragraph" w:styleId="TableofFigures">
    <w:name w:val="table of figures"/>
    <w:basedOn w:val="Normal"/>
    <w:next w:val="Normal"/>
    <w:uiPriority w:val="99"/>
    <w:unhideWhenUsed/>
    <w:rsid w:val="00042FD1"/>
    <w:pPr>
      <w:spacing w:after="0"/>
    </w:pPr>
  </w:style>
  <w:style w:type="paragraph" w:styleId="Header">
    <w:name w:val="header"/>
    <w:basedOn w:val="Normal"/>
    <w:link w:val="HeaderChar"/>
    <w:uiPriority w:val="99"/>
    <w:unhideWhenUsed/>
    <w:rsid w:val="00E321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2164"/>
    <w:rPr>
      <w:rFonts w:asciiTheme="majorBidi" w:eastAsiaTheme="minorEastAsia" w:hAnsiTheme="majorBidi"/>
      <w:kern w:val="0"/>
      <w:szCs w:val="20"/>
      <w:lang w:val="en-GB"/>
      <w14:ligatures w14:val="none"/>
    </w:rPr>
  </w:style>
  <w:style w:type="paragraph" w:styleId="Footer">
    <w:name w:val="footer"/>
    <w:basedOn w:val="Normal"/>
    <w:link w:val="FooterChar"/>
    <w:uiPriority w:val="99"/>
    <w:unhideWhenUsed/>
    <w:rsid w:val="00E321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2164"/>
    <w:rPr>
      <w:rFonts w:asciiTheme="majorBidi" w:eastAsiaTheme="minorEastAsia" w:hAnsiTheme="majorBidi"/>
      <w:kern w:val="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0D7545-4100-48D7-98F6-FA60AD5D4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3679</Words>
  <Characters>20972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DFIT</dc:creator>
  <cp:keywords/>
  <dc:description/>
  <cp:lastModifiedBy>MUTA LEB</cp:lastModifiedBy>
  <cp:revision>2</cp:revision>
  <dcterms:created xsi:type="dcterms:W3CDTF">2025-12-13T13:36:00Z</dcterms:created>
  <dcterms:modified xsi:type="dcterms:W3CDTF">2025-12-13T13:36:00Z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75e36b55-f5ee-4674-b1a9-3aaf68bac166</vt:lpwstr>
  </property>
</Properties>
</file>