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170750" w14:textId="77777777" w:rsidR="002C1E27" w:rsidRDefault="002C1E27">
      <w:pPr>
        <w:spacing w:line="360" w:lineRule="auto"/>
        <w:jc w:val="center"/>
        <w:rPr>
          <w:rFonts w:ascii="Times New Roman" w:eastAsia="Times New Roman" w:hAnsi="Times New Roman" w:cs="Times New Roman"/>
          <w:b/>
          <w:sz w:val="32"/>
          <w:szCs w:val="32"/>
        </w:rPr>
      </w:pPr>
    </w:p>
    <w:p w14:paraId="0980529F" w14:textId="77777777" w:rsidR="002C1E27" w:rsidRDefault="002C1E27">
      <w:pPr>
        <w:spacing w:line="360" w:lineRule="auto"/>
        <w:jc w:val="center"/>
        <w:rPr>
          <w:rFonts w:ascii="Times New Roman" w:eastAsia="Times New Roman" w:hAnsi="Times New Roman" w:cs="Times New Roman"/>
          <w:b/>
          <w:sz w:val="32"/>
          <w:szCs w:val="32"/>
        </w:rPr>
      </w:pPr>
    </w:p>
    <w:p w14:paraId="1AEE46FA" w14:textId="77777777" w:rsidR="002C1E27" w:rsidRDefault="002C1E27">
      <w:pPr>
        <w:spacing w:line="360" w:lineRule="auto"/>
        <w:jc w:val="center"/>
        <w:rPr>
          <w:rFonts w:ascii="Times New Roman" w:eastAsia="Times New Roman" w:hAnsi="Times New Roman" w:cs="Times New Roman"/>
          <w:b/>
          <w:sz w:val="32"/>
          <w:szCs w:val="32"/>
        </w:rPr>
      </w:pPr>
    </w:p>
    <w:p w14:paraId="4225948D" w14:textId="77777777" w:rsidR="002C1E27" w:rsidRDefault="002C1E27">
      <w:pPr>
        <w:spacing w:line="360" w:lineRule="auto"/>
        <w:jc w:val="center"/>
        <w:rPr>
          <w:rFonts w:ascii="Times New Roman" w:eastAsia="Times New Roman" w:hAnsi="Times New Roman" w:cs="Times New Roman"/>
          <w:b/>
          <w:sz w:val="32"/>
          <w:szCs w:val="32"/>
        </w:rPr>
      </w:pPr>
    </w:p>
    <w:p w14:paraId="36C0B3C0" w14:textId="77777777" w:rsidR="002C1E27" w:rsidRDefault="002C1E27">
      <w:pPr>
        <w:spacing w:line="360" w:lineRule="auto"/>
        <w:jc w:val="center"/>
        <w:rPr>
          <w:rFonts w:ascii="Times New Roman" w:eastAsia="Times New Roman" w:hAnsi="Times New Roman" w:cs="Times New Roman"/>
          <w:b/>
          <w:sz w:val="32"/>
          <w:szCs w:val="32"/>
        </w:rPr>
      </w:pPr>
    </w:p>
    <w:p w14:paraId="19BC8E04" w14:textId="77777777" w:rsidR="002C1E27" w:rsidRDefault="002C1E27">
      <w:pPr>
        <w:spacing w:line="360" w:lineRule="auto"/>
        <w:jc w:val="center"/>
        <w:rPr>
          <w:rFonts w:ascii="Times New Roman" w:eastAsia="Times New Roman" w:hAnsi="Times New Roman" w:cs="Times New Roman"/>
          <w:b/>
          <w:sz w:val="32"/>
          <w:szCs w:val="32"/>
        </w:rPr>
      </w:pPr>
    </w:p>
    <w:p w14:paraId="71A0EAF2" w14:textId="77777777" w:rsidR="002C1E27" w:rsidRDefault="002C1E27">
      <w:pPr>
        <w:spacing w:line="360" w:lineRule="auto"/>
        <w:jc w:val="center"/>
        <w:rPr>
          <w:rFonts w:ascii="Times New Roman" w:eastAsia="Times New Roman" w:hAnsi="Times New Roman" w:cs="Times New Roman"/>
          <w:b/>
          <w:sz w:val="32"/>
          <w:szCs w:val="32"/>
        </w:rPr>
      </w:pPr>
    </w:p>
    <w:p w14:paraId="4562284B" w14:textId="77777777" w:rsidR="002C1E27" w:rsidRDefault="002C1E27">
      <w:pPr>
        <w:spacing w:line="360" w:lineRule="auto"/>
        <w:jc w:val="center"/>
        <w:rPr>
          <w:rFonts w:ascii="Times New Roman" w:eastAsia="Times New Roman" w:hAnsi="Times New Roman" w:cs="Times New Roman"/>
          <w:b/>
          <w:sz w:val="32"/>
          <w:szCs w:val="32"/>
        </w:rPr>
      </w:pPr>
    </w:p>
    <w:p w14:paraId="61B0B21D" w14:textId="77777777" w:rsidR="002C1E27" w:rsidRDefault="002C1E27">
      <w:pPr>
        <w:spacing w:line="360" w:lineRule="auto"/>
        <w:jc w:val="center"/>
        <w:rPr>
          <w:rFonts w:ascii="Times New Roman" w:eastAsia="Times New Roman" w:hAnsi="Times New Roman" w:cs="Times New Roman"/>
          <w:b/>
          <w:sz w:val="32"/>
          <w:szCs w:val="32"/>
        </w:rPr>
      </w:pPr>
    </w:p>
    <w:p w14:paraId="52ADFFD0" w14:textId="77777777" w:rsidR="002C1E27" w:rsidRDefault="002C1E27">
      <w:pPr>
        <w:spacing w:line="360" w:lineRule="auto"/>
        <w:rPr>
          <w:rFonts w:ascii="Times New Roman" w:eastAsia="Times New Roman" w:hAnsi="Times New Roman" w:cs="Times New Roman"/>
          <w:b/>
          <w:sz w:val="32"/>
          <w:szCs w:val="32"/>
        </w:rPr>
      </w:pPr>
    </w:p>
    <w:p w14:paraId="783BC35F" w14:textId="77777777" w:rsidR="002C1E27" w:rsidRDefault="00000000">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BMIH5007</w:t>
      </w:r>
    </w:p>
    <w:p w14:paraId="27C31A89" w14:textId="77777777" w:rsidR="002C1E27"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FINANCIAL MANAGEMENT FOR THE HOTEL INDUSTRY</w:t>
      </w:r>
    </w:p>
    <w:p w14:paraId="02DDB98A" w14:textId="77777777" w:rsidR="002C1E27" w:rsidRDefault="00000000">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Grand Hotel Budget Planner </w:t>
      </w:r>
    </w:p>
    <w:p w14:paraId="0F23865A" w14:textId="77777777" w:rsidR="002C1E27"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Pr>
          <w:rFonts w:ascii="Times New Roman" w:eastAsia="Times New Roman" w:hAnsi="Times New Roman" w:cs="Times New Roman"/>
          <w:sz w:val="32"/>
          <w:szCs w:val="32"/>
        </w:rPr>
        <w:t xml:space="preserve">  Name</w:t>
      </w:r>
      <w:r>
        <w:rPr>
          <w:rFonts w:ascii="Times New Roman" w:eastAsia="Times New Roman" w:hAnsi="Times New Roman" w:cs="Times New Roman"/>
          <w:b/>
          <w:sz w:val="32"/>
          <w:szCs w:val="32"/>
        </w:rPr>
        <w:t>: Alexandra Madalina Chiran</w:t>
      </w:r>
    </w:p>
    <w:p w14:paraId="60E5EC68" w14:textId="77777777" w:rsidR="002C1E27" w:rsidRDefault="00000000">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Pr>
          <w:rFonts w:ascii="Times New Roman" w:eastAsia="Times New Roman" w:hAnsi="Times New Roman" w:cs="Times New Roman"/>
          <w:sz w:val="32"/>
          <w:szCs w:val="32"/>
        </w:rPr>
        <w:t>Student id</w:t>
      </w:r>
      <w:r>
        <w:rPr>
          <w:rFonts w:ascii="Times New Roman" w:eastAsia="Times New Roman" w:hAnsi="Times New Roman" w:cs="Times New Roman"/>
          <w:b/>
          <w:sz w:val="32"/>
          <w:szCs w:val="32"/>
        </w:rPr>
        <w:t>: 2025111</w:t>
      </w:r>
    </w:p>
    <w:p w14:paraId="6FAB4E16" w14:textId="77777777" w:rsidR="002C1E27" w:rsidRDefault="00000000">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Pr>
          <w:rFonts w:ascii="Times New Roman" w:eastAsia="Times New Roman" w:hAnsi="Times New Roman" w:cs="Times New Roman"/>
          <w:sz w:val="32"/>
          <w:szCs w:val="32"/>
        </w:rPr>
        <w:t>Lecture</w:t>
      </w:r>
      <w:r>
        <w:rPr>
          <w:rFonts w:ascii="Times New Roman" w:eastAsia="Times New Roman" w:hAnsi="Times New Roman" w:cs="Times New Roman"/>
          <w:b/>
          <w:sz w:val="32"/>
          <w:szCs w:val="32"/>
        </w:rPr>
        <w:t xml:space="preserve">: Dale Clark </w:t>
      </w:r>
    </w:p>
    <w:p w14:paraId="19DF88F2" w14:textId="77777777" w:rsidR="002C1E27" w:rsidRDefault="00000000">
      <w:pPr>
        <w:rPr>
          <w:rFonts w:ascii="Times New Roman" w:eastAsia="Times New Roman" w:hAnsi="Times New Roman" w:cs="Times New Roman"/>
          <w:b/>
          <w:sz w:val="32"/>
          <w:szCs w:val="32"/>
        </w:rPr>
      </w:pPr>
      <w:r>
        <w:br w:type="page"/>
      </w:r>
    </w:p>
    <w:p w14:paraId="2F957592" w14:textId="77777777" w:rsidR="002C1E27" w:rsidRDefault="00000000">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sdt>
      <w:sdtPr>
        <w:id w:val="-270241967"/>
        <w:docPartObj>
          <w:docPartGallery w:val="Table of Contents"/>
          <w:docPartUnique/>
        </w:docPartObj>
      </w:sdtPr>
      <w:sdtContent>
        <w:p w14:paraId="13CC2AB9" w14:textId="77777777" w:rsidR="002C1E27" w:rsidRDefault="00000000">
          <w:pPr>
            <w:pBdr>
              <w:top w:val="nil"/>
              <w:left w:val="nil"/>
              <w:bottom w:val="nil"/>
              <w:right w:val="nil"/>
              <w:between w:val="nil"/>
            </w:pBdr>
            <w:tabs>
              <w:tab w:val="right" w:pos="9350"/>
            </w:tabs>
            <w:spacing w:after="100" w:line="360" w:lineRule="auto"/>
            <w:jc w:val="center"/>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gjdgxs">
            <w:r>
              <w:rPr>
                <w:rFonts w:ascii="Times New Roman" w:eastAsia="Times New Roman" w:hAnsi="Times New Roman" w:cs="Times New Roman"/>
                <w:color w:val="000000"/>
                <w:sz w:val="24"/>
                <w:szCs w:val="24"/>
              </w:rPr>
              <w:t>Summary</w:t>
            </w:r>
            <w:r>
              <w:rPr>
                <w:rFonts w:ascii="Times New Roman" w:eastAsia="Times New Roman" w:hAnsi="Times New Roman" w:cs="Times New Roman"/>
                <w:color w:val="000000"/>
                <w:sz w:val="24"/>
                <w:szCs w:val="24"/>
              </w:rPr>
              <w:tab/>
              <w:t>3</w:t>
            </w:r>
          </w:hyperlink>
        </w:p>
        <w:p w14:paraId="1A8FB607" w14:textId="77777777" w:rsidR="002C1E27" w:rsidRDefault="00000000">
          <w:pPr>
            <w:pBdr>
              <w:top w:val="nil"/>
              <w:left w:val="nil"/>
              <w:bottom w:val="nil"/>
              <w:right w:val="nil"/>
              <w:between w:val="nil"/>
            </w:pBdr>
            <w:tabs>
              <w:tab w:val="right" w:pos="9350"/>
            </w:tabs>
            <w:spacing w:after="100" w:line="360" w:lineRule="auto"/>
            <w:jc w:val="center"/>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Task 1</w:t>
            </w:r>
            <w:r>
              <w:rPr>
                <w:rFonts w:ascii="Times New Roman" w:eastAsia="Times New Roman" w:hAnsi="Times New Roman" w:cs="Times New Roman"/>
                <w:color w:val="000000"/>
                <w:sz w:val="24"/>
                <w:szCs w:val="24"/>
              </w:rPr>
              <w:tab/>
              <w:t>3</w:t>
            </w:r>
          </w:hyperlink>
        </w:p>
        <w:p w14:paraId="1646F493" w14:textId="77777777" w:rsidR="002C1E27" w:rsidRDefault="00000000">
          <w:pPr>
            <w:pBdr>
              <w:top w:val="nil"/>
              <w:left w:val="nil"/>
              <w:bottom w:val="nil"/>
              <w:right w:val="nil"/>
              <w:between w:val="nil"/>
            </w:pBdr>
            <w:tabs>
              <w:tab w:val="right" w:pos="9350"/>
            </w:tabs>
            <w:spacing w:after="100" w:line="360" w:lineRule="auto"/>
            <w:jc w:val="center"/>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Task 2</w:t>
            </w:r>
            <w:r>
              <w:rPr>
                <w:rFonts w:ascii="Times New Roman" w:eastAsia="Times New Roman" w:hAnsi="Times New Roman" w:cs="Times New Roman"/>
                <w:color w:val="000000"/>
                <w:sz w:val="24"/>
                <w:szCs w:val="24"/>
              </w:rPr>
              <w:tab/>
              <w:t>3</w:t>
            </w:r>
          </w:hyperlink>
        </w:p>
        <w:p w14:paraId="3B217090" w14:textId="77777777" w:rsidR="002C1E27" w:rsidRDefault="00000000">
          <w:pPr>
            <w:pBdr>
              <w:top w:val="nil"/>
              <w:left w:val="nil"/>
              <w:bottom w:val="nil"/>
              <w:right w:val="nil"/>
              <w:between w:val="nil"/>
            </w:pBdr>
            <w:tabs>
              <w:tab w:val="right" w:pos="9350"/>
            </w:tabs>
            <w:spacing w:after="100" w:line="360" w:lineRule="auto"/>
            <w:ind w:left="220"/>
            <w:jc w:val="center"/>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Four main types of budgeting techniques</w:t>
            </w:r>
            <w:r>
              <w:rPr>
                <w:rFonts w:ascii="Times New Roman" w:eastAsia="Times New Roman" w:hAnsi="Times New Roman" w:cs="Times New Roman"/>
                <w:color w:val="000000"/>
                <w:sz w:val="24"/>
                <w:szCs w:val="24"/>
              </w:rPr>
              <w:tab/>
              <w:t>3</w:t>
            </w:r>
          </w:hyperlink>
        </w:p>
        <w:p w14:paraId="0CE810E5" w14:textId="77777777" w:rsidR="002C1E27" w:rsidRDefault="00000000">
          <w:pPr>
            <w:pBdr>
              <w:top w:val="nil"/>
              <w:left w:val="nil"/>
              <w:bottom w:val="nil"/>
              <w:right w:val="nil"/>
              <w:between w:val="nil"/>
            </w:pBdr>
            <w:tabs>
              <w:tab w:val="right" w:pos="9350"/>
            </w:tabs>
            <w:spacing w:after="100" w:line="360" w:lineRule="auto"/>
            <w:jc w:val="center"/>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Report to the director of accounts</w:t>
            </w:r>
            <w:r>
              <w:rPr>
                <w:rFonts w:ascii="Times New Roman" w:eastAsia="Times New Roman" w:hAnsi="Times New Roman" w:cs="Times New Roman"/>
                <w:color w:val="000000"/>
                <w:sz w:val="24"/>
                <w:szCs w:val="24"/>
              </w:rPr>
              <w:tab/>
              <w:t>5</w:t>
            </w:r>
          </w:hyperlink>
        </w:p>
        <w:p w14:paraId="3DDCC6BB" w14:textId="77777777" w:rsidR="002C1E27" w:rsidRDefault="00000000">
          <w:pPr>
            <w:pBdr>
              <w:top w:val="nil"/>
              <w:left w:val="nil"/>
              <w:bottom w:val="nil"/>
              <w:right w:val="nil"/>
              <w:between w:val="nil"/>
            </w:pBdr>
            <w:tabs>
              <w:tab w:val="right" w:pos="9350"/>
            </w:tabs>
            <w:spacing w:after="100" w:line="360" w:lineRule="auto"/>
            <w:ind w:left="220"/>
            <w:jc w:val="center"/>
            <w:rPr>
              <w:rFonts w:ascii="Times New Roman" w:eastAsia="Times New Roman" w:hAnsi="Times New Roman" w:cs="Times New Roman"/>
              <w:color w:val="000000"/>
              <w:sz w:val="24"/>
              <w:szCs w:val="24"/>
            </w:rPr>
          </w:pPr>
          <w:hyperlink w:anchor="_heading=h.tyjcwt">
            <w:r>
              <w:rPr>
                <w:rFonts w:ascii="Times New Roman" w:eastAsia="Times New Roman" w:hAnsi="Times New Roman" w:cs="Times New Roman"/>
                <w:color w:val="000000"/>
                <w:sz w:val="24"/>
                <w:szCs w:val="24"/>
              </w:rPr>
              <w:t>a) Importance of budgeting</w:t>
            </w:r>
            <w:r>
              <w:rPr>
                <w:rFonts w:ascii="Times New Roman" w:eastAsia="Times New Roman" w:hAnsi="Times New Roman" w:cs="Times New Roman"/>
                <w:color w:val="000000"/>
                <w:sz w:val="24"/>
                <w:szCs w:val="24"/>
              </w:rPr>
              <w:tab/>
              <w:t>5</w:t>
            </w:r>
          </w:hyperlink>
        </w:p>
        <w:p w14:paraId="59C0CDD9" w14:textId="77777777" w:rsidR="002C1E27" w:rsidRDefault="00000000">
          <w:pPr>
            <w:pBdr>
              <w:top w:val="nil"/>
              <w:left w:val="nil"/>
              <w:bottom w:val="nil"/>
              <w:right w:val="nil"/>
              <w:between w:val="nil"/>
            </w:pBdr>
            <w:tabs>
              <w:tab w:val="right" w:pos="9350"/>
            </w:tabs>
            <w:spacing w:after="100" w:line="360" w:lineRule="auto"/>
            <w:ind w:left="220"/>
            <w:jc w:val="center"/>
            <w:rPr>
              <w:rFonts w:ascii="Times New Roman" w:eastAsia="Times New Roman" w:hAnsi="Times New Roman" w:cs="Times New Roman"/>
              <w:color w:val="000000"/>
              <w:sz w:val="24"/>
              <w:szCs w:val="24"/>
            </w:rPr>
          </w:pPr>
          <w:hyperlink w:anchor="_heading=h.3dy6vkm">
            <w:r>
              <w:rPr>
                <w:rFonts w:ascii="Times New Roman" w:eastAsia="Times New Roman" w:hAnsi="Times New Roman" w:cs="Times New Roman"/>
                <w:color w:val="000000"/>
                <w:sz w:val="24"/>
                <w:szCs w:val="24"/>
              </w:rPr>
              <w:t>b) Different budgeting techniques and self-understanding towards it</w:t>
            </w:r>
            <w:r>
              <w:rPr>
                <w:rFonts w:ascii="Times New Roman" w:eastAsia="Times New Roman" w:hAnsi="Times New Roman" w:cs="Times New Roman"/>
                <w:color w:val="000000"/>
                <w:sz w:val="24"/>
                <w:szCs w:val="24"/>
              </w:rPr>
              <w:tab/>
              <w:t>6</w:t>
            </w:r>
          </w:hyperlink>
        </w:p>
        <w:p w14:paraId="54A5D679" w14:textId="77777777" w:rsidR="002C1E27" w:rsidRDefault="00000000">
          <w:pPr>
            <w:pBdr>
              <w:top w:val="nil"/>
              <w:left w:val="nil"/>
              <w:bottom w:val="nil"/>
              <w:right w:val="nil"/>
              <w:between w:val="nil"/>
            </w:pBdr>
            <w:tabs>
              <w:tab w:val="right" w:pos="9350"/>
            </w:tabs>
            <w:spacing w:after="100" w:line="360" w:lineRule="auto"/>
            <w:ind w:left="220"/>
            <w:jc w:val="center"/>
            <w:rPr>
              <w:rFonts w:ascii="Times New Roman" w:eastAsia="Times New Roman" w:hAnsi="Times New Roman" w:cs="Times New Roman"/>
              <w:color w:val="000000"/>
              <w:sz w:val="24"/>
              <w:szCs w:val="24"/>
            </w:rPr>
          </w:pPr>
          <w:hyperlink w:anchor="_heading=h.1t3h5sf">
            <w:r>
              <w:rPr>
                <w:rFonts w:ascii="Times New Roman" w:eastAsia="Times New Roman" w:hAnsi="Times New Roman" w:cs="Times New Roman"/>
                <w:color w:val="000000"/>
                <w:sz w:val="24"/>
                <w:szCs w:val="24"/>
              </w:rPr>
              <w:t>c) How budgeting control supports sustainability</w:t>
            </w:r>
            <w:r>
              <w:rPr>
                <w:rFonts w:ascii="Times New Roman" w:eastAsia="Times New Roman" w:hAnsi="Times New Roman" w:cs="Times New Roman"/>
                <w:color w:val="000000"/>
                <w:sz w:val="24"/>
                <w:szCs w:val="24"/>
              </w:rPr>
              <w:tab/>
              <w:t>7</w:t>
            </w:r>
          </w:hyperlink>
        </w:p>
        <w:p w14:paraId="7921B539" w14:textId="77777777" w:rsidR="002C1E27" w:rsidRDefault="00000000">
          <w:pPr>
            <w:pBdr>
              <w:top w:val="nil"/>
              <w:left w:val="nil"/>
              <w:bottom w:val="nil"/>
              <w:right w:val="nil"/>
              <w:between w:val="nil"/>
            </w:pBdr>
            <w:tabs>
              <w:tab w:val="right" w:pos="9350"/>
            </w:tabs>
            <w:spacing w:after="100" w:line="360" w:lineRule="auto"/>
            <w:jc w:val="center"/>
            <w:rPr>
              <w:rFonts w:ascii="Times New Roman" w:eastAsia="Times New Roman" w:hAnsi="Times New Roman" w:cs="Times New Roman"/>
              <w:color w:val="000000"/>
              <w:sz w:val="24"/>
              <w:szCs w:val="24"/>
            </w:rPr>
          </w:pPr>
          <w:hyperlink w:anchor="_heading=h.4d34og8">
            <w:r>
              <w:rPr>
                <w:rFonts w:ascii="Times New Roman" w:eastAsia="Times New Roman" w:hAnsi="Times New Roman" w:cs="Times New Roman"/>
                <w:color w:val="000000"/>
                <w:sz w:val="24"/>
                <w:szCs w:val="24"/>
              </w:rPr>
              <w:t>Reference List</w:t>
            </w:r>
            <w:r>
              <w:rPr>
                <w:rFonts w:ascii="Times New Roman" w:eastAsia="Times New Roman" w:hAnsi="Times New Roman" w:cs="Times New Roman"/>
                <w:color w:val="000000"/>
                <w:sz w:val="24"/>
                <w:szCs w:val="24"/>
              </w:rPr>
              <w:tab/>
              <w:t>9</w:t>
            </w:r>
          </w:hyperlink>
        </w:p>
        <w:p w14:paraId="1D3240AC" w14:textId="77777777" w:rsidR="002C1E27" w:rsidRDefault="00000000">
          <w:pPr>
            <w:pBdr>
              <w:top w:val="nil"/>
              <w:left w:val="nil"/>
              <w:bottom w:val="nil"/>
              <w:right w:val="nil"/>
              <w:between w:val="nil"/>
            </w:pBdr>
            <w:tabs>
              <w:tab w:val="right" w:pos="9350"/>
            </w:tabs>
            <w:spacing w:after="100" w:line="360" w:lineRule="auto"/>
            <w:jc w:val="center"/>
            <w:rPr>
              <w:rFonts w:ascii="Times New Roman" w:eastAsia="Times New Roman" w:hAnsi="Times New Roman" w:cs="Times New Roman"/>
              <w:color w:val="000000"/>
              <w:sz w:val="24"/>
              <w:szCs w:val="24"/>
            </w:rPr>
          </w:pPr>
          <w:hyperlink w:anchor="_heading=h.2s8eyo1">
            <w:r>
              <w:rPr>
                <w:rFonts w:ascii="Times New Roman" w:eastAsia="Times New Roman" w:hAnsi="Times New Roman" w:cs="Times New Roman"/>
                <w:color w:val="000000"/>
                <w:sz w:val="24"/>
                <w:szCs w:val="24"/>
              </w:rPr>
              <w:t>Appendices</w:t>
            </w:r>
            <w:r>
              <w:rPr>
                <w:rFonts w:ascii="Times New Roman" w:eastAsia="Times New Roman" w:hAnsi="Times New Roman" w:cs="Times New Roman"/>
                <w:color w:val="000000"/>
                <w:sz w:val="24"/>
                <w:szCs w:val="24"/>
              </w:rPr>
              <w:tab/>
              <w:t>12</w:t>
            </w:r>
          </w:hyperlink>
        </w:p>
        <w:p w14:paraId="2BE7CECB" w14:textId="77777777" w:rsidR="002C1E27" w:rsidRDefault="00000000">
          <w:pPr>
            <w:pBdr>
              <w:top w:val="nil"/>
              <w:left w:val="nil"/>
              <w:bottom w:val="nil"/>
              <w:right w:val="nil"/>
              <w:between w:val="nil"/>
            </w:pBdr>
            <w:tabs>
              <w:tab w:val="right" w:pos="9350"/>
            </w:tabs>
            <w:spacing w:after="100" w:line="360" w:lineRule="auto"/>
            <w:ind w:left="220"/>
            <w:jc w:val="center"/>
            <w:rPr>
              <w:rFonts w:ascii="Times New Roman" w:eastAsia="Times New Roman" w:hAnsi="Times New Roman" w:cs="Times New Roman"/>
              <w:color w:val="000000"/>
              <w:sz w:val="24"/>
              <w:szCs w:val="24"/>
            </w:rPr>
          </w:pPr>
          <w:hyperlink w:anchor="_heading=h.17dp8vu">
            <w:r>
              <w:rPr>
                <w:rFonts w:ascii="Times New Roman" w:eastAsia="Times New Roman" w:hAnsi="Times New Roman" w:cs="Times New Roman"/>
                <w:color w:val="000000"/>
                <w:sz w:val="24"/>
                <w:szCs w:val="24"/>
              </w:rPr>
              <w:t>Appendix 1: Cash flow forecast</w:t>
            </w:r>
            <w:r>
              <w:rPr>
                <w:rFonts w:ascii="Times New Roman" w:eastAsia="Times New Roman" w:hAnsi="Times New Roman" w:cs="Times New Roman"/>
                <w:color w:val="000000"/>
                <w:sz w:val="24"/>
                <w:szCs w:val="24"/>
              </w:rPr>
              <w:tab/>
              <w:t>12</w:t>
            </w:r>
          </w:hyperlink>
        </w:p>
        <w:p w14:paraId="76F50015" w14:textId="77777777" w:rsidR="002C1E27" w:rsidRDefault="00000000">
          <w:pPr>
            <w:spacing w:line="360" w:lineRule="auto"/>
            <w:jc w:val="center"/>
          </w:pPr>
          <w:r>
            <w:fldChar w:fldCharType="end"/>
          </w:r>
        </w:p>
      </w:sdtContent>
    </w:sdt>
    <w:p w14:paraId="30112AA1" w14:textId="77777777" w:rsidR="002C1E27" w:rsidRDefault="00000000">
      <w:pPr>
        <w:spacing w:line="360" w:lineRule="auto"/>
        <w:jc w:val="center"/>
        <w:rPr>
          <w:rFonts w:ascii="Times New Roman" w:eastAsia="Times New Roman" w:hAnsi="Times New Roman" w:cs="Times New Roman"/>
          <w:b/>
          <w:sz w:val="24"/>
          <w:szCs w:val="24"/>
        </w:rPr>
      </w:pPr>
      <w:r>
        <w:br w:type="page"/>
      </w:r>
    </w:p>
    <w:p w14:paraId="1D9D25DA" w14:textId="77777777" w:rsidR="002C1E27" w:rsidRDefault="00000000">
      <w:pPr>
        <w:pStyle w:val="Heading1"/>
      </w:pPr>
      <w:bookmarkStart w:id="0" w:name="_heading=h.gjdgxs" w:colFirst="0" w:colLast="0"/>
      <w:bookmarkEnd w:id="0"/>
      <w:r>
        <w:lastRenderedPageBreak/>
        <w:t>Summary</w:t>
      </w:r>
    </w:p>
    <w:p w14:paraId="30C1DAFD" w14:textId="77EADADB" w:rsidR="002C1E2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is about the hotel The Grand that is situated in London. The hotel charges £250 per night. The accommodation of the hotel is of excellent quality. The different operational information </w:t>
      </w:r>
      <w:r w:rsidR="00F35360">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present for calculating the budget of this hotel for the forthcoming years. The requirement for this hotel is to prepare the monthly forecasted cash budget (</w:t>
      </w:r>
      <w:r>
        <w:rPr>
          <w:rFonts w:ascii="Times New Roman" w:eastAsia="Times New Roman" w:hAnsi="Times New Roman" w:cs="Times New Roman"/>
          <w:color w:val="222222"/>
          <w:sz w:val="24"/>
          <w:szCs w:val="24"/>
          <w:highlight w:val="white"/>
        </w:rPr>
        <w:t xml:space="preserve">Alvarez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For the years 2022 April to 2023 March. The projected revenues of the hotel are also provided. These predictions are made </w:t>
      </w:r>
      <w:r w:rsidR="00F35360">
        <w:rPr>
          <w:rFonts w:ascii="Times New Roman" w:eastAsia="Times New Roman" w:hAnsi="Times New Roman" w:cs="Times New Roman"/>
          <w:sz w:val="24"/>
          <w:szCs w:val="24"/>
        </w:rPr>
        <w:t>based on</w:t>
      </w:r>
      <w:r>
        <w:rPr>
          <w:rFonts w:ascii="Times New Roman" w:eastAsia="Times New Roman" w:hAnsi="Times New Roman" w:cs="Times New Roman"/>
          <w:sz w:val="24"/>
          <w:szCs w:val="24"/>
        </w:rPr>
        <w:t xml:space="preserve"> account tracking and </w:t>
      </w:r>
      <w:r w:rsidR="007B2F33">
        <w:rPr>
          <w:rFonts w:ascii="Times New Roman" w:eastAsia="Times New Roman" w:hAnsi="Times New Roman" w:cs="Times New Roman"/>
          <w:sz w:val="24"/>
          <w:szCs w:val="24"/>
        </w:rPr>
        <w:t>experience</w:t>
      </w:r>
      <w:r>
        <w:rPr>
          <w:rFonts w:ascii="Times New Roman" w:eastAsia="Times New Roman" w:hAnsi="Times New Roman" w:cs="Times New Roman"/>
          <w:sz w:val="24"/>
          <w:szCs w:val="24"/>
        </w:rPr>
        <w:t xml:space="preserve"> for the future development in the market.  </w:t>
      </w:r>
    </w:p>
    <w:p w14:paraId="17FAD7A1" w14:textId="77777777" w:rsidR="002C1E27" w:rsidRDefault="00000000">
      <w:pPr>
        <w:pStyle w:val="Heading1"/>
      </w:pPr>
      <w:bookmarkStart w:id="1" w:name="_heading=h.30j0zll" w:colFirst="0" w:colLast="0"/>
      <w:bookmarkEnd w:id="1"/>
      <w:r>
        <w:t>Task 1</w:t>
      </w:r>
    </w:p>
    <w:p w14:paraId="0D2F0C6A" w14:textId="4F80CCD1" w:rsidR="002C1E2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task is about the preparation of the forecasted cash flow budgets for the one year on the monthly basis. There is preparation of the budget in the provided excel sheet. After the calculation of the budget the budget shows total April month receipt of £194305 and total April month payments is £</w:t>
      </w:r>
      <w:r w:rsidR="007B2F33">
        <w:rPr>
          <w:rFonts w:ascii="Times New Roman" w:eastAsia="Times New Roman" w:hAnsi="Times New Roman" w:cs="Times New Roman"/>
          <w:sz w:val="24"/>
          <w:szCs w:val="24"/>
        </w:rPr>
        <w:t>116565</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Al-</w:t>
      </w:r>
      <w:proofErr w:type="spellStart"/>
      <w:r>
        <w:rPr>
          <w:rFonts w:ascii="Times New Roman" w:eastAsia="Times New Roman" w:hAnsi="Times New Roman" w:cs="Times New Roman"/>
          <w:color w:val="222222"/>
          <w:sz w:val="24"/>
          <w:szCs w:val="24"/>
          <w:highlight w:val="white"/>
        </w:rPr>
        <w:t>Wattar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The total cash flow for the month April 2022 is £</w:t>
      </w:r>
      <w:r w:rsidR="007B2F33">
        <w:rPr>
          <w:rFonts w:ascii="Times New Roman" w:eastAsia="Times New Roman" w:hAnsi="Times New Roman" w:cs="Times New Roman"/>
          <w:sz w:val="24"/>
          <w:szCs w:val="24"/>
        </w:rPr>
        <w:t>77740</w:t>
      </w:r>
      <w:r>
        <w:rPr>
          <w:rFonts w:ascii="Times New Roman" w:eastAsia="Times New Roman" w:hAnsi="Times New Roman" w:cs="Times New Roman"/>
          <w:sz w:val="24"/>
          <w:szCs w:val="24"/>
        </w:rPr>
        <w:t>. The balance that should be carried forward to the next month is £</w:t>
      </w:r>
      <w:r w:rsidR="007B2F33">
        <w:rPr>
          <w:rFonts w:ascii="Times New Roman" w:eastAsia="Times New Roman" w:hAnsi="Times New Roman" w:cs="Times New Roman"/>
          <w:sz w:val="24"/>
          <w:szCs w:val="24"/>
        </w:rPr>
        <w:t xml:space="preserve">91240. </w:t>
      </w:r>
      <w:r>
        <w:rPr>
          <w:rFonts w:ascii="Times New Roman" w:eastAsia="Times New Roman" w:hAnsi="Times New Roman" w:cs="Times New Roman"/>
          <w:sz w:val="24"/>
          <w:szCs w:val="24"/>
        </w:rPr>
        <w:t xml:space="preserve">All the calculations in the monthly wise are being listed in the appendix section of this report. </w:t>
      </w:r>
      <w:r>
        <w:rPr>
          <w:rFonts w:ascii="Times New Roman" w:eastAsia="Times New Roman" w:hAnsi="Times New Roman" w:cs="Times New Roman"/>
          <w:b/>
          <w:sz w:val="24"/>
          <w:szCs w:val="24"/>
        </w:rPr>
        <w:t>[</w:t>
      </w:r>
      <w:r>
        <w:rPr>
          <w:rFonts w:ascii="Times New Roman" w:eastAsia="Times New Roman" w:hAnsi="Times New Roman" w:cs="Times New Roman"/>
          <w:b/>
          <w:i/>
          <w:sz w:val="24"/>
          <w:szCs w:val="24"/>
        </w:rPr>
        <w:t xml:space="preserve">Referred to Appendix: 1] </w:t>
      </w:r>
      <w:r>
        <w:rPr>
          <w:rFonts w:ascii="Times New Roman" w:eastAsia="Times New Roman" w:hAnsi="Times New Roman" w:cs="Times New Roman"/>
          <w:sz w:val="24"/>
          <w:szCs w:val="24"/>
        </w:rPr>
        <w:t xml:space="preserve">  </w:t>
      </w:r>
    </w:p>
    <w:p w14:paraId="60FBF893" w14:textId="77777777" w:rsidR="002C1E27" w:rsidRDefault="00000000">
      <w:pPr>
        <w:pStyle w:val="Heading1"/>
      </w:pPr>
      <w:bookmarkStart w:id="2" w:name="_heading=h.1fob9te" w:colFirst="0" w:colLast="0"/>
      <w:bookmarkEnd w:id="2"/>
      <w:r>
        <w:t>Task 2</w:t>
      </w:r>
    </w:p>
    <w:p w14:paraId="3D7C16D7" w14:textId="77777777" w:rsidR="002C1E27" w:rsidRDefault="00000000">
      <w:pPr>
        <w:pStyle w:val="Heading2"/>
      </w:pPr>
      <w:bookmarkStart w:id="3" w:name="_heading=h.3znysh7" w:colFirst="0" w:colLast="0"/>
      <w:bookmarkEnd w:id="3"/>
      <w:r>
        <w:t xml:space="preserve">Four main types of budgeting techniques </w:t>
      </w:r>
    </w:p>
    <w:p w14:paraId="5C84FE1C" w14:textId="59C2F3BA" w:rsidR="002C1E2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Budgeting is the main process of plan creation in respect of spending of the money. This plan in respect of spending is called budgeting. This budgeting allows it to be used for balancing over its expenditure (</w:t>
      </w:r>
      <w:r>
        <w:rPr>
          <w:rFonts w:ascii="Times New Roman" w:eastAsia="Times New Roman" w:hAnsi="Times New Roman" w:cs="Times New Roman"/>
          <w:color w:val="222222"/>
          <w:sz w:val="24"/>
          <w:szCs w:val="24"/>
          <w:highlight w:val="white"/>
        </w:rPr>
        <w:t xml:space="preserve">Arifin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xml:space="preserve">). This can be done by any kind of person like individuals, companies, families, </w:t>
      </w:r>
      <w:r w:rsidR="007B2F33">
        <w:rPr>
          <w:rFonts w:ascii="Times New Roman" w:eastAsia="Times New Roman" w:hAnsi="Times New Roman" w:cs="Times New Roman"/>
          <w:sz w:val="24"/>
          <w:szCs w:val="24"/>
        </w:rPr>
        <w:t>government,</w:t>
      </w:r>
      <w:r>
        <w:rPr>
          <w:rFonts w:ascii="Times New Roman" w:eastAsia="Times New Roman" w:hAnsi="Times New Roman" w:cs="Times New Roman"/>
          <w:sz w:val="24"/>
          <w:szCs w:val="24"/>
        </w:rPr>
        <w:t xml:space="preserve"> and groups. There are different types of techniques available in respect of the budgeting are specified below.</w:t>
      </w:r>
    </w:p>
    <w:p w14:paraId="7515675D" w14:textId="77777777" w:rsidR="002C1E2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Incremental budgeting </w:t>
      </w:r>
    </w:p>
    <w:p w14:paraId="512B49E7" w14:textId="73AB04E1" w:rsidR="002C1E2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Incremental budgeting is created by doing the budget of actual performance or current periods, it is used as a base and adjusted by incremental amounts. This budgeting type is done by adjusting increases in costs and taking the budget of prior years (</w:t>
      </w:r>
      <w:r>
        <w:rPr>
          <w:rFonts w:ascii="Times New Roman" w:eastAsia="Times New Roman" w:hAnsi="Times New Roman" w:cs="Times New Roman"/>
          <w:color w:val="222222"/>
          <w:sz w:val="24"/>
          <w:szCs w:val="24"/>
          <w:highlight w:val="white"/>
        </w:rPr>
        <w:t xml:space="preserve">Bello and </w:t>
      </w:r>
      <w:proofErr w:type="spellStart"/>
      <w:r>
        <w:rPr>
          <w:rFonts w:ascii="Times New Roman" w:eastAsia="Times New Roman" w:hAnsi="Times New Roman" w:cs="Times New Roman"/>
          <w:color w:val="222222"/>
          <w:sz w:val="24"/>
          <w:szCs w:val="24"/>
          <w:highlight w:val="white"/>
        </w:rPr>
        <w:t>Sensini</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Incremental </w:t>
      </w:r>
      <w:r>
        <w:rPr>
          <w:rFonts w:ascii="Times New Roman" w:eastAsia="Times New Roman" w:hAnsi="Times New Roman" w:cs="Times New Roman"/>
          <w:sz w:val="24"/>
          <w:szCs w:val="24"/>
        </w:rPr>
        <w:lastRenderedPageBreak/>
        <w:t>budgeting is one of the easiest budgeting types. This type of budgeting is very easy to implement. Incremental budgeting does not need to do extra calculations, only a few assumptions related to budgeting methods are required.  It has operational stability and funding stability (</w:t>
      </w:r>
      <w:proofErr w:type="spellStart"/>
      <w:r>
        <w:rPr>
          <w:rFonts w:ascii="Times New Roman" w:eastAsia="Times New Roman" w:hAnsi="Times New Roman" w:cs="Times New Roman"/>
          <w:color w:val="222222"/>
          <w:sz w:val="24"/>
          <w:szCs w:val="24"/>
          <w:highlight w:val="white"/>
        </w:rPr>
        <w:t>Botta</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After implementing the incremental budgeting </w:t>
      </w:r>
      <w:r w:rsidR="00F35360">
        <w:rPr>
          <w:rFonts w:ascii="Times New Roman" w:eastAsia="Times New Roman" w:hAnsi="Times New Roman" w:cs="Times New Roman"/>
          <w:sz w:val="24"/>
          <w:szCs w:val="24"/>
        </w:rPr>
        <w:t>plan,</w:t>
      </w:r>
      <w:r>
        <w:rPr>
          <w:rFonts w:ascii="Times New Roman" w:eastAsia="Times New Roman" w:hAnsi="Times New Roman" w:cs="Times New Roman"/>
          <w:sz w:val="24"/>
          <w:szCs w:val="24"/>
        </w:rPr>
        <w:t xml:space="preserve"> the impacts or changes can be easily seen. But this budgeting can lead to extra spending. This budget plan looks different from the actual plan. </w:t>
      </w:r>
    </w:p>
    <w:p w14:paraId="04BF0B26" w14:textId="77777777" w:rsidR="002C1E2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Zero-based budgeting </w:t>
      </w:r>
    </w:p>
    <w:p w14:paraId="301B5752" w14:textId="7A4B45C2" w:rsidR="002C1E2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Zero-based budgeting method, all the expenses need to be justified in every new period. This budgeting method was mainly originated by Peter </w:t>
      </w:r>
      <w:proofErr w:type="spellStart"/>
      <w:r>
        <w:rPr>
          <w:rFonts w:ascii="Times New Roman" w:eastAsia="Times New Roman" w:hAnsi="Times New Roman" w:cs="Times New Roman"/>
          <w:sz w:val="24"/>
          <w:szCs w:val="24"/>
        </w:rPr>
        <w:t>Pyhrr</w:t>
      </w:r>
      <w:proofErr w:type="spellEnd"/>
      <w:r>
        <w:rPr>
          <w:rFonts w:ascii="Times New Roman" w:eastAsia="Times New Roman" w:hAnsi="Times New Roman" w:cs="Times New Roman"/>
          <w:sz w:val="24"/>
          <w:szCs w:val="24"/>
        </w:rPr>
        <w:t>, an account manager of Texas Instruments in 1960 (</w:t>
      </w:r>
      <w:proofErr w:type="spellStart"/>
      <w:r>
        <w:rPr>
          <w:rFonts w:ascii="Times New Roman" w:eastAsia="Times New Roman" w:hAnsi="Times New Roman" w:cs="Times New Roman"/>
          <w:color w:val="222222"/>
          <w:sz w:val="24"/>
          <w:szCs w:val="24"/>
          <w:highlight w:val="white"/>
        </w:rPr>
        <w:t>Gavrilets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This </w:t>
      </w:r>
      <w:r w:rsidR="00F35360">
        <w:rPr>
          <w:rFonts w:ascii="Times New Roman" w:eastAsia="Times New Roman" w:hAnsi="Times New Roman" w:cs="Times New Roman"/>
          <w:sz w:val="24"/>
          <w:szCs w:val="24"/>
        </w:rPr>
        <w:t>zero-budgeting</w:t>
      </w:r>
      <w:r>
        <w:rPr>
          <w:rFonts w:ascii="Times New Roman" w:eastAsia="Times New Roman" w:hAnsi="Times New Roman" w:cs="Times New Roman"/>
          <w:sz w:val="24"/>
          <w:szCs w:val="24"/>
        </w:rPr>
        <w:t xml:space="preserve"> method starts with zero, unlike other methods.  Zero budget budgeting offers many advantages to the company that includes strategic execution, budget flexibility, lower costs, and focused operations. Zero-based budgeting is very good at cutting costs. Zero-based budgeting allows communication and coordination, reduces waste, efficiency, and accuracy. But there are some disadvantages such as bureaucracy, bloat, intangible justifications, managerial time, and slower response time. The three main concepts of zero-based budgeting are “decision unit determination”, decision package formulation, and ranking. </w:t>
      </w:r>
    </w:p>
    <w:p w14:paraId="23F1A634" w14:textId="77777777" w:rsidR="002C1E2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Activity-based budgeting </w:t>
      </w:r>
    </w:p>
    <w:p w14:paraId="0881E253" w14:textId="77777777" w:rsidR="002C1E2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system of activity-based accounting that records the activity analysis and records which leads to the company's cost. Each activity in the organization which incurred cost was scrutinized for the potential for creating efficiency. In this budgeting technique, activities and the operations which are generating cost are identified (</w:t>
      </w:r>
      <w:proofErr w:type="spellStart"/>
      <w:r>
        <w:rPr>
          <w:rFonts w:ascii="Times New Roman" w:eastAsia="Times New Roman" w:hAnsi="Times New Roman" w:cs="Times New Roman"/>
          <w:color w:val="222222"/>
          <w:sz w:val="24"/>
          <w:szCs w:val="24"/>
          <w:highlight w:val="white"/>
        </w:rPr>
        <w:t>Grønholdt</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Martensen</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The ways of cost reduction are strategized. These types of budgeting techniques are mostly used in organizations that are mature. This budgeting is more rigorous than the budgeting process of traditional. This budgeting helps the business in reduction of cost as a result this can gain more profit in future through the sales.   </w:t>
      </w:r>
    </w:p>
    <w:p w14:paraId="79D43DED" w14:textId="77777777" w:rsidR="002C1E2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Value proposition budgeting </w:t>
      </w:r>
    </w:p>
    <w:p w14:paraId="5E589AA4" w14:textId="77777777" w:rsidR="002C1E2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Value proposition budgeting is also known as priority-based budgeting. This budgeting method is about justifying and analyzing the value of each item on the list of expenditures. This budget plan allows financial stability (</w:t>
      </w:r>
      <w:proofErr w:type="spellStart"/>
      <w:r>
        <w:rPr>
          <w:rFonts w:ascii="Times New Roman" w:eastAsia="Times New Roman" w:hAnsi="Times New Roman" w:cs="Times New Roman"/>
          <w:color w:val="222222"/>
          <w:sz w:val="24"/>
          <w:szCs w:val="24"/>
          <w:highlight w:val="white"/>
        </w:rPr>
        <w:t>Jerman</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Janković</w:t>
      </w:r>
      <w:proofErr w:type="spellEnd"/>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By following a plan and tracking expenses the budget plan makes it easier to build emergency funds, pay bills, and save major expenses. </w:t>
      </w:r>
      <w:r>
        <w:rPr>
          <w:rFonts w:ascii="Times New Roman" w:eastAsia="Times New Roman" w:hAnsi="Times New Roman" w:cs="Times New Roman"/>
          <w:sz w:val="24"/>
          <w:szCs w:val="24"/>
        </w:rPr>
        <w:lastRenderedPageBreak/>
        <w:t xml:space="preserve">Determining the company’s vision, identifying the programs, and allocating the resources are the basic steps of value proposition budgeting. This budget plan points out the cash flow, prioritizes the future expenses, and makes greater clarity of expenses. </w:t>
      </w:r>
    </w:p>
    <w:p w14:paraId="08317500" w14:textId="77777777" w:rsidR="002C1E27" w:rsidRDefault="00000000">
      <w:pPr>
        <w:pStyle w:val="Heading1"/>
      </w:pPr>
      <w:bookmarkStart w:id="4" w:name="_heading=h.2et92p0" w:colFirst="0" w:colLast="0"/>
      <w:bookmarkEnd w:id="4"/>
      <w:r>
        <w:t>Report to the director of accounts</w:t>
      </w:r>
    </w:p>
    <w:p w14:paraId="6C62384B" w14:textId="77777777" w:rsidR="002C1E27" w:rsidRDefault="00000000">
      <w:pPr>
        <w:pStyle w:val="Heading2"/>
      </w:pPr>
      <w:bookmarkStart w:id="5" w:name="_heading=h.tyjcwt" w:colFirst="0" w:colLast="0"/>
      <w:bookmarkEnd w:id="5"/>
      <w:r>
        <w:t>a) Importance of budgeting</w:t>
      </w:r>
    </w:p>
    <w:p w14:paraId="0F169766" w14:textId="77777777" w:rsidR="002C1E2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the process of overseeing and preparing the documents of finance that estimates the expenses and income for a particular period. This includes the projected expenses and income of the period. The expenses are subtracted from the income that is protected. This can help in comparing the initial income to his previous income (</w:t>
      </w:r>
      <w:r>
        <w:rPr>
          <w:rFonts w:ascii="Times New Roman" w:eastAsia="Times New Roman" w:hAnsi="Times New Roman" w:cs="Times New Roman"/>
          <w:color w:val="222222"/>
          <w:sz w:val="24"/>
          <w:szCs w:val="24"/>
          <w:highlight w:val="white"/>
        </w:rPr>
        <w:t xml:space="preserve">Johnson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This would help in analyzing the company's financial position in respect of expenses and income. So budgeting is the most important technique for forecasting the business position. The importance of budgeting is as follows.</w:t>
      </w:r>
    </w:p>
    <w:p w14:paraId="70BAEB29" w14:textId="77777777" w:rsidR="002C1E2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It ensures the availability of resources</w:t>
      </w:r>
    </w:p>
    <w:p w14:paraId="4DDC6C32" w14:textId="4C96542D" w:rsidR="002C1E2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primary importance of budgeting is to provide and ensure the availability of resources in the business for meeting the goals of the business. The preparation of advanced finance helps in analyzing the requirements of the resources for the business (</w:t>
      </w:r>
      <w:proofErr w:type="spellStart"/>
      <w:r>
        <w:rPr>
          <w:rFonts w:ascii="Times New Roman" w:eastAsia="Times New Roman" w:hAnsi="Times New Roman" w:cs="Times New Roman"/>
          <w:color w:val="222222"/>
          <w:sz w:val="24"/>
          <w:szCs w:val="24"/>
          <w:highlight w:val="white"/>
        </w:rPr>
        <w:t>Joneidi</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Kheirabi</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If there is a need for any kind of employment of the </w:t>
      </w:r>
      <w:r w:rsidR="00F35360">
        <w:rPr>
          <w:rFonts w:ascii="Times New Roman" w:eastAsia="Times New Roman" w:hAnsi="Times New Roman" w:cs="Times New Roman"/>
          <w:sz w:val="24"/>
          <w:szCs w:val="24"/>
        </w:rPr>
        <w:t>resources,</w:t>
      </w:r>
      <w:r>
        <w:rPr>
          <w:rFonts w:ascii="Times New Roman" w:eastAsia="Times New Roman" w:hAnsi="Times New Roman" w:cs="Times New Roman"/>
          <w:sz w:val="24"/>
          <w:szCs w:val="24"/>
        </w:rPr>
        <w:t xml:space="preserve"> then this can be done through the budgeting of the finances in advance.  </w:t>
      </w:r>
    </w:p>
    <w:p w14:paraId="1C2F8E03" w14:textId="77777777" w:rsidR="002C1E2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It can set and help in reporting internal goals</w:t>
      </w:r>
    </w:p>
    <w:p w14:paraId="6767C661" w14:textId="6836DEF4" w:rsidR="002C1E2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Budgeting is not only about the allocation of the spending of the period. It’s also about the determination of the revenue that determines how much of the revenue is needed for the specific period to achieve the goals of the company (</w:t>
      </w:r>
      <w:r>
        <w:rPr>
          <w:rFonts w:ascii="Times New Roman" w:eastAsia="Times New Roman" w:hAnsi="Times New Roman" w:cs="Times New Roman"/>
          <w:color w:val="222222"/>
          <w:sz w:val="24"/>
          <w:szCs w:val="24"/>
          <w:highlight w:val="white"/>
        </w:rPr>
        <w:t>Kim, 2020</w:t>
      </w:r>
      <w:r>
        <w:rPr>
          <w:rFonts w:ascii="Times New Roman" w:eastAsia="Times New Roman" w:hAnsi="Times New Roman" w:cs="Times New Roman"/>
          <w:sz w:val="24"/>
          <w:szCs w:val="24"/>
        </w:rPr>
        <w:t xml:space="preserve">). This can help in achieving the financial goals of the company. If some kinds of the financial goals are set by the financial </w:t>
      </w:r>
      <w:r w:rsidR="00F35360">
        <w:rPr>
          <w:rFonts w:ascii="Times New Roman" w:eastAsia="Times New Roman" w:hAnsi="Times New Roman" w:cs="Times New Roman"/>
          <w:sz w:val="24"/>
          <w:szCs w:val="24"/>
        </w:rPr>
        <w:t>management,</w:t>
      </w:r>
      <w:r>
        <w:rPr>
          <w:rFonts w:ascii="Times New Roman" w:eastAsia="Times New Roman" w:hAnsi="Times New Roman" w:cs="Times New Roman"/>
          <w:sz w:val="24"/>
          <w:szCs w:val="24"/>
        </w:rPr>
        <w:t xml:space="preserve"> then this should be achieved by the budgeting. This will keep track of all kinds of the income and the expense of the business. If there is lots of </w:t>
      </w:r>
      <w:r w:rsidR="00F35360">
        <w:rPr>
          <w:rFonts w:ascii="Times New Roman" w:eastAsia="Times New Roman" w:hAnsi="Times New Roman" w:cs="Times New Roman"/>
          <w:sz w:val="24"/>
          <w:szCs w:val="24"/>
        </w:rPr>
        <w:t>spending,</w:t>
      </w:r>
      <w:r>
        <w:rPr>
          <w:rFonts w:ascii="Times New Roman" w:eastAsia="Times New Roman" w:hAnsi="Times New Roman" w:cs="Times New Roman"/>
          <w:sz w:val="24"/>
          <w:szCs w:val="24"/>
        </w:rPr>
        <w:t xml:space="preserve"> then that can be removed by analyzing it on a timely basis.   </w:t>
      </w:r>
    </w:p>
    <w:p w14:paraId="13326769" w14:textId="77777777" w:rsidR="002C1E2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 It helps in project prioritize</w:t>
      </w:r>
    </w:p>
    <w:p w14:paraId="0FB5D767" w14:textId="232627E2" w:rsidR="002C1E2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process of budgeting by-product is required for prioritizing the initiatives and projects. The potential investment returns should be considered while prioritizing </w:t>
      </w:r>
      <w:r w:rsidR="00B6432B">
        <w:rPr>
          <w:rFonts w:ascii="Times New Roman" w:eastAsia="Times New Roman" w:hAnsi="Times New Roman" w:cs="Times New Roman"/>
          <w:sz w:val="24"/>
          <w:szCs w:val="24"/>
        </w:rPr>
        <w:t xml:space="preserve">each </w:t>
      </w:r>
      <w:r>
        <w:rPr>
          <w:rFonts w:ascii="Times New Roman" w:eastAsia="Times New Roman" w:hAnsi="Times New Roman" w:cs="Times New Roman"/>
          <w:sz w:val="24"/>
          <w:szCs w:val="24"/>
        </w:rPr>
        <w:t xml:space="preserve">project. Thai would </w:t>
      </w:r>
      <w:r>
        <w:rPr>
          <w:rFonts w:ascii="Times New Roman" w:eastAsia="Times New Roman" w:hAnsi="Times New Roman" w:cs="Times New Roman"/>
          <w:sz w:val="24"/>
          <w:szCs w:val="24"/>
        </w:rPr>
        <w:lastRenderedPageBreak/>
        <w:t>analyze the company's financial values and how each project aligns with its goals and values of the company (</w:t>
      </w:r>
      <w:r>
        <w:rPr>
          <w:rFonts w:ascii="Times New Roman" w:eastAsia="Times New Roman" w:hAnsi="Times New Roman" w:cs="Times New Roman"/>
          <w:color w:val="222222"/>
          <w:sz w:val="24"/>
          <w:szCs w:val="24"/>
          <w:highlight w:val="white"/>
        </w:rPr>
        <w:t xml:space="preserve">Lai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The budgeting method of prioritizing the values forces in explaining and determining the line of the item in respect of the values of the organization.   </w:t>
      </w:r>
    </w:p>
    <w:p w14:paraId="4E153CFE" w14:textId="77777777" w:rsidR="002C1E2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 This can lead to opportunities for financial</w:t>
      </w:r>
    </w:p>
    <w:p w14:paraId="1FD1CD6B" w14:textId="77777777" w:rsidR="002C1E2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one will be the most important importance of budgeting. The process of budgeting helps in determining the opportunities of the financial. If any business works on the startup and seeks for the investors from outside. Then there is a need to have the budgetary information documented. While deciding where to fund the company (</w:t>
      </w:r>
      <w:r>
        <w:rPr>
          <w:rFonts w:ascii="Times New Roman" w:eastAsia="Times New Roman" w:hAnsi="Times New Roman" w:cs="Times New Roman"/>
          <w:color w:val="222222"/>
          <w:sz w:val="24"/>
          <w:szCs w:val="24"/>
          <w:highlight w:val="white"/>
        </w:rPr>
        <w:t xml:space="preserve">Loo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The investors analyze companies' values that are higher in the current, present, and past performance of financials. The documents for the past periods having the actual and budgeted spending shows the ability for handling the finance of a company.  </w:t>
      </w:r>
    </w:p>
    <w:p w14:paraId="4EC23FFC" w14:textId="77777777" w:rsidR="002C1E2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5. This provides plans related to Pivot Table</w:t>
      </w:r>
    </w:p>
    <w:p w14:paraId="0D1D96A5" w14:textId="77777777" w:rsidR="002C1E2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Budgeting is the roadmap in respect of finance for the forthcoming period of the business. The process of budgeting goes according to the plans. This provides how to earn and the items spending. The world of business runs on prediction. The outside circumstances control and impact the priorities, chaos, and revenue of the business by changing the moment for the notice. </w:t>
      </w:r>
    </w:p>
    <w:p w14:paraId="4328E13A" w14:textId="77777777" w:rsidR="002C1E2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period of the coronavirus in 2020 (</w:t>
      </w:r>
      <w:proofErr w:type="spellStart"/>
      <w:r>
        <w:rPr>
          <w:rFonts w:ascii="Times New Roman" w:eastAsia="Times New Roman" w:hAnsi="Times New Roman" w:cs="Times New Roman"/>
          <w:color w:val="222222"/>
          <w:sz w:val="24"/>
          <w:szCs w:val="24"/>
          <w:highlight w:val="white"/>
        </w:rPr>
        <w:t>Mjongwana</w:t>
      </w:r>
      <w:proofErr w:type="spellEnd"/>
      <w:r>
        <w:rPr>
          <w:rFonts w:ascii="Times New Roman" w:eastAsia="Times New Roman" w:hAnsi="Times New Roman" w:cs="Times New Roman"/>
          <w:color w:val="222222"/>
          <w:sz w:val="24"/>
          <w:szCs w:val="24"/>
          <w:highlight w:val="white"/>
        </w:rPr>
        <w:t xml:space="preserve"> and Kamala, 2018</w:t>
      </w:r>
      <w:r>
        <w:rPr>
          <w:rFonts w:ascii="Times New Roman" w:eastAsia="Times New Roman" w:hAnsi="Times New Roman" w:cs="Times New Roman"/>
          <w:sz w:val="24"/>
          <w:szCs w:val="24"/>
        </w:rPr>
        <w:t xml:space="preserve">). The economy considers bans, precautions of safety and lockdowns. All these are unexpected. More than 2 years ago the executives rethought the procedures of budgeting to make budgeting easier for pivoting. The budgeting provides a plan. This maintains the mindset of agile and enables business owners to pivot these kinds of plants and help in leading the organization in the time of trouble.   </w:t>
      </w:r>
    </w:p>
    <w:p w14:paraId="12554B22" w14:textId="77777777" w:rsidR="002C1E27" w:rsidRDefault="00000000">
      <w:pPr>
        <w:pStyle w:val="Heading2"/>
      </w:pPr>
      <w:bookmarkStart w:id="6" w:name="_heading=h.3dy6vkm" w:colFirst="0" w:colLast="0"/>
      <w:bookmarkEnd w:id="6"/>
      <w:r>
        <w:t xml:space="preserve">b) Different budgeting techniques and self-understanding towards it  </w:t>
      </w:r>
    </w:p>
    <w:p w14:paraId="6D3021C1" w14:textId="77777777" w:rsidR="002C1E2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Incremental budgeting </w:t>
      </w:r>
    </w:p>
    <w:p w14:paraId="6A8BD11D" w14:textId="77777777" w:rsidR="002C1E2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budget of actual performance or current periods is produced, utilized as a base, and incremental amounts are added or subtracted. This method of budgeting involves taking the budget from previous years and adjusting for expense growth (</w:t>
      </w:r>
      <w:r>
        <w:rPr>
          <w:rFonts w:ascii="Times New Roman" w:eastAsia="Times New Roman" w:hAnsi="Times New Roman" w:cs="Times New Roman"/>
          <w:color w:val="222222"/>
          <w:sz w:val="24"/>
          <w:szCs w:val="24"/>
          <w:highlight w:val="white"/>
        </w:rPr>
        <w:t xml:space="preserve">Mueller and </w:t>
      </w:r>
      <w:proofErr w:type="spellStart"/>
      <w:r>
        <w:rPr>
          <w:rFonts w:ascii="Times New Roman" w:eastAsia="Times New Roman" w:hAnsi="Times New Roman" w:cs="Times New Roman"/>
          <w:color w:val="222222"/>
          <w:sz w:val="24"/>
          <w:szCs w:val="24"/>
          <w:highlight w:val="white"/>
        </w:rPr>
        <w:t>Sensini</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One of the simplest budgeting methods is incremental budgeting. Budgeting in this manner is quite simple to carry out. Only a few budgeting method assumptions must be made in incremental budgeting; additional computations are not necessary. Both its finances and operations are stable.</w:t>
      </w:r>
    </w:p>
    <w:p w14:paraId="10E223E0" w14:textId="77777777" w:rsidR="002C1E2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Activity-based budgeting </w:t>
      </w:r>
    </w:p>
    <w:p w14:paraId="4E86EFC9" w14:textId="77777777" w:rsidR="002C1E2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activity-based method of budgeting, which documents activity analysis and records it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calculate costs for the business. Every expense-generating operation inside the company was examined for its potential to increase efficiency (</w:t>
      </w:r>
      <w:r>
        <w:rPr>
          <w:rFonts w:ascii="Times New Roman" w:eastAsia="Times New Roman" w:hAnsi="Times New Roman" w:cs="Times New Roman"/>
          <w:color w:val="222222"/>
          <w:sz w:val="24"/>
          <w:szCs w:val="24"/>
          <w:highlight w:val="white"/>
        </w:rPr>
        <w:t xml:space="preserve">González-Serrano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 The processes and activities that are producing costs are identified in this budgeting technique. The methods for cutting costs are planned. These budgeting methods are typically employed in more established firms. Compared to the conventional budgeting procedure, this budgeting is stricter.</w:t>
      </w:r>
    </w:p>
    <w:p w14:paraId="29A9E0B1" w14:textId="77777777" w:rsidR="002C1E2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Zero-based budgeting </w:t>
      </w:r>
    </w:p>
    <w:p w14:paraId="751DA4A3" w14:textId="77777777" w:rsidR="002C1E2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contrast to previous approaches, this one starts at zero. The organization can benefit from zero budget budgeting in a variety of ways, such as focused operations, cheaper costs, and flexible spending plans. Cost-cutting is a strong suit of zero-based budgeting (</w:t>
      </w:r>
      <w:proofErr w:type="spellStart"/>
      <w:r>
        <w:rPr>
          <w:rFonts w:ascii="Times New Roman" w:eastAsia="Times New Roman" w:hAnsi="Times New Roman" w:cs="Times New Roman"/>
          <w:color w:val="222222"/>
          <w:sz w:val="24"/>
          <w:szCs w:val="24"/>
          <w:highlight w:val="white"/>
        </w:rPr>
        <w:t>Turegun</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Zero-based budgeting facilitates cooperation and communication while enhancing accuracy, efficiency, and effectiveness. However, there are some drawbacks, including management time, bloat, intangible reasoning, bureaucracy, and slower reaction times.</w:t>
      </w:r>
    </w:p>
    <w:p w14:paraId="0D420637" w14:textId="77777777" w:rsidR="002C1E2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Value proposition budgeting </w:t>
      </w:r>
    </w:p>
    <w:p w14:paraId="38F52F57" w14:textId="77777777" w:rsidR="002C1E2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Priority-based budgeting is another name for value proposition budgeting. With this way of budgeting, each item on the list of expenses is justified and its value is examined. This spending strategy enables financial stability. Building emergency money, paying bills, and saving for significant costs are all made simpler by sticking to a plan and keeping track of expenses with a budget plan (</w:t>
      </w:r>
      <w:r>
        <w:rPr>
          <w:rFonts w:ascii="Times New Roman" w:eastAsia="Times New Roman" w:hAnsi="Times New Roman" w:cs="Times New Roman"/>
          <w:color w:val="222222"/>
          <w:sz w:val="24"/>
          <w:szCs w:val="24"/>
          <w:highlight w:val="white"/>
        </w:rPr>
        <w:t xml:space="preserve">Zhao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The fundamental steps of value proposition budgeting include establishing the company's vision, identifying the initiatives, and allocating the resources. This budget plan highlights cash flow, gives future spending top priority, and clarifies expenses more thoroughly.</w:t>
      </w:r>
    </w:p>
    <w:p w14:paraId="312601C3" w14:textId="77777777" w:rsidR="002C1E27" w:rsidRDefault="00000000">
      <w:pPr>
        <w:pStyle w:val="Heading2"/>
      </w:pPr>
      <w:bookmarkStart w:id="7" w:name="_heading=h.1t3h5sf" w:colFirst="0" w:colLast="0"/>
      <w:bookmarkEnd w:id="7"/>
      <w:r>
        <w:t>c) How budgeting control supports sustainability</w:t>
      </w:r>
    </w:p>
    <w:p w14:paraId="1A1E518F" w14:textId="1E9FB0D9" w:rsidR="002C1E2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controlling of the budget is a kind of jargon of finance for mapping and managing the expenditure and income of the business. It means regulating and comparing the actual expenditure and income to the planned expenditure and income. This action helps in identifying the corrective that should be taken and any kind of the action that is required for keeping budget effective. This is the important financial tool that is used by the financial managers for developing the sustainability into the business (</w:t>
      </w:r>
      <w:proofErr w:type="spellStart"/>
      <w:r>
        <w:rPr>
          <w:rFonts w:ascii="Times New Roman" w:eastAsia="Times New Roman" w:hAnsi="Times New Roman" w:cs="Times New Roman"/>
          <w:color w:val="222222"/>
          <w:sz w:val="24"/>
          <w:szCs w:val="24"/>
          <w:highlight w:val="white"/>
        </w:rPr>
        <w:t>Rusmingsih</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i/>
          <w:color w:val="222222"/>
          <w:sz w:val="24"/>
          <w:szCs w:val="24"/>
          <w:highlight w:val="white"/>
        </w:rPr>
        <w:t>)</w:t>
      </w:r>
      <w:r>
        <w:rPr>
          <w:rFonts w:ascii="Times New Roman" w:eastAsia="Times New Roman" w:hAnsi="Times New Roman" w:cs="Times New Roman"/>
          <w:sz w:val="24"/>
          <w:szCs w:val="24"/>
        </w:rPr>
        <w:t xml:space="preserve">. The process of budgeting also maintains the resources and capital effectiveness of the business. If the </w:t>
      </w:r>
      <w:r w:rsidR="009C61AD">
        <w:rPr>
          <w:rFonts w:ascii="Times New Roman" w:eastAsia="Times New Roman" w:hAnsi="Times New Roman" w:cs="Times New Roman"/>
          <w:sz w:val="24"/>
          <w:szCs w:val="24"/>
        </w:rPr>
        <w:t>profit-oriented</w:t>
      </w:r>
      <w:r>
        <w:rPr>
          <w:rFonts w:ascii="Times New Roman" w:eastAsia="Times New Roman" w:hAnsi="Times New Roman" w:cs="Times New Roman"/>
          <w:sz w:val="24"/>
          <w:szCs w:val="24"/>
        </w:rPr>
        <w:t xml:space="preserve"> organization does not </w:t>
      </w:r>
      <w:r>
        <w:rPr>
          <w:rFonts w:ascii="Times New Roman" w:eastAsia="Times New Roman" w:hAnsi="Times New Roman" w:cs="Times New Roman"/>
          <w:sz w:val="24"/>
          <w:szCs w:val="24"/>
        </w:rPr>
        <w:lastRenderedPageBreak/>
        <w:t xml:space="preserve">generate </w:t>
      </w:r>
      <w:r w:rsidR="009C61AD">
        <w:rPr>
          <w:rFonts w:ascii="Times New Roman" w:eastAsia="Times New Roman" w:hAnsi="Times New Roman" w:cs="Times New Roman"/>
          <w:sz w:val="24"/>
          <w:szCs w:val="24"/>
        </w:rPr>
        <w:t>profit,</w:t>
      </w:r>
      <w:r>
        <w:rPr>
          <w:rFonts w:ascii="Times New Roman" w:eastAsia="Times New Roman" w:hAnsi="Times New Roman" w:cs="Times New Roman"/>
          <w:sz w:val="24"/>
          <w:szCs w:val="24"/>
        </w:rPr>
        <w:t xml:space="preserve"> then they cannot survive into the markets. The forecast and expectation have the key roles in the making of the decision. Budgeting supports sustainability in the business. The accounting of sustainability is often viewed as the replete of multinational preservation through the resources. The sustainability for the business refers to the thinking about the environment and performance of society in the way of non-monetary. There are many companies which emphasize on sustainable development in the business. As many sustainable companies are considered as having zero emission towards the environment, the question may arise here that the emissions are above the business budget that is set using the specified targets based on the science. The main idea regarding sustainability </w:t>
      </w:r>
      <w:r w:rsidR="009C61AD">
        <w:rPr>
          <w:rFonts w:ascii="Times New Roman" w:eastAsia="Times New Roman" w:hAnsi="Times New Roman" w:cs="Times New Roman"/>
          <w:sz w:val="24"/>
          <w:szCs w:val="24"/>
        </w:rPr>
        <w:t>regarding</w:t>
      </w:r>
      <w:r>
        <w:rPr>
          <w:rFonts w:ascii="Times New Roman" w:eastAsia="Times New Roman" w:hAnsi="Times New Roman" w:cs="Times New Roman"/>
          <w:sz w:val="24"/>
          <w:szCs w:val="24"/>
        </w:rPr>
        <w:t xml:space="preserve"> the budget is the concept of the multifaceted and this often refers to the intertemporal constraint of budgets which governments. This is not the only way where sustainability can be encapsulated. While the other considerations that often come into force are to play (</w:t>
      </w:r>
      <w:proofErr w:type="spellStart"/>
      <w:r>
        <w:rPr>
          <w:rFonts w:ascii="Times New Roman" w:eastAsia="Times New Roman" w:hAnsi="Times New Roman" w:cs="Times New Roman"/>
          <w:color w:val="222222"/>
          <w:sz w:val="24"/>
          <w:szCs w:val="24"/>
          <w:highlight w:val="white"/>
        </w:rPr>
        <w:t>Rawash</w:t>
      </w:r>
      <w:proofErr w:type="spellEnd"/>
      <w:r>
        <w:rPr>
          <w:rFonts w:ascii="Times New Roman" w:eastAsia="Times New Roman" w:hAnsi="Times New Roman" w:cs="Times New Roman"/>
          <w:color w:val="222222"/>
          <w:sz w:val="24"/>
          <w:szCs w:val="24"/>
          <w:highlight w:val="white"/>
        </w:rPr>
        <w:t xml:space="preserve"> and Al-Tall, 2020</w:t>
      </w:r>
      <w:r>
        <w:rPr>
          <w:rFonts w:ascii="Times New Roman" w:eastAsia="Times New Roman" w:hAnsi="Times New Roman" w:cs="Times New Roman"/>
          <w:sz w:val="24"/>
          <w:szCs w:val="24"/>
        </w:rPr>
        <w:t xml:space="preserve">). The sustainable budget refers to the types of the budgets which help in bringing sustainability in the business by taking many considerations </w:t>
      </w:r>
      <w:r w:rsidR="00F35360">
        <w:rPr>
          <w:rFonts w:ascii="Times New Roman" w:eastAsia="Times New Roman" w:hAnsi="Times New Roman" w:cs="Times New Roman"/>
          <w:sz w:val="24"/>
          <w:szCs w:val="24"/>
        </w:rPr>
        <w:t>regarding</w:t>
      </w:r>
      <w:r>
        <w:rPr>
          <w:rFonts w:ascii="Times New Roman" w:eastAsia="Times New Roman" w:hAnsi="Times New Roman" w:cs="Times New Roman"/>
          <w:sz w:val="24"/>
          <w:szCs w:val="24"/>
        </w:rPr>
        <w:t xml:space="preserve"> the sustainability development of the business. This also helps in meeting income of the clients that does not exceed the expenses of her. The sustainability in the business works on the different areas like viability of economy, protection of environment and equity of social.  </w:t>
      </w:r>
      <w:r>
        <w:br w:type="page"/>
      </w:r>
    </w:p>
    <w:p w14:paraId="182BABE0" w14:textId="77777777" w:rsidR="002C1E27" w:rsidRDefault="00000000">
      <w:pPr>
        <w:pStyle w:val="Heading1"/>
      </w:pPr>
      <w:bookmarkStart w:id="8" w:name="_heading=h.4d34og8" w:colFirst="0" w:colLast="0"/>
      <w:bookmarkEnd w:id="8"/>
      <w:r>
        <w:lastRenderedPageBreak/>
        <w:t>Reference List</w:t>
      </w:r>
    </w:p>
    <w:p w14:paraId="5E6D6A71" w14:textId="77777777" w:rsidR="002C1E27" w:rsidRDefault="00000000">
      <w:pPr>
        <w:spacing w:before="240" w:after="240"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Journal</w:t>
      </w:r>
    </w:p>
    <w:p w14:paraId="2699687D" w14:textId="77777777" w:rsidR="002C1E2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Alvarez, T., </w:t>
      </w:r>
      <w:proofErr w:type="spellStart"/>
      <w:r>
        <w:rPr>
          <w:rFonts w:ascii="Times New Roman" w:eastAsia="Times New Roman" w:hAnsi="Times New Roman" w:cs="Times New Roman"/>
          <w:color w:val="222222"/>
          <w:sz w:val="24"/>
          <w:szCs w:val="24"/>
          <w:highlight w:val="white"/>
        </w:rPr>
        <w:t>Sensini</w:t>
      </w:r>
      <w:proofErr w:type="spellEnd"/>
      <w:r>
        <w:rPr>
          <w:rFonts w:ascii="Times New Roman" w:eastAsia="Times New Roman" w:hAnsi="Times New Roman" w:cs="Times New Roman"/>
          <w:color w:val="222222"/>
          <w:sz w:val="24"/>
          <w:szCs w:val="24"/>
          <w:highlight w:val="white"/>
        </w:rPr>
        <w:t xml:space="preserve">, L., Bello, C. and Vazquez, M., 2021. Management accounting practices and performance of SMEs in the Hotel industry: Evidence from an emerging economy. </w:t>
      </w:r>
      <w:r>
        <w:rPr>
          <w:rFonts w:ascii="Times New Roman" w:eastAsia="Times New Roman" w:hAnsi="Times New Roman" w:cs="Times New Roman"/>
          <w:i/>
          <w:sz w:val="24"/>
          <w:szCs w:val="24"/>
        </w:rPr>
        <w:t>International Journal of Business and Social Science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w:t>
      </w:r>
      <w:r>
        <w:rPr>
          <w:rFonts w:ascii="Times New Roman" w:eastAsia="Times New Roman" w:hAnsi="Times New Roman" w:cs="Times New Roman"/>
          <w:sz w:val="24"/>
          <w:szCs w:val="24"/>
        </w:rPr>
        <w:t>(2), pp.24-35.</w:t>
      </w:r>
    </w:p>
    <w:p w14:paraId="664A4B6A" w14:textId="77777777" w:rsidR="002C1E2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Al-</w:t>
      </w:r>
      <w:proofErr w:type="spellStart"/>
      <w:r>
        <w:rPr>
          <w:rFonts w:ascii="Times New Roman" w:eastAsia="Times New Roman" w:hAnsi="Times New Roman" w:cs="Times New Roman"/>
          <w:color w:val="222222"/>
          <w:sz w:val="24"/>
          <w:szCs w:val="24"/>
          <w:highlight w:val="white"/>
        </w:rPr>
        <w:t>Wattar</w:t>
      </w:r>
      <w:proofErr w:type="spellEnd"/>
      <w:r>
        <w:rPr>
          <w:rFonts w:ascii="Times New Roman" w:eastAsia="Times New Roman" w:hAnsi="Times New Roman" w:cs="Times New Roman"/>
          <w:color w:val="222222"/>
          <w:sz w:val="24"/>
          <w:szCs w:val="24"/>
          <w:highlight w:val="white"/>
        </w:rPr>
        <w:t xml:space="preserve">, Y.M.A., </w:t>
      </w:r>
      <w:proofErr w:type="spellStart"/>
      <w:r>
        <w:rPr>
          <w:rFonts w:ascii="Times New Roman" w:eastAsia="Times New Roman" w:hAnsi="Times New Roman" w:cs="Times New Roman"/>
          <w:color w:val="222222"/>
          <w:sz w:val="24"/>
          <w:szCs w:val="24"/>
          <w:highlight w:val="white"/>
        </w:rPr>
        <w:t>Almagtome</w:t>
      </w:r>
      <w:proofErr w:type="spellEnd"/>
      <w:r>
        <w:rPr>
          <w:rFonts w:ascii="Times New Roman" w:eastAsia="Times New Roman" w:hAnsi="Times New Roman" w:cs="Times New Roman"/>
          <w:color w:val="222222"/>
          <w:sz w:val="24"/>
          <w:szCs w:val="24"/>
          <w:highlight w:val="white"/>
        </w:rPr>
        <w:t>, A.H. and Al-</w:t>
      </w:r>
      <w:proofErr w:type="spellStart"/>
      <w:r>
        <w:rPr>
          <w:rFonts w:ascii="Times New Roman" w:eastAsia="Times New Roman" w:hAnsi="Times New Roman" w:cs="Times New Roman"/>
          <w:color w:val="222222"/>
          <w:sz w:val="24"/>
          <w:szCs w:val="24"/>
          <w:highlight w:val="white"/>
        </w:rPr>
        <w:t>Shafeay</w:t>
      </w:r>
      <w:proofErr w:type="spellEnd"/>
      <w:r>
        <w:rPr>
          <w:rFonts w:ascii="Times New Roman" w:eastAsia="Times New Roman" w:hAnsi="Times New Roman" w:cs="Times New Roman"/>
          <w:color w:val="222222"/>
          <w:sz w:val="24"/>
          <w:szCs w:val="24"/>
          <w:highlight w:val="white"/>
        </w:rPr>
        <w:t xml:space="preserve">, K.M., 2019. The role of integrating hotel sustainability reporting practices into an Accounting Information System to enhance Hotel Financial Performance: Evidence from Iraq. </w:t>
      </w:r>
      <w:r>
        <w:rPr>
          <w:rFonts w:ascii="Times New Roman" w:eastAsia="Times New Roman" w:hAnsi="Times New Roman" w:cs="Times New Roman"/>
          <w:i/>
          <w:sz w:val="24"/>
          <w:szCs w:val="24"/>
        </w:rPr>
        <w:t>African Journal of Hospitality, Tourism and Leisure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w:t>
      </w:r>
      <w:r>
        <w:rPr>
          <w:rFonts w:ascii="Times New Roman" w:eastAsia="Times New Roman" w:hAnsi="Times New Roman" w:cs="Times New Roman"/>
          <w:sz w:val="24"/>
          <w:szCs w:val="24"/>
        </w:rPr>
        <w:t>(5), pp.1-16.</w:t>
      </w:r>
    </w:p>
    <w:p w14:paraId="4B3C10B3" w14:textId="77777777" w:rsidR="002C1E2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Arifin, M., Ibrahim, A. and Nur, M., 2019. Integration of supply chain management and tourism: An empirical study from the hotel industry of Indonesia. </w:t>
      </w:r>
      <w:r>
        <w:rPr>
          <w:rFonts w:ascii="Times New Roman" w:eastAsia="Times New Roman" w:hAnsi="Times New Roman" w:cs="Times New Roman"/>
          <w:i/>
          <w:sz w:val="24"/>
          <w:szCs w:val="24"/>
        </w:rPr>
        <w:t>Management Science Letters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(2), pp.261-270.</w:t>
      </w:r>
    </w:p>
    <w:p w14:paraId="5A599225" w14:textId="77777777" w:rsidR="002C1E2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Bello, C. and </w:t>
      </w:r>
      <w:proofErr w:type="spellStart"/>
      <w:r>
        <w:rPr>
          <w:rFonts w:ascii="Times New Roman" w:eastAsia="Times New Roman" w:hAnsi="Times New Roman" w:cs="Times New Roman"/>
          <w:color w:val="222222"/>
          <w:sz w:val="24"/>
          <w:szCs w:val="24"/>
          <w:highlight w:val="white"/>
        </w:rPr>
        <w:t>Sensini</w:t>
      </w:r>
      <w:proofErr w:type="spellEnd"/>
      <w:r>
        <w:rPr>
          <w:rFonts w:ascii="Times New Roman" w:eastAsia="Times New Roman" w:hAnsi="Times New Roman" w:cs="Times New Roman"/>
          <w:color w:val="222222"/>
          <w:sz w:val="24"/>
          <w:szCs w:val="24"/>
          <w:highlight w:val="white"/>
        </w:rPr>
        <w:t xml:space="preserve">, L., 2020. Financing decisions of SMEs in the Hotel Industry. </w:t>
      </w:r>
      <w:r>
        <w:rPr>
          <w:rFonts w:ascii="Times New Roman" w:eastAsia="Times New Roman" w:hAnsi="Times New Roman" w:cs="Times New Roman"/>
          <w:i/>
          <w:sz w:val="24"/>
          <w:szCs w:val="24"/>
        </w:rPr>
        <w:t>International Journal of Academic Research in Accounting, Finance and Management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(2), pp.9-14.</w:t>
      </w:r>
    </w:p>
    <w:p w14:paraId="39487D98" w14:textId="77777777" w:rsidR="002C1E27"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Botta</w:t>
      </w:r>
      <w:proofErr w:type="spellEnd"/>
      <w:r>
        <w:rPr>
          <w:rFonts w:ascii="Times New Roman" w:eastAsia="Times New Roman" w:hAnsi="Times New Roman" w:cs="Times New Roman"/>
          <w:color w:val="222222"/>
          <w:sz w:val="24"/>
          <w:szCs w:val="24"/>
          <w:highlight w:val="white"/>
        </w:rPr>
        <w:t xml:space="preserve">, M., 2019. Financing decisions and performance of Italian SMEs in the hotel industry. </w:t>
      </w:r>
      <w:r>
        <w:rPr>
          <w:rFonts w:ascii="Times New Roman" w:eastAsia="Times New Roman" w:hAnsi="Times New Roman" w:cs="Times New Roman"/>
          <w:i/>
          <w:sz w:val="24"/>
          <w:szCs w:val="24"/>
        </w:rPr>
        <w:t>Cornell Hospitality Quarterly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60</w:t>
      </w:r>
      <w:r>
        <w:rPr>
          <w:rFonts w:ascii="Times New Roman" w:eastAsia="Times New Roman" w:hAnsi="Times New Roman" w:cs="Times New Roman"/>
          <w:sz w:val="24"/>
          <w:szCs w:val="24"/>
        </w:rPr>
        <w:t>(4), pp.335-354.</w:t>
      </w:r>
    </w:p>
    <w:p w14:paraId="2D06F621" w14:textId="77777777" w:rsidR="002C1E27"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Gavrilets</w:t>
      </w:r>
      <w:proofErr w:type="spellEnd"/>
      <w:r>
        <w:rPr>
          <w:rFonts w:ascii="Times New Roman" w:eastAsia="Times New Roman" w:hAnsi="Times New Roman" w:cs="Times New Roman"/>
          <w:color w:val="222222"/>
          <w:sz w:val="24"/>
          <w:szCs w:val="24"/>
          <w:highlight w:val="white"/>
        </w:rPr>
        <w:t xml:space="preserve">, O., </w:t>
      </w:r>
      <w:proofErr w:type="spellStart"/>
      <w:r>
        <w:rPr>
          <w:rFonts w:ascii="Times New Roman" w:eastAsia="Times New Roman" w:hAnsi="Times New Roman" w:cs="Times New Roman"/>
          <w:color w:val="222222"/>
          <w:sz w:val="24"/>
          <w:szCs w:val="24"/>
          <w:highlight w:val="white"/>
        </w:rPr>
        <w:t>Chuchka</w:t>
      </w:r>
      <w:proofErr w:type="spellEnd"/>
      <w:r>
        <w:rPr>
          <w:rFonts w:ascii="Times New Roman" w:eastAsia="Times New Roman" w:hAnsi="Times New Roman" w:cs="Times New Roman"/>
          <w:color w:val="222222"/>
          <w:sz w:val="24"/>
          <w:szCs w:val="24"/>
          <w:highlight w:val="white"/>
        </w:rPr>
        <w:t xml:space="preserve">, I. and </w:t>
      </w:r>
      <w:proofErr w:type="spellStart"/>
      <w:r>
        <w:rPr>
          <w:rFonts w:ascii="Times New Roman" w:eastAsia="Times New Roman" w:hAnsi="Times New Roman" w:cs="Times New Roman"/>
          <w:color w:val="222222"/>
          <w:sz w:val="24"/>
          <w:szCs w:val="24"/>
          <w:highlight w:val="white"/>
        </w:rPr>
        <w:t>Gajdoš</w:t>
      </w:r>
      <w:proofErr w:type="spellEnd"/>
      <w:r>
        <w:rPr>
          <w:rFonts w:ascii="Times New Roman" w:eastAsia="Times New Roman" w:hAnsi="Times New Roman" w:cs="Times New Roman"/>
          <w:color w:val="222222"/>
          <w:sz w:val="24"/>
          <w:szCs w:val="24"/>
          <w:highlight w:val="white"/>
        </w:rPr>
        <w:t xml:space="preserve">, M., 2020. Management of the Hotel Industry Enterprises Competitiveness </w:t>
      </w:r>
      <w:proofErr w:type="gramStart"/>
      <w:r>
        <w:rPr>
          <w:rFonts w:ascii="Times New Roman" w:eastAsia="Times New Roman" w:hAnsi="Times New Roman" w:cs="Times New Roman"/>
          <w:color w:val="222222"/>
          <w:sz w:val="24"/>
          <w:szCs w:val="24"/>
          <w:highlight w:val="white"/>
        </w:rPr>
        <w:t>on the Basis of</w:t>
      </w:r>
      <w:proofErr w:type="gramEnd"/>
      <w:r>
        <w:rPr>
          <w:rFonts w:ascii="Times New Roman" w:eastAsia="Times New Roman" w:hAnsi="Times New Roman" w:cs="Times New Roman"/>
          <w:color w:val="222222"/>
          <w:sz w:val="24"/>
          <w:szCs w:val="24"/>
          <w:highlight w:val="white"/>
        </w:rPr>
        <w:t xml:space="preserve"> Digital Technologies and Marketing. </w:t>
      </w:r>
      <w:r>
        <w:rPr>
          <w:rFonts w:ascii="Times New Roman" w:eastAsia="Times New Roman" w:hAnsi="Times New Roman" w:cs="Times New Roman"/>
          <w:i/>
          <w:sz w:val="24"/>
          <w:szCs w:val="24"/>
        </w:rPr>
        <w:t>МАРКЕТИНГ І ЦИФРОВІ ТЕХНОЛОГІЇ</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w:t>
      </w:r>
      <w:r>
        <w:rPr>
          <w:rFonts w:ascii="Times New Roman" w:eastAsia="Times New Roman" w:hAnsi="Times New Roman" w:cs="Times New Roman"/>
          <w:sz w:val="24"/>
          <w:szCs w:val="24"/>
        </w:rPr>
        <w:t>(2), pp.6-16.</w:t>
      </w:r>
    </w:p>
    <w:p w14:paraId="7F1D1585" w14:textId="77777777" w:rsidR="002C1E2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González-Serrano, L., </w:t>
      </w:r>
      <w:proofErr w:type="spellStart"/>
      <w:r>
        <w:rPr>
          <w:rFonts w:ascii="Times New Roman" w:eastAsia="Times New Roman" w:hAnsi="Times New Roman" w:cs="Times New Roman"/>
          <w:color w:val="222222"/>
          <w:sz w:val="24"/>
          <w:szCs w:val="24"/>
          <w:highlight w:val="white"/>
        </w:rPr>
        <w:t>Villacé-Molinero</w:t>
      </w:r>
      <w:proofErr w:type="spellEnd"/>
      <w:r>
        <w:rPr>
          <w:rFonts w:ascii="Times New Roman" w:eastAsia="Times New Roman" w:hAnsi="Times New Roman" w:cs="Times New Roman"/>
          <w:color w:val="222222"/>
          <w:sz w:val="24"/>
          <w:szCs w:val="24"/>
          <w:highlight w:val="white"/>
        </w:rPr>
        <w:t xml:space="preserve">, T., </w:t>
      </w:r>
      <w:proofErr w:type="spellStart"/>
      <w:r>
        <w:rPr>
          <w:rFonts w:ascii="Times New Roman" w:eastAsia="Times New Roman" w:hAnsi="Times New Roman" w:cs="Times New Roman"/>
          <w:color w:val="222222"/>
          <w:sz w:val="24"/>
          <w:szCs w:val="24"/>
          <w:highlight w:val="white"/>
        </w:rPr>
        <w:t>Talón-Ballestero</w:t>
      </w:r>
      <w:proofErr w:type="spellEnd"/>
      <w:r>
        <w:rPr>
          <w:rFonts w:ascii="Times New Roman" w:eastAsia="Times New Roman" w:hAnsi="Times New Roman" w:cs="Times New Roman"/>
          <w:color w:val="222222"/>
          <w:sz w:val="24"/>
          <w:szCs w:val="24"/>
          <w:highlight w:val="white"/>
        </w:rPr>
        <w:t>, P. and Fuente-</w:t>
      </w:r>
      <w:proofErr w:type="spellStart"/>
      <w:r>
        <w:rPr>
          <w:rFonts w:ascii="Times New Roman" w:eastAsia="Times New Roman" w:hAnsi="Times New Roman" w:cs="Times New Roman"/>
          <w:color w:val="222222"/>
          <w:sz w:val="24"/>
          <w:szCs w:val="24"/>
          <w:highlight w:val="white"/>
        </w:rPr>
        <w:t>Cabrero</w:t>
      </w:r>
      <w:proofErr w:type="spellEnd"/>
      <w:r>
        <w:rPr>
          <w:rFonts w:ascii="Times New Roman" w:eastAsia="Times New Roman" w:hAnsi="Times New Roman" w:cs="Times New Roman"/>
          <w:color w:val="222222"/>
          <w:sz w:val="24"/>
          <w:szCs w:val="24"/>
          <w:highlight w:val="white"/>
        </w:rPr>
        <w:t xml:space="preserve">, C.D.L., 2018. Women and the glass ceiling in the community of Madrid hotel industry. </w:t>
      </w:r>
      <w:r>
        <w:rPr>
          <w:rFonts w:ascii="Times New Roman" w:eastAsia="Times New Roman" w:hAnsi="Times New Roman" w:cs="Times New Roman"/>
          <w:i/>
          <w:sz w:val="24"/>
          <w:szCs w:val="24"/>
        </w:rPr>
        <w:t>International Journal of Human Resources Development and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18</w:t>
      </w:r>
      <w:r>
        <w:rPr>
          <w:rFonts w:ascii="Times New Roman" w:eastAsia="Times New Roman" w:hAnsi="Times New Roman" w:cs="Times New Roman"/>
          <w:sz w:val="24"/>
          <w:szCs w:val="24"/>
        </w:rPr>
        <w:t>(1-2), pp.91-111.</w:t>
      </w:r>
    </w:p>
    <w:p w14:paraId="19CF7EBD" w14:textId="77777777" w:rsidR="002C1E27"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Grønholdt</w:t>
      </w:r>
      <w:proofErr w:type="spellEnd"/>
      <w:r>
        <w:rPr>
          <w:rFonts w:ascii="Times New Roman" w:eastAsia="Times New Roman" w:hAnsi="Times New Roman" w:cs="Times New Roman"/>
          <w:color w:val="222222"/>
          <w:sz w:val="24"/>
          <w:szCs w:val="24"/>
          <w:highlight w:val="white"/>
        </w:rPr>
        <w:t xml:space="preserve">, L. and </w:t>
      </w:r>
      <w:proofErr w:type="spellStart"/>
      <w:r>
        <w:rPr>
          <w:rFonts w:ascii="Times New Roman" w:eastAsia="Times New Roman" w:hAnsi="Times New Roman" w:cs="Times New Roman"/>
          <w:color w:val="222222"/>
          <w:sz w:val="24"/>
          <w:szCs w:val="24"/>
          <w:highlight w:val="white"/>
        </w:rPr>
        <w:t>Martensen</w:t>
      </w:r>
      <w:proofErr w:type="spellEnd"/>
      <w:r>
        <w:rPr>
          <w:rFonts w:ascii="Times New Roman" w:eastAsia="Times New Roman" w:hAnsi="Times New Roman" w:cs="Times New Roman"/>
          <w:color w:val="222222"/>
          <w:sz w:val="24"/>
          <w:szCs w:val="24"/>
          <w:highlight w:val="white"/>
        </w:rPr>
        <w:t xml:space="preserve">, A., 2019. Linking employee, customer, and business results: A study in the hotel industry. </w:t>
      </w:r>
      <w:r>
        <w:rPr>
          <w:rFonts w:ascii="Times New Roman" w:eastAsia="Times New Roman" w:hAnsi="Times New Roman" w:cs="Times New Roman"/>
          <w:i/>
          <w:sz w:val="24"/>
          <w:szCs w:val="24"/>
        </w:rPr>
        <w:t>Total Quality Management &amp; Business Excellence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30</w:t>
      </w:r>
      <w:r>
        <w:rPr>
          <w:rFonts w:ascii="Times New Roman" w:eastAsia="Times New Roman" w:hAnsi="Times New Roman" w:cs="Times New Roman"/>
          <w:sz w:val="24"/>
          <w:szCs w:val="24"/>
        </w:rPr>
        <w:t xml:space="preserve">(sup1), </w:t>
      </w:r>
      <w:proofErr w:type="gramStart"/>
      <w:r>
        <w:rPr>
          <w:rFonts w:ascii="Times New Roman" w:eastAsia="Times New Roman" w:hAnsi="Times New Roman" w:cs="Times New Roman"/>
          <w:sz w:val="24"/>
          <w:szCs w:val="24"/>
        </w:rPr>
        <w:t>pp.S</w:t>
      </w:r>
      <w:proofErr w:type="gramEnd"/>
      <w:r>
        <w:rPr>
          <w:rFonts w:ascii="Times New Roman" w:eastAsia="Times New Roman" w:hAnsi="Times New Roman" w:cs="Times New Roman"/>
          <w:sz w:val="24"/>
          <w:szCs w:val="24"/>
        </w:rPr>
        <w:t>74-S82.</w:t>
      </w:r>
    </w:p>
    <w:p w14:paraId="483DD008" w14:textId="77777777" w:rsidR="002C1E27"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lastRenderedPageBreak/>
        <w:t>Jerman</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Janković</w:t>
      </w:r>
      <w:proofErr w:type="spellEnd"/>
      <w:r>
        <w:rPr>
          <w:rFonts w:ascii="Times New Roman" w:eastAsia="Times New Roman" w:hAnsi="Times New Roman" w:cs="Times New Roman"/>
          <w:color w:val="222222"/>
          <w:sz w:val="24"/>
          <w:szCs w:val="24"/>
          <w:highlight w:val="white"/>
        </w:rPr>
        <w:t xml:space="preserve">, S., 2018. The Importance of Intangible Assets in the Hotel Industry: The Case of Croatia and Slovenia. </w:t>
      </w:r>
      <w:r>
        <w:rPr>
          <w:rFonts w:ascii="Times New Roman" w:eastAsia="Times New Roman" w:hAnsi="Times New Roman" w:cs="Times New Roman"/>
          <w:i/>
          <w:sz w:val="24"/>
          <w:szCs w:val="24"/>
        </w:rPr>
        <w:t>Scientific Annals of Economics and Business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65</w:t>
      </w:r>
      <w:r>
        <w:rPr>
          <w:rFonts w:ascii="Times New Roman" w:eastAsia="Times New Roman" w:hAnsi="Times New Roman" w:cs="Times New Roman"/>
          <w:sz w:val="24"/>
          <w:szCs w:val="24"/>
        </w:rPr>
        <w:t>(3), pp.333-346.</w:t>
      </w:r>
    </w:p>
    <w:p w14:paraId="0662A5AA" w14:textId="77777777" w:rsidR="002C1E2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Johnson, M.F., Johnson, M.S. and </w:t>
      </w:r>
      <w:proofErr w:type="spellStart"/>
      <w:r>
        <w:rPr>
          <w:rFonts w:ascii="Times New Roman" w:eastAsia="Times New Roman" w:hAnsi="Times New Roman" w:cs="Times New Roman"/>
          <w:color w:val="222222"/>
          <w:sz w:val="24"/>
          <w:szCs w:val="24"/>
          <w:highlight w:val="white"/>
        </w:rPr>
        <w:t>Tessmer</w:t>
      </w:r>
      <w:proofErr w:type="spellEnd"/>
      <w:r>
        <w:rPr>
          <w:rFonts w:ascii="Times New Roman" w:eastAsia="Times New Roman" w:hAnsi="Times New Roman" w:cs="Times New Roman"/>
          <w:color w:val="222222"/>
          <w:sz w:val="24"/>
          <w:szCs w:val="24"/>
          <w:highlight w:val="white"/>
        </w:rPr>
        <w:t xml:space="preserve">, A.C., 2019. Hotel Asset and Equity Risk Before, During, and After the Global Financial Crisis. </w:t>
      </w:r>
      <w:r>
        <w:rPr>
          <w:rFonts w:ascii="Times New Roman" w:eastAsia="Times New Roman" w:hAnsi="Times New Roman" w:cs="Times New Roman"/>
          <w:i/>
          <w:sz w:val="24"/>
          <w:szCs w:val="24"/>
        </w:rPr>
        <w:t>Journal of Hospitality Financial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27</w:t>
      </w:r>
      <w:r>
        <w:rPr>
          <w:rFonts w:ascii="Times New Roman" w:eastAsia="Times New Roman" w:hAnsi="Times New Roman" w:cs="Times New Roman"/>
          <w:sz w:val="24"/>
          <w:szCs w:val="24"/>
        </w:rPr>
        <w:t>(2), p.2.</w:t>
      </w:r>
    </w:p>
    <w:p w14:paraId="117A2DAC" w14:textId="77777777" w:rsidR="002C1E27"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Joneidi</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Kheirabi</w:t>
      </w:r>
      <w:proofErr w:type="spellEnd"/>
      <w:r>
        <w:rPr>
          <w:rFonts w:ascii="Times New Roman" w:eastAsia="Times New Roman" w:hAnsi="Times New Roman" w:cs="Times New Roman"/>
          <w:color w:val="222222"/>
          <w:sz w:val="24"/>
          <w:szCs w:val="24"/>
          <w:highlight w:val="white"/>
        </w:rPr>
        <w:t xml:space="preserve">, A., 2022. </w:t>
      </w:r>
      <w:r>
        <w:rPr>
          <w:rFonts w:ascii="Times New Roman" w:eastAsia="Times New Roman" w:hAnsi="Times New Roman" w:cs="Times New Roman"/>
          <w:i/>
          <w:sz w:val="24"/>
          <w:szCs w:val="24"/>
        </w:rPr>
        <w:t>Investigating the Leadership Competencies Challenges of New Leaders from the Perspective of General Managers in the Norwegian Hotel Industry</w:t>
      </w:r>
      <w:r>
        <w:rPr>
          <w:rFonts w:ascii="Times New Roman" w:eastAsia="Times New Roman" w:hAnsi="Times New Roman" w:cs="Times New Roman"/>
          <w:sz w:val="24"/>
          <w:szCs w:val="24"/>
        </w:rPr>
        <w:t xml:space="preserve"> (Master's thesis, </w:t>
      </w:r>
      <w:proofErr w:type="spellStart"/>
      <w:r>
        <w:rPr>
          <w:rFonts w:ascii="Times New Roman" w:eastAsia="Times New Roman" w:hAnsi="Times New Roman" w:cs="Times New Roman"/>
          <w:sz w:val="24"/>
          <w:szCs w:val="24"/>
        </w:rPr>
        <w:t>uis</w:t>
      </w:r>
      <w:proofErr w:type="spellEnd"/>
      <w:r>
        <w:rPr>
          <w:rFonts w:ascii="Times New Roman" w:eastAsia="Times New Roman" w:hAnsi="Times New Roman" w:cs="Times New Roman"/>
          <w:sz w:val="24"/>
          <w:szCs w:val="24"/>
        </w:rPr>
        <w:t>).</w:t>
      </w:r>
    </w:p>
    <w:p w14:paraId="1736DAD5" w14:textId="77777777" w:rsidR="002C1E2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Kim, H., 2020. </w:t>
      </w:r>
      <w:r>
        <w:rPr>
          <w:rFonts w:ascii="Times New Roman" w:eastAsia="Times New Roman" w:hAnsi="Times New Roman" w:cs="Times New Roman"/>
          <w:i/>
          <w:sz w:val="24"/>
          <w:szCs w:val="24"/>
        </w:rPr>
        <w:t>APPLICATION OF FINANCIAL MARKET MODELS IN THE HOTEL INDUSTRY</w:t>
      </w:r>
      <w:r>
        <w:rPr>
          <w:rFonts w:ascii="Times New Roman" w:eastAsia="Times New Roman" w:hAnsi="Times New Roman" w:cs="Times New Roman"/>
          <w:sz w:val="24"/>
          <w:szCs w:val="24"/>
        </w:rPr>
        <w:t xml:space="preserve"> (Doctoral dissertation, Purdue University Graduate School).</w:t>
      </w:r>
    </w:p>
    <w:p w14:paraId="2E75CB76" w14:textId="77777777" w:rsidR="002C1E2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Lai, I.K.W. and Wong, J.W.C., 2020. Comparing crisis management practices in the hotel industry between initial and pandemic stages of COVID-19. </w:t>
      </w:r>
      <w:r>
        <w:rPr>
          <w:rFonts w:ascii="Times New Roman" w:eastAsia="Times New Roman" w:hAnsi="Times New Roman" w:cs="Times New Roman"/>
          <w:i/>
          <w:sz w:val="24"/>
          <w:szCs w:val="24"/>
        </w:rPr>
        <w:t>International Journal of Contemporary Hospitality Management</w:t>
      </w:r>
      <w:r>
        <w:rPr>
          <w:rFonts w:ascii="Times New Roman" w:eastAsia="Times New Roman" w:hAnsi="Times New Roman" w:cs="Times New Roman"/>
          <w:sz w:val="24"/>
          <w:szCs w:val="24"/>
        </w:rPr>
        <w:t>.</w:t>
      </w:r>
    </w:p>
    <w:p w14:paraId="780B3C8A" w14:textId="77777777" w:rsidR="002C1E2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Loo, J.T.K., </w:t>
      </w:r>
      <w:proofErr w:type="spellStart"/>
      <w:r>
        <w:rPr>
          <w:rFonts w:ascii="Times New Roman" w:eastAsia="Times New Roman" w:hAnsi="Times New Roman" w:cs="Times New Roman"/>
          <w:color w:val="222222"/>
          <w:sz w:val="24"/>
          <w:szCs w:val="24"/>
          <w:highlight w:val="white"/>
        </w:rPr>
        <w:t>Muthuvelo</w:t>
      </w:r>
      <w:proofErr w:type="spellEnd"/>
      <w:r>
        <w:rPr>
          <w:rFonts w:ascii="Times New Roman" w:eastAsia="Times New Roman" w:hAnsi="Times New Roman" w:cs="Times New Roman"/>
          <w:color w:val="222222"/>
          <w:sz w:val="24"/>
          <w:szCs w:val="24"/>
          <w:highlight w:val="white"/>
        </w:rPr>
        <w:t xml:space="preserve">, R., </w:t>
      </w:r>
      <w:proofErr w:type="spellStart"/>
      <w:r>
        <w:rPr>
          <w:rFonts w:ascii="Times New Roman" w:eastAsia="Times New Roman" w:hAnsi="Times New Roman" w:cs="Times New Roman"/>
          <w:color w:val="222222"/>
          <w:sz w:val="24"/>
          <w:szCs w:val="24"/>
          <w:highlight w:val="white"/>
        </w:rPr>
        <w:t>Kiumarsi</w:t>
      </w:r>
      <w:proofErr w:type="spellEnd"/>
      <w:r>
        <w:rPr>
          <w:rFonts w:ascii="Times New Roman" w:eastAsia="Times New Roman" w:hAnsi="Times New Roman" w:cs="Times New Roman"/>
          <w:color w:val="222222"/>
          <w:sz w:val="24"/>
          <w:szCs w:val="24"/>
          <w:highlight w:val="white"/>
        </w:rPr>
        <w:t xml:space="preserve">, S. and Ali, F., 2020. The effect of scenario planning on non-financial performance in Malaysia hotel industry. </w:t>
      </w:r>
      <w:r>
        <w:rPr>
          <w:rFonts w:ascii="Times New Roman" w:eastAsia="Times New Roman" w:hAnsi="Times New Roman" w:cs="Times New Roman"/>
          <w:i/>
          <w:sz w:val="24"/>
          <w:szCs w:val="24"/>
        </w:rPr>
        <w:t>International Journal of Services and Operations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36</w:t>
      </w:r>
      <w:r>
        <w:rPr>
          <w:rFonts w:ascii="Times New Roman" w:eastAsia="Times New Roman" w:hAnsi="Times New Roman" w:cs="Times New Roman"/>
          <w:sz w:val="24"/>
          <w:szCs w:val="24"/>
        </w:rPr>
        <w:t>(3), pp.327-347.</w:t>
      </w:r>
    </w:p>
    <w:p w14:paraId="621E6FB2" w14:textId="77777777" w:rsidR="002C1E27"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Mjongwana</w:t>
      </w:r>
      <w:proofErr w:type="spellEnd"/>
      <w:r>
        <w:rPr>
          <w:rFonts w:ascii="Times New Roman" w:eastAsia="Times New Roman" w:hAnsi="Times New Roman" w:cs="Times New Roman"/>
          <w:color w:val="222222"/>
          <w:sz w:val="24"/>
          <w:szCs w:val="24"/>
          <w:highlight w:val="white"/>
        </w:rPr>
        <w:t xml:space="preserve">, A. and Kamala, P.N., 2018. Non-financial performance measurement by small and medium sized enterprises operating in the hotel industry in the city of Cape Town. </w:t>
      </w:r>
      <w:r>
        <w:rPr>
          <w:rFonts w:ascii="Times New Roman" w:eastAsia="Times New Roman" w:hAnsi="Times New Roman" w:cs="Times New Roman"/>
          <w:i/>
          <w:sz w:val="24"/>
          <w:szCs w:val="24"/>
        </w:rPr>
        <w:t>African Journal of Hospitality, Tourism and Leisure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w:t>
      </w:r>
      <w:r>
        <w:rPr>
          <w:rFonts w:ascii="Times New Roman" w:eastAsia="Times New Roman" w:hAnsi="Times New Roman" w:cs="Times New Roman"/>
          <w:sz w:val="24"/>
          <w:szCs w:val="24"/>
        </w:rPr>
        <w:t>(1), pp.1-26.</w:t>
      </w:r>
    </w:p>
    <w:p w14:paraId="44AFD95A" w14:textId="77777777" w:rsidR="002C1E2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Mueller, A. and </w:t>
      </w:r>
      <w:proofErr w:type="spellStart"/>
      <w:r>
        <w:rPr>
          <w:rFonts w:ascii="Times New Roman" w:eastAsia="Times New Roman" w:hAnsi="Times New Roman" w:cs="Times New Roman"/>
          <w:color w:val="222222"/>
          <w:sz w:val="24"/>
          <w:szCs w:val="24"/>
          <w:highlight w:val="white"/>
        </w:rPr>
        <w:t>Sensini</w:t>
      </w:r>
      <w:proofErr w:type="spellEnd"/>
      <w:r>
        <w:rPr>
          <w:rFonts w:ascii="Times New Roman" w:eastAsia="Times New Roman" w:hAnsi="Times New Roman" w:cs="Times New Roman"/>
          <w:color w:val="222222"/>
          <w:sz w:val="24"/>
          <w:szCs w:val="24"/>
          <w:highlight w:val="white"/>
        </w:rPr>
        <w:t xml:space="preserve">, L., 2021. Determinants of financing decisions of SMEs: evidence from the hotel industry. </w:t>
      </w:r>
      <w:r>
        <w:rPr>
          <w:rFonts w:ascii="Times New Roman" w:eastAsia="Times New Roman" w:hAnsi="Times New Roman" w:cs="Times New Roman"/>
          <w:i/>
          <w:sz w:val="24"/>
          <w:szCs w:val="24"/>
        </w:rPr>
        <w:t>International Journal of Business and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w:t>
      </w:r>
      <w:r>
        <w:rPr>
          <w:rFonts w:ascii="Times New Roman" w:eastAsia="Times New Roman" w:hAnsi="Times New Roman" w:cs="Times New Roman"/>
          <w:sz w:val="24"/>
          <w:szCs w:val="24"/>
        </w:rPr>
        <w:t>(3), pp.117-127.</w:t>
      </w:r>
    </w:p>
    <w:p w14:paraId="29323BCC" w14:textId="77777777" w:rsidR="002C1E27"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Rawash</w:t>
      </w:r>
      <w:proofErr w:type="spellEnd"/>
      <w:r>
        <w:rPr>
          <w:rFonts w:ascii="Times New Roman" w:eastAsia="Times New Roman" w:hAnsi="Times New Roman" w:cs="Times New Roman"/>
          <w:color w:val="222222"/>
          <w:sz w:val="24"/>
          <w:szCs w:val="24"/>
          <w:highlight w:val="white"/>
        </w:rPr>
        <w:t xml:space="preserve">, H.N. and Al-Tall, R.M., 2020. E-Business successful adoption across the hotel industry in Jordan. </w:t>
      </w:r>
      <w:r>
        <w:rPr>
          <w:rFonts w:ascii="Times New Roman" w:eastAsia="Times New Roman" w:hAnsi="Times New Roman" w:cs="Times New Roman"/>
          <w:i/>
          <w:sz w:val="24"/>
          <w:szCs w:val="24"/>
        </w:rPr>
        <w:t>International Journal of Advanced Science and Technology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29</w:t>
      </w:r>
      <w:r>
        <w:rPr>
          <w:rFonts w:ascii="Times New Roman" w:eastAsia="Times New Roman" w:hAnsi="Times New Roman" w:cs="Times New Roman"/>
          <w:sz w:val="24"/>
          <w:szCs w:val="24"/>
        </w:rPr>
        <w:t>(8), pp.1638-1649.</w:t>
      </w:r>
    </w:p>
    <w:p w14:paraId="072CBC62" w14:textId="77777777" w:rsidR="002C1E27"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Rusmingsih</w:t>
      </w:r>
      <w:proofErr w:type="spellEnd"/>
      <w:r>
        <w:rPr>
          <w:rFonts w:ascii="Times New Roman" w:eastAsia="Times New Roman" w:hAnsi="Times New Roman" w:cs="Times New Roman"/>
          <w:color w:val="222222"/>
          <w:sz w:val="24"/>
          <w:szCs w:val="24"/>
          <w:highlight w:val="white"/>
        </w:rPr>
        <w:t xml:space="preserve">, D., </w:t>
      </w:r>
      <w:proofErr w:type="spellStart"/>
      <w:r>
        <w:rPr>
          <w:rFonts w:ascii="Times New Roman" w:eastAsia="Times New Roman" w:hAnsi="Times New Roman" w:cs="Times New Roman"/>
          <w:color w:val="222222"/>
          <w:sz w:val="24"/>
          <w:szCs w:val="24"/>
          <w:highlight w:val="white"/>
        </w:rPr>
        <w:t>Widarni</w:t>
      </w:r>
      <w:proofErr w:type="spellEnd"/>
      <w:r>
        <w:rPr>
          <w:rFonts w:ascii="Times New Roman" w:eastAsia="Times New Roman" w:hAnsi="Times New Roman" w:cs="Times New Roman"/>
          <w:color w:val="222222"/>
          <w:sz w:val="24"/>
          <w:szCs w:val="24"/>
          <w:highlight w:val="white"/>
        </w:rPr>
        <w:t xml:space="preserve">, E.L. and </w:t>
      </w:r>
      <w:proofErr w:type="spellStart"/>
      <w:r>
        <w:rPr>
          <w:rFonts w:ascii="Times New Roman" w:eastAsia="Times New Roman" w:hAnsi="Times New Roman" w:cs="Times New Roman"/>
          <w:color w:val="222222"/>
          <w:sz w:val="24"/>
          <w:szCs w:val="24"/>
          <w:highlight w:val="white"/>
        </w:rPr>
        <w:t>Bawono</w:t>
      </w:r>
      <w:proofErr w:type="spellEnd"/>
      <w:r>
        <w:rPr>
          <w:rFonts w:ascii="Times New Roman" w:eastAsia="Times New Roman" w:hAnsi="Times New Roman" w:cs="Times New Roman"/>
          <w:color w:val="222222"/>
          <w:sz w:val="24"/>
          <w:szCs w:val="24"/>
          <w:highlight w:val="white"/>
        </w:rPr>
        <w:t xml:space="preserve">, S., 2021. Human psychological factors in the success of human capital investment in driving financial performance, case study of the hotel industry in </w:t>
      </w:r>
      <w:r>
        <w:rPr>
          <w:rFonts w:ascii="Times New Roman" w:eastAsia="Times New Roman" w:hAnsi="Times New Roman" w:cs="Times New Roman"/>
          <w:color w:val="222222"/>
          <w:sz w:val="24"/>
          <w:szCs w:val="24"/>
          <w:highlight w:val="white"/>
        </w:rPr>
        <w:lastRenderedPageBreak/>
        <w:t xml:space="preserve">Indonesia and Malaysia. </w:t>
      </w:r>
      <w:r>
        <w:rPr>
          <w:rFonts w:ascii="Times New Roman" w:eastAsia="Times New Roman" w:hAnsi="Times New Roman" w:cs="Times New Roman"/>
          <w:i/>
          <w:sz w:val="24"/>
          <w:szCs w:val="24"/>
        </w:rPr>
        <w:t>HOLISTICA–Journal of Business and Public Administration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12</w:t>
      </w:r>
      <w:r>
        <w:rPr>
          <w:rFonts w:ascii="Times New Roman" w:eastAsia="Times New Roman" w:hAnsi="Times New Roman" w:cs="Times New Roman"/>
          <w:sz w:val="24"/>
          <w:szCs w:val="24"/>
        </w:rPr>
        <w:t>(1), pp.69-75.</w:t>
      </w:r>
    </w:p>
    <w:p w14:paraId="5A43A2B6" w14:textId="77777777" w:rsidR="002C1E27"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Turegun</w:t>
      </w:r>
      <w:proofErr w:type="spellEnd"/>
      <w:r>
        <w:rPr>
          <w:rFonts w:ascii="Times New Roman" w:eastAsia="Times New Roman" w:hAnsi="Times New Roman" w:cs="Times New Roman"/>
          <w:color w:val="222222"/>
          <w:sz w:val="24"/>
          <w:szCs w:val="24"/>
          <w:highlight w:val="white"/>
        </w:rPr>
        <w:t xml:space="preserve">, N., 2019. Performance analysis of the restaurant and hotel industry: Evidence from </w:t>
      </w:r>
      <w:proofErr w:type="spellStart"/>
      <w:r>
        <w:rPr>
          <w:rFonts w:ascii="Times New Roman" w:eastAsia="Times New Roman" w:hAnsi="Times New Roman" w:cs="Times New Roman"/>
          <w:color w:val="222222"/>
          <w:sz w:val="24"/>
          <w:szCs w:val="24"/>
          <w:highlight w:val="white"/>
        </w:rPr>
        <w:t>Borsa</w:t>
      </w:r>
      <w:proofErr w:type="spellEnd"/>
      <w:r>
        <w:rPr>
          <w:rFonts w:ascii="Times New Roman" w:eastAsia="Times New Roman" w:hAnsi="Times New Roman" w:cs="Times New Roman"/>
          <w:color w:val="222222"/>
          <w:sz w:val="24"/>
          <w:szCs w:val="24"/>
          <w:highlight w:val="white"/>
        </w:rPr>
        <w:t xml:space="preserve"> Istanbul. </w:t>
      </w:r>
      <w:r>
        <w:rPr>
          <w:rFonts w:ascii="Times New Roman" w:eastAsia="Times New Roman" w:hAnsi="Times New Roman" w:cs="Times New Roman"/>
          <w:i/>
          <w:sz w:val="24"/>
          <w:szCs w:val="24"/>
        </w:rPr>
        <w:t>Journal of Economics Finance and Accounting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(3), pp.115-123.</w:t>
      </w:r>
    </w:p>
    <w:p w14:paraId="6FC61946" w14:textId="40483A56" w:rsidR="002C1E27"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Zhao, P., Ni, X. and Huang, S., 2019, September. Construction of Specialty Clusters under Strategic Orientation Choice: Hotel Industry or Its </w:t>
      </w:r>
      <w:r w:rsidR="00F35360">
        <w:rPr>
          <w:rFonts w:ascii="Times New Roman" w:eastAsia="Times New Roman" w:hAnsi="Times New Roman" w:cs="Times New Roman"/>
          <w:color w:val="222222"/>
          <w:sz w:val="24"/>
          <w:szCs w:val="24"/>
          <w:highlight w:val="white"/>
        </w:rPr>
        <w:t>Culture?</w:t>
      </w:r>
      <w:r>
        <w:rPr>
          <w:rFonts w:ascii="Times New Roman" w:eastAsia="Times New Roman" w:hAnsi="Times New Roman" w:cs="Times New Roman"/>
          <w:color w:val="222222"/>
          <w:sz w:val="24"/>
          <w:szCs w:val="24"/>
          <w:highlight w:val="white"/>
        </w:rPr>
        <w:t xml:space="preserve"> In </w:t>
      </w:r>
      <w:r>
        <w:rPr>
          <w:rFonts w:ascii="Times New Roman" w:eastAsia="Times New Roman" w:hAnsi="Times New Roman" w:cs="Times New Roman"/>
          <w:i/>
          <w:sz w:val="24"/>
          <w:szCs w:val="24"/>
        </w:rPr>
        <w:t>2019 International Conference on Advanced Education and Social Science Research (ICAESSR 2019)</w:t>
      </w:r>
      <w:r>
        <w:rPr>
          <w:rFonts w:ascii="Times New Roman" w:eastAsia="Times New Roman" w:hAnsi="Times New Roman" w:cs="Times New Roman"/>
          <w:sz w:val="24"/>
          <w:szCs w:val="24"/>
        </w:rPr>
        <w:t xml:space="preserve"> (pp. 96-99). Atlantis Press.</w:t>
      </w:r>
      <w:r>
        <w:br w:type="page"/>
      </w:r>
    </w:p>
    <w:p w14:paraId="1DC4879F" w14:textId="77777777" w:rsidR="002C1E27" w:rsidRDefault="00000000">
      <w:pPr>
        <w:pStyle w:val="Heading1"/>
      </w:pPr>
      <w:bookmarkStart w:id="9" w:name="_heading=h.2s8eyo1" w:colFirst="0" w:colLast="0"/>
      <w:bookmarkEnd w:id="9"/>
      <w:r>
        <w:lastRenderedPageBreak/>
        <w:t>Appendices</w:t>
      </w:r>
    </w:p>
    <w:p w14:paraId="17939589" w14:textId="413669CE" w:rsidR="002C1E27" w:rsidRDefault="00000000">
      <w:pPr>
        <w:pStyle w:val="Heading2"/>
      </w:pPr>
      <w:bookmarkStart w:id="10" w:name="_heading=h.17dp8vu" w:colFirst="0" w:colLast="0"/>
      <w:bookmarkEnd w:id="10"/>
      <w:r>
        <w:t xml:space="preserve">Appendix </w:t>
      </w:r>
    </w:p>
    <w:p w14:paraId="5F85DE1F" w14:textId="373E1F92" w:rsidR="005224B1" w:rsidRPr="005224B1" w:rsidRDefault="005224B1" w:rsidP="005224B1">
      <w:r w:rsidRPr="005224B1">
        <w:rPr>
          <w:noProof/>
        </w:rPr>
        <w:drawing>
          <wp:inline distT="0" distB="0" distL="0" distR="0" wp14:anchorId="3D3495C0" wp14:editId="371DADA0">
            <wp:extent cx="6583332" cy="5481287"/>
            <wp:effectExtent l="0" t="0" r="825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610761" cy="5504125"/>
                    </a:xfrm>
                    <a:prstGeom prst="rect">
                      <a:avLst/>
                    </a:prstGeom>
                    <a:noFill/>
                    <a:ln>
                      <a:noFill/>
                    </a:ln>
                  </pic:spPr>
                </pic:pic>
              </a:graphicData>
            </a:graphic>
          </wp:inline>
        </w:drawing>
      </w:r>
    </w:p>
    <w:p w14:paraId="626D107F" w14:textId="77777777" w:rsidR="00D0350C" w:rsidRPr="00D0350C" w:rsidRDefault="00D0350C" w:rsidP="00D0350C">
      <w:pPr>
        <w:spacing w:line="240" w:lineRule="auto"/>
        <w:rPr>
          <w:rFonts w:ascii="Times New Roman" w:eastAsia="Times New Roman" w:hAnsi="Times New Roman" w:cs="Times New Roman"/>
          <w:sz w:val="24"/>
          <w:szCs w:val="24"/>
          <w:lang w:val="en-GB"/>
        </w:rPr>
      </w:pPr>
    </w:p>
    <w:p w14:paraId="02C3D604" w14:textId="77777777" w:rsidR="00D0350C" w:rsidRPr="00D0350C" w:rsidRDefault="00D0350C" w:rsidP="00D0350C"/>
    <w:p w14:paraId="0C469AF6" w14:textId="6390DC2E" w:rsidR="002C1E27" w:rsidRDefault="002C1E27">
      <w:pPr>
        <w:spacing w:before="240" w:after="240" w:line="360" w:lineRule="auto"/>
        <w:jc w:val="both"/>
        <w:rPr>
          <w:rFonts w:ascii="Times New Roman" w:eastAsia="Times New Roman" w:hAnsi="Times New Roman" w:cs="Times New Roman"/>
          <w:sz w:val="24"/>
          <w:szCs w:val="24"/>
        </w:rPr>
      </w:pPr>
    </w:p>
    <w:p w14:paraId="0BB387B7" w14:textId="77777777" w:rsidR="002C1E27"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(Source: Self-created in Excel)</w:t>
      </w:r>
    </w:p>
    <w:p w14:paraId="016A41BD" w14:textId="77777777" w:rsidR="002C1E27" w:rsidRDefault="002C1E27">
      <w:pPr>
        <w:spacing w:line="360" w:lineRule="auto"/>
        <w:jc w:val="both"/>
        <w:rPr>
          <w:rFonts w:ascii="Times New Roman" w:eastAsia="Times New Roman" w:hAnsi="Times New Roman" w:cs="Times New Roman"/>
          <w:sz w:val="24"/>
          <w:szCs w:val="24"/>
        </w:rPr>
      </w:pPr>
    </w:p>
    <w:p w14:paraId="6468A35C" w14:textId="77777777" w:rsidR="002C1E2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1D4FE701" w14:textId="77777777" w:rsidR="002C1E27" w:rsidRDefault="002C1E27">
      <w:pPr>
        <w:spacing w:line="360" w:lineRule="auto"/>
        <w:jc w:val="both"/>
        <w:rPr>
          <w:rFonts w:ascii="Times New Roman" w:eastAsia="Times New Roman" w:hAnsi="Times New Roman" w:cs="Times New Roman"/>
          <w:b/>
          <w:sz w:val="24"/>
          <w:szCs w:val="24"/>
        </w:rPr>
      </w:pPr>
    </w:p>
    <w:p w14:paraId="1D5DC37E" w14:textId="77777777" w:rsidR="002C1E27" w:rsidRDefault="002C1E27">
      <w:pPr>
        <w:spacing w:line="360" w:lineRule="auto"/>
        <w:jc w:val="both"/>
        <w:rPr>
          <w:rFonts w:ascii="Times New Roman" w:eastAsia="Times New Roman" w:hAnsi="Times New Roman" w:cs="Times New Roman"/>
          <w:sz w:val="24"/>
          <w:szCs w:val="24"/>
        </w:rPr>
      </w:pPr>
    </w:p>
    <w:p w14:paraId="3121801B" w14:textId="77777777" w:rsidR="002C1E27" w:rsidRDefault="002C1E27">
      <w:pPr>
        <w:spacing w:line="360" w:lineRule="auto"/>
        <w:jc w:val="both"/>
        <w:rPr>
          <w:rFonts w:ascii="Times New Roman" w:eastAsia="Times New Roman" w:hAnsi="Times New Roman" w:cs="Times New Roman"/>
          <w:sz w:val="24"/>
          <w:szCs w:val="24"/>
        </w:rPr>
      </w:pPr>
    </w:p>
    <w:sectPr w:rsidR="002C1E27">
      <w:footerReference w:type="default" r:id="rId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A95EAC" w14:textId="77777777" w:rsidR="003D1DEB" w:rsidRDefault="003D1DEB">
      <w:pPr>
        <w:spacing w:line="240" w:lineRule="auto"/>
      </w:pPr>
      <w:r>
        <w:separator/>
      </w:r>
    </w:p>
  </w:endnote>
  <w:endnote w:type="continuationSeparator" w:id="0">
    <w:p w14:paraId="451F2EFF" w14:textId="77777777" w:rsidR="003D1DEB" w:rsidRDefault="003D1D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028D4B" w14:textId="77777777" w:rsidR="002C1E27"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F35360">
      <w:rPr>
        <w:noProof/>
        <w:color w:val="000000"/>
      </w:rPr>
      <w:t>2</w:t>
    </w:r>
    <w:r>
      <w:rPr>
        <w:color w:val="000000"/>
      </w:rPr>
      <w:fldChar w:fldCharType="end"/>
    </w:r>
  </w:p>
  <w:p w14:paraId="10F3460C" w14:textId="77777777" w:rsidR="002C1E27" w:rsidRDefault="002C1E2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1FB16E" w14:textId="77777777" w:rsidR="003D1DEB" w:rsidRDefault="003D1DEB">
      <w:pPr>
        <w:spacing w:line="240" w:lineRule="auto"/>
      </w:pPr>
      <w:r>
        <w:separator/>
      </w:r>
    </w:p>
  </w:footnote>
  <w:footnote w:type="continuationSeparator" w:id="0">
    <w:p w14:paraId="2F27C8C9" w14:textId="77777777" w:rsidR="003D1DEB" w:rsidRDefault="003D1DE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1E27"/>
    <w:rsid w:val="002C1E27"/>
    <w:rsid w:val="003D1DEB"/>
    <w:rsid w:val="005224B1"/>
    <w:rsid w:val="007B2F33"/>
    <w:rsid w:val="00885BCE"/>
    <w:rsid w:val="009C61AD"/>
    <w:rsid w:val="00B6432B"/>
    <w:rsid w:val="00D0350C"/>
    <w:rsid w:val="00F353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0CF38"/>
  <w15:docId w15:val="{005B6782-9C85-4EB0-8BC1-CAAD6FB5C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rsid w:val="00EB08BB"/>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21B77"/>
    <w:pPr>
      <w:tabs>
        <w:tab w:val="center" w:pos="4680"/>
        <w:tab w:val="right" w:pos="9360"/>
      </w:tabs>
      <w:spacing w:line="240" w:lineRule="auto"/>
    </w:pPr>
  </w:style>
  <w:style w:type="character" w:customStyle="1" w:styleId="HeaderChar">
    <w:name w:val="Header Char"/>
    <w:basedOn w:val="DefaultParagraphFont"/>
    <w:link w:val="Header"/>
    <w:uiPriority w:val="99"/>
    <w:rsid w:val="00B21B77"/>
  </w:style>
  <w:style w:type="paragraph" w:styleId="Footer">
    <w:name w:val="footer"/>
    <w:basedOn w:val="Normal"/>
    <w:link w:val="FooterChar"/>
    <w:uiPriority w:val="99"/>
    <w:unhideWhenUsed/>
    <w:rsid w:val="00B21B77"/>
    <w:pPr>
      <w:tabs>
        <w:tab w:val="center" w:pos="4680"/>
        <w:tab w:val="right" w:pos="9360"/>
      </w:tabs>
      <w:spacing w:line="240" w:lineRule="auto"/>
    </w:pPr>
  </w:style>
  <w:style w:type="character" w:customStyle="1" w:styleId="FooterChar">
    <w:name w:val="Footer Char"/>
    <w:basedOn w:val="DefaultParagraphFont"/>
    <w:link w:val="Footer"/>
    <w:uiPriority w:val="99"/>
    <w:rsid w:val="00B21B77"/>
  </w:style>
  <w:style w:type="paragraph" w:styleId="TOCHeading">
    <w:name w:val="TOC Heading"/>
    <w:basedOn w:val="Heading1"/>
    <w:next w:val="Normal"/>
    <w:uiPriority w:val="39"/>
    <w:unhideWhenUsed/>
    <w:qFormat/>
    <w:rsid w:val="001D000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D0009"/>
    <w:pPr>
      <w:spacing w:after="100"/>
    </w:pPr>
  </w:style>
  <w:style w:type="paragraph" w:styleId="TOC2">
    <w:name w:val="toc 2"/>
    <w:basedOn w:val="Normal"/>
    <w:next w:val="Normal"/>
    <w:autoRedefine/>
    <w:uiPriority w:val="39"/>
    <w:unhideWhenUsed/>
    <w:rsid w:val="001D0009"/>
    <w:pPr>
      <w:spacing w:after="100"/>
      <w:ind w:left="220"/>
    </w:pPr>
  </w:style>
  <w:style w:type="character" w:styleId="Hyperlink">
    <w:name w:val="Hyperlink"/>
    <w:basedOn w:val="DefaultParagraphFont"/>
    <w:uiPriority w:val="99"/>
    <w:unhideWhenUsed/>
    <w:rsid w:val="001D000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586908">
      <w:bodyDiv w:val="1"/>
      <w:marLeft w:val="0"/>
      <w:marRight w:val="0"/>
      <w:marTop w:val="0"/>
      <w:marBottom w:val="0"/>
      <w:divBdr>
        <w:top w:val="none" w:sz="0" w:space="0" w:color="auto"/>
        <w:left w:val="none" w:sz="0" w:space="0" w:color="auto"/>
        <w:bottom w:val="none" w:sz="0" w:space="0" w:color="auto"/>
        <w:right w:val="none" w:sz="0" w:space="0" w:color="auto"/>
      </w:divBdr>
    </w:div>
    <w:div w:id="1095052744">
      <w:bodyDiv w:val="1"/>
      <w:marLeft w:val="0"/>
      <w:marRight w:val="0"/>
      <w:marTop w:val="0"/>
      <w:marBottom w:val="0"/>
      <w:divBdr>
        <w:top w:val="none" w:sz="0" w:space="0" w:color="auto"/>
        <w:left w:val="none" w:sz="0" w:space="0" w:color="auto"/>
        <w:bottom w:val="none" w:sz="0" w:space="0" w:color="auto"/>
        <w:right w:val="none" w:sz="0" w:space="0" w:color="auto"/>
      </w:divBdr>
    </w:div>
    <w:div w:id="17087957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In+L5YRlNc6SYWWGiy1CfRjXdIw==">AMUW2mXGwAhWDTZ/+neltH1vLPku3viKZZN2XhiQ42c0VDzQDLV/g4BiYPqpd5w/ck6degHV3Ghk0CjPkHIaj5jRKLiVOEzYOI5jTwf7UNt9VzKE4prmgFTYvRYO/hun/SSNDeu91MHddOz6bMKsAFZ1p2mP5LeRvrS8Wf0s3vcb0gWqAIAig0728Q51j8O2hjPFQGaQ4N73srLNNqBix+hm/rpKnn62ghkkI/+rVTR36xmWzgqo0dStHPOyU/PKDS4ZzWUkixa1jw1RSnJAcQshIlymge4id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13</Pages>
  <Words>2801</Words>
  <Characters>15972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Alexandra Chiran (2025111)</cp:lastModifiedBy>
  <cp:revision>6</cp:revision>
  <dcterms:created xsi:type="dcterms:W3CDTF">2022-10-15T12:53:00Z</dcterms:created>
  <dcterms:modified xsi:type="dcterms:W3CDTF">2022-10-26T20:30:00Z</dcterms:modified>
</cp:coreProperties>
</file>