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605F9" w14:textId="77777777" w:rsidR="00E40B5F" w:rsidRDefault="00E40B5F" w:rsidP="00E40B5F">
      <w:pPr>
        <w:spacing w:line="480" w:lineRule="auto"/>
        <w:rPr>
          <w:rFonts w:ascii="Times New Roman" w:hAnsi="Times New Roman" w:cs="Times New Roman"/>
          <w:sz w:val="24"/>
          <w:szCs w:val="24"/>
        </w:rPr>
      </w:pPr>
    </w:p>
    <w:p w14:paraId="738E3493" w14:textId="77777777" w:rsidR="00E40B5F" w:rsidRDefault="00E40B5F" w:rsidP="00E40B5F">
      <w:pPr>
        <w:spacing w:line="480" w:lineRule="auto"/>
        <w:rPr>
          <w:rFonts w:ascii="Times New Roman" w:hAnsi="Times New Roman" w:cs="Times New Roman"/>
          <w:sz w:val="24"/>
          <w:szCs w:val="24"/>
        </w:rPr>
      </w:pPr>
    </w:p>
    <w:p w14:paraId="72DF1414" w14:textId="5B1FF1DB" w:rsidR="006A130A" w:rsidRPr="006A130A" w:rsidRDefault="00E40B5F" w:rsidP="00E40B5F">
      <w:pPr>
        <w:spacing w:line="480" w:lineRule="auto"/>
        <w:rPr>
          <w:rFonts w:ascii="Times New Roman" w:hAnsi="Times New Roman" w:cs="Times New Roman"/>
          <w:sz w:val="24"/>
          <w:szCs w:val="24"/>
        </w:rPr>
      </w:pPr>
      <w:r>
        <w:rPr>
          <w:noProof/>
        </w:rPr>
        <w:drawing>
          <wp:inline distT="0" distB="0" distL="0" distR="0" wp14:anchorId="49C0EF45" wp14:editId="09A80D0D">
            <wp:extent cx="1987550" cy="723900"/>
            <wp:effectExtent l="0" t="0" r="0" b="0"/>
            <wp:docPr id="285" name="Picture 2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5" name="Picture 285" descr="Text&#10;&#10;Description automatically generated"/>
                    <pic:cNvPicPr/>
                  </pic:nvPicPr>
                  <pic:blipFill>
                    <a:blip r:embed="rId7"/>
                    <a:stretch>
                      <a:fillRect/>
                    </a:stretch>
                  </pic:blipFill>
                  <pic:spPr>
                    <a:xfrm>
                      <a:off x="0" y="0"/>
                      <a:ext cx="1987550" cy="723900"/>
                    </a:xfrm>
                    <a:prstGeom prst="rect">
                      <a:avLst/>
                    </a:prstGeom>
                  </pic:spPr>
                </pic:pic>
              </a:graphicData>
            </a:graphic>
          </wp:inline>
        </w:drawing>
      </w:r>
    </w:p>
    <w:p w14:paraId="73123082" w14:textId="77777777" w:rsidR="006A130A" w:rsidRPr="006A130A" w:rsidRDefault="006A130A" w:rsidP="006A130A">
      <w:pPr>
        <w:spacing w:line="480" w:lineRule="auto"/>
        <w:jc w:val="center"/>
        <w:rPr>
          <w:rFonts w:ascii="Times New Roman" w:hAnsi="Times New Roman" w:cs="Times New Roman"/>
          <w:sz w:val="24"/>
          <w:szCs w:val="24"/>
        </w:rPr>
      </w:pPr>
    </w:p>
    <w:p w14:paraId="1BDBE523" w14:textId="77777777" w:rsidR="006A130A" w:rsidRPr="006A130A" w:rsidRDefault="006A130A" w:rsidP="006A130A">
      <w:pPr>
        <w:spacing w:line="480" w:lineRule="auto"/>
        <w:jc w:val="center"/>
        <w:rPr>
          <w:rFonts w:ascii="Times New Roman" w:hAnsi="Times New Roman" w:cs="Times New Roman"/>
          <w:sz w:val="24"/>
          <w:szCs w:val="24"/>
        </w:rPr>
      </w:pPr>
    </w:p>
    <w:p w14:paraId="2B04841D" w14:textId="77777777" w:rsidR="00E40B5F" w:rsidRPr="006A130A" w:rsidRDefault="00E40B5F" w:rsidP="00E40B5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7954" w:type="dxa"/>
        <w:tblInd w:w="405" w:type="dxa"/>
        <w:tblCellMar>
          <w:top w:w="11" w:type="dxa"/>
        </w:tblCellMar>
        <w:tblLook w:val="04A0" w:firstRow="1" w:lastRow="0" w:firstColumn="1" w:lastColumn="0" w:noHBand="0" w:noVBand="1"/>
      </w:tblPr>
      <w:tblGrid>
        <w:gridCol w:w="2091"/>
        <w:gridCol w:w="5863"/>
      </w:tblGrid>
      <w:tr w:rsidR="00E40B5F" w14:paraId="37992595" w14:textId="77777777" w:rsidTr="00F3337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74D13A4" w14:textId="77777777" w:rsidR="00E40B5F" w:rsidRDefault="00E40B5F" w:rsidP="00F3337E">
            <w:pPr>
              <w:spacing w:line="256" w:lineRule="auto"/>
              <w:ind w:left="106"/>
            </w:pPr>
            <w:r>
              <w:rPr>
                <w:b/>
              </w:rPr>
              <w:t xml:space="preserve">Programme: </w:t>
            </w:r>
          </w:p>
        </w:tc>
        <w:tc>
          <w:tcPr>
            <w:tcW w:w="5863" w:type="dxa"/>
            <w:tcBorders>
              <w:top w:val="single" w:sz="4" w:space="0" w:color="000000"/>
              <w:left w:val="single" w:sz="4" w:space="0" w:color="000000"/>
              <w:bottom w:val="single" w:sz="4" w:space="0" w:color="000000"/>
              <w:right w:val="single" w:sz="4" w:space="0" w:color="000000"/>
            </w:tcBorders>
            <w:vAlign w:val="center"/>
            <w:hideMark/>
          </w:tcPr>
          <w:p w14:paraId="12F762E2" w14:textId="77777777" w:rsidR="00E40B5F" w:rsidRDefault="00E40B5F" w:rsidP="00F3337E">
            <w:pPr>
              <w:spacing w:line="256" w:lineRule="auto"/>
              <w:ind w:left="108"/>
            </w:pPr>
            <w:r>
              <w:rPr>
                <w:b/>
              </w:rPr>
              <w:t xml:space="preserve">BA (Hons) Business Management  </w:t>
            </w:r>
          </w:p>
        </w:tc>
      </w:tr>
      <w:tr w:rsidR="00E40B5F" w:rsidRPr="000A5D48" w14:paraId="6959A544" w14:textId="77777777" w:rsidTr="00F3337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0943A8CA" w14:textId="77777777" w:rsidR="00E40B5F" w:rsidRDefault="00E40B5F" w:rsidP="00F3337E">
            <w:pPr>
              <w:spacing w:line="256" w:lineRule="auto"/>
              <w:ind w:left="106"/>
            </w:pPr>
            <w:r>
              <w:rPr>
                <w:b/>
              </w:rPr>
              <w:t xml:space="preserve">Module: </w:t>
            </w:r>
          </w:p>
        </w:tc>
        <w:tc>
          <w:tcPr>
            <w:tcW w:w="5863" w:type="dxa"/>
            <w:tcBorders>
              <w:top w:val="single" w:sz="4" w:space="0" w:color="000000"/>
              <w:left w:val="single" w:sz="4" w:space="0" w:color="000000"/>
              <w:bottom w:val="single" w:sz="4" w:space="0" w:color="000000"/>
              <w:right w:val="single" w:sz="4" w:space="0" w:color="000000"/>
            </w:tcBorders>
            <w:vAlign w:val="center"/>
            <w:hideMark/>
          </w:tcPr>
          <w:p w14:paraId="03AEF0D4" w14:textId="56A6BD26" w:rsidR="00E40B5F" w:rsidRPr="000A5D48" w:rsidRDefault="00E40B5F" w:rsidP="00F3337E">
            <w:pPr>
              <w:spacing w:line="256" w:lineRule="auto"/>
              <w:ind w:left="108"/>
              <w:rPr>
                <w:b/>
                <w:bCs/>
              </w:rPr>
            </w:pPr>
            <w:r>
              <w:rPr>
                <w:b/>
                <w:bCs/>
              </w:rPr>
              <w:t>International Financial Management</w:t>
            </w:r>
          </w:p>
        </w:tc>
      </w:tr>
      <w:tr w:rsidR="00E40B5F" w14:paraId="2A987D58" w14:textId="77777777" w:rsidTr="00F3337E">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2F262102" w14:textId="77777777" w:rsidR="00E40B5F" w:rsidRDefault="00E40B5F" w:rsidP="00F3337E">
            <w:pPr>
              <w:spacing w:line="256" w:lineRule="auto"/>
              <w:ind w:left="106"/>
            </w:pPr>
            <w:r>
              <w:rPr>
                <w:b/>
              </w:rPr>
              <w:t xml:space="preserve">Module code: </w:t>
            </w:r>
          </w:p>
        </w:tc>
        <w:tc>
          <w:tcPr>
            <w:tcW w:w="5863" w:type="dxa"/>
            <w:tcBorders>
              <w:top w:val="single" w:sz="4" w:space="0" w:color="000000"/>
              <w:left w:val="single" w:sz="4" w:space="0" w:color="000000"/>
              <w:bottom w:val="single" w:sz="4" w:space="0" w:color="000000"/>
              <w:right w:val="single" w:sz="4" w:space="0" w:color="000000"/>
            </w:tcBorders>
            <w:hideMark/>
          </w:tcPr>
          <w:p w14:paraId="64CD1481" w14:textId="576A6A70" w:rsidR="00E40B5F" w:rsidRDefault="00E40B5F" w:rsidP="00F3337E">
            <w:pPr>
              <w:spacing w:line="256" w:lineRule="auto"/>
              <w:ind w:left="108"/>
            </w:pPr>
            <w:r>
              <w:rPr>
                <w:b/>
              </w:rPr>
              <w:t>LCBB6002</w:t>
            </w:r>
          </w:p>
        </w:tc>
      </w:tr>
      <w:tr w:rsidR="00E40B5F" w:rsidRPr="000A5D48" w14:paraId="137495E9" w14:textId="77777777" w:rsidTr="00F3337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370D62B3" w14:textId="77777777" w:rsidR="00E40B5F" w:rsidRDefault="00E40B5F" w:rsidP="00F3337E">
            <w:pPr>
              <w:spacing w:line="256" w:lineRule="auto"/>
              <w:ind w:left="106"/>
            </w:pPr>
            <w:r>
              <w:rPr>
                <w:b/>
              </w:rPr>
              <w:t xml:space="preserve">Assignment Title: </w:t>
            </w:r>
          </w:p>
        </w:tc>
        <w:tc>
          <w:tcPr>
            <w:tcW w:w="5863" w:type="dxa"/>
            <w:tcBorders>
              <w:top w:val="single" w:sz="4" w:space="0" w:color="000000"/>
              <w:left w:val="single" w:sz="4" w:space="0" w:color="000000"/>
              <w:bottom w:val="single" w:sz="4" w:space="0" w:color="000000"/>
              <w:right w:val="single" w:sz="4" w:space="0" w:color="000000"/>
            </w:tcBorders>
            <w:vAlign w:val="center"/>
            <w:hideMark/>
          </w:tcPr>
          <w:p w14:paraId="17903CAE" w14:textId="1C0FEA32" w:rsidR="00E40B5F" w:rsidRPr="000A5D48" w:rsidRDefault="00E40B5F" w:rsidP="00F3337E">
            <w:pPr>
              <w:spacing w:line="256" w:lineRule="auto"/>
              <w:rPr>
                <w:b/>
                <w:bCs/>
              </w:rPr>
            </w:pPr>
            <w:r>
              <w:rPr>
                <w:b/>
                <w:bCs/>
              </w:rPr>
              <w:t xml:space="preserve"> Coursework: Written Report</w:t>
            </w:r>
          </w:p>
        </w:tc>
      </w:tr>
      <w:tr w:rsidR="00E40B5F" w14:paraId="7EEF11C1" w14:textId="77777777" w:rsidTr="00F3337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AA7D60C" w14:textId="77777777" w:rsidR="00E40B5F" w:rsidRDefault="00E40B5F" w:rsidP="00F3337E">
            <w:pPr>
              <w:spacing w:line="256" w:lineRule="auto"/>
              <w:ind w:left="106"/>
              <w:rPr>
                <w:b/>
              </w:rPr>
            </w:pPr>
            <w:r>
              <w:rPr>
                <w:b/>
              </w:rPr>
              <w:t>Student Name:</w:t>
            </w:r>
          </w:p>
        </w:tc>
        <w:tc>
          <w:tcPr>
            <w:tcW w:w="5863" w:type="dxa"/>
            <w:tcBorders>
              <w:top w:val="single" w:sz="4" w:space="0" w:color="000000"/>
              <w:left w:val="single" w:sz="4" w:space="0" w:color="000000"/>
              <w:bottom w:val="single" w:sz="4" w:space="0" w:color="000000"/>
              <w:right w:val="single" w:sz="4" w:space="0" w:color="000000"/>
            </w:tcBorders>
            <w:vAlign w:val="center"/>
          </w:tcPr>
          <w:p w14:paraId="13CB725D" w14:textId="77777777" w:rsidR="00E40B5F" w:rsidRDefault="00E40B5F" w:rsidP="00F3337E">
            <w:pPr>
              <w:spacing w:line="256" w:lineRule="auto"/>
              <w:ind w:left="108"/>
              <w:rPr>
                <w:b/>
              </w:rPr>
            </w:pPr>
            <w:r>
              <w:rPr>
                <w:b/>
              </w:rPr>
              <w:t xml:space="preserve">Bilyana </w:t>
            </w:r>
            <w:proofErr w:type="spellStart"/>
            <w:r>
              <w:rPr>
                <w:b/>
              </w:rPr>
              <w:t>Veselinova</w:t>
            </w:r>
            <w:proofErr w:type="spellEnd"/>
            <w:r>
              <w:rPr>
                <w:b/>
              </w:rPr>
              <w:t xml:space="preserve"> Nikolova</w:t>
            </w:r>
          </w:p>
        </w:tc>
      </w:tr>
      <w:tr w:rsidR="00E40B5F" w14:paraId="6B5661D0" w14:textId="77777777" w:rsidTr="00F3337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4890D41" w14:textId="77777777" w:rsidR="00E40B5F" w:rsidRDefault="00E40B5F" w:rsidP="00F3337E">
            <w:pPr>
              <w:spacing w:line="256" w:lineRule="auto"/>
              <w:ind w:left="106"/>
              <w:rPr>
                <w:b/>
              </w:rPr>
            </w:pPr>
            <w:r>
              <w:rPr>
                <w:b/>
              </w:rPr>
              <w:t>Student ID:</w:t>
            </w:r>
          </w:p>
        </w:tc>
        <w:tc>
          <w:tcPr>
            <w:tcW w:w="5863" w:type="dxa"/>
            <w:tcBorders>
              <w:top w:val="single" w:sz="4" w:space="0" w:color="000000"/>
              <w:left w:val="single" w:sz="4" w:space="0" w:color="000000"/>
              <w:bottom w:val="single" w:sz="4" w:space="0" w:color="000000"/>
              <w:right w:val="single" w:sz="4" w:space="0" w:color="000000"/>
            </w:tcBorders>
            <w:vAlign w:val="center"/>
          </w:tcPr>
          <w:p w14:paraId="08CE3F13" w14:textId="77777777" w:rsidR="00E40B5F" w:rsidRDefault="00E40B5F" w:rsidP="00F3337E">
            <w:pPr>
              <w:spacing w:line="256" w:lineRule="auto"/>
              <w:ind w:left="108"/>
              <w:rPr>
                <w:b/>
              </w:rPr>
            </w:pPr>
            <w:r>
              <w:rPr>
                <w:b/>
              </w:rPr>
              <w:t>1916915</w:t>
            </w:r>
          </w:p>
        </w:tc>
      </w:tr>
    </w:tbl>
    <w:p w14:paraId="1C1CE60C" w14:textId="1170AF5F" w:rsidR="00E40B5F" w:rsidRPr="006A130A" w:rsidRDefault="00E40B5F" w:rsidP="00E40B5F">
      <w:pPr>
        <w:spacing w:line="480" w:lineRule="auto"/>
        <w:rPr>
          <w:rFonts w:ascii="Times New Roman" w:hAnsi="Times New Roman" w:cs="Times New Roman"/>
          <w:sz w:val="24"/>
          <w:szCs w:val="24"/>
        </w:rPr>
      </w:pPr>
    </w:p>
    <w:p w14:paraId="28F03530" w14:textId="77777777" w:rsidR="006A130A" w:rsidRPr="006A130A" w:rsidRDefault="006A130A" w:rsidP="006A130A">
      <w:pPr>
        <w:spacing w:line="480" w:lineRule="auto"/>
        <w:jc w:val="center"/>
        <w:rPr>
          <w:rFonts w:ascii="Times New Roman" w:hAnsi="Times New Roman" w:cs="Times New Roman"/>
          <w:sz w:val="24"/>
          <w:szCs w:val="24"/>
        </w:rPr>
      </w:pPr>
    </w:p>
    <w:p w14:paraId="22353FB1" w14:textId="77777777" w:rsidR="006A130A" w:rsidRPr="006A130A" w:rsidRDefault="006A130A" w:rsidP="006A130A">
      <w:pPr>
        <w:spacing w:line="480" w:lineRule="auto"/>
        <w:rPr>
          <w:rFonts w:ascii="Times New Roman" w:hAnsi="Times New Roman" w:cs="Times New Roman"/>
          <w:b/>
          <w:sz w:val="24"/>
          <w:szCs w:val="24"/>
        </w:rPr>
      </w:pPr>
      <w:r w:rsidRPr="006A130A">
        <w:rPr>
          <w:rFonts w:ascii="Times New Roman" w:hAnsi="Times New Roman" w:cs="Times New Roman"/>
          <w:b/>
          <w:sz w:val="24"/>
          <w:szCs w:val="24"/>
        </w:rPr>
        <w:br w:type="page"/>
      </w:r>
    </w:p>
    <w:p w14:paraId="6FD92730" w14:textId="77777777" w:rsidR="00246E60" w:rsidRPr="006A130A" w:rsidRDefault="00246E60" w:rsidP="006A130A">
      <w:pPr>
        <w:spacing w:line="480" w:lineRule="auto"/>
        <w:rPr>
          <w:rFonts w:ascii="Times New Roman" w:hAnsi="Times New Roman" w:cs="Times New Roman"/>
          <w:b/>
          <w:sz w:val="24"/>
          <w:szCs w:val="24"/>
        </w:rPr>
      </w:pPr>
      <w:r w:rsidRPr="006A130A">
        <w:rPr>
          <w:rFonts w:ascii="Times New Roman" w:hAnsi="Times New Roman" w:cs="Times New Roman"/>
          <w:b/>
          <w:sz w:val="24"/>
          <w:szCs w:val="24"/>
        </w:rPr>
        <w:lastRenderedPageBreak/>
        <w:t xml:space="preserve">Introduction </w:t>
      </w:r>
    </w:p>
    <w:p w14:paraId="78C15DFC" w14:textId="5601880A" w:rsidR="00D3286F" w:rsidRPr="006A130A" w:rsidRDefault="00FF119F" w:rsidP="006A130A">
      <w:pPr>
        <w:spacing w:line="480" w:lineRule="auto"/>
        <w:ind w:firstLine="709"/>
        <w:rPr>
          <w:rFonts w:ascii="Times New Roman" w:hAnsi="Times New Roman" w:cs="Times New Roman"/>
          <w:sz w:val="24"/>
          <w:szCs w:val="24"/>
        </w:rPr>
      </w:pPr>
      <w:r w:rsidRPr="006A130A">
        <w:rPr>
          <w:rFonts w:ascii="Times New Roman" w:hAnsi="Times New Roman" w:cs="Times New Roman"/>
          <w:sz w:val="24"/>
          <w:szCs w:val="24"/>
        </w:rPr>
        <w:t xml:space="preserve">The company of </w:t>
      </w:r>
      <w:r w:rsidR="00981C02" w:rsidRPr="006A130A">
        <w:rPr>
          <w:rFonts w:ascii="Times New Roman" w:hAnsi="Times New Roman" w:cs="Times New Roman"/>
          <w:sz w:val="24"/>
          <w:szCs w:val="24"/>
        </w:rPr>
        <w:t xml:space="preserve">interest in this paper is Unilever UK. The company is a British-Dutch multinational </w:t>
      </w:r>
      <w:r w:rsidR="00F7442C" w:rsidRPr="006A130A">
        <w:rPr>
          <w:rFonts w:ascii="Times New Roman" w:hAnsi="Times New Roman" w:cs="Times New Roman"/>
          <w:sz w:val="24"/>
          <w:szCs w:val="24"/>
        </w:rPr>
        <w:t>organization</w:t>
      </w:r>
      <w:r w:rsidR="00981C02" w:rsidRPr="006A130A">
        <w:rPr>
          <w:rFonts w:ascii="Times New Roman" w:hAnsi="Times New Roman" w:cs="Times New Roman"/>
          <w:sz w:val="24"/>
          <w:szCs w:val="24"/>
        </w:rPr>
        <w:t xml:space="preserve"> that deals with packaged consumer goods. Unilever was founded in 1929 after the British soap making company Lever Brothers and the Dutch margarine manufacturer Margarine </w:t>
      </w:r>
      <w:proofErr w:type="spellStart"/>
      <w:r w:rsidR="00981C02" w:rsidRPr="006A130A">
        <w:rPr>
          <w:rFonts w:ascii="Times New Roman" w:hAnsi="Times New Roman" w:cs="Times New Roman"/>
          <w:sz w:val="24"/>
          <w:szCs w:val="24"/>
        </w:rPr>
        <w:t>Unie</w:t>
      </w:r>
      <w:proofErr w:type="spellEnd"/>
      <w:r w:rsidR="00981C02" w:rsidRPr="006A130A">
        <w:rPr>
          <w:rFonts w:ascii="Times New Roman" w:hAnsi="Times New Roman" w:cs="Times New Roman"/>
          <w:sz w:val="24"/>
          <w:szCs w:val="24"/>
        </w:rPr>
        <w:t xml:space="preserve"> merged to form the company as it is known today</w:t>
      </w:r>
      <w:r w:rsidR="009777BC" w:rsidRPr="006A130A">
        <w:rPr>
          <w:rFonts w:ascii="Times New Roman" w:hAnsi="Times New Roman" w:cs="Times New Roman"/>
          <w:sz w:val="24"/>
          <w:szCs w:val="24"/>
        </w:rPr>
        <w:t xml:space="preserve"> (Unilever PLC, 2023)</w:t>
      </w:r>
      <w:r w:rsidR="00981C02" w:rsidRPr="006A130A">
        <w:rPr>
          <w:rFonts w:ascii="Times New Roman" w:hAnsi="Times New Roman" w:cs="Times New Roman"/>
          <w:sz w:val="24"/>
          <w:szCs w:val="24"/>
        </w:rPr>
        <w:t xml:space="preserve">. With its headquarters in London, UK, the company’s product line is vast, including such products as baby foods, energy drinks, hygiene and cleaning products, beauty products, pharmaceuticals, among others in its portfolio in addition to being the world’s largest manufacturer of soap. The company is available in more than 190 countries, with its production and operations being divided into three </w:t>
      </w:r>
      <w:proofErr w:type="gramStart"/>
      <w:r w:rsidR="00981C02" w:rsidRPr="006A130A">
        <w:rPr>
          <w:rFonts w:ascii="Times New Roman" w:hAnsi="Times New Roman" w:cs="Times New Roman"/>
          <w:sz w:val="24"/>
          <w:szCs w:val="24"/>
        </w:rPr>
        <w:t>divisions;</w:t>
      </w:r>
      <w:proofErr w:type="gramEnd"/>
      <w:r w:rsidR="00981C02" w:rsidRPr="006A130A">
        <w:rPr>
          <w:rFonts w:ascii="Times New Roman" w:hAnsi="Times New Roman" w:cs="Times New Roman"/>
          <w:sz w:val="24"/>
          <w:szCs w:val="24"/>
        </w:rPr>
        <w:t xml:space="preserve"> foods and refreshments, beauty and personal care, and home care. As of 2022, the company employed about 148,000 employees with a revenue of about 60 billion euros and a net income of 8.3 billion euros</w:t>
      </w:r>
      <w:r w:rsidR="009777BC" w:rsidRPr="006A130A">
        <w:rPr>
          <w:rFonts w:ascii="Times New Roman" w:hAnsi="Times New Roman" w:cs="Times New Roman"/>
          <w:sz w:val="24"/>
          <w:szCs w:val="24"/>
        </w:rPr>
        <w:t xml:space="preserve"> (Unilever PLC, 2023)</w:t>
      </w:r>
      <w:r w:rsidR="00981C02" w:rsidRPr="006A130A">
        <w:rPr>
          <w:rFonts w:ascii="Times New Roman" w:hAnsi="Times New Roman" w:cs="Times New Roman"/>
          <w:sz w:val="24"/>
          <w:szCs w:val="24"/>
        </w:rPr>
        <w:t>. Such a portfolio makes the company attractive for investors and shareholders, and it is for this reason that this paper assesses its dividend payment policy and how it goes about appraising its operations.</w:t>
      </w:r>
    </w:p>
    <w:p w14:paraId="2D3F8F00" w14:textId="77777777" w:rsidR="00AE2AF2" w:rsidRPr="006A130A" w:rsidRDefault="003D68D3" w:rsidP="006A130A">
      <w:pPr>
        <w:spacing w:line="480" w:lineRule="auto"/>
        <w:rPr>
          <w:rFonts w:ascii="Times New Roman" w:hAnsi="Times New Roman" w:cs="Times New Roman"/>
          <w:b/>
          <w:sz w:val="24"/>
          <w:szCs w:val="24"/>
        </w:rPr>
      </w:pPr>
      <w:r w:rsidRPr="006A130A">
        <w:rPr>
          <w:rFonts w:ascii="Times New Roman" w:hAnsi="Times New Roman" w:cs="Times New Roman"/>
          <w:b/>
          <w:sz w:val="24"/>
          <w:szCs w:val="24"/>
          <w:lang w:val="en-GB"/>
        </w:rPr>
        <w:t>Critical analysis</w:t>
      </w:r>
      <w:r w:rsidR="0000066A" w:rsidRPr="006A130A">
        <w:rPr>
          <w:rFonts w:ascii="Times New Roman" w:hAnsi="Times New Roman" w:cs="Times New Roman"/>
          <w:b/>
          <w:sz w:val="24"/>
          <w:szCs w:val="24"/>
          <w:lang w:val="en-GB"/>
        </w:rPr>
        <w:t xml:space="preserve"> and evaluat</w:t>
      </w:r>
      <w:r w:rsidRPr="006A130A">
        <w:rPr>
          <w:rFonts w:ascii="Times New Roman" w:hAnsi="Times New Roman" w:cs="Times New Roman"/>
          <w:b/>
          <w:sz w:val="24"/>
          <w:szCs w:val="24"/>
          <w:lang w:val="en-GB"/>
        </w:rPr>
        <w:t>ion of Unilever’s</w:t>
      </w:r>
      <w:r w:rsidR="0000066A" w:rsidRPr="006A130A">
        <w:rPr>
          <w:rFonts w:ascii="Times New Roman" w:hAnsi="Times New Roman" w:cs="Times New Roman"/>
          <w:b/>
          <w:sz w:val="24"/>
          <w:szCs w:val="24"/>
          <w:lang w:val="en-GB"/>
        </w:rPr>
        <w:t xml:space="preserve"> </w:t>
      </w:r>
      <w:r w:rsidRPr="006A130A">
        <w:rPr>
          <w:rFonts w:ascii="Times New Roman" w:hAnsi="Times New Roman" w:cs="Times New Roman"/>
          <w:b/>
          <w:sz w:val="24"/>
          <w:szCs w:val="24"/>
          <w:lang w:val="en-GB"/>
        </w:rPr>
        <w:t>dividend distribution policy</w:t>
      </w:r>
    </w:p>
    <w:p w14:paraId="7A5DAF9D" w14:textId="6E913DA3" w:rsidR="00416272" w:rsidRPr="006A130A" w:rsidRDefault="00416272"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Generally, Unilever has a policy of paying developing, attractive, and sustainable dividends to its shareholders. This means that the company has the objective of providing dividends that are progressively growing over time, and which </w:t>
      </w:r>
      <w:proofErr w:type="gramStart"/>
      <w:r w:rsidRPr="006A130A">
        <w:rPr>
          <w:rFonts w:ascii="Times New Roman" w:hAnsi="Times New Roman" w:cs="Times New Roman"/>
          <w:sz w:val="24"/>
          <w:szCs w:val="24"/>
          <w:lang w:val="en-GB"/>
        </w:rPr>
        <w:t>have to</w:t>
      </w:r>
      <w:proofErr w:type="gramEnd"/>
      <w:r w:rsidRPr="006A130A">
        <w:rPr>
          <w:rFonts w:ascii="Times New Roman" w:hAnsi="Times New Roman" w:cs="Times New Roman"/>
          <w:sz w:val="24"/>
          <w:szCs w:val="24"/>
          <w:lang w:val="en-GB"/>
        </w:rPr>
        <w:t xml:space="preserve"> be reliable and appealing to the shareholders. Indeed, this follows the company’s objective of continuous shareholder value enhancement. The company has over the years been paying dividends at a maintained rate of around 4% yields, and in 2021, it announced a dividend per share of 3</w:t>
      </w:r>
      <w:r w:rsidR="00832150" w:rsidRPr="006A130A">
        <w:rPr>
          <w:rFonts w:ascii="Times New Roman" w:hAnsi="Times New Roman" w:cs="Times New Roman"/>
          <w:sz w:val="24"/>
          <w:szCs w:val="24"/>
          <w:lang w:val="en-GB"/>
        </w:rPr>
        <w:t>.65</w:t>
      </w:r>
      <w:r w:rsidRPr="006A130A">
        <w:rPr>
          <w:rFonts w:ascii="Times New Roman" w:hAnsi="Times New Roman" w:cs="Times New Roman"/>
          <w:sz w:val="24"/>
          <w:szCs w:val="24"/>
          <w:lang w:val="en-GB"/>
        </w:rPr>
        <w:t>%. For this reason, it can be said that the company has managed to maintain a stable dividend pay-out</w:t>
      </w:r>
      <w:r w:rsidR="00832150" w:rsidRPr="006A130A">
        <w:rPr>
          <w:rFonts w:ascii="Times New Roman" w:hAnsi="Times New Roman" w:cs="Times New Roman"/>
          <w:sz w:val="24"/>
          <w:szCs w:val="24"/>
          <w:lang w:val="en-GB"/>
        </w:rPr>
        <w:t xml:space="preserve"> over time, </w:t>
      </w:r>
      <w:r w:rsidR="00832150" w:rsidRPr="006A130A">
        <w:rPr>
          <w:rFonts w:ascii="Times New Roman" w:hAnsi="Times New Roman" w:cs="Times New Roman"/>
          <w:sz w:val="24"/>
          <w:szCs w:val="24"/>
          <w:lang w:val="en-GB"/>
        </w:rPr>
        <w:lastRenderedPageBreak/>
        <w:t xml:space="preserve">which makes it reliable, </w:t>
      </w:r>
      <w:r w:rsidR="00F616B8" w:rsidRPr="006A130A">
        <w:rPr>
          <w:rFonts w:ascii="Times New Roman" w:hAnsi="Times New Roman" w:cs="Times New Roman"/>
          <w:sz w:val="24"/>
          <w:szCs w:val="24"/>
          <w:lang w:val="en-GB"/>
        </w:rPr>
        <w:t>sustainable,</w:t>
      </w:r>
      <w:r w:rsidR="00832150" w:rsidRPr="006A130A">
        <w:rPr>
          <w:rFonts w:ascii="Times New Roman" w:hAnsi="Times New Roman" w:cs="Times New Roman"/>
          <w:sz w:val="24"/>
          <w:szCs w:val="24"/>
          <w:lang w:val="en-GB"/>
        </w:rPr>
        <w:t xml:space="preserve"> and attractive to the company’s shareholders. With regards to the company’s reliability in this aspect, Unilever has been paying dividends since 1929, and with a 5.3% 5-year average yield in dividend pay-outs, the company stands out among its compatriot that have been dubbed European dividend aristocrats</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iCs/>
          <w:sz w:val="24"/>
          <w:szCs w:val="24"/>
        </w:rPr>
        <w:t>Q4 and full year 2022 results full announcement – Unilever</w:t>
      </w:r>
      <w:r w:rsidR="009777BC" w:rsidRPr="006A130A">
        <w:rPr>
          <w:rFonts w:ascii="Times New Roman" w:hAnsi="Times New Roman" w:cs="Times New Roman"/>
          <w:sz w:val="24"/>
          <w:szCs w:val="24"/>
        </w:rPr>
        <w:t>, 2022)</w:t>
      </w:r>
      <w:r w:rsidR="00832150" w:rsidRPr="006A130A">
        <w:rPr>
          <w:rFonts w:ascii="Times New Roman" w:hAnsi="Times New Roman" w:cs="Times New Roman"/>
          <w:sz w:val="24"/>
          <w:szCs w:val="24"/>
          <w:lang w:val="en-GB"/>
        </w:rPr>
        <w:t xml:space="preserve">. </w:t>
      </w:r>
    </w:p>
    <w:p w14:paraId="77271836" w14:textId="1DE1BF88" w:rsidR="00933A10" w:rsidRPr="006A130A" w:rsidRDefault="00416272"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The dividend payment is done regularly at a frequency of three </w:t>
      </w:r>
      <w:r w:rsidR="00F616B8" w:rsidRPr="006A130A">
        <w:rPr>
          <w:rFonts w:ascii="Times New Roman" w:hAnsi="Times New Roman" w:cs="Times New Roman"/>
          <w:sz w:val="24"/>
          <w:szCs w:val="24"/>
          <w:lang w:val="en-GB"/>
        </w:rPr>
        <w:t>months,</w:t>
      </w:r>
      <w:r w:rsidRPr="006A130A">
        <w:rPr>
          <w:rFonts w:ascii="Times New Roman" w:hAnsi="Times New Roman" w:cs="Times New Roman"/>
          <w:sz w:val="24"/>
          <w:szCs w:val="24"/>
          <w:lang w:val="en-GB"/>
        </w:rPr>
        <w:t xml:space="preserve"> and this has been the company’s policy throughout most of its history. The </w:t>
      </w:r>
      <w:r w:rsidR="009831D8" w:rsidRPr="006A130A">
        <w:rPr>
          <w:rFonts w:ascii="Times New Roman" w:hAnsi="Times New Roman" w:cs="Times New Roman"/>
          <w:sz w:val="24"/>
          <w:szCs w:val="24"/>
          <w:lang w:val="en-GB"/>
        </w:rPr>
        <w:t>company’s dividend pay-out ratio as of 2021 was 59% for the dividend free cash flow pay-out, 69% for the underlying EPS pay-out, and the EPS pay-out ratio was 80%</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iCs/>
          <w:sz w:val="24"/>
          <w:szCs w:val="24"/>
        </w:rPr>
        <w:t>Q4 and full year 2022 results full announcement – Unilever</w:t>
      </w:r>
      <w:r w:rsidR="009777BC" w:rsidRPr="006A130A">
        <w:rPr>
          <w:rFonts w:ascii="Times New Roman" w:hAnsi="Times New Roman" w:cs="Times New Roman"/>
          <w:sz w:val="24"/>
          <w:szCs w:val="24"/>
        </w:rPr>
        <w:t>, 2022)</w:t>
      </w:r>
      <w:r w:rsidR="009831D8" w:rsidRPr="006A130A">
        <w:rPr>
          <w:rFonts w:ascii="Times New Roman" w:hAnsi="Times New Roman" w:cs="Times New Roman"/>
          <w:sz w:val="24"/>
          <w:szCs w:val="24"/>
          <w:lang w:val="en-GB"/>
        </w:rPr>
        <w:t>.</w:t>
      </w:r>
      <w:r w:rsidR="009C1C7B" w:rsidRPr="006A130A">
        <w:rPr>
          <w:rFonts w:ascii="Times New Roman" w:hAnsi="Times New Roman" w:cs="Times New Roman"/>
          <w:sz w:val="24"/>
          <w:szCs w:val="24"/>
          <w:lang w:val="en-GB"/>
        </w:rPr>
        <w:t xml:space="preserve"> The dividend policies are recommended by the company’s Board of Directors</w:t>
      </w:r>
      <w:r w:rsidR="009831D8" w:rsidRPr="006A130A">
        <w:rPr>
          <w:rFonts w:ascii="Times New Roman" w:hAnsi="Times New Roman" w:cs="Times New Roman"/>
          <w:sz w:val="24"/>
          <w:szCs w:val="24"/>
          <w:lang w:val="en-GB"/>
        </w:rPr>
        <w:t xml:space="preserve"> </w:t>
      </w:r>
      <w:r w:rsidR="009C1C7B" w:rsidRPr="006A130A">
        <w:rPr>
          <w:rFonts w:ascii="Times New Roman" w:hAnsi="Times New Roman" w:cs="Times New Roman"/>
          <w:sz w:val="24"/>
          <w:szCs w:val="24"/>
          <w:lang w:val="en-GB"/>
        </w:rPr>
        <w:t xml:space="preserve">but remain subject to approval by the shareholders at the Annual General Meeting, </w:t>
      </w:r>
      <w:r w:rsidR="000F1347" w:rsidRPr="006A130A">
        <w:rPr>
          <w:rFonts w:ascii="Times New Roman" w:hAnsi="Times New Roman" w:cs="Times New Roman"/>
          <w:sz w:val="24"/>
          <w:szCs w:val="24"/>
          <w:lang w:val="en-GB"/>
        </w:rPr>
        <w:t>if</w:t>
      </w:r>
      <w:r w:rsidR="009C1C7B" w:rsidRPr="006A130A">
        <w:rPr>
          <w:rFonts w:ascii="Times New Roman" w:hAnsi="Times New Roman" w:cs="Times New Roman"/>
          <w:sz w:val="24"/>
          <w:szCs w:val="24"/>
          <w:lang w:val="en-GB"/>
        </w:rPr>
        <w:t xml:space="preserve"> none of the approved dividends are more than what the Board of Directors recommend. In this regard, the recommendation is done out of the specific year’s profit after tax</w:t>
      </w:r>
      <w:r w:rsidR="001D6189" w:rsidRPr="006A130A">
        <w:rPr>
          <w:rFonts w:ascii="Times New Roman" w:hAnsi="Times New Roman" w:cs="Times New Roman"/>
          <w:sz w:val="24"/>
          <w:szCs w:val="24"/>
          <w:lang w:val="en-GB"/>
        </w:rPr>
        <w:t>. The Board of Directors may, in some cases which include but are not limited to losses after tax, utilise retained earnings for their dividend recommendations if applicable legal provisions allow.</w:t>
      </w:r>
    </w:p>
    <w:p w14:paraId="31D8CB53" w14:textId="77777777" w:rsidR="001D6189" w:rsidRPr="006A130A" w:rsidRDefault="001D6189"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In general, the dividend policy in the company, like elsewhere, </w:t>
      </w:r>
      <w:r w:rsidR="00196694" w:rsidRPr="006A130A">
        <w:rPr>
          <w:rFonts w:ascii="Times New Roman" w:hAnsi="Times New Roman" w:cs="Times New Roman"/>
          <w:sz w:val="24"/>
          <w:szCs w:val="24"/>
          <w:lang w:val="en-GB"/>
        </w:rPr>
        <w:t xml:space="preserve">is influenced by internal and external factors. The internal factors include </w:t>
      </w:r>
      <w:r w:rsidR="003A2688" w:rsidRPr="006A130A">
        <w:rPr>
          <w:rFonts w:ascii="Times New Roman" w:hAnsi="Times New Roman" w:cs="Times New Roman"/>
          <w:sz w:val="24"/>
          <w:szCs w:val="24"/>
          <w:lang w:val="en-GB"/>
        </w:rPr>
        <w:t xml:space="preserve">acquisition and disposals, capital expenditure and investment plans, interim dividends announced during the year, cash flow and liquidity position, and the future requirement of funds among others. External factors include macro-economic environment, shareholder expectations, market conditions and consumer trends, and changes in regulatory requirements among others. Therefore, Unilever’s dividend payment policy can be described in general as one that focuses on stability, sustainability, and growth of the value per share. </w:t>
      </w:r>
      <w:r w:rsidR="00F85CF0" w:rsidRPr="006A130A">
        <w:rPr>
          <w:rFonts w:ascii="Times New Roman" w:hAnsi="Times New Roman" w:cs="Times New Roman"/>
          <w:sz w:val="24"/>
          <w:szCs w:val="24"/>
          <w:lang w:val="en-GB"/>
        </w:rPr>
        <w:t xml:space="preserve">This policy has been present for the company since it was founded in 1929, </w:t>
      </w:r>
      <w:r w:rsidR="00F85CF0" w:rsidRPr="006A130A">
        <w:rPr>
          <w:rFonts w:ascii="Times New Roman" w:hAnsi="Times New Roman" w:cs="Times New Roman"/>
          <w:sz w:val="24"/>
          <w:szCs w:val="24"/>
          <w:lang w:val="en-GB"/>
        </w:rPr>
        <w:lastRenderedPageBreak/>
        <w:t>save for some major incidences that may have necessitated some changes, and that has made the company’s shares more attractive to shareholders</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sz w:val="24"/>
          <w:szCs w:val="24"/>
        </w:rPr>
        <w:t>(Unilever PLC, 2023)</w:t>
      </w:r>
      <w:r w:rsidR="00F85CF0" w:rsidRPr="006A130A">
        <w:rPr>
          <w:rFonts w:ascii="Times New Roman" w:hAnsi="Times New Roman" w:cs="Times New Roman"/>
          <w:sz w:val="24"/>
          <w:szCs w:val="24"/>
          <w:lang w:val="en-GB"/>
        </w:rPr>
        <w:t>.</w:t>
      </w:r>
    </w:p>
    <w:p w14:paraId="64FD04CB" w14:textId="77777777" w:rsidR="00AE2AF2" w:rsidRPr="006A130A" w:rsidRDefault="003D68D3" w:rsidP="006A130A">
      <w:pPr>
        <w:spacing w:line="480" w:lineRule="auto"/>
        <w:rPr>
          <w:rFonts w:ascii="Times New Roman" w:hAnsi="Times New Roman" w:cs="Times New Roman"/>
          <w:b/>
          <w:sz w:val="24"/>
          <w:szCs w:val="24"/>
        </w:rPr>
      </w:pPr>
      <w:r w:rsidRPr="006A130A">
        <w:rPr>
          <w:rFonts w:ascii="Times New Roman" w:hAnsi="Times New Roman" w:cs="Times New Roman"/>
          <w:b/>
          <w:sz w:val="24"/>
          <w:szCs w:val="24"/>
          <w:lang w:val="en-GB"/>
        </w:rPr>
        <w:t>Critical</w:t>
      </w:r>
      <w:r w:rsidR="0000066A" w:rsidRPr="006A130A">
        <w:rPr>
          <w:rFonts w:ascii="Times New Roman" w:hAnsi="Times New Roman" w:cs="Times New Roman"/>
          <w:b/>
          <w:sz w:val="24"/>
          <w:szCs w:val="24"/>
          <w:lang w:val="en-GB"/>
        </w:rPr>
        <w:t xml:space="preserve"> analys</w:t>
      </w:r>
      <w:r w:rsidRPr="006A130A">
        <w:rPr>
          <w:rFonts w:ascii="Times New Roman" w:hAnsi="Times New Roman" w:cs="Times New Roman"/>
          <w:b/>
          <w:sz w:val="24"/>
          <w:szCs w:val="24"/>
          <w:lang w:val="en-GB"/>
        </w:rPr>
        <w:t>is of</w:t>
      </w:r>
      <w:r w:rsidR="0000066A" w:rsidRPr="006A130A">
        <w:rPr>
          <w:rFonts w:ascii="Times New Roman" w:hAnsi="Times New Roman" w:cs="Times New Roman"/>
          <w:b/>
          <w:sz w:val="24"/>
          <w:szCs w:val="24"/>
          <w:lang w:val="en-GB"/>
        </w:rPr>
        <w:t xml:space="preserve"> the efficient market hypothesis theory in the context of </w:t>
      </w:r>
      <w:r w:rsidRPr="006A130A">
        <w:rPr>
          <w:rFonts w:ascii="Times New Roman" w:hAnsi="Times New Roman" w:cs="Times New Roman"/>
          <w:b/>
          <w:sz w:val="24"/>
          <w:szCs w:val="24"/>
          <w:lang w:val="en-GB"/>
        </w:rPr>
        <w:t>Unilever’s operations</w:t>
      </w:r>
    </w:p>
    <w:p w14:paraId="59ADD130" w14:textId="2A20BCCC" w:rsidR="001A2C9F" w:rsidRPr="006A130A" w:rsidRDefault="00941616"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The </w:t>
      </w:r>
      <w:r w:rsidR="00341E65" w:rsidRPr="006A130A">
        <w:rPr>
          <w:rFonts w:ascii="Times New Roman" w:hAnsi="Times New Roman" w:cs="Times New Roman"/>
          <w:sz w:val="24"/>
          <w:szCs w:val="24"/>
          <w:lang w:val="en-GB"/>
        </w:rPr>
        <w:t>efficient m</w:t>
      </w:r>
      <w:r w:rsidRPr="006A130A">
        <w:rPr>
          <w:rFonts w:ascii="Times New Roman" w:hAnsi="Times New Roman" w:cs="Times New Roman"/>
          <w:sz w:val="24"/>
          <w:szCs w:val="24"/>
          <w:lang w:val="en-GB"/>
        </w:rPr>
        <w:t xml:space="preserve">arketing </w:t>
      </w:r>
      <w:r w:rsidR="00341E65" w:rsidRPr="006A130A">
        <w:rPr>
          <w:rFonts w:ascii="Times New Roman" w:hAnsi="Times New Roman" w:cs="Times New Roman"/>
          <w:sz w:val="24"/>
          <w:szCs w:val="24"/>
          <w:lang w:val="en-GB"/>
        </w:rPr>
        <w:t>hypothesis (EMH) is a theory that states that the prices of shares reflect all information, and that consistent alpha generation is impossible</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sz w:val="24"/>
          <w:szCs w:val="24"/>
        </w:rPr>
        <w:t>Downey, 2023)</w:t>
      </w:r>
      <w:r w:rsidR="00341E65" w:rsidRPr="006A130A">
        <w:rPr>
          <w:rFonts w:ascii="Times New Roman" w:hAnsi="Times New Roman" w:cs="Times New Roman"/>
          <w:sz w:val="24"/>
          <w:szCs w:val="24"/>
          <w:lang w:val="en-GB"/>
        </w:rPr>
        <w:t xml:space="preserve">. In this essence, the theory states that stocks always trade at their fair value on </w:t>
      </w:r>
      <w:r w:rsidR="000F1347" w:rsidRPr="006A130A">
        <w:rPr>
          <w:rFonts w:ascii="Times New Roman" w:hAnsi="Times New Roman" w:cs="Times New Roman"/>
          <w:sz w:val="24"/>
          <w:szCs w:val="24"/>
          <w:lang w:val="en-GB"/>
        </w:rPr>
        <w:t>exchanges,</w:t>
      </w:r>
      <w:r w:rsidR="00341E65" w:rsidRPr="006A130A">
        <w:rPr>
          <w:rFonts w:ascii="Times New Roman" w:hAnsi="Times New Roman" w:cs="Times New Roman"/>
          <w:sz w:val="24"/>
          <w:szCs w:val="24"/>
          <w:lang w:val="en-GB"/>
        </w:rPr>
        <w:t xml:space="preserve"> and it is therefore impossible for investors to sell their stocks for inflated prices or purchase undervalued stocks. In the conte</w:t>
      </w:r>
      <w:r w:rsidR="00143C32" w:rsidRPr="006A130A">
        <w:rPr>
          <w:rFonts w:ascii="Times New Roman" w:hAnsi="Times New Roman" w:cs="Times New Roman"/>
          <w:sz w:val="24"/>
          <w:szCs w:val="24"/>
          <w:lang w:val="en-GB"/>
        </w:rPr>
        <w:t>x</w:t>
      </w:r>
      <w:r w:rsidR="00341E65" w:rsidRPr="006A130A">
        <w:rPr>
          <w:rFonts w:ascii="Times New Roman" w:hAnsi="Times New Roman" w:cs="Times New Roman"/>
          <w:sz w:val="24"/>
          <w:szCs w:val="24"/>
          <w:lang w:val="en-GB"/>
        </w:rPr>
        <w:t xml:space="preserve">t of Unilever and its </w:t>
      </w:r>
      <w:r w:rsidR="00143C32" w:rsidRPr="006A130A">
        <w:rPr>
          <w:rFonts w:ascii="Times New Roman" w:hAnsi="Times New Roman" w:cs="Times New Roman"/>
          <w:sz w:val="24"/>
          <w:szCs w:val="24"/>
          <w:lang w:val="en-GB"/>
        </w:rPr>
        <w:t>policies, the EMH theory would suggest that any information a shareholder or prospective investor in the company’s stock would want to know about the company’s dividend policies would already be reflected in its share prices</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sz w:val="24"/>
          <w:szCs w:val="24"/>
        </w:rPr>
        <w:t>Downey, 2023)</w:t>
      </w:r>
      <w:r w:rsidR="00143C32" w:rsidRPr="006A130A">
        <w:rPr>
          <w:rFonts w:ascii="Times New Roman" w:hAnsi="Times New Roman" w:cs="Times New Roman"/>
          <w:sz w:val="24"/>
          <w:szCs w:val="24"/>
          <w:lang w:val="en-GB"/>
        </w:rPr>
        <w:t>. However, despite being one of the key pillars of modern financial theory, the efficient marketing theory is quite controversial and is disputed numerous times. On the one hand, believers of the theory argue that searching for undervalued stocks or trying to predict trends in the market through technical and fundamental analysis is pointless. These analyses cannot theoretically produce risk adjusted excess (alpha) returns consistently, and as such, outsized risk-adjusted returns can only result from inside information</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sz w:val="24"/>
          <w:szCs w:val="24"/>
        </w:rPr>
        <w:t>Downey, 2023)</w:t>
      </w:r>
      <w:r w:rsidR="00143C32" w:rsidRPr="006A130A">
        <w:rPr>
          <w:rFonts w:ascii="Times New Roman" w:hAnsi="Times New Roman" w:cs="Times New Roman"/>
          <w:sz w:val="24"/>
          <w:szCs w:val="24"/>
          <w:lang w:val="en-GB"/>
        </w:rPr>
        <w:t>.</w:t>
      </w:r>
    </w:p>
    <w:p w14:paraId="7C3EF86C" w14:textId="77777777" w:rsidR="001A2C9F" w:rsidRPr="006A130A" w:rsidRDefault="00143C32"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Critics of the EMH argue that there are instances in history where the </w:t>
      </w:r>
      <w:r w:rsidR="00FD6582" w:rsidRPr="006A130A">
        <w:rPr>
          <w:rFonts w:ascii="Times New Roman" w:hAnsi="Times New Roman" w:cs="Times New Roman"/>
          <w:sz w:val="24"/>
          <w:szCs w:val="24"/>
          <w:lang w:val="en-GB"/>
        </w:rPr>
        <w:t xml:space="preserve">theory did not hold, given that, for instance, in 1987 the stock market crashed when the Dow Jones Industrial Average (DJIA) fell by more than 20% in one day. This is used to argue that there can be indicators of trends in stock prices and trends in the market, and critics also argue that asset bubbles are evidence that, contrary to the theory, stock prices can significantly deviate from their fair values. </w:t>
      </w:r>
      <w:r w:rsidR="009777BC" w:rsidRPr="006A130A">
        <w:rPr>
          <w:rFonts w:ascii="Times New Roman" w:hAnsi="Times New Roman" w:cs="Times New Roman"/>
          <w:sz w:val="24"/>
          <w:szCs w:val="24"/>
          <w:lang w:val="en-GB"/>
        </w:rPr>
        <w:t xml:space="preserve">According to Stock Analysis, </w:t>
      </w:r>
      <w:r w:rsidR="009777BC" w:rsidRPr="006A130A">
        <w:rPr>
          <w:rFonts w:ascii="Times New Roman" w:hAnsi="Times New Roman" w:cs="Times New Roman"/>
          <w:iCs/>
          <w:sz w:val="24"/>
          <w:szCs w:val="24"/>
        </w:rPr>
        <w:t>Unilever plc (UL) dividend history, dates &amp; yield</w:t>
      </w:r>
      <w:r w:rsidR="009777BC" w:rsidRPr="006A130A">
        <w:rPr>
          <w:rFonts w:ascii="Times New Roman" w:hAnsi="Times New Roman" w:cs="Times New Roman"/>
          <w:sz w:val="24"/>
          <w:szCs w:val="24"/>
        </w:rPr>
        <w:t xml:space="preserve"> (no </w:t>
      </w:r>
      <w:r w:rsidR="009777BC" w:rsidRPr="006A130A">
        <w:rPr>
          <w:rFonts w:ascii="Times New Roman" w:hAnsi="Times New Roman" w:cs="Times New Roman"/>
          <w:sz w:val="24"/>
          <w:szCs w:val="24"/>
        </w:rPr>
        <w:lastRenderedPageBreak/>
        <w:t>date)</w:t>
      </w:r>
      <w:r w:rsidR="00FD6582" w:rsidRPr="006A130A">
        <w:rPr>
          <w:rFonts w:ascii="Times New Roman" w:hAnsi="Times New Roman" w:cs="Times New Roman"/>
          <w:sz w:val="24"/>
          <w:szCs w:val="24"/>
          <w:lang w:val="en-GB"/>
        </w:rPr>
        <w:t>, Unilever has an annual dividend of 1.8 per share, which has a yield of 3.61% that is paid every three months. While the company’s performance for the full year is the basis on which interim dividends are declared, the consistency of the company’s dividend per share and their yield over a long period of ti</w:t>
      </w:r>
      <w:r w:rsidR="007D370F" w:rsidRPr="006A130A">
        <w:rPr>
          <w:rFonts w:ascii="Times New Roman" w:hAnsi="Times New Roman" w:cs="Times New Roman"/>
          <w:sz w:val="24"/>
          <w:szCs w:val="24"/>
          <w:lang w:val="en-GB"/>
        </w:rPr>
        <w:t>me may be used to argue that the EMH would apply in its context. On the other hand, however, the company’s year on year dividend growth follows a fluctuating trend and over the past decade has gone to as high as 29.46% in February 2018, to as low as -18.99% in April 2015</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sz w:val="24"/>
          <w:szCs w:val="24"/>
        </w:rPr>
        <w:t>(Unilever PLC, 2023)</w:t>
      </w:r>
      <w:r w:rsidR="007D370F" w:rsidRPr="006A130A">
        <w:rPr>
          <w:rFonts w:ascii="Times New Roman" w:hAnsi="Times New Roman" w:cs="Times New Roman"/>
          <w:sz w:val="24"/>
          <w:szCs w:val="24"/>
          <w:lang w:val="en-GB"/>
        </w:rPr>
        <w:t xml:space="preserve">.  Believers of the EMH can use this as evidence that it is impossible to predict consistent alpha generation since the growth trend indicates changes that may not be straightforward to predict unless with the help of inside information. </w:t>
      </w:r>
    </w:p>
    <w:p w14:paraId="16CD4D36" w14:textId="77777777" w:rsidR="00AE2AF2" w:rsidRPr="006A130A" w:rsidRDefault="003D68D3" w:rsidP="006A130A">
      <w:pPr>
        <w:spacing w:line="480" w:lineRule="auto"/>
        <w:rPr>
          <w:rFonts w:ascii="Times New Roman" w:hAnsi="Times New Roman" w:cs="Times New Roman"/>
          <w:b/>
          <w:sz w:val="24"/>
          <w:szCs w:val="24"/>
        </w:rPr>
      </w:pPr>
      <w:r w:rsidRPr="006A130A">
        <w:rPr>
          <w:rFonts w:ascii="Times New Roman" w:hAnsi="Times New Roman" w:cs="Times New Roman"/>
          <w:b/>
          <w:sz w:val="24"/>
          <w:szCs w:val="24"/>
          <w:lang w:val="en-GB"/>
        </w:rPr>
        <w:t>Critical</w:t>
      </w:r>
      <w:r w:rsidR="0000066A" w:rsidRPr="006A130A">
        <w:rPr>
          <w:rFonts w:ascii="Times New Roman" w:hAnsi="Times New Roman" w:cs="Times New Roman"/>
          <w:b/>
          <w:sz w:val="24"/>
          <w:szCs w:val="24"/>
          <w:lang w:val="en-GB"/>
        </w:rPr>
        <w:t xml:space="preserve"> analys</w:t>
      </w:r>
      <w:r w:rsidRPr="006A130A">
        <w:rPr>
          <w:rFonts w:ascii="Times New Roman" w:hAnsi="Times New Roman" w:cs="Times New Roman"/>
          <w:b/>
          <w:sz w:val="24"/>
          <w:szCs w:val="24"/>
          <w:lang w:val="en-GB"/>
        </w:rPr>
        <w:t>is</w:t>
      </w:r>
      <w:r w:rsidR="0000066A" w:rsidRPr="006A130A">
        <w:rPr>
          <w:rFonts w:ascii="Times New Roman" w:hAnsi="Times New Roman" w:cs="Times New Roman"/>
          <w:b/>
          <w:sz w:val="24"/>
          <w:szCs w:val="24"/>
          <w:lang w:val="en-GB"/>
        </w:rPr>
        <w:t xml:space="preserve"> and evaluat</w:t>
      </w:r>
      <w:r w:rsidRPr="006A130A">
        <w:rPr>
          <w:rFonts w:ascii="Times New Roman" w:hAnsi="Times New Roman" w:cs="Times New Roman"/>
          <w:b/>
          <w:sz w:val="24"/>
          <w:szCs w:val="24"/>
          <w:lang w:val="en-GB"/>
        </w:rPr>
        <w:t>ion of Unilever’s met</w:t>
      </w:r>
      <w:r w:rsidR="0000066A" w:rsidRPr="006A130A">
        <w:rPr>
          <w:rFonts w:ascii="Times New Roman" w:hAnsi="Times New Roman" w:cs="Times New Roman"/>
          <w:b/>
          <w:sz w:val="24"/>
          <w:szCs w:val="24"/>
          <w:lang w:val="en-GB"/>
        </w:rPr>
        <w:t>hods of appraising projects.</w:t>
      </w:r>
    </w:p>
    <w:p w14:paraId="5D17BB66" w14:textId="2575A8B0" w:rsidR="001A2C9F" w:rsidRPr="006A130A" w:rsidRDefault="007D370F"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Unilever’</w:t>
      </w:r>
      <w:r w:rsidR="00E64669" w:rsidRPr="006A130A">
        <w:rPr>
          <w:rFonts w:ascii="Times New Roman" w:hAnsi="Times New Roman" w:cs="Times New Roman"/>
          <w:sz w:val="24"/>
          <w:szCs w:val="24"/>
          <w:lang w:val="en-GB"/>
        </w:rPr>
        <w:t>s project appraisal st</w:t>
      </w:r>
      <w:r w:rsidRPr="006A130A">
        <w:rPr>
          <w:rFonts w:ascii="Times New Roman" w:hAnsi="Times New Roman" w:cs="Times New Roman"/>
          <w:sz w:val="24"/>
          <w:szCs w:val="24"/>
          <w:lang w:val="en-GB"/>
        </w:rPr>
        <w:t>r</w:t>
      </w:r>
      <w:r w:rsidR="00E64669" w:rsidRPr="006A130A">
        <w:rPr>
          <w:rFonts w:ascii="Times New Roman" w:hAnsi="Times New Roman" w:cs="Times New Roman"/>
          <w:sz w:val="24"/>
          <w:szCs w:val="24"/>
          <w:lang w:val="en-GB"/>
        </w:rPr>
        <w:t>a</w:t>
      </w:r>
      <w:r w:rsidRPr="006A130A">
        <w:rPr>
          <w:rFonts w:ascii="Times New Roman" w:hAnsi="Times New Roman" w:cs="Times New Roman"/>
          <w:sz w:val="24"/>
          <w:szCs w:val="24"/>
          <w:lang w:val="en-GB"/>
        </w:rPr>
        <w:t xml:space="preserve">tegies are informed by a </w:t>
      </w:r>
      <w:r w:rsidR="00E64669" w:rsidRPr="006A130A">
        <w:rPr>
          <w:rFonts w:ascii="Times New Roman" w:hAnsi="Times New Roman" w:cs="Times New Roman"/>
          <w:sz w:val="24"/>
          <w:szCs w:val="24"/>
          <w:lang w:val="en-GB"/>
        </w:rPr>
        <w:t xml:space="preserve">process that entails </w:t>
      </w:r>
      <w:r w:rsidR="00572FA3" w:rsidRPr="006A130A">
        <w:rPr>
          <w:rFonts w:ascii="Times New Roman" w:hAnsi="Times New Roman" w:cs="Times New Roman"/>
          <w:sz w:val="24"/>
          <w:szCs w:val="24"/>
          <w:lang w:val="en-GB"/>
        </w:rPr>
        <w:t>several</w:t>
      </w:r>
      <w:r w:rsidR="00E64669" w:rsidRPr="006A130A">
        <w:rPr>
          <w:rFonts w:ascii="Times New Roman" w:hAnsi="Times New Roman" w:cs="Times New Roman"/>
          <w:sz w:val="24"/>
          <w:szCs w:val="24"/>
          <w:lang w:val="en-GB"/>
        </w:rPr>
        <w:t xml:space="preserve"> steps which </w:t>
      </w:r>
      <w:proofErr w:type="gramStart"/>
      <w:r w:rsidR="00E64669" w:rsidRPr="006A130A">
        <w:rPr>
          <w:rFonts w:ascii="Times New Roman" w:hAnsi="Times New Roman" w:cs="Times New Roman"/>
          <w:sz w:val="24"/>
          <w:szCs w:val="24"/>
          <w:lang w:val="en-GB"/>
        </w:rPr>
        <w:t>have to</w:t>
      </w:r>
      <w:proofErr w:type="gramEnd"/>
      <w:r w:rsidR="00E64669" w:rsidRPr="006A130A">
        <w:rPr>
          <w:rFonts w:ascii="Times New Roman" w:hAnsi="Times New Roman" w:cs="Times New Roman"/>
          <w:sz w:val="24"/>
          <w:szCs w:val="24"/>
          <w:lang w:val="en-GB"/>
        </w:rPr>
        <w:t xml:space="preserve"> be followed before a project is deemed worthy of investment. According to the company’s CIO, the Unilever is engaged in a journey to achieve excellence through innovative, market leading products and services that are backed up by world class practices</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iCs/>
          <w:sz w:val="24"/>
          <w:szCs w:val="24"/>
        </w:rPr>
        <w:t xml:space="preserve">Unilever Project Management Development </w:t>
      </w:r>
      <w:proofErr w:type="spellStart"/>
      <w:r w:rsidR="009777BC" w:rsidRPr="006A130A">
        <w:rPr>
          <w:rFonts w:ascii="Times New Roman" w:hAnsi="Times New Roman" w:cs="Times New Roman"/>
          <w:iCs/>
          <w:sz w:val="24"/>
          <w:szCs w:val="24"/>
        </w:rPr>
        <w:t>Programme</w:t>
      </w:r>
      <w:proofErr w:type="spellEnd"/>
      <w:r w:rsidR="009777BC" w:rsidRPr="006A130A">
        <w:rPr>
          <w:rFonts w:ascii="Times New Roman" w:hAnsi="Times New Roman" w:cs="Times New Roman"/>
          <w:sz w:val="24"/>
          <w:szCs w:val="24"/>
        </w:rPr>
        <w:t>, 2022)</w:t>
      </w:r>
      <w:r w:rsidR="00E64669" w:rsidRPr="006A130A">
        <w:rPr>
          <w:rFonts w:ascii="Times New Roman" w:hAnsi="Times New Roman" w:cs="Times New Roman"/>
          <w:sz w:val="24"/>
          <w:szCs w:val="24"/>
          <w:lang w:val="en-GB"/>
        </w:rPr>
        <w:t xml:space="preserve">. The company’s project appraisal is based on effective project management, especially in the selection of the project in which the company can invest as it needs only the ones that deliver their benefits at the expected time, within their set budget, on a consistent basis. The project appraisal process for Unilever entails assessment, decision making, implementation, and post-implementation evaluation. The assessment process begins by classifying the project into a small project or a capital investment, where small projects use simple discounted cash flow while capital investments require capital budgeting. </w:t>
      </w:r>
    </w:p>
    <w:p w14:paraId="727D2D64" w14:textId="64303BAD" w:rsidR="001A2C9F" w:rsidRPr="006A130A" w:rsidRDefault="00E64669"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Capital budgeting needs a feasibility study that has a technical aspect that explains the technicality of the project </w:t>
      </w:r>
      <w:r w:rsidR="00572FA3" w:rsidRPr="006A130A">
        <w:rPr>
          <w:rFonts w:ascii="Times New Roman" w:hAnsi="Times New Roman" w:cs="Times New Roman"/>
          <w:sz w:val="24"/>
          <w:szCs w:val="24"/>
          <w:lang w:val="en-GB"/>
        </w:rPr>
        <w:t>and</w:t>
      </w:r>
      <w:r w:rsidRPr="006A130A">
        <w:rPr>
          <w:rFonts w:ascii="Times New Roman" w:hAnsi="Times New Roman" w:cs="Times New Roman"/>
          <w:sz w:val="24"/>
          <w:szCs w:val="24"/>
          <w:lang w:val="en-GB"/>
        </w:rPr>
        <w:t xml:space="preserve"> outlines the decision-making process in case the project is faced </w:t>
      </w:r>
      <w:r w:rsidRPr="006A130A">
        <w:rPr>
          <w:rFonts w:ascii="Times New Roman" w:hAnsi="Times New Roman" w:cs="Times New Roman"/>
          <w:sz w:val="24"/>
          <w:szCs w:val="24"/>
          <w:lang w:val="en-GB"/>
        </w:rPr>
        <w:lastRenderedPageBreak/>
        <w:t xml:space="preserve">by uncertainties. </w:t>
      </w:r>
      <w:r w:rsidR="00037914" w:rsidRPr="006A130A">
        <w:rPr>
          <w:rFonts w:ascii="Times New Roman" w:hAnsi="Times New Roman" w:cs="Times New Roman"/>
          <w:sz w:val="24"/>
          <w:szCs w:val="24"/>
          <w:lang w:val="en-GB"/>
        </w:rPr>
        <w:t xml:space="preserve">A marketing study is also needed </w:t>
      </w:r>
      <w:proofErr w:type="gramStart"/>
      <w:r w:rsidR="00037914" w:rsidRPr="006A130A">
        <w:rPr>
          <w:rFonts w:ascii="Times New Roman" w:hAnsi="Times New Roman" w:cs="Times New Roman"/>
          <w:sz w:val="24"/>
          <w:szCs w:val="24"/>
          <w:lang w:val="en-GB"/>
        </w:rPr>
        <w:t>in order to</w:t>
      </w:r>
      <w:proofErr w:type="gramEnd"/>
      <w:r w:rsidR="00037914" w:rsidRPr="006A130A">
        <w:rPr>
          <w:rFonts w:ascii="Times New Roman" w:hAnsi="Times New Roman" w:cs="Times New Roman"/>
          <w:sz w:val="24"/>
          <w:szCs w:val="24"/>
          <w:lang w:val="en-GB"/>
        </w:rPr>
        <w:t xml:space="preserve"> assess the expected consumer behaviour towards the new project, especially in understanding the existing demand that would be necessary to meet the extra supply of the product or service being created by the </w:t>
      </w:r>
      <w:r w:rsidR="009777BC" w:rsidRPr="006A130A">
        <w:rPr>
          <w:rFonts w:ascii="Times New Roman" w:hAnsi="Times New Roman" w:cs="Times New Roman"/>
          <w:sz w:val="24"/>
          <w:szCs w:val="24"/>
          <w:lang w:val="en-GB"/>
        </w:rPr>
        <w:t>project (</w:t>
      </w:r>
      <w:r w:rsidR="009777BC" w:rsidRPr="006A130A">
        <w:rPr>
          <w:rFonts w:ascii="Times New Roman" w:hAnsi="Times New Roman" w:cs="Times New Roman"/>
          <w:sz w:val="24"/>
          <w:szCs w:val="24"/>
        </w:rPr>
        <w:t>Aly, 2014)</w:t>
      </w:r>
      <w:r w:rsidR="00037914" w:rsidRPr="006A130A">
        <w:rPr>
          <w:rFonts w:ascii="Times New Roman" w:hAnsi="Times New Roman" w:cs="Times New Roman"/>
          <w:sz w:val="24"/>
          <w:szCs w:val="24"/>
          <w:lang w:val="en-GB"/>
        </w:rPr>
        <w:t xml:space="preserve">. Also, this stage entails an evaluation of different methods of implementing the project </w:t>
      </w:r>
      <w:proofErr w:type="gramStart"/>
      <w:r w:rsidR="00037914" w:rsidRPr="006A130A">
        <w:rPr>
          <w:rFonts w:ascii="Times New Roman" w:hAnsi="Times New Roman" w:cs="Times New Roman"/>
          <w:sz w:val="24"/>
          <w:szCs w:val="24"/>
          <w:lang w:val="en-GB"/>
        </w:rPr>
        <w:t>in order to</w:t>
      </w:r>
      <w:proofErr w:type="gramEnd"/>
      <w:r w:rsidR="00037914" w:rsidRPr="006A130A">
        <w:rPr>
          <w:rFonts w:ascii="Times New Roman" w:hAnsi="Times New Roman" w:cs="Times New Roman"/>
          <w:sz w:val="24"/>
          <w:szCs w:val="24"/>
          <w:lang w:val="en-GB"/>
        </w:rPr>
        <w:t xml:space="preserve"> adopt the alternative with least costs and most benefits. The company also needs to analyse its sensitivity to cash flow and market size, as well as the available methods of financing the project so that the ones that are selected have the best chances of succeeding</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iCs/>
          <w:sz w:val="24"/>
          <w:szCs w:val="24"/>
        </w:rPr>
        <w:t xml:space="preserve">Unilever Project Management Development </w:t>
      </w:r>
      <w:proofErr w:type="spellStart"/>
      <w:r w:rsidR="009777BC" w:rsidRPr="006A130A">
        <w:rPr>
          <w:rFonts w:ascii="Times New Roman" w:hAnsi="Times New Roman" w:cs="Times New Roman"/>
          <w:iCs/>
          <w:sz w:val="24"/>
          <w:szCs w:val="24"/>
        </w:rPr>
        <w:t>Programme</w:t>
      </w:r>
      <w:proofErr w:type="spellEnd"/>
      <w:r w:rsidR="009777BC" w:rsidRPr="006A130A">
        <w:rPr>
          <w:rFonts w:ascii="Times New Roman" w:hAnsi="Times New Roman" w:cs="Times New Roman"/>
          <w:sz w:val="24"/>
          <w:szCs w:val="24"/>
        </w:rPr>
        <w:t>, 2022)</w:t>
      </w:r>
      <w:r w:rsidR="00037914" w:rsidRPr="006A130A">
        <w:rPr>
          <w:rFonts w:ascii="Times New Roman" w:hAnsi="Times New Roman" w:cs="Times New Roman"/>
          <w:sz w:val="24"/>
          <w:szCs w:val="24"/>
          <w:lang w:val="en-GB"/>
        </w:rPr>
        <w:t xml:space="preserve">. </w:t>
      </w:r>
    </w:p>
    <w:p w14:paraId="47434067" w14:textId="77777777" w:rsidR="00037914" w:rsidRPr="006A130A" w:rsidRDefault="00037914" w:rsidP="006A130A">
      <w:pPr>
        <w:spacing w:line="480" w:lineRule="auto"/>
        <w:ind w:firstLine="709"/>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With the information collected from these studies, the management at Unilever decides on the potentially successful ones and the finance department is then tasked with selecting the projects basing in the IRR and the discounted pay-back period. The priority is for projects with the highest IRR, and the discounted pay-back period is only assessed in case alternative projects have the same IRR. </w:t>
      </w:r>
      <w:r w:rsidR="003D68D3" w:rsidRPr="006A130A">
        <w:rPr>
          <w:rFonts w:ascii="Times New Roman" w:hAnsi="Times New Roman" w:cs="Times New Roman"/>
          <w:sz w:val="24"/>
          <w:szCs w:val="24"/>
          <w:lang w:val="en-GB"/>
        </w:rPr>
        <w:t>The finance department then secures the funding for the projects that are selected for implementation. The assessment appraisal for each project is done after a year of implementation to evaluate the progress with respect to the forecasted figures</w:t>
      </w:r>
      <w:r w:rsidR="009777BC" w:rsidRPr="006A130A">
        <w:rPr>
          <w:rFonts w:ascii="Times New Roman" w:hAnsi="Times New Roman" w:cs="Times New Roman"/>
          <w:sz w:val="24"/>
          <w:szCs w:val="24"/>
          <w:lang w:val="en-GB"/>
        </w:rPr>
        <w:t xml:space="preserve"> (</w:t>
      </w:r>
      <w:r w:rsidR="009777BC" w:rsidRPr="006A130A">
        <w:rPr>
          <w:rFonts w:ascii="Times New Roman" w:hAnsi="Times New Roman" w:cs="Times New Roman"/>
          <w:sz w:val="24"/>
          <w:szCs w:val="24"/>
        </w:rPr>
        <w:t>Aly, 2014)</w:t>
      </w:r>
      <w:r w:rsidR="003D68D3" w:rsidRPr="006A130A">
        <w:rPr>
          <w:rFonts w:ascii="Times New Roman" w:hAnsi="Times New Roman" w:cs="Times New Roman"/>
          <w:sz w:val="24"/>
          <w:szCs w:val="24"/>
          <w:lang w:val="en-GB"/>
        </w:rPr>
        <w:t>.</w:t>
      </w:r>
    </w:p>
    <w:p w14:paraId="7A0A789F" w14:textId="77777777" w:rsidR="00246E60" w:rsidRPr="006A130A" w:rsidRDefault="003D68D3" w:rsidP="006A130A">
      <w:pPr>
        <w:spacing w:line="480" w:lineRule="auto"/>
        <w:rPr>
          <w:rFonts w:ascii="Times New Roman" w:hAnsi="Times New Roman" w:cs="Times New Roman"/>
          <w:b/>
          <w:sz w:val="24"/>
          <w:szCs w:val="24"/>
        </w:rPr>
      </w:pPr>
      <w:r w:rsidRPr="006A130A">
        <w:rPr>
          <w:rFonts w:ascii="Times New Roman" w:hAnsi="Times New Roman" w:cs="Times New Roman"/>
          <w:b/>
          <w:sz w:val="24"/>
          <w:szCs w:val="24"/>
          <w:lang w:val="en-GB"/>
        </w:rPr>
        <w:t xml:space="preserve">Conclusion </w:t>
      </w:r>
    </w:p>
    <w:p w14:paraId="7EC2575B" w14:textId="77777777" w:rsidR="009B4B9B" w:rsidRPr="006A130A" w:rsidRDefault="003D68D3" w:rsidP="006A130A">
      <w:pPr>
        <w:spacing w:line="480" w:lineRule="auto"/>
        <w:ind w:firstLine="720"/>
        <w:rPr>
          <w:rFonts w:ascii="Times New Roman" w:hAnsi="Times New Roman" w:cs="Times New Roman"/>
          <w:sz w:val="24"/>
          <w:szCs w:val="24"/>
          <w:lang w:val="en-GB"/>
        </w:rPr>
      </w:pPr>
      <w:r w:rsidRPr="006A130A">
        <w:rPr>
          <w:rFonts w:ascii="Times New Roman" w:hAnsi="Times New Roman" w:cs="Times New Roman"/>
          <w:sz w:val="24"/>
          <w:szCs w:val="24"/>
          <w:lang w:val="en-GB"/>
        </w:rPr>
        <w:t xml:space="preserve">Unilever is a London-headquartered British-Dutch multinational company that has a vast portfolio ranging from personal care, pharmaceuticals, hygiene, and foodstuff. The company has been paying dividends since 1929, and this impressive portfolio makes it one worth studying. Essentially, the company has a policy of paying developing, attractive, and sustainable dividends to its shareholders. In this essence, the company has the objective of providing dividends that are progressively growing over time, and which </w:t>
      </w:r>
      <w:proofErr w:type="gramStart"/>
      <w:r w:rsidRPr="006A130A">
        <w:rPr>
          <w:rFonts w:ascii="Times New Roman" w:hAnsi="Times New Roman" w:cs="Times New Roman"/>
          <w:sz w:val="24"/>
          <w:szCs w:val="24"/>
          <w:lang w:val="en-GB"/>
        </w:rPr>
        <w:t>have to</w:t>
      </w:r>
      <w:proofErr w:type="gramEnd"/>
      <w:r w:rsidRPr="006A130A">
        <w:rPr>
          <w:rFonts w:ascii="Times New Roman" w:hAnsi="Times New Roman" w:cs="Times New Roman"/>
          <w:sz w:val="24"/>
          <w:szCs w:val="24"/>
          <w:lang w:val="en-GB"/>
        </w:rPr>
        <w:t xml:space="preserve"> be reliable and appealing to the shareholders. In some ways, the company’s dividend division policies align with the EMH </w:t>
      </w:r>
      <w:r w:rsidRPr="006A130A">
        <w:rPr>
          <w:rFonts w:ascii="Times New Roman" w:hAnsi="Times New Roman" w:cs="Times New Roman"/>
          <w:sz w:val="24"/>
          <w:szCs w:val="24"/>
          <w:lang w:val="en-GB"/>
        </w:rPr>
        <w:lastRenderedPageBreak/>
        <w:t>theory since they are consistent over a long time, which may also be an indication of the company’s successful project appraisal strategies.</w:t>
      </w:r>
    </w:p>
    <w:p w14:paraId="009E37F9" w14:textId="77777777" w:rsidR="004026AD" w:rsidRPr="006A130A" w:rsidRDefault="004026AD" w:rsidP="006A130A">
      <w:pPr>
        <w:spacing w:line="480" w:lineRule="auto"/>
        <w:rPr>
          <w:rFonts w:ascii="Times New Roman" w:hAnsi="Times New Roman" w:cs="Times New Roman"/>
          <w:sz w:val="24"/>
          <w:szCs w:val="24"/>
          <w:lang w:val="en-GB"/>
        </w:rPr>
      </w:pPr>
    </w:p>
    <w:p w14:paraId="50D5ECF3" w14:textId="77777777" w:rsidR="009777BC" w:rsidRPr="006A130A" w:rsidRDefault="009777BC" w:rsidP="006A130A">
      <w:pPr>
        <w:spacing w:line="480" w:lineRule="auto"/>
        <w:rPr>
          <w:rFonts w:ascii="Times New Roman" w:hAnsi="Times New Roman" w:cs="Times New Roman"/>
          <w:sz w:val="24"/>
          <w:szCs w:val="24"/>
          <w:lang w:val="en-GB"/>
        </w:rPr>
      </w:pPr>
      <w:r w:rsidRPr="006A130A">
        <w:rPr>
          <w:rFonts w:ascii="Times New Roman" w:hAnsi="Times New Roman" w:cs="Times New Roman"/>
          <w:sz w:val="24"/>
          <w:szCs w:val="24"/>
          <w:lang w:val="en-GB"/>
        </w:rPr>
        <w:br w:type="page"/>
      </w:r>
    </w:p>
    <w:p w14:paraId="39F00789" w14:textId="77777777" w:rsidR="004026AD" w:rsidRPr="006A130A" w:rsidRDefault="004026AD" w:rsidP="006A130A">
      <w:pPr>
        <w:spacing w:line="480" w:lineRule="auto"/>
        <w:rPr>
          <w:rFonts w:ascii="Times New Roman" w:hAnsi="Times New Roman" w:cs="Times New Roman"/>
          <w:b/>
          <w:sz w:val="24"/>
          <w:szCs w:val="24"/>
          <w:lang w:val="en-GB"/>
        </w:rPr>
      </w:pPr>
      <w:r w:rsidRPr="006A130A">
        <w:rPr>
          <w:rFonts w:ascii="Times New Roman" w:hAnsi="Times New Roman" w:cs="Times New Roman"/>
          <w:b/>
          <w:sz w:val="24"/>
          <w:szCs w:val="24"/>
          <w:lang w:val="en-GB"/>
        </w:rPr>
        <w:lastRenderedPageBreak/>
        <w:t>References</w:t>
      </w:r>
    </w:p>
    <w:p w14:paraId="485DEF3B" w14:textId="77777777" w:rsidR="009777BC" w:rsidRPr="006A130A" w:rsidRDefault="009777BC" w:rsidP="006A130A">
      <w:pPr>
        <w:pStyle w:val="NormalWeb"/>
        <w:spacing w:line="480" w:lineRule="auto"/>
        <w:ind w:left="709" w:hanging="709"/>
      </w:pPr>
      <w:r w:rsidRPr="006A130A">
        <w:t xml:space="preserve">Aly, J. (2014) </w:t>
      </w:r>
      <w:r w:rsidRPr="006A130A">
        <w:rPr>
          <w:i/>
          <w:iCs/>
        </w:rPr>
        <w:t>Unilever’s project selection process</w:t>
      </w:r>
      <w:r w:rsidRPr="006A130A">
        <w:t xml:space="preserve">, </w:t>
      </w:r>
      <w:r w:rsidRPr="006A130A">
        <w:rPr>
          <w:i/>
          <w:iCs/>
        </w:rPr>
        <w:t>prezi.com</w:t>
      </w:r>
      <w:r w:rsidRPr="006A130A">
        <w:t xml:space="preserve">. Available at: https://prezi.com/pcz_7xvtrycj/unilevers-project-selection-process/ (Accessed: 27 July 2023). </w:t>
      </w:r>
    </w:p>
    <w:p w14:paraId="56AF89D1" w14:textId="77777777" w:rsidR="009777BC" w:rsidRPr="006A130A" w:rsidRDefault="009777BC" w:rsidP="006A130A">
      <w:pPr>
        <w:pStyle w:val="NormalWeb"/>
        <w:spacing w:line="480" w:lineRule="auto"/>
        <w:ind w:left="709" w:hanging="709"/>
      </w:pPr>
      <w:r w:rsidRPr="006A130A">
        <w:t xml:space="preserve">Downey, L. (2023) </w:t>
      </w:r>
      <w:r w:rsidRPr="006A130A">
        <w:rPr>
          <w:i/>
          <w:iCs/>
        </w:rPr>
        <w:t>Efficient market hypothesis (EMH): Definition and critique</w:t>
      </w:r>
      <w:r w:rsidRPr="006A130A">
        <w:t xml:space="preserve">, </w:t>
      </w:r>
      <w:r w:rsidRPr="006A130A">
        <w:rPr>
          <w:i/>
          <w:iCs/>
        </w:rPr>
        <w:t>Investopedia</w:t>
      </w:r>
      <w:r w:rsidRPr="006A130A">
        <w:t xml:space="preserve">. Available at: https://www.investopedia.com/terms/e/efficientmarkethypothesis.asp (Accessed: 27 July 2023). </w:t>
      </w:r>
    </w:p>
    <w:p w14:paraId="2746F989" w14:textId="77777777" w:rsidR="009777BC" w:rsidRPr="006A130A" w:rsidRDefault="009777BC" w:rsidP="006A130A">
      <w:pPr>
        <w:pStyle w:val="NormalWeb"/>
        <w:spacing w:line="480" w:lineRule="auto"/>
        <w:ind w:left="709" w:hanging="709"/>
      </w:pPr>
      <w:r w:rsidRPr="006A130A">
        <w:rPr>
          <w:i/>
          <w:iCs/>
        </w:rPr>
        <w:t xml:space="preserve">Q4 and full year 2022 results full announcement - </w:t>
      </w:r>
      <w:proofErr w:type="spellStart"/>
      <w:r w:rsidRPr="006A130A">
        <w:rPr>
          <w:i/>
          <w:iCs/>
        </w:rPr>
        <w:t>unilever</w:t>
      </w:r>
      <w:proofErr w:type="spellEnd"/>
      <w:r w:rsidRPr="006A130A">
        <w:t xml:space="preserve"> (2022) </w:t>
      </w:r>
      <w:r w:rsidRPr="006A130A">
        <w:rPr>
          <w:i/>
          <w:iCs/>
        </w:rPr>
        <w:t>Unilever</w:t>
      </w:r>
      <w:r w:rsidRPr="006A130A">
        <w:t xml:space="preserve">. Available at: https://www.unilever.com/files/91ad891b-a5cd-4a79-823d-83b82b31615a/ir-q4-2022-full-announcement.pdf (Accessed: 27 July 2023). </w:t>
      </w:r>
    </w:p>
    <w:p w14:paraId="68DFB1BE" w14:textId="77777777" w:rsidR="009777BC" w:rsidRPr="006A130A" w:rsidRDefault="009777BC" w:rsidP="006A130A">
      <w:pPr>
        <w:pStyle w:val="NormalWeb"/>
        <w:spacing w:line="480" w:lineRule="auto"/>
        <w:ind w:left="709" w:hanging="709"/>
      </w:pPr>
      <w:r w:rsidRPr="006A130A">
        <w:t xml:space="preserve">Unilever PLC (2023) </w:t>
      </w:r>
      <w:r w:rsidRPr="006A130A">
        <w:rPr>
          <w:i/>
          <w:iCs/>
        </w:rPr>
        <w:t>At a glance</w:t>
      </w:r>
      <w:r w:rsidRPr="006A130A">
        <w:t xml:space="preserve">, </w:t>
      </w:r>
      <w:r w:rsidRPr="006A130A">
        <w:rPr>
          <w:i/>
          <w:iCs/>
        </w:rPr>
        <w:t>Unilever</w:t>
      </w:r>
      <w:r w:rsidRPr="006A130A">
        <w:t xml:space="preserve">. Available at: https://www.unilever.com/our-company/at-a-glance/ (Accessed: 27 July 2023). </w:t>
      </w:r>
    </w:p>
    <w:p w14:paraId="68B2AFF8" w14:textId="77777777" w:rsidR="009777BC" w:rsidRPr="006A130A" w:rsidRDefault="009777BC" w:rsidP="006A130A">
      <w:pPr>
        <w:pStyle w:val="NormalWeb"/>
        <w:spacing w:line="480" w:lineRule="auto"/>
        <w:ind w:left="709" w:hanging="709"/>
      </w:pPr>
      <w:r w:rsidRPr="006A130A">
        <w:rPr>
          <w:i/>
          <w:iCs/>
        </w:rPr>
        <w:t>Unilever plc (UL) dividend history, dates &amp; yield</w:t>
      </w:r>
      <w:r w:rsidRPr="006A130A">
        <w:t xml:space="preserve"> (no date) </w:t>
      </w:r>
      <w:r w:rsidRPr="006A130A">
        <w:rPr>
          <w:i/>
          <w:iCs/>
        </w:rPr>
        <w:t>Stock Analysis</w:t>
      </w:r>
      <w:r w:rsidRPr="006A130A">
        <w:t xml:space="preserve">. Available at: https://stockanalysis.com/stocks/ul/dividend/ (Accessed: 27 July 2023). </w:t>
      </w:r>
    </w:p>
    <w:p w14:paraId="2A15B727" w14:textId="77777777" w:rsidR="009777BC" w:rsidRPr="006A130A" w:rsidRDefault="009777BC" w:rsidP="006A130A">
      <w:pPr>
        <w:pStyle w:val="NormalWeb"/>
        <w:spacing w:line="480" w:lineRule="auto"/>
        <w:ind w:left="709" w:hanging="709"/>
      </w:pPr>
      <w:r w:rsidRPr="006A130A">
        <w:rPr>
          <w:i/>
          <w:iCs/>
        </w:rPr>
        <w:t xml:space="preserve">Unilever Project Management Development </w:t>
      </w:r>
      <w:proofErr w:type="spellStart"/>
      <w:r w:rsidRPr="006A130A">
        <w:rPr>
          <w:i/>
          <w:iCs/>
        </w:rPr>
        <w:t>Programme</w:t>
      </w:r>
      <w:proofErr w:type="spellEnd"/>
      <w:r w:rsidRPr="006A130A">
        <w:t xml:space="preserve"> (2022) </w:t>
      </w:r>
      <w:r w:rsidRPr="006A130A">
        <w:rPr>
          <w:i/>
          <w:iCs/>
        </w:rPr>
        <w:t xml:space="preserve">Unilever Project Management Development </w:t>
      </w:r>
      <w:proofErr w:type="spellStart"/>
      <w:r w:rsidRPr="006A130A">
        <w:rPr>
          <w:i/>
          <w:iCs/>
        </w:rPr>
        <w:t>Programme</w:t>
      </w:r>
      <w:proofErr w:type="spellEnd"/>
      <w:r w:rsidRPr="006A130A">
        <w:rPr>
          <w:i/>
          <w:iCs/>
        </w:rPr>
        <w:t xml:space="preserve"> - Project Management Handbook</w:t>
      </w:r>
      <w:r w:rsidRPr="006A130A">
        <w:t xml:space="preserve">. Available at: https://www.inf.ed.ac.uk/teaching/courses/pi/docs/Unilever_PM_Hndbk.pdf (Accessed: 27 July 2023). </w:t>
      </w:r>
    </w:p>
    <w:p w14:paraId="1E2028E3" w14:textId="77777777" w:rsidR="004026AD" w:rsidRPr="006A130A" w:rsidRDefault="004026AD" w:rsidP="006A130A">
      <w:pPr>
        <w:spacing w:line="480" w:lineRule="auto"/>
        <w:rPr>
          <w:rFonts w:ascii="Times New Roman" w:hAnsi="Times New Roman" w:cs="Times New Roman"/>
          <w:sz w:val="24"/>
          <w:szCs w:val="24"/>
        </w:rPr>
      </w:pPr>
    </w:p>
    <w:sectPr w:rsidR="004026AD" w:rsidRPr="006A130A">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67BA7" w14:textId="77777777" w:rsidR="00A27480" w:rsidRDefault="00A27480" w:rsidP="006A130A">
      <w:pPr>
        <w:spacing w:after="0" w:line="240" w:lineRule="auto"/>
      </w:pPr>
      <w:r>
        <w:separator/>
      </w:r>
    </w:p>
  </w:endnote>
  <w:endnote w:type="continuationSeparator" w:id="0">
    <w:p w14:paraId="172FCBCD" w14:textId="77777777" w:rsidR="00A27480" w:rsidRDefault="00A27480" w:rsidP="006A1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04669" w14:textId="77777777" w:rsidR="00A27480" w:rsidRDefault="00A27480" w:rsidP="006A130A">
      <w:pPr>
        <w:spacing w:after="0" w:line="240" w:lineRule="auto"/>
      </w:pPr>
      <w:r>
        <w:separator/>
      </w:r>
    </w:p>
  </w:footnote>
  <w:footnote w:type="continuationSeparator" w:id="0">
    <w:p w14:paraId="7711A1C2" w14:textId="77777777" w:rsidR="00A27480" w:rsidRDefault="00A27480" w:rsidP="006A13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552549737"/>
      <w:docPartObj>
        <w:docPartGallery w:val="Page Numbers (Top of Page)"/>
        <w:docPartUnique/>
      </w:docPartObj>
    </w:sdtPr>
    <w:sdtEndPr>
      <w:rPr>
        <w:noProof/>
      </w:rPr>
    </w:sdtEndPr>
    <w:sdtContent>
      <w:p w14:paraId="49776470" w14:textId="77777777" w:rsidR="006A130A" w:rsidRPr="006A130A" w:rsidRDefault="006A130A">
        <w:pPr>
          <w:pStyle w:val="Header"/>
          <w:jc w:val="right"/>
          <w:rPr>
            <w:rFonts w:ascii="Times New Roman" w:hAnsi="Times New Roman" w:cs="Times New Roman"/>
            <w:sz w:val="24"/>
          </w:rPr>
        </w:pPr>
        <w:r w:rsidRPr="006A130A">
          <w:rPr>
            <w:rFonts w:ascii="Times New Roman" w:hAnsi="Times New Roman" w:cs="Times New Roman"/>
            <w:sz w:val="24"/>
          </w:rPr>
          <w:t xml:space="preserve">INTERNATIONAL FINANCIAL MANAGEMENT – CASE OF UNILEVER PLC </w:t>
        </w:r>
        <w:r w:rsidRPr="006A130A">
          <w:rPr>
            <w:rFonts w:ascii="Times New Roman" w:hAnsi="Times New Roman" w:cs="Times New Roman"/>
            <w:sz w:val="24"/>
          </w:rPr>
          <w:tab/>
        </w:r>
        <w:r w:rsidRPr="006A130A">
          <w:rPr>
            <w:rFonts w:ascii="Times New Roman" w:hAnsi="Times New Roman" w:cs="Times New Roman"/>
            <w:sz w:val="24"/>
          </w:rPr>
          <w:fldChar w:fldCharType="begin"/>
        </w:r>
        <w:r w:rsidRPr="006A130A">
          <w:rPr>
            <w:rFonts w:ascii="Times New Roman" w:hAnsi="Times New Roman" w:cs="Times New Roman"/>
            <w:sz w:val="24"/>
          </w:rPr>
          <w:instrText xml:space="preserve"> PAGE   \* MERGEFORMAT </w:instrText>
        </w:r>
        <w:r w:rsidRPr="006A130A">
          <w:rPr>
            <w:rFonts w:ascii="Times New Roman" w:hAnsi="Times New Roman" w:cs="Times New Roman"/>
            <w:sz w:val="24"/>
          </w:rPr>
          <w:fldChar w:fldCharType="separate"/>
        </w:r>
        <w:r>
          <w:rPr>
            <w:rFonts w:ascii="Times New Roman" w:hAnsi="Times New Roman" w:cs="Times New Roman"/>
            <w:noProof/>
            <w:sz w:val="24"/>
          </w:rPr>
          <w:t>8</w:t>
        </w:r>
        <w:r w:rsidRPr="006A130A">
          <w:rPr>
            <w:rFonts w:ascii="Times New Roman" w:hAnsi="Times New Roman" w:cs="Times New Roman"/>
            <w:noProof/>
            <w:sz w:val="24"/>
          </w:rPr>
          <w:fldChar w:fldCharType="end"/>
        </w:r>
      </w:p>
    </w:sdtContent>
  </w:sdt>
  <w:p w14:paraId="0454E778" w14:textId="77777777" w:rsidR="006A130A" w:rsidRDefault="006A13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04877"/>
    <w:multiLevelType w:val="hybridMultilevel"/>
    <w:tmpl w:val="F10C0E30"/>
    <w:lvl w:ilvl="0" w:tplc="68F87F0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D669DC"/>
    <w:multiLevelType w:val="hybridMultilevel"/>
    <w:tmpl w:val="BE8C9504"/>
    <w:lvl w:ilvl="0" w:tplc="3DE4D5E8">
      <w:start w:val="1"/>
      <w:numFmt w:val="bullet"/>
      <w:lvlText w:val=""/>
      <w:lvlJc w:val="left"/>
      <w:pPr>
        <w:tabs>
          <w:tab w:val="num" w:pos="720"/>
        </w:tabs>
        <w:ind w:left="720" w:hanging="360"/>
      </w:pPr>
      <w:rPr>
        <w:rFonts w:ascii="Symbol" w:hAnsi="Symbol" w:hint="default"/>
      </w:rPr>
    </w:lvl>
    <w:lvl w:ilvl="1" w:tplc="E3A01036" w:tentative="1">
      <w:start w:val="1"/>
      <w:numFmt w:val="bullet"/>
      <w:lvlText w:val=""/>
      <w:lvlJc w:val="left"/>
      <w:pPr>
        <w:tabs>
          <w:tab w:val="num" w:pos="1440"/>
        </w:tabs>
        <w:ind w:left="1440" w:hanging="360"/>
      </w:pPr>
      <w:rPr>
        <w:rFonts w:ascii="Symbol" w:hAnsi="Symbol" w:hint="default"/>
      </w:rPr>
    </w:lvl>
    <w:lvl w:ilvl="2" w:tplc="60645A68" w:tentative="1">
      <w:start w:val="1"/>
      <w:numFmt w:val="bullet"/>
      <w:lvlText w:val=""/>
      <w:lvlJc w:val="left"/>
      <w:pPr>
        <w:tabs>
          <w:tab w:val="num" w:pos="2160"/>
        </w:tabs>
        <w:ind w:left="2160" w:hanging="360"/>
      </w:pPr>
      <w:rPr>
        <w:rFonts w:ascii="Symbol" w:hAnsi="Symbol" w:hint="default"/>
      </w:rPr>
    </w:lvl>
    <w:lvl w:ilvl="3" w:tplc="ABE2750A" w:tentative="1">
      <w:start w:val="1"/>
      <w:numFmt w:val="bullet"/>
      <w:lvlText w:val=""/>
      <w:lvlJc w:val="left"/>
      <w:pPr>
        <w:tabs>
          <w:tab w:val="num" w:pos="2880"/>
        </w:tabs>
        <w:ind w:left="2880" w:hanging="360"/>
      </w:pPr>
      <w:rPr>
        <w:rFonts w:ascii="Symbol" w:hAnsi="Symbol" w:hint="default"/>
      </w:rPr>
    </w:lvl>
    <w:lvl w:ilvl="4" w:tplc="5AE68314" w:tentative="1">
      <w:start w:val="1"/>
      <w:numFmt w:val="bullet"/>
      <w:lvlText w:val=""/>
      <w:lvlJc w:val="left"/>
      <w:pPr>
        <w:tabs>
          <w:tab w:val="num" w:pos="3600"/>
        </w:tabs>
        <w:ind w:left="3600" w:hanging="360"/>
      </w:pPr>
      <w:rPr>
        <w:rFonts w:ascii="Symbol" w:hAnsi="Symbol" w:hint="default"/>
      </w:rPr>
    </w:lvl>
    <w:lvl w:ilvl="5" w:tplc="13FE6422" w:tentative="1">
      <w:start w:val="1"/>
      <w:numFmt w:val="bullet"/>
      <w:lvlText w:val=""/>
      <w:lvlJc w:val="left"/>
      <w:pPr>
        <w:tabs>
          <w:tab w:val="num" w:pos="4320"/>
        </w:tabs>
        <w:ind w:left="4320" w:hanging="360"/>
      </w:pPr>
      <w:rPr>
        <w:rFonts w:ascii="Symbol" w:hAnsi="Symbol" w:hint="default"/>
      </w:rPr>
    </w:lvl>
    <w:lvl w:ilvl="6" w:tplc="EBC80782" w:tentative="1">
      <w:start w:val="1"/>
      <w:numFmt w:val="bullet"/>
      <w:lvlText w:val=""/>
      <w:lvlJc w:val="left"/>
      <w:pPr>
        <w:tabs>
          <w:tab w:val="num" w:pos="5040"/>
        </w:tabs>
        <w:ind w:left="5040" w:hanging="360"/>
      </w:pPr>
      <w:rPr>
        <w:rFonts w:ascii="Symbol" w:hAnsi="Symbol" w:hint="default"/>
      </w:rPr>
    </w:lvl>
    <w:lvl w:ilvl="7" w:tplc="83D28FB0" w:tentative="1">
      <w:start w:val="1"/>
      <w:numFmt w:val="bullet"/>
      <w:lvlText w:val=""/>
      <w:lvlJc w:val="left"/>
      <w:pPr>
        <w:tabs>
          <w:tab w:val="num" w:pos="5760"/>
        </w:tabs>
        <w:ind w:left="5760" w:hanging="360"/>
      </w:pPr>
      <w:rPr>
        <w:rFonts w:ascii="Symbol" w:hAnsi="Symbol" w:hint="default"/>
      </w:rPr>
    </w:lvl>
    <w:lvl w:ilvl="8" w:tplc="F13C41A8" w:tentative="1">
      <w:start w:val="1"/>
      <w:numFmt w:val="bullet"/>
      <w:lvlText w:val=""/>
      <w:lvlJc w:val="left"/>
      <w:pPr>
        <w:tabs>
          <w:tab w:val="num" w:pos="6480"/>
        </w:tabs>
        <w:ind w:left="6480" w:hanging="360"/>
      </w:pPr>
      <w:rPr>
        <w:rFonts w:ascii="Symbol" w:hAnsi="Symbol" w:hint="default"/>
      </w:rPr>
    </w:lvl>
  </w:abstractNum>
  <w:num w:numId="1" w16cid:durableId="324363514">
    <w:abstractNumId w:val="1"/>
  </w:num>
  <w:num w:numId="2" w16cid:durableId="1273593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1BF"/>
    <w:rsid w:val="0000066A"/>
    <w:rsid w:val="00037914"/>
    <w:rsid w:val="000F1347"/>
    <w:rsid w:val="00143C32"/>
    <w:rsid w:val="00196694"/>
    <w:rsid w:val="001A21BF"/>
    <w:rsid w:val="001A2C9F"/>
    <w:rsid w:val="001D6189"/>
    <w:rsid w:val="00246E60"/>
    <w:rsid w:val="00341E65"/>
    <w:rsid w:val="003A2688"/>
    <w:rsid w:val="003D68D3"/>
    <w:rsid w:val="004026AD"/>
    <w:rsid w:val="00416272"/>
    <w:rsid w:val="00572FA3"/>
    <w:rsid w:val="006A130A"/>
    <w:rsid w:val="007A1EE4"/>
    <w:rsid w:val="007B1747"/>
    <w:rsid w:val="007D370F"/>
    <w:rsid w:val="00832150"/>
    <w:rsid w:val="00874F12"/>
    <w:rsid w:val="00933A10"/>
    <w:rsid w:val="00941616"/>
    <w:rsid w:val="009777BC"/>
    <w:rsid w:val="00981C02"/>
    <w:rsid w:val="009831D8"/>
    <w:rsid w:val="009B4B9B"/>
    <w:rsid w:val="009C1C7B"/>
    <w:rsid w:val="00A27480"/>
    <w:rsid w:val="00AE2AF2"/>
    <w:rsid w:val="00D3286F"/>
    <w:rsid w:val="00E40B5F"/>
    <w:rsid w:val="00E64669"/>
    <w:rsid w:val="00F616B8"/>
    <w:rsid w:val="00F7442C"/>
    <w:rsid w:val="00F85CF0"/>
    <w:rsid w:val="00FD6582"/>
    <w:rsid w:val="00FF11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8CAD1"/>
  <w15:chartTrackingRefBased/>
  <w15:docId w15:val="{E2C4F1F2-B5E4-4AF8-8C72-02F66C35E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A10"/>
    <w:pPr>
      <w:ind w:left="720"/>
      <w:contextualSpacing/>
    </w:pPr>
  </w:style>
  <w:style w:type="paragraph" w:styleId="NormalWeb">
    <w:name w:val="Normal (Web)"/>
    <w:basedOn w:val="Normal"/>
    <w:uiPriority w:val="99"/>
    <w:semiHidden/>
    <w:unhideWhenUsed/>
    <w:rsid w:val="004026A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A13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30A"/>
  </w:style>
  <w:style w:type="paragraph" w:styleId="Footer">
    <w:name w:val="footer"/>
    <w:basedOn w:val="Normal"/>
    <w:link w:val="FooterChar"/>
    <w:uiPriority w:val="99"/>
    <w:unhideWhenUsed/>
    <w:rsid w:val="006A13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30A"/>
  </w:style>
  <w:style w:type="table" w:customStyle="1" w:styleId="TableGrid">
    <w:name w:val="TableGrid"/>
    <w:rsid w:val="00E40B5F"/>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0262">
      <w:bodyDiv w:val="1"/>
      <w:marLeft w:val="0"/>
      <w:marRight w:val="0"/>
      <w:marTop w:val="0"/>
      <w:marBottom w:val="0"/>
      <w:divBdr>
        <w:top w:val="none" w:sz="0" w:space="0" w:color="auto"/>
        <w:left w:val="none" w:sz="0" w:space="0" w:color="auto"/>
        <w:bottom w:val="none" w:sz="0" w:space="0" w:color="auto"/>
        <w:right w:val="none" w:sz="0" w:space="0" w:color="auto"/>
      </w:divBdr>
    </w:div>
    <w:div w:id="200015966">
      <w:bodyDiv w:val="1"/>
      <w:marLeft w:val="0"/>
      <w:marRight w:val="0"/>
      <w:marTop w:val="0"/>
      <w:marBottom w:val="0"/>
      <w:divBdr>
        <w:top w:val="none" w:sz="0" w:space="0" w:color="auto"/>
        <w:left w:val="none" w:sz="0" w:space="0" w:color="auto"/>
        <w:bottom w:val="none" w:sz="0" w:space="0" w:color="auto"/>
        <w:right w:val="none" w:sz="0" w:space="0" w:color="auto"/>
      </w:divBdr>
    </w:div>
    <w:div w:id="1001390880">
      <w:bodyDiv w:val="1"/>
      <w:marLeft w:val="0"/>
      <w:marRight w:val="0"/>
      <w:marTop w:val="0"/>
      <w:marBottom w:val="0"/>
      <w:divBdr>
        <w:top w:val="none" w:sz="0" w:space="0" w:color="auto"/>
        <w:left w:val="none" w:sz="0" w:space="0" w:color="auto"/>
        <w:bottom w:val="none" w:sz="0" w:space="0" w:color="auto"/>
        <w:right w:val="none" w:sz="0" w:space="0" w:color="auto"/>
      </w:divBdr>
    </w:div>
    <w:div w:id="1304777303">
      <w:bodyDiv w:val="1"/>
      <w:marLeft w:val="0"/>
      <w:marRight w:val="0"/>
      <w:marTop w:val="0"/>
      <w:marBottom w:val="0"/>
      <w:divBdr>
        <w:top w:val="none" w:sz="0" w:space="0" w:color="auto"/>
        <w:left w:val="none" w:sz="0" w:space="0" w:color="auto"/>
        <w:bottom w:val="none" w:sz="0" w:space="0" w:color="auto"/>
        <w:right w:val="none" w:sz="0" w:space="0" w:color="auto"/>
      </w:divBdr>
    </w:div>
    <w:div w:id="1631010204">
      <w:bodyDiv w:val="1"/>
      <w:marLeft w:val="0"/>
      <w:marRight w:val="0"/>
      <w:marTop w:val="0"/>
      <w:marBottom w:val="0"/>
      <w:divBdr>
        <w:top w:val="none" w:sz="0" w:space="0" w:color="auto"/>
        <w:left w:val="none" w:sz="0" w:space="0" w:color="auto"/>
        <w:bottom w:val="none" w:sz="0" w:space="0" w:color="auto"/>
        <w:right w:val="none" w:sz="0" w:space="0" w:color="auto"/>
      </w:divBdr>
    </w:div>
    <w:div w:id="1632906318">
      <w:bodyDiv w:val="1"/>
      <w:marLeft w:val="0"/>
      <w:marRight w:val="0"/>
      <w:marTop w:val="0"/>
      <w:marBottom w:val="0"/>
      <w:divBdr>
        <w:top w:val="none" w:sz="0" w:space="0" w:color="auto"/>
        <w:left w:val="none" w:sz="0" w:space="0" w:color="auto"/>
        <w:bottom w:val="none" w:sz="0" w:space="0" w:color="auto"/>
        <w:right w:val="none" w:sz="0" w:space="0" w:color="auto"/>
      </w:divBdr>
      <w:divsChild>
        <w:div w:id="707880192">
          <w:marLeft w:val="547"/>
          <w:marRight w:val="101"/>
          <w:marTop w:val="0"/>
          <w:marBottom w:val="160"/>
          <w:divBdr>
            <w:top w:val="none" w:sz="0" w:space="0" w:color="auto"/>
            <w:left w:val="none" w:sz="0" w:space="0" w:color="auto"/>
            <w:bottom w:val="none" w:sz="0" w:space="0" w:color="auto"/>
            <w:right w:val="none" w:sz="0" w:space="0" w:color="auto"/>
          </w:divBdr>
        </w:div>
        <w:div w:id="456029614">
          <w:marLeft w:val="547"/>
          <w:marRight w:val="101"/>
          <w:marTop w:val="0"/>
          <w:marBottom w:val="160"/>
          <w:divBdr>
            <w:top w:val="none" w:sz="0" w:space="0" w:color="auto"/>
            <w:left w:val="none" w:sz="0" w:space="0" w:color="auto"/>
            <w:bottom w:val="none" w:sz="0" w:space="0" w:color="auto"/>
            <w:right w:val="none" w:sz="0" w:space="0" w:color="auto"/>
          </w:divBdr>
        </w:div>
        <w:div w:id="1630668359">
          <w:marLeft w:val="547"/>
          <w:marRight w:val="101"/>
          <w:marTop w:val="0"/>
          <w:marBottom w:val="160"/>
          <w:divBdr>
            <w:top w:val="none" w:sz="0" w:space="0" w:color="auto"/>
            <w:left w:val="none" w:sz="0" w:space="0" w:color="auto"/>
            <w:bottom w:val="none" w:sz="0" w:space="0" w:color="auto"/>
            <w:right w:val="none" w:sz="0" w:space="0" w:color="auto"/>
          </w:divBdr>
        </w:div>
      </w:divsChild>
    </w:div>
    <w:div w:id="206871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1753</Words>
  <Characters>9996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Bilyana Nikolova</cp:lastModifiedBy>
  <cp:revision>6</cp:revision>
  <dcterms:created xsi:type="dcterms:W3CDTF">2023-08-27T10:37:00Z</dcterms:created>
  <dcterms:modified xsi:type="dcterms:W3CDTF">2023-08-27T10:40:00Z</dcterms:modified>
</cp:coreProperties>
</file>