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067A8" w:rsidRDefault="00ED5964" w14:paraId="1901EE69" w14:textId="4F6ABC5F">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ED5964" w:rsidRDefault="00ED5964" w14:paraId="24AA416E" w14:textId="77777777"/>
    <w:p w:rsidR="00ED5964" w:rsidRDefault="00ED5964" w14:paraId="478C11A1" w14:textId="77777777"/>
    <w:p w:rsidR="006A5CFC" w:rsidRDefault="006A5CFC" w14:paraId="6B8ADB81" w14:textId="77777777"/>
    <w:p w:rsidR="006A5CFC" w:rsidP="7DEA4881" w:rsidRDefault="006A5CFC" w14:paraId="5D5EE9B8" w14:textId="48C9627A">
      <w:pPr>
        <w:rPr>
          <w:rFonts w:ascii="Segoe UI" w:hAnsi="Segoe UI" w:eastAsia="Segoe UI" w:cs="Segoe UI"/>
          <w:b w:val="0"/>
          <w:bCs w:val="0"/>
          <w:i w:val="0"/>
          <w:iCs w:val="0"/>
          <w:caps w:val="0"/>
          <w:smallCaps w:val="0"/>
          <w:noProof w:val="0"/>
          <w:color w:val="000000" w:themeColor="text1" w:themeTint="FF" w:themeShade="FF"/>
          <w:sz w:val="20"/>
          <w:szCs w:val="20"/>
          <w:lang w:val="en-GB"/>
        </w:rPr>
      </w:pPr>
    </w:p>
    <w:p w:rsidR="006A5CFC" w:rsidP="7DEA4881" w:rsidRDefault="006A5CFC" w14:paraId="73159548" w14:textId="7AE57100">
      <w:pPr>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7DEA4881" w:rsidR="777B4F96">
        <w:rPr>
          <w:rFonts w:ascii="Arial" w:hAnsi="Arial" w:eastAsia="Arial" w:cs="Arial"/>
          <w:b w:val="0"/>
          <w:bCs w:val="0"/>
          <w:i w:val="0"/>
          <w:iCs w:val="0"/>
          <w:caps w:val="0"/>
          <w:smallCaps w:val="0"/>
          <w:noProof w:val="0"/>
          <w:color w:val="000000" w:themeColor="text1" w:themeTint="FF" w:themeShade="FF"/>
          <w:sz w:val="28"/>
          <w:szCs w:val="28"/>
          <w:lang w:val="en-GB"/>
        </w:rPr>
        <w:t>Name: Misbah Zafar</w:t>
      </w:r>
    </w:p>
    <w:p w:rsidR="006A5CFC" w:rsidP="7DEA4881" w:rsidRDefault="006A5CFC" w14:paraId="661135EA" w14:textId="6A35BB4A">
      <w:pPr>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7DEA4881" w:rsidR="777B4F96">
        <w:rPr>
          <w:rFonts w:ascii="Arial" w:hAnsi="Arial" w:eastAsia="Arial" w:cs="Arial"/>
          <w:b w:val="0"/>
          <w:bCs w:val="0"/>
          <w:i w:val="0"/>
          <w:iCs w:val="0"/>
          <w:caps w:val="0"/>
          <w:smallCaps w:val="0"/>
          <w:noProof w:val="0"/>
          <w:color w:val="000000" w:themeColor="text1" w:themeTint="FF" w:themeShade="FF"/>
          <w:sz w:val="28"/>
          <w:szCs w:val="28"/>
          <w:lang w:val="en-GB"/>
        </w:rPr>
        <w:t>Student ID: 2541659</w:t>
      </w:r>
    </w:p>
    <w:p w:rsidR="006A5CFC" w:rsidP="7DEA4881" w:rsidRDefault="006A5CFC" w14:paraId="17EFFA1F" w14:textId="3BDDD01B">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DEA4881" w:rsidR="777B4F96">
        <w:rPr>
          <w:rFonts w:ascii="Arial" w:hAnsi="Arial" w:eastAsia="Arial" w:cs="Arial"/>
          <w:b w:val="0"/>
          <w:bCs w:val="0"/>
          <w:i w:val="0"/>
          <w:iCs w:val="0"/>
          <w:caps w:val="0"/>
          <w:smallCaps w:val="0"/>
          <w:noProof w:val="0"/>
          <w:color w:val="000000" w:themeColor="text1" w:themeTint="FF" w:themeShade="FF"/>
          <w:sz w:val="28"/>
          <w:szCs w:val="28"/>
          <w:lang w:val="en-GB"/>
        </w:rPr>
        <w:t xml:space="preserve">Module Code: </w:t>
      </w:r>
      <w:r w:rsidRPr="7DEA4881" w:rsidR="777B4F9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LCHS4001</w:t>
      </w:r>
    </w:p>
    <w:p w:rsidR="006A5CFC" w:rsidP="7DEA4881" w:rsidRDefault="006A5CFC" w14:paraId="19137A53" w14:textId="48FEC2B2">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DEA4881" w:rsidR="777B4F96">
        <w:rPr>
          <w:rFonts w:ascii="Arial" w:hAnsi="Arial" w:eastAsia="Arial" w:cs="Arial"/>
          <w:b w:val="0"/>
          <w:bCs w:val="0"/>
          <w:i w:val="0"/>
          <w:iCs w:val="0"/>
          <w:caps w:val="0"/>
          <w:smallCaps w:val="0"/>
          <w:noProof w:val="0"/>
          <w:color w:val="000000" w:themeColor="text1" w:themeTint="FF" w:themeShade="FF"/>
          <w:sz w:val="28"/>
          <w:szCs w:val="28"/>
          <w:lang w:val="en-GB"/>
        </w:rPr>
        <w:t xml:space="preserve">Module: </w:t>
      </w:r>
      <w:r w:rsidRPr="7DEA4881" w:rsidR="777B4F9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ACADEMIC AND EMPLOYABILITY SKILLS</w:t>
      </w:r>
    </w:p>
    <w:p w:rsidR="006A5CFC" w:rsidP="7DEA4881" w:rsidRDefault="006A5CFC" w14:paraId="345D332E" w14:textId="4E7BA75E">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DEA4881" w:rsidR="777B4F96">
        <w:rPr>
          <w:rFonts w:ascii="Arial" w:hAnsi="Arial" w:eastAsia="Arial" w:cs="Arial"/>
          <w:b w:val="0"/>
          <w:bCs w:val="0"/>
          <w:i w:val="0"/>
          <w:iCs w:val="0"/>
          <w:caps w:val="0"/>
          <w:smallCaps w:val="0"/>
          <w:noProof w:val="0"/>
          <w:color w:val="000000" w:themeColor="text1" w:themeTint="FF" w:themeShade="FF"/>
          <w:sz w:val="28"/>
          <w:szCs w:val="28"/>
          <w:lang w:val="en-GB"/>
        </w:rPr>
        <w:t xml:space="preserve">Lecturer: </w:t>
      </w:r>
      <w:r w:rsidRPr="7DEA4881" w:rsidR="777B4F9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Emmanuel Asante</w:t>
      </w:r>
    </w:p>
    <w:p w:rsidR="006A5CFC" w:rsidRDefault="006A5CFC" w14:paraId="168F467C" w14:textId="48F81C74"/>
    <w:p w:rsidR="00ED5964" w:rsidRDefault="00ED5964" w14:paraId="3BEDB360" w14:textId="77777777"/>
    <w:p w:rsidR="00ED5964" w:rsidP="00ED5964" w:rsidRDefault="00ED5964" w14:paraId="25C114EE" w14:textId="77777777">
      <w:pPr>
        <w:jc w:val="both"/>
        <w:rPr>
          <w:rFonts w:asciiTheme="minorBidi" w:hAnsiTheme="minorBidi"/>
          <w:sz w:val="28"/>
          <w:szCs w:val="28"/>
        </w:rPr>
      </w:pPr>
    </w:p>
    <w:p w:rsidR="00ED5964" w:rsidP="00ED5964" w:rsidRDefault="00ED5964" w14:paraId="4A73B1BE" w14:textId="77777777">
      <w:pPr>
        <w:jc w:val="both"/>
        <w:rPr>
          <w:rFonts w:asciiTheme="minorBidi" w:hAnsiTheme="minorBidi"/>
          <w:sz w:val="28"/>
          <w:szCs w:val="28"/>
        </w:rPr>
      </w:pPr>
    </w:p>
    <w:p w:rsidR="00ED5964" w:rsidP="7DEA4881" w:rsidRDefault="00ED5964" w14:paraId="072506E1" w14:textId="1BF4D56E">
      <w:pPr>
        <w:jc w:val="both"/>
        <w:rPr>
          <w:rFonts w:ascii="Arial" w:hAnsi="Arial"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Pr="7DEA4881" w:rsidR="00ED5964">
        <w:rPr>
          <w:rFonts w:ascii="Arial" w:hAnsi="Arial" w:asciiTheme="minorBidi" w:hAnsiTheme="minorBidi"/>
          <w:sz w:val="28"/>
          <w:szCs w:val="28"/>
        </w:rPr>
        <w:t xml:space="preserve">Submitted on:    </w:t>
      </w:r>
      <w:r w:rsidRPr="7DEA4881" w:rsidR="094E1058">
        <w:rPr>
          <w:rFonts w:ascii="Arial" w:hAnsi="Arial" w:asciiTheme="minorBidi" w:hAnsiTheme="minorBidi"/>
          <w:sz w:val="28"/>
          <w:szCs w:val="28"/>
        </w:rPr>
        <w:t>23 July 2026</w:t>
      </w:r>
    </w:p>
    <w:p w:rsidR="00ED5964" w:rsidP="00ED5964" w:rsidRDefault="00ED5964" w14:paraId="3C6FB008" w14:textId="77777777">
      <w:pPr>
        <w:jc w:val="both"/>
        <w:rPr>
          <w:rFonts w:asciiTheme="minorBidi" w:hAnsiTheme="minorBidi"/>
          <w:sz w:val="28"/>
          <w:szCs w:val="28"/>
        </w:rPr>
      </w:pPr>
    </w:p>
    <w:p w:rsidR="00ED5964" w:rsidP="00ED5964" w:rsidRDefault="00ED5964" w14:paraId="3EA711CF" w14:textId="77777777">
      <w:pPr>
        <w:jc w:val="both"/>
        <w:rPr>
          <w:rFonts w:asciiTheme="minorBidi" w:hAnsiTheme="minorBidi"/>
          <w:sz w:val="28"/>
          <w:szCs w:val="28"/>
        </w:rPr>
      </w:pPr>
    </w:p>
    <w:p w:rsidR="00ED5964" w:rsidP="00ED5964" w:rsidRDefault="00ED5964" w14:paraId="32C3A4F9" w14:textId="77777777">
      <w:pPr>
        <w:jc w:val="both"/>
        <w:rPr>
          <w:rFonts w:asciiTheme="minorBidi" w:hAnsiTheme="minorBidi"/>
          <w:sz w:val="28"/>
          <w:szCs w:val="28"/>
        </w:rPr>
      </w:pPr>
    </w:p>
    <w:p w:rsidR="00ED5964" w:rsidP="00ED5964" w:rsidRDefault="00ED5964" w14:paraId="1434F2B1" w14:textId="77777777">
      <w:pPr>
        <w:jc w:val="both"/>
        <w:rPr>
          <w:rFonts w:asciiTheme="minorBidi" w:hAnsiTheme="minorBidi"/>
          <w:sz w:val="28"/>
          <w:szCs w:val="28"/>
        </w:rPr>
      </w:pPr>
    </w:p>
    <w:p w:rsidRPr="00242974" w:rsidR="00184A9A" w:rsidP="00620BBA" w:rsidRDefault="00184A9A" w14:paraId="6138A55F" w14:textId="04B69A85">
      <w:pPr>
        <w:pStyle w:val="TOCHeading"/>
      </w:pPr>
    </w:p>
    <w:p w:rsidRPr="00242974" w:rsidR="00ED5964" w:rsidP="00ED5964" w:rsidRDefault="00ED5964" w14:paraId="4A159F97" w14:textId="77777777">
      <w:pPr>
        <w:jc w:val="both"/>
        <w:rPr>
          <w:rFonts w:asciiTheme="minorBidi" w:hAnsiTheme="minorBidi"/>
          <w:b/>
          <w:bCs/>
          <w:sz w:val="28"/>
          <w:szCs w:val="28"/>
        </w:rPr>
      </w:pPr>
    </w:p>
    <w:sdt>
      <w:sdtPr>
        <w:id w:val="577870951"/>
        <w:docPartObj>
          <w:docPartGallery w:val="Table of Contents"/>
          <w:docPartUnique/>
        </w:docPartObj>
      </w:sdtPr>
      <w:sdtEndPr>
        <w:rPr>
          <w:rFonts w:eastAsia="等线" w:cs="Arial" w:eastAsiaTheme="minorEastAsia" w:cstheme="minorBidi"/>
          <w:b w:val="1"/>
          <w:bCs w:val="1"/>
          <w:noProof/>
          <w:color w:val="auto"/>
          <w:kern w:val="2"/>
          <w:sz w:val="20"/>
          <w:szCs w:val="20"/>
          <w:lang w:val="en-GB" w:eastAsia="zh-CN"/>
          <w14:ligatures w14:val="standardContextual"/>
        </w:rPr>
      </w:sdtEndPr>
      <w:sdtContent>
        <w:p w:rsidR="007B2036" w:rsidRDefault="007B2036" w14:paraId="3AD184AB" w14:textId="7F9EFC10">
          <w:pPr>
            <w:pStyle w:val="TOCHeading"/>
          </w:pPr>
          <w:r>
            <w:t>Contents</w:t>
          </w:r>
        </w:p>
        <w:p w:rsidR="007B2036" w:rsidRDefault="007B2036" w14:paraId="14ADD20A" w14:textId="1277E92C">
          <w:pPr>
            <w:pStyle w:val="TOC1"/>
            <w:tabs>
              <w:tab w:val="right" w:pos="9016"/>
            </w:tabs>
            <w:rPr>
              <w:rFonts w:asciiTheme="minorHAnsi" w:hAnsiTheme="minorHAnsi" w:cstheme="minorBidi"/>
              <w:b w:val="0"/>
              <w:bCs w:val="0"/>
              <w:caps w:val="0"/>
              <w:noProof/>
              <w:szCs w:val="24"/>
            </w:rPr>
          </w:pPr>
          <w:r>
            <w:fldChar w:fldCharType="begin"/>
          </w:r>
          <w:r>
            <w:instrText xml:space="preserve"> TOC \o "1-3" \h \z \u </w:instrText>
          </w:r>
          <w:r>
            <w:fldChar w:fldCharType="separate"/>
          </w:r>
          <w:hyperlink w:history="1" w:anchor="_Toc228862627">
            <w:r w:rsidRPr="000F0B77">
              <w:rPr>
                <w:rStyle w:val="Hyperlink"/>
                <w:noProof/>
              </w:rPr>
              <w:t>1: Written Report</w:t>
            </w:r>
            <w:r>
              <w:rPr>
                <w:noProof/>
                <w:webHidden/>
              </w:rPr>
              <w:tab/>
            </w:r>
            <w:r>
              <w:rPr>
                <w:noProof/>
                <w:webHidden/>
              </w:rPr>
              <w:fldChar w:fldCharType="begin"/>
            </w:r>
            <w:r>
              <w:rPr>
                <w:noProof/>
                <w:webHidden/>
              </w:rPr>
              <w:instrText xml:space="preserve"> PAGEREF _Toc228862627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6B5F73BD" w14:textId="303664F5">
          <w:pPr>
            <w:pStyle w:val="TOC2"/>
            <w:tabs>
              <w:tab w:val="right" w:pos="9016"/>
            </w:tabs>
            <w:rPr>
              <w:rFonts w:cstheme="minorBidi"/>
              <w:b w:val="0"/>
              <w:bCs w:val="0"/>
              <w:noProof/>
              <w:sz w:val="24"/>
            </w:rPr>
          </w:pPr>
          <w:hyperlink w:history="1" w:anchor="_Toc228862628">
            <w:r w:rsidRPr="000F0B77">
              <w:rPr>
                <w:rStyle w:val="Hyperlink"/>
                <w:noProof/>
              </w:rPr>
              <w:t>1.1 Introduction</w:t>
            </w:r>
            <w:r>
              <w:rPr>
                <w:noProof/>
                <w:webHidden/>
              </w:rPr>
              <w:tab/>
            </w:r>
            <w:r>
              <w:rPr>
                <w:noProof/>
                <w:webHidden/>
              </w:rPr>
              <w:fldChar w:fldCharType="begin"/>
            </w:r>
            <w:r>
              <w:rPr>
                <w:noProof/>
                <w:webHidden/>
              </w:rPr>
              <w:instrText xml:space="preserve"> PAGEREF _Toc228862628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47E81D02" w14:textId="74DDB23C">
          <w:pPr>
            <w:pStyle w:val="TOC2"/>
            <w:tabs>
              <w:tab w:val="right" w:pos="9016"/>
            </w:tabs>
            <w:rPr>
              <w:rFonts w:cstheme="minorBidi"/>
              <w:b w:val="0"/>
              <w:bCs w:val="0"/>
              <w:noProof/>
              <w:sz w:val="24"/>
            </w:rPr>
          </w:pPr>
          <w:hyperlink w:history="1" w:anchor="_Toc228862629">
            <w:r w:rsidRPr="000F0B77">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_Toc228862629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2EADBF9A" w14:textId="707B4DB7">
          <w:pPr>
            <w:pStyle w:val="TOC2"/>
            <w:tabs>
              <w:tab w:val="right" w:pos="9016"/>
            </w:tabs>
            <w:rPr>
              <w:rFonts w:cstheme="minorBidi"/>
              <w:b w:val="0"/>
              <w:bCs w:val="0"/>
              <w:noProof/>
              <w:sz w:val="24"/>
            </w:rPr>
          </w:pPr>
          <w:hyperlink w:history="1" w:anchor="_Toc228862630">
            <w:r w:rsidRPr="000F0B77">
              <w:rPr>
                <w:rStyle w:val="Hyperlink"/>
                <w:noProof/>
              </w:rPr>
              <w:t>1.3 Evaluation of the skills needed for [Your Role] in healthcare</w:t>
            </w:r>
            <w:r>
              <w:rPr>
                <w:noProof/>
                <w:webHidden/>
              </w:rPr>
              <w:tab/>
            </w:r>
            <w:r>
              <w:rPr>
                <w:noProof/>
                <w:webHidden/>
              </w:rPr>
              <w:fldChar w:fldCharType="begin"/>
            </w:r>
            <w:r>
              <w:rPr>
                <w:noProof/>
                <w:webHidden/>
              </w:rPr>
              <w:instrText xml:space="preserve"> PAGEREF _Toc228862630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5A9C43AC" w14:textId="4275D41E">
          <w:pPr>
            <w:pStyle w:val="TOC2"/>
            <w:tabs>
              <w:tab w:val="right" w:pos="9016"/>
            </w:tabs>
            <w:rPr>
              <w:rFonts w:cstheme="minorBidi"/>
              <w:b w:val="0"/>
              <w:bCs w:val="0"/>
              <w:noProof/>
              <w:sz w:val="24"/>
            </w:rPr>
          </w:pPr>
          <w:hyperlink w:history="1" w:anchor="_Toc228862631">
            <w:r w:rsidRPr="000F0B77">
              <w:rPr>
                <w:rStyle w:val="Hyperlink"/>
                <w:noProof/>
              </w:rPr>
              <w:t>1.4 Strategies to improve the skills for [Your Role]</w:t>
            </w:r>
            <w:r>
              <w:rPr>
                <w:noProof/>
                <w:webHidden/>
              </w:rPr>
              <w:tab/>
            </w:r>
            <w:r>
              <w:rPr>
                <w:noProof/>
                <w:webHidden/>
              </w:rPr>
              <w:fldChar w:fldCharType="begin"/>
            </w:r>
            <w:r>
              <w:rPr>
                <w:noProof/>
                <w:webHidden/>
              </w:rPr>
              <w:instrText xml:space="preserve"> PAGEREF _Toc228862631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37DCF753" w14:textId="5B2EB499">
          <w:pPr>
            <w:pStyle w:val="TOC2"/>
            <w:tabs>
              <w:tab w:val="right" w:pos="9016"/>
            </w:tabs>
            <w:rPr>
              <w:rFonts w:cstheme="minorBidi"/>
              <w:b w:val="0"/>
              <w:bCs w:val="0"/>
              <w:noProof/>
              <w:sz w:val="24"/>
            </w:rPr>
          </w:pPr>
          <w:hyperlink w:history="1" w:anchor="_Toc228862632">
            <w:r w:rsidRPr="000F0B77">
              <w:rPr>
                <w:rStyle w:val="Hyperlink"/>
                <w:noProof/>
              </w:rPr>
              <w:t>1.4 Conclusion</w:t>
            </w:r>
            <w:r>
              <w:rPr>
                <w:noProof/>
                <w:webHidden/>
              </w:rPr>
              <w:tab/>
            </w:r>
            <w:r>
              <w:rPr>
                <w:noProof/>
                <w:webHidden/>
              </w:rPr>
              <w:fldChar w:fldCharType="begin"/>
            </w:r>
            <w:r>
              <w:rPr>
                <w:noProof/>
                <w:webHidden/>
              </w:rPr>
              <w:instrText xml:space="preserve"> PAGEREF _Toc228862632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3308FCD3" w14:textId="28465C9A">
          <w:pPr>
            <w:pStyle w:val="TOC2"/>
            <w:tabs>
              <w:tab w:val="right" w:pos="9016"/>
            </w:tabs>
            <w:rPr>
              <w:rFonts w:cstheme="minorBidi"/>
              <w:b w:val="0"/>
              <w:bCs w:val="0"/>
              <w:noProof/>
              <w:sz w:val="24"/>
            </w:rPr>
          </w:pPr>
          <w:hyperlink w:history="1" w:anchor="_Toc228862633">
            <w:r w:rsidRPr="000F0B77">
              <w:rPr>
                <w:rStyle w:val="Hyperlink"/>
                <w:noProof/>
              </w:rPr>
              <w:t>1.5 Reference List</w:t>
            </w:r>
            <w:r>
              <w:rPr>
                <w:noProof/>
                <w:webHidden/>
              </w:rPr>
              <w:tab/>
            </w:r>
            <w:r>
              <w:rPr>
                <w:noProof/>
                <w:webHidden/>
              </w:rPr>
              <w:fldChar w:fldCharType="begin"/>
            </w:r>
            <w:r>
              <w:rPr>
                <w:noProof/>
                <w:webHidden/>
              </w:rPr>
              <w:instrText xml:space="preserve"> PAGEREF _Toc228862633 \h </w:instrText>
            </w:r>
            <w:r>
              <w:rPr>
                <w:noProof/>
                <w:webHidden/>
              </w:rPr>
            </w:r>
            <w:r>
              <w:rPr>
                <w:noProof/>
                <w:webHidden/>
              </w:rPr>
              <w:fldChar w:fldCharType="separate"/>
            </w:r>
            <w:r>
              <w:rPr>
                <w:noProof/>
                <w:webHidden/>
              </w:rPr>
              <w:t>4</w:t>
            </w:r>
            <w:r>
              <w:rPr>
                <w:noProof/>
                <w:webHidden/>
              </w:rPr>
              <w:fldChar w:fldCharType="end"/>
            </w:r>
          </w:hyperlink>
        </w:p>
        <w:p w:rsidR="007B2036" w:rsidRDefault="007B2036" w14:paraId="12DB58C2" w14:textId="2E5B4CD3">
          <w:r>
            <w:rPr>
              <w:b/>
              <w:bCs/>
              <w:noProof/>
            </w:rPr>
            <w:fldChar w:fldCharType="end"/>
          </w:r>
        </w:p>
      </w:sdtContent>
    </w:sdt>
    <w:p w:rsidRPr="00242974" w:rsidR="00ED5964" w:rsidP="00ED5964" w:rsidRDefault="00ED5964" w14:paraId="09E24E55" w14:textId="311199AB">
      <w:pPr>
        <w:jc w:val="both"/>
        <w:rPr>
          <w:rFonts w:asciiTheme="minorBidi" w:hAnsiTheme="minorBidi"/>
          <w:b/>
          <w:bCs/>
          <w:sz w:val="28"/>
          <w:szCs w:val="28"/>
        </w:rPr>
      </w:pPr>
    </w:p>
    <w:p w:rsidRPr="00242974" w:rsidR="00ED5964" w:rsidP="00ED5964" w:rsidRDefault="00ED5964" w14:paraId="40BC340F" w14:textId="77777777">
      <w:pPr>
        <w:jc w:val="both"/>
        <w:rPr>
          <w:rFonts w:asciiTheme="minorBidi" w:hAnsiTheme="minorBidi"/>
          <w:b/>
          <w:bCs/>
          <w:sz w:val="28"/>
          <w:szCs w:val="28"/>
        </w:rPr>
      </w:pPr>
    </w:p>
    <w:p w:rsidRPr="00242974" w:rsidR="00ED5964" w:rsidP="00ED5964" w:rsidRDefault="00ED5964" w14:paraId="41A63835" w14:textId="77777777">
      <w:pPr>
        <w:jc w:val="both"/>
        <w:rPr>
          <w:rFonts w:asciiTheme="minorBidi" w:hAnsiTheme="minorBidi"/>
          <w:b/>
          <w:bCs/>
          <w:sz w:val="28"/>
          <w:szCs w:val="28"/>
        </w:rPr>
      </w:pPr>
    </w:p>
    <w:p w:rsidRPr="00242974" w:rsidR="00ED5964" w:rsidP="00ED5964" w:rsidRDefault="00ED5964" w14:paraId="123865CA" w14:textId="77777777">
      <w:pPr>
        <w:jc w:val="both"/>
        <w:rPr>
          <w:rFonts w:asciiTheme="minorBidi" w:hAnsiTheme="minorBidi"/>
          <w:b/>
          <w:bCs/>
          <w:sz w:val="28"/>
          <w:szCs w:val="28"/>
        </w:rPr>
      </w:pPr>
    </w:p>
    <w:p w:rsidRPr="00242974" w:rsidR="00ED5964" w:rsidP="00ED5964" w:rsidRDefault="00ED5964" w14:paraId="2A21042D" w14:textId="77777777">
      <w:pPr>
        <w:jc w:val="both"/>
        <w:rPr>
          <w:rFonts w:asciiTheme="minorBidi" w:hAnsiTheme="minorBidi"/>
          <w:b/>
          <w:bCs/>
          <w:sz w:val="28"/>
          <w:szCs w:val="28"/>
        </w:rPr>
      </w:pPr>
    </w:p>
    <w:p w:rsidRPr="00242974" w:rsidR="00ED5964" w:rsidP="00ED5964" w:rsidRDefault="00ED5964" w14:paraId="48382F67" w14:textId="77777777">
      <w:pPr>
        <w:jc w:val="both"/>
        <w:rPr>
          <w:rFonts w:asciiTheme="minorBidi" w:hAnsiTheme="minorBidi"/>
          <w:b/>
          <w:bCs/>
          <w:sz w:val="28"/>
          <w:szCs w:val="28"/>
        </w:rPr>
      </w:pPr>
    </w:p>
    <w:p w:rsidRPr="00242974" w:rsidR="00ED5964" w:rsidP="00ED5964" w:rsidRDefault="00ED5964" w14:paraId="6A057EFD" w14:textId="77777777">
      <w:pPr>
        <w:jc w:val="both"/>
        <w:rPr>
          <w:rFonts w:asciiTheme="minorBidi" w:hAnsiTheme="minorBidi"/>
          <w:b/>
          <w:bCs/>
          <w:sz w:val="28"/>
          <w:szCs w:val="28"/>
        </w:rPr>
      </w:pPr>
    </w:p>
    <w:p w:rsidRPr="00242974" w:rsidR="00ED5964" w:rsidP="00ED5964" w:rsidRDefault="00ED5964" w14:paraId="55078F3B" w14:textId="77777777">
      <w:pPr>
        <w:jc w:val="both"/>
        <w:rPr>
          <w:rFonts w:asciiTheme="minorBidi" w:hAnsiTheme="minorBidi"/>
          <w:b/>
          <w:bCs/>
          <w:sz w:val="28"/>
          <w:szCs w:val="28"/>
        </w:rPr>
      </w:pPr>
    </w:p>
    <w:p w:rsidRPr="00242974" w:rsidR="005709B1" w:rsidP="005709B1" w:rsidRDefault="005709B1" w14:paraId="4CEF6B46" w14:textId="77777777"/>
    <w:p w:rsidRPr="00242974" w:rsidR="002E71BA" w:rsidRDefault="002E71BA" w14:paraId="3E34A5EF" w14:textId="77777777">
      <w:pPr>
        <w:rPr>
          <w:b/>
          <w:bCs/>
          <w:sz w:val="21"/>
          <w:szCs w:val="21"/>
        </w:rPr>
      </w:pPr>
      <w:r w:rsidRPr="00242974">
        <w:rPr>
          <w:b/>
          <w:bCs/>
          <w:sz w:val="21"/>
          <w:szCs w:val="21"/>
        </w:rPr>
        <w:br w:type="page"/>
      </w:r>
    </w:p>
    <w:p w:rsidRPr="00242974" w:rsidR="002A5577" w:rsidP="002A5577" w:rsidRDefault="002A5577" w14:paraId="4AD7A5C1" w14:textId="11C80602">
      <w:pPr>
        <w:rPr>
          <w:b w:val="1"/>
          <w:bCs w:val="1"/>
          <w:sz w:val="21"/>
          <w:szCs w:val="21"/>
        </w:rPr>
      </w:pPr>
    </w:p>
    <w:p w:rsidRPr="002976D4" w:rsidR="00933720" w:rsidP="00F36ADC" w:rsidRDefault="00AA77C8" w14:paraId="77C18CB4" w14:textId="1828C5E8">
      <w:pPr>
        <w:pStyle w:val="Heading1"/>
        <w:rPr>
          <w:color w:val="4472C4" w:themeColor="accent1"/>
        </w:rPr>
      </w:pPr>
      <w:bookmarkStart w:name="_Toc228861924" w:id="0"/>
      <w:bookmarkStart w:name="_Toc228861967" w:id="1"/>
      <w:bookmarkStart w:name="_Toc228862230" w:id="2"/>
      <w:bookmarkStart w:name="_Toc228862627" w:id="3"/>
      <w:r w:rsidRPr="7DEA4881" w:rsidR="00AA77C8">
        <w:rPr>
          <w:color w:val="4472C4" w:themeColor="accent1" w:themeTint="FF" w:themeShade="FF"/>
        </w:rPr>
        <w:t>1</w:t>
      </w:r>
      <w:r w:rsidRPr="7DEA4881" w:rsidR="00A035CD">
        <w:rPr>
          <w:color w:val="4472C4" w:themeColor="accent1" w:themeTint="FF" w:themeShade="FF"/>
        </w:rPr>
        <w:t xml:space="preserve">: </w:t>
      </w:r>
      <w:bookmarkEnd w:id="0"/>
      <w:bookmarkEnd w:id="1"/>
      <w:bookmarkEnd w:id="2"/>
      <w:bookmarkEnd w:id="3"/>
    </w:p>
    <w:p w:rsidRPr="002976D4" w:rsidR="00A035CD" w:rsidP="00500295" w:rsidRDefault="00AA77C8" w14:paraId="7E817B09" w14:textId="50F31860">
      <w:pPr>
        <w:pStyle w:val="Heading2"/>
        <w:rPr>
          <w:color w:val="4472C4" w:themeColor="accent1"/>
        </w:rPr>
      </w:pPr>
      <w:bookmarkStart w:name="_Toc228861925" w:id="4"/>
      <w:bookmarkStart w:name="_Toc228861968" w:id="5"/>
      <w:bookmarkStart w:name="_Toc228862231" w:id="6"/>
      <w:bookmarkStart w:name="_Toc228862628" w:id="7"/>
      <w:r w:rsidRPr="7DEA4881" w:rsidR="00AA77C8">
        <w:rPr>
          <w:color w:val="4472C4" w:themeColor="accent1" w:themeTint="FF" w:themeShade="FF"/>
        </w:rPr>
        <w:t>1</w:t>
      </w:r>
      <w:r w:rsidRPr="7DEA4881" w:rsidR="00500295">
        <w:rPr>
          <w:color w:val="4472C4" w:themeColor="accent1" w:themeTint="FF" w:themeShade="FF"/>
        </w:rPr>
        <w:t xml:space="preserve">.1 </w:t>
      </w:r>
      <w:r w:rsidRPr="7DEA4881" w:rsidR="00A035CD">
        <w:rPr>
          <w:color w:val="4472C4" w:themeColor="accent1" w:themeTint="FF" w:themeShade="FF"/>
        </w:rPr>
        <w:t>Introduction</w:t>
      </w:r>
      <w:bookmarkEnd w:id="4"/>
      <w:bookmarkEnd w:id="5"/>
      <w:bookmarkEnd w:id="6"/>
      <w:bookmarkEnd w:id="7"/>
    </w:p>
    <w:p w:rsidRPr="00242974" w:rsidR="00F36ADC" w:rsidP="7DEA4881" w:rsidRDefault="00F36ADC" w14:paraId="5B4808AE" w14:textId="0C8128F4">
      <w:pPr>
        <w:spacing w:after="0" w:line="360" w:lineRule="auto"/>
        <w:rPr>
          <w:rFonts w:ascii="Segoe UI" w:hAnsi="Segoe UI" w:eastAsia="Segoe UI" w:cs="Segoe UI"/>
          <w:noProof w:val="0"/>
          <w:sz w:val="21"/>
          <w:szCs w:val="21"/>
          <w:lang w:val="en-GB"/>
        </w:rPr>
      </w:pPr>
      <w:r w:rsidRPr="7DEA4881" w:rsidR="4766A468">
        <w:rPr>
          <w:rFonts w:ascii="Arial" w:hAnsi="Arial" w:eastAsia="Arial" w:cs="Arial"/>
          <w:b w:val="0"/>
          <w:bCs w:val="0"/>
          <w:i w:val="0"/>
          <w:iCs w:val="0"/>
          <w:caps w:val="0"/>
          <w:smallCaps w:val="0"/>
          <w:noProof w:val="0"/>
          <w:color w:val="000000" w:themeColor="text1" w:themeTint="FF" w:themeShade="FF"/>
          <w:sz w:val="22"/>
          <w:szCs w:val="22"/>
          <w:lang w:val="en-GB"/>
        </w:rPr>
        <w:t>This report focuses on the role of Care Assistant critical position within the healthcare settings. I selected the role due to its vital position at the intersection of patient-centered clinical practice, team coordination. The modern healthcare system navigates complex patient needs and rapid technological enhancement. This role is important in delivering a high quality, and safe care while ensuring that all patients are treated with dignity and given the requisite care needed. The main aim of this report is to evaluate the responsibilities, competencies and impact associated with this role. This report will first outline the core requirements, followed by an analysis of the skills needed for success. And finally examine the challenges faced in this position alongside strategies for mitigation, before concluding with recommendations for professional development within the practiced field.</w:t>
      </w:r>
    </w:p>
    <w:p w:rsidRPr="00242974" w:rsidR="00F36ADC" w:rsidP="00500295" w:rsidRDefault="00F36ADC" w14:paraId="4CC61BC1" w14:textId="64274BAD">
      <w:pPr>
        <w:spacing w:after="0" w:line="240" w:lineRule="auto"/>
        <w:jc w:val="both"/>
        <w:rPr>
          <w:sz w:val="21"/>
          <w:szCs w:val="21"/>
        </w:rPr>
      </w:pPr>
    </w:p>
    <w:p w:rsidRPr="004D1EE6" w:rsidR="008B0B22" w:rsidP="004D1EE6" w:rsidRDefault="00AA77C8" w14:paraId="50A9FBC6" w14:textId="26DDD399">
      <w:pPr>
        <w:pStyle w:val="Heading2"/>
      </w:pPr>
      <w:bookmarkStart w:name="_Toc228861926" w:id="8"/>
      <w:bookmarkStart w:name="_Toc228861969" w:id="9"/>
      <w:bookmarkStart w:name="_Toc228862232" w:id="10"/>
      <w:bookmarkStart w:name="_Toc228862629" w:id="11"/>
      <w:r w:rsidR="00AA77C8">
        <w:rPr/>
        <w:t>1</w:t>
      </w:r>
      <w:r w:rsidR="002370CE">
        <w:rPr/>
        <w:t xml:space="preserve">.2 </w:t>
      </w:r>
      <w:r w:rsidR="006912C4">
        <w:rPr/>
        <w:t>Description</w:t>
      </w:r>
      <w:r w:rsidR="00070818">
        <w:rPr/>
        <w:t xml:space="preserve"> of</w:t>
      </w:r>
      <w:r w:rsidR="006912C4">
        <w:rPr/>
        <w:t>, and background to</w:t>
      </w:r>
      <w:r w:rsidR="00CD4774">
        <w:rPr/>
        <w:t>,</w:t>
      </w:r>
      <w:r w:rsidR="00070818">
        <w:rPr/>
        <w:t xml:space="preserve"> [</w:t>
      </w:r>
      <w:r w:rsidR="14720871">
        <w:rPr/>
        <w:t>care Assistant</w:t>
      </w:r>
      <w:r w:rsidR="00070818">
        <w:rPr/>
        <w:t>]</w:t>
      </w:r>
      <w:r w:rsidR="008B0B22">
        <w:rPr/>
        <w:t xml:space="preserve"> in </w:t>
      </w:r>
      <w:r w:rsidR="00634D18">
        <w:rPr/>
        <w:t>h</w:t>
      </w:r>
      <w:r w:rsidR="008B0B22">
        <w:rPr/>
        <w:t>ealthcare</w:t>
      </w:r>
      <w:bookmarkEnd w:id="8"/>
      <w:bookmarkEnd w:id="9"/>
      <w:bookmarkEnd w:id="10"/>
      <w:bookmarkEnd w:id="11"/>
      <w:r w:rsidR="008B0B22">
        <w:rPr/>
        <w:t xml:space="preserve"> </w:t>
      </w:r>
    </w:p>
    <w:p w:rsidR="7DEA4881" w:rsidP="7DEA4881" w:rsidRDefault="7DEA4881" w14:paraId="62D59777" w14:textId="3054E348">
      <w:pPr>
        <w:pStyle w:val="Normal"/>
      </w:pPr>
    </w:p>
    <w:p w:rsidR="0C345538" w:rsidP="7DEA4881" w:rsidRDefault="0C345538" w14:paraId="7D65B34A" w14:textId="0EDC8CD5">
      <w:pPr>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7DEA4881" w:rsidR="0C345538">
        <w:rPr>
          <w:rFonts w:ascii="Arial" w:hAnsi="Arial" w:eastAsia="Arial" w:cs="Arial"/>
          <w:b w:val="0"/>
          <w:bCs w:val="0"/>
          <w:i w:val="0"/>
          <w:iCs w:val="0"/>
          <w:caps w:val="0"/>
          <w:smallCaps w:val="0"/>
          <w:noProof w:val="0"/>
          <w:color w:val="000000" w:themeColor="text1" w:themeTint="FF" w:themeShade="FF"/>
          <w:sz w:val="22"/>
          <w:szCs w:val="22"/>
          <w:lang w:val="en-GB"/>
        </w:rPr>
        <w:t>Care Assistant play a fundamental role in health and social care by giving direct, person-centered support to individuals who require assistant with daily living due to illness, age, or disability. Their core duties include helping patients with hygiene, nutrition, mobility, and monitoring basic health indicators such as temperature and blood pressure. Among these tasks, the most crucial duty is safeguarding client's dignity, and safety while assisting with activities of daily living. by serving as the main point of contact daily. Care Assistant observe ultra-fine changes in patients' condition and ensure their physical wellbeing and preserving respect.</w:t>
      </w:r>
    </w:p>
    <w:p w:rsidR="0C345538" w:rsidP="7DEA4881" w:rsidRDefault="0C345538" w14:paraId="779B52D9" w14:textId="124CDCC6">
      <w:pPr>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7DEA4881" w:rsidR="0C345538">
        <w:rPr>
          <w:rFonts w:ascii="Arial" w:hAnsi="Arial" w:eastAsia="Arial" w:cs="Arial"/>
          <w:b w:val="0"/>
          <w:bCs w:val="0"/>
          <w:i w:val="0"/>
          <w:iCs w:val="0"/>
          <w:caps w:val="0"/>
          <w:smallCaps w:val="0"/>
          <w:noProof w:val="0"/>
          <w:color w:val="000000" w:themeColor="text1" w:themeTint="FF" w:themeShade="FF"/>
          <w:sz w:val="22"/>
          <w:szCs w:val="22"/>
          <w:lang w:val="en-GB"/>
        </w:rPr>
        <w:t>To perform this role properly, Care assistant depends on a blend of practical skills, strong communication, and active listening skills are essential to build trust with patients and clear reporting updates to the other members of the team. Additionally, a high level of empathy, and patience enables care workers to deal with challenging situations with compassion. With practical competences such as good safe moving and handling techniques these skills will allow Care Assistants to provide safe, and dignified care for all clients and relatives in a healthcare setting.</w:t>
      </w:r>
    </w:p>
    <w:p w:rsidR="7DEA4881" w:rsidP="7DEA4881" w:rsidRDefault="7DEA4881" w14:paraId="00864330" w14:textId="1EDC3BB8">
      <w:pPr>
        <w:pStyle w:val="Normal"/>
      </w:pPr>
    </w:p>
    <w:p w:rsidR="7DEA4881" w:rsidP="7DEA4881" w:rsidRDefault="7DEA4881" w14:paraId="49183142" w14:textId="3E3B6A37">
      <w:pPr>
        <w:pStyle w:val="Normal"/>
      </w:pPr>
    </w:p>
    <w:p w:rsidRPr="008E1C20" w:rsidR="00EC7EBE" w:rsidP="004D1EE6" w:rsidRDefault="00676FEB" w14:paraId="4010C35E" w14:textId="55C056BD">
      <w:pPr>
        <w:pStyle w:val="Heading2"/>
        <w:rPr>
          <w:color w:val="auto"/>
          <w:sz w:val="21"/>
          <w:szCs w:val="21"/>
        </w:rPr>
      </w:pPr>
      <w:bookmarkStart w:name="_Toc228862630" w:id="12"/>
      <w:r w:rsidR="00676FEB">
        <w:rPr/>
        <w:t xml:space="preserve">1.3 </w:t>
      </w:r>
      <w:r w:rsidR="00805726">
        <w:rPr/>
        <w:t xml:space="preserve">Evaluation of the </w:t>
      </w:r>
      <w:r w:rsidR="00D4006B">
        <w:rPr/>
        <w:t>skills needed for [</w:t>
      </w:r>
      <w:r w:rsidR="68BF999E">
        <w:rPr/>
        <w:t>care Assistant</w:t>
      </w:r>
      <w:r w:rsidR="00D4006B">
        <w:rPr/>
        <w:t>]</w:t>
      </w:r>
      <w:r w:rsidR="007138EF">
        <w:rPr/>
        <w:t xml:space="preserve"> in </w:t>
      </w:r>
      <w:r w:rsidR="00634D18">
        <w:rPr/>
        <w:t>h</w:t>
      </w:r>
      <w:r w:rsidR="007138EF">
        <w:rPr/>
        <w:t>ealthcare</w:t>
      </w:r>
      <w:bookmarkEnd w:id="12"/>
    </w:p>
    <w:p w:rsidRPr="00242974" w:rsidR="00C85A7C" w:rsidP="00C85A7C" w:rsidRDefault="00C85A7C" w14:paraId="7338813D" w14:textId="042B2321">
      <w:pPr>
        <w:spacing w:after="0" w:line="240" w:lineRule="auto"/>
        <w:jc w:val="both"/>
        <w:rPr>
          <w:sz w:val="21"/>
          <w:szCs w:val="21"/>
        </w:rPr>
      </w:pPr>
    </w:p>
    <w:p w:rsidR="401001A4" w:rsidP="7DEA4881" w:rsidRDefault="401001A4" w14:paraId="233BF0AA" w14:textId="09259B06">
      <w:pPr>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7DEA4881" w:rsidR="401001A4">
        <w:rPr>
          <w:rFonts w:ascii="Arial" w:hAnsi="Arial" w:eastAsia="Arial" w:cs="Arial"/>
          <w:b w:val="0"/>
          <w:bCs w:val="0"/>
          <w:i w:val="0"/>
          <w:iCs w:val="0"/>
          <w:caps w:val="0"/>
          <w:smallCaps w:val="0"/>
          <w:noProof w:val="0"/>
          <w:color w:val="000000" w:themeColor="text1" w:themeTint="FF" w:themeShade="FF"/>
          <w:sz w:val="22"/>
          <w:szCs w:val="22"/>
          <w:lang w:val="en-GB"/>
        </w:rPr>
        <w:t xml:space="preserve">The effective delivery of health and social care relies on the core capabilities of Care Assistants, who deals continuously with service users. Three important skills </w:t>
      </w:r>
      <w:r w:rsidRPr="7DEA4881" w:rsidR="401001A4">
        <w:rPr>
          <w:rFonts w:ascii="Arial" w:hAnsi="Arial" w:eastAsia="Arial" w:cs="Arial"/>
          <w:b w:val="0"/>
          <w:bCs w:val="0"/>
          <w:i w:val="0"/>
          <w:iCs w:val="0"/>
          <w:caps w:val="0"/>
          <w:smallCaps w:val="0"/>
          <w:noProof w:val="0"/>
          <w:color w:val="000000" w:themeColor="text1" w:themeTint="FF" w:themeShade="FF"/>
          <w:sz w:val="22"/>
          <w:szCs w:val="22"/>
          <w:lang w:val="en-GB"/>
        </w:rPr>
        <w:t>required</w:t>
      </w:r>
      <w:r w:rsidRPr="7DEA4881" w:rsidR="401001A4">
        <w:rPr>
          <w:rFonts w:ascii="Arial" w:hAnsi="Arial" w:eastAsia="Arial" w:cs="Arial"/>
          <w:b w:val="0"/>
          <w:bCs w:val="0"/>
          <w:i w:val="0"/>
          <w:iCs w:val="0"/>
          <w:caps w:val="0"/>
          <w:smallCaps w:val="0"/>
          <w:noProof w:val="0"/>
          <w:color w:val="000000" w:themeColor="text1" w:themeTint="FF" w:themeShade="FF"/>
          <w:sz w:val="22"/>
          <w:szCs w:val="22"/>
          <w:lang w:val="en-GB"/>
        </w:rPr>
        <w:t xml:space="preserve"> for this role are effective communication, compassion, and empathy, </w:t>
      </w:r>
      <w:r w:rsidRPr="7DEA4881" w:rsidR="401001A4">
        <w:rPr>
          <w:rFonts w:ascii="Arial" w:hAnsi="Arial" w:eastAsia="Arial" w:cs="Arial"/>
          <w:b w:val="0"/>
          <w:bCs w:val="0"/>
          <w:i w:val="0"/>
          <w:iCs w:val="0"/>
          <w:caps w:val="0"/>
          <w:smallCaps w:val="0"/>
          <w:noProof w:val="0"/>
          <w:color w:val="000000" w:themeColor="text1" w:themeTint="FF" w:themeShade="FF"/>
          <w:sz w:val="22"/>
          <w:szCs w:val="22"/>
          <w:lang w:val="en-GB"/>
        </w:rPr>
        <w:t>ultimately observational</w:t>
      </w:r>
      <w:r w:rsidRPr="7DEA4881" w:rsidR="401001A4">
        <w:rPr>
          <w:rFonts w:ascii="Arial" w:hAnsi="Arial" w:eastAsia="Arial" w:cs="Arial"/>
          <w:b w:val="0"/>
          <w:bCs w:val="0"/>
          <w:i w:val="0"/>
          <w:iCs w:val="0"/>
          <w:caps w:val="0"/>
          <w:smallCaps w:val="0"/>
          <w:noProof w:val="0"/>
          <w:color w:val="000000" w:themeColor="text1" w:themeTint="FF" w:themeShade="FF"/>
          <w:sz w:val="22"/>
          <w:szCs w:val="22"/>
          <w:lang w:val="en-GB"/>
        </w:rPr>
        <w:t xml:space="preserve"> skills. Communication was chosen because Care Assistant serve as the link between clients their families and the multidisciplinary team, (Nursing and Midwifery Council, 2018). Empathy and compassion are essential because care goes beyond physical task; it upholds the human dignity, (Department of health, 2012). Lastly </w:t>
      </w:r>
      <w:r w:rsidRPr="7DEA4881" w:rsidR="754383B5">
        <w:rPr>
          <w:rFonts w:ascii="Arial" w:hAnsi="Arial" w:eastAsia="Arial" w:cs="Arial"/>
          <w:b w:val="0"/>
          <w:bCs w:val="0"/>
          <w:i w:val="0"/>
          <w:iCs w:val="0"/>
          <w:caps w:val="0"/>
          <w:smallCaps w:val="0"/>
          <w:noProof w:val="0"/>
          <w:color w:val="000000" w:themeColor="text1" w:themeTint="FF" w:themeShade="FF"/>
          <w:sz w:val="22"/>
          <w:szCs w:val="22"/>
          <w:lang w:val="en-GB"/>
        </w:rPr>
        <w:t>observational</w:t>
      </w:r>
      <w:r w:rsidRPr="7DEA4881" w:rsidR="401001A4">
        <w:rPr>
          <w:rFonts w:ascii="Arial" w:hAnsi="Arial" w:eastAsia="Arial" w:cs="Arial"/>
          <w:b w:val="0"/>
          <w:bCs w:val="0"/>
          <w:i w:val="0"/>
          <w:iCs w:val="0"/>
          <w:caps w:val="0"/>
          <w:smallCaps w:val="0"/>
          <w:noProof w:val="0"/>
          <w:color w:val="000000" w:themeColor="text1" w:themeTint="FF" w:themeShade="FF"/>
          <w:sz w:val="22"/>
          <w:szCs w:val="22"/>
          <w:lang w:val="en-GB"/>
        </w:rPr>
        <w:t xml:space="preserve"> skills are critical for detecting physical or emotional changes in individuals before small issues escalates into medical emergencies, (Care Quality Commission, 2021).</w:t>
      </w:r>
    </w:p>
    <w:p w:rsidR="7DEA4881" w:rsidP="7DEA4881" w:rsidRDefault="7DEA4881" w14:paraId="389EACBC" w14:textId="294DBB91">
      <w:pPr>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401001A4" w:rsidP="7DEA4881" w:rsidRDefault="401001A4" w14:paraId="63883F55" w14:textId="57B09615">
      <w:pPr>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7DEA4881" w:rsidR="401001A4">
        <w:rPr>
          <w:rFonts w:ascii="Arial" w:hAnsi="Arial" w:eastAsia="Arial" w:cs="Arial"/>
          <w:b w:val="0"/>
          <w:bCs w:val="0"/>
          <w:i w:val="0"/>
          <w:iCs w:val="0"/>
          <w:caps w:val="0"/>
          <w:smallCaps w:val="0"/>
          <w:noProof w:val="0"/>
          <w:color w:val="000000" w:themeColor="text1" w:themeTint="FF" w:themeShade="FF"/>
          <w:sz w:val="22"/>
          <w:szCs w:val="22"/>
          <w:lang w:val="en-GB"/>
        </w:rPr>
        <w:t xml:space="preserve">When Care Assistants possess these skills, their performance and overall care quality are significantly improved. Propper communication allows staff to disseminate information accurately, report clinical changes seamlessly during handovers and explain routines clearly to anxious residents. For Example, when assisting a client with dementia during personal care, applying compassionate, active listening helps to reduce distress, allowing the task to proceed safely. Observational skills directly improve performances by enabling carers to spot early indicators of deterioration, such as skin redness indicating decreased fluid intake signalling potential dehydration. Possessing these skills foster a trusting, safe environment that ensure service users satisfaction and boost overall efficiency </w:t>
      </w:r>
    </w:p>
    <w:p w:rsidR="7DEA4881" w:rsidP="7DEA4881" w:rsidRDefault="7DEA4881" w14:paraId="0AE015C5" w14:textId="6B4C032E">
      <w:pPr>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401001A4" w:rsidP="7DEA4881" w:rsidRDefault="401001A4" w14:paraId="0792A8C5" w14:textId="236306CB">
      <w:pPr>
        <w:pStyle w:val="Normal"/>
        <w:spacing w:after="0" w:line="240" w:lineRule="auto"/>
        <w:jc w:val="both"/>
      </w:pPr>
      <w:r w:rsidRPr="7DEA4881" w:rsidR="401001A4">
        <w:rPr>
          <w:rFonts w:ascii="Arial" w:hAnsi="Arial" w:eastAsia="Arial" w:cs="Arial"/>
          <w:b w:val="0"/>
          <w:bCs w:val="0"/>
          <w:i w:val="0"/>
          <w:iCs w:val="0"/>
          <w:caps w:val="0"/>
          <w:smallCaps w:val="0"/>
          <w:noProof w:val="0"/>
          <w:color w:val="000000" w:themeColor="text1" w:themeTint="FF" w:themeShade="FF"/>
          <w:sz w:val="22"/>
          <w:szCs w:val="22"/>
          <w:lang w:val="en-GB"/>
        </w:rPr>
        <w:t>On the other hand, a lack of these skills can lead to consequences for both healthcare providers and service users. Poor communication can result in bad handover effors, leading to missed medication, (NMC, 2018). A lack of empathy can make work feel transactional or cold, leading to anxiety, distress, and a complete breakdown of trust between staff and clients. Furthermore, inadequate observational skills leave room for the risk of undetected clinical deterioration, potentially leading to unavoidable hospital admission or serious harm, (CQC, 2021). Without these skills, a care assistant work performance suffers, leading to more personal stress, higher risk of professional misconduct and poor outcome for patients.</w:t>
      </w:r>
    </w:p>
    <w:p w:rsidR="7DEA4881" w:rsidP="7DEA4881" w:rsidRDefault="7DEA4881" w14:paraId="5CD15082" w14:textId="3BFF1E24">
      <w:pPr>
        <w:pStyle w:val="Normal"/>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DEA4881" w:rsidP="7DEA4881" w:rsidRDefault="7DEA4881" w14:paraId="42B3DC53" w14:textId="741D3C01">
      <w:pPr>
        <w:pStyle w:val="Normal"/>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DEA4881" w:rsidP="7DEA4881" w:rsidRDefault="7DEA4881" w14:paraId="37F690B7" w14:textId="17C8DE5D">
      <w:pPr>
        <w:pStyle w:val="Normal"/>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DEA4881" w:rsidP="7DEA4881" w:rsidRDefault="7DEA4881" w14:paraId="291EED44" w14:textId="2C7C6E9B">
      <w:pPr>
        <w:pStyle w:val="Normal"/>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4D1EE6" w:rsidR="002370CE" w:rsidP="004D1EE6" w:rsidRDefault="00AA77C8" w14:paraId="01C49510" w14:textId="3F1CF107">
      <w:pPr>
        <w:pStyle w:val="Heading2"/>
      </w:pPr>
      <w:bookmarkStart w:name="_Toc228861927" w:id="13"/>
      <w:bookmarkStart w:name="_Toc228861970" w:id="14"/>
      <w:bookmarkStart w:name="_Toc228862233" w:id="15"/>
      <w:bookmarkStart w:name="_Toc228862631" w:id="16"/>
      <w:r w:rsidR="00AA77C8">
        <w:rPr/>
        <w:t>1</w:t>
      </w:r>
      <w:r w:rsidR="00774092">
        <w:rPr/>
        <w:t>.</w:t>
      </w:r>
      <w:r w:rsidR="00E1725A">
        <w:rPr/>
        <w:t>4</w:t>
      </w:r>
      <w:r w:rsidR="005D5457">
        <w:rPr/>
        <w:t xml:space="preserve"> </w:t>
      </w:r>
      <w:r w:rsidR="003003FD">
        <w:rPr/>
        <w:t>Strategies</w:t>
      </w:r>
      <w:r w:rsidR="00183CB9">
        <w:rPr/>
        <w:t xml:space="preserve"> to improve the skills</w:t>
      </w:r>
      <w:r w:rsidR="005D5457">
        <w:rPr/>
        <w:t xml:space="preserve"> </w:t>
      </w:r>
      <w:r w:rsidR="00070818">
        <w:rPr/>
        <w:t>for [</w:t>
      </w:r>
      <w:r w:rsidR="2C305671">
        <w:rPr/>
        <w:t>Care Assistant</w:t>
      </w:r>
      <w:r w:rsidR="00070818">
        <w:rPr/>
        <w:t>]</w:t>
      </w:r>
      <w:bookmarkEnd w:id="13"/>
      <w:bookmarkEnd w:id="14"/>
      <w:bookmarkEnd w:id="15"/>
      <w:bookmarkEnd w:id="16"/>
    </w:p>
    <w:p w:rsidRPr="00242974" w:rsidR="00500295" w:rsidP="00500295" w:rsidRDefault="00500295" w14:paraId="2703A512" w14:textId="77777777">
      <w:pPr>
        <w:spacing w:after="0"/>
        <w:rPr>
          <w:sz w:val="21"/>
          <w:szCs w:val="21"/>
        </w:rPr>
      </w:pPr>
    </w:p>
    <w:p w:rsidR="5A067B19" w:rsidP="7DEA4881" w:rsidRDefault="5A067B19" w14:paraId="5C509CE3" w14:textId="19B71F8D">
      <w:pPr>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DEA4881" w:rsidR="5A067B19">
        <w:rPr>
          <w:rFonts w:ascii="Arial" w:hAnsi="Arial" w:eastAsia="Arial" w:cs="Arial"/>
          <w:b w:val="0"/>
          <w:bCs w:val="0"/>
          <w:i w:val="0"/>
          <w:iCs w:val="0"/>
          <w:caps w:val="0"/>
          <w:smallCaps w:val="0"/>
          <w:noProof w:val="0"/>
          <w:color w:val="000000" w:themeColor="text1" w:themeTint="FF" w:themeShade="FF"/>
          <w:sz w:val="22"/>
          <w:szCs w:val="22"/>
          <w:lang w:val="en-GB"/>
        </w:rPr>
        <w:t xml:space="preserve">Care Assistants must engage in continuous Professional development. Three effective strategies to enhance essential care skills are taking specialized practical training modules, participating in structured peer shadowing and mentorship and engaging in regular reflective practice. These strategies were chosen because they bridge theoretical knowledge with real world application. Allowing workers to have a practical competence, empathy and critical observation skills, in a controlled environment (Skills for Care, 2022) </w:t>
      </w:r>
    </w:p>
    <w:p w:rsidR="7DEA4881" w:rsidP="7DEA4881" w:rsidRDefault="7DEA4881" w14:paraId="0A6AB540" w14:textId="62F81F70">
      <w:pPr>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5A067B19" w:rsidP="7DEA4881" w:rsidRDefault="5A067B19" w14:paraId="6BC5AD6E" w14:textId="53EAA4FC">
      <w:pPr>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DEA4881" w:rsidR="5A067B19">
        <w:rPr>
          <w:rFonts w:ascii="Arial" w:hAnsi="Arial" w:eastAsia="Arial" w:cs="Arial"/>
          <w:b w:val="0"/>
          <w:bCs w:val="0"/>
          <w:i w:val="0"/>
          <w:iCs w:val="0"/>
          <w:caps w:val="0"/>
          <w:smallCaps w:val="0"/>
          <w:noProof w:val="0"/>
          <w:color w:val="000000" w:themeColor="text1" w:themeTint="FF" w:themeShade="FF"/>
          <w:sz w:val="22"/>
          <w:szCs w:val="22"/>
          <w:lang w:val="en-GB"/>
        </w:rPr>
        <w:t xml:space="preserve">The first strategy, specialized practical training, works by providing targeted, hands-on instruction in areas such as dementia care, early clinical deterioration signs, and active listening. For example, attending a simulation workshop on communication techniques ensures that a Care Assistant is </w:t>
      </w:r>
      <w:r w:rsidRPr="7DEA4881" w:rsidR="76645B2A">
        <w:rPr>
          <w:rFonts w:ascii="Arial" w:hAnsi="Arial" w:eastAsia="Arial" w:cs="Arial"/>
          <w:b w:val="0"/>
          <w:bCs w:val="0"/>
          <w:i w:val="0"/>
          <w:iCs w:val="0"/>
          <w:caps w:val="0"/>
          <w:smallCaps w:val="0"/>
          <w:noProof w:val="0"/>
          <w:color w:val="000000" w:themeColor="text1" w:themeTint="FF" w:themeShade="FF"/>
          <w:sz w:val="22"/>
          <w:szCs w:val="22"/>
          <w:lang w:val="en-GB"/>
        </w:rPr>
        <w:t>equipped</w:t>
      </w:r>
      <w:r w:rsidRPr="7DEA4881" w:rsidR="5A067B19">
        <w:rPr>
          <w:rFonts w:ascii="Arial" w:hAnsi="Arial" w:eastAsia="Arial" w:cs="Arial"/>
          <w:b w:val="0"/>
          <w:bCs w:val="0"/>
          <w:i w:val="0"/>
          <w:iCs w:val="0"/>
          <w:caps w:val="0"/>
          <w:smallCaps w:val="0"/>
          <w:noProof w:val="0"/>
          <w:color w:val="000000" w:themeColor="text1" w:themeTint="FF" w:themeShade="FF"/>
          <w:sz w:val="22"/>
          <w:szCs w:val="22"/>
          <w:lang w:val="en-GB"/>
        </w:rPr>
        <w:t xml:space="preserve"> with the skills to practice de-escalation methods with non-verbal service users before applying them in daily care (Health Education England, 2020). Secondly, Peer shadowing puts a junior staff with a senior staff who have experience. This style allows the new staffs to </w:t>
      </w:r>
      <w:r w:rsidRPr="7DEA4881" w:rsidR="5A067B19">
        <w:rPr>
          <w:rFonts w:ascii="Arial" w:hAnsi="Arial" w:eastAsia="Arial" w:cs="Arial"/>
          <w:b w:val="0"/>
          <w:bCs w:val="0"/>
          <w:i w:val="0"/>
          <w:iCs w:val="0"/>
          <w:caps w:val="0"/>
          <w:smallCaps w:val="0"/>
          <w:noProof w:val="0"/>
          <w:color w:val="000000" w:themeColor="text1" w:themeTint="FF" w:themeShade="FF"/>
          <w:sz w:val="22"/>
          <w:szCs w:val="22"/>
          <w:lang w:val="en-GB"/>
        </w:rPr>
        <w:t>observe</w:t>
      </w:r>
      <w:r w:rsidRPr="7DEA4881" w:rsidR="5A067B19">
        <w:rPr>
          <w:rFonts w:ascii="Arial" w:hAnsi="Arial" w:eastAsia="Arial" w:cs="Arial"/>
          <w:b w:val="0"/>
          <w:bCs w:val="0"/>
          <w:i w:val="0"/>
          <w:iCs w:val="0"/>
          <w:caps w:val="0"/>
          <w:smallCaps w:val="0"/>
          <w:noProof w:val="0"/>
          <w:color w:val="000000" w:themeColor="text1" w:themeTint="FF" w:themeShade="FF"/>
          <w:sz w:val="22"/>
          <w:szCs w:val="22"/>
          <w:lang w:val="en-GB"/>
        </w:rPr>
        <w:t xml:space="preserve"> how the senior staff </w:t>
      </w:r>
      <w:r w:rsidRPr="7DEA4881" w:rsidR="5A067B19">
        <w:rPr>
          <w:rFonts w:ascii="Arial" w:hAnsi="Arial" w:eastAsia="Arial" w:cs="Arial"/>
          <w:b w:val="0"/>
          <w:bCs w:val="0"/>
          <w:i w:val="0"/>
          <w:iCs w:val="0"/>
          <w:caps w:val="0"/>
          <w:smallCaps w:val="0"/>
          <w:noProof w:val="0"/>
          <w:color w:val="000000" w:themeColor="text1" w:themeTint="FF" w:themeShade="FF"/>
          <w:sz w:val="22"/>
          <w:szCs w:val="22"/>
          <w:lang w:val="en-GB"/>
        </w:rPr>
        <w:t>deals with situation and build rapport</w:t>
      </w:r>
      <w:r w:rsidRPr="7DEA4881" w:rsidR="5A067B19">
        <w:rPr>
          <w:rFonts w:ascii="Arial" w:hAnsi="Arial" w:eastAsia="Arial" w:cs="Arial"/>
          <w:b w:val="0"/>
          <w:bCs w:val="0"/>
          <w:i w:val="0"/>
          <w:iCs w:val="0"/>
          <w:caps w:val="0"/>
          <w:smallCaps w:val="0"/>
          <w:noProof w:val="0"/>
          <w:color w:val="000000" w:themeColor="text1" w:themeTint="FF" w:themeShade="FF"/>
          <w:sz w:val="22"/>
          <w:szCs w:val="22"/>
          <w:lang w:val="en-GB"/>
        </w:rPr>
        <w:t xml:space="preserve"> and notice clinical changes in patients. Observing these techniques in practice speeds up skill acquisition far more effectively than reading manuals (care Quality Commission, 2021) </w:t>
      </w:r>
    </w:p>
    <w:p w:rsidR="7DEA4881" w:rsidP="7DEA4881" w:rsidRDefault="7DEA4881" w14:paraId="076AB976" w14:textId="3F948D05">
      <w:pPr>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5A067B19" w:rsidP="7DEA4881" w:rsidRDefault="5A067B19" w14:paraId="46CA4BD4" w14:textId="174E19B8">
      <w:pPr>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DEA4881" w:rsidR="5A067B19">
        <w:rPr>
          <w:rFonts w:ascii="Arial" w:hAnsi="Arial" w:eastAsia="Arial" w:cs="Arial"/>
          <w:b w:val="0"/>
          <w:bCs w:val="0"/>
          <w:i w:val="0"/>
          <w:iCs w:val="0"/>
          <w:caps w:val="0"/>
          <w:smallCaps w:val="0"/>
          <w:noProof w:val="0"/>
          <w:color w:val="000000" w:themeColor="text1" w:themeTint="FF" w:themeShade="FF"/>
          <w:sz w:val="22"/>
          <w:szCs w:val="22"/>
          <w:lang w:val="en-GB"/>
        </w:rPr>
        <w:t>Lastly, reflective practices involve regularly checking back at specific workplace incidents to identify areas for improvement, often through formal supervision or reflective journals. For example, after a challenging interaction where a patient becomes distressed during care, a Care Assistant can reflect using a structured model to analyse what went wrong and how their communication style can adapt next time (Jasper,2013).</w:t>
      </w:r>
    </w:p>
    <w:p w:rsidR="7DEA4881" w:rsidP="7DEA4881" w:rsidRDefault="7DEA4881" w14:paraId="199BF326" w14:textId="4D729688">
      <w:pPr>
        <w:spacing w:after="0"/>
        <w:rPr>
          <w:sz w:val="21"/>
          <w:szCs w:val="21"/>
        </w:rPr>
      </w:pPr>
    </w:p>
    <w:p w:rsidR="7DEA4881" w:rsidP="7DEA4881" w:rsidRDefault="7DEA4881" w14:paraId="277ACCC6" w14:textId="45D68736">
      <w:pPr>
        <w:spacing w:after="0"/>
        <w:rPr>
          <w:sz w:val="21"/>
          <w:szCs w:val="21"/>
        </w:rPr>
      </w:pPr>
    </w:p>
    <w:p w:rsidR="7DEA4881" w:rsidP="7DEA4881" w:rsidRDefault="7DEA4881" w14:paraId="1E8F88BE" w14:textId="667890F8">
      <w:pPr>
        <w:spacing w:after="0"/>
        <w:rPr>
          <w:sz w:val="21"/>
          <w:szCs w:val="21"/>
        </w:rPr>
      </w:pPr>
    </w:p>
    <w:p w:rsidRPr="004D1EE6" w:rsidR="00A946CB" w:rsidP="004D1EE6" w:rsidRDefault="00AA77C8" w14:paraId="1497148C" w14:textId="6FE2C4CD">
      <w:pPr>
        <w:pStyle w:val="Heading2"/>
      </w:pPr>
      <w:bookmarkStart w:name="_Toc228861928" w:id="17"/>
      <w:bookmarkStart w:name="_Toc228861971" w:id="18"/>
      <w:bookmarkStart w:name="_Toc228862234" w:id="19"/>
      <w:bookmarkStart w:name="_Toc228862632" w:id="20"/>
      <w:r w:rsidR="00AA77C8">
        <w:rPr/>
        <w:t>1</w:t>
      </w:r>
      <w:r w:rsidR="00A946CB">
        <w:rPr/>
        <w:t>.4 Conclusion</w:t>
      </w:r>
      <w:bookmarkEnd w:id="17"/>
      <w:bookmarkEnd w:id="18"/>
      <w:bookmarkEnd w:id="19"/>
      <w:bookmarkEnd w:id="20"/>
    </w:p>
    <w:p w:rsidR="7DEA4881" w:rsidP="7DEA4881" w:rsidRDefault="7DEA4881" w14:paraId="10823EEB" w14:textId="58DACC1A">
      <w:pPr>
        <w:pStyle w:val="Normal"/>
      </w:pPr>
    </w:p>
    <w:p w:rsidR="50775224" w:rsidP="7DEA4881" w:rsidRDefault="50775224" w14:paraId="549EA3AA" w14:textId="3E104897">
      <w:pPr>
        <w:pStyle w:val="Normal"/>
      </w:pPr>
      <w:r w:rsidRPr="7DEA4881" w:rsidR="50775224">
        <w:rPr>
          <w:rFonts w:ascii="Arial" w:hAnsi="Arial" w:eastAsia="Arial" w:cs="Arial"/>
          <w:b w:val="0"/>
          <w:bCs w:val="0"/>
          <w:i w:val="0"/>
          <w:iCs w:val="0"/>
          <w:caps w:val="0"/>
          <w:smallCaps w:val="0"/>
          <w:noProof w:val="0"/>
          <w:color w:val="000000" w:themeColor="text1" w:themeTint="FF" w:themeShade="FF"/>
          <w:sz w:val="22"/>
          <w:szCs w:val="22"/>
          <w:lang w:val="en-GB"/>
        </w:rPr>
        <w:t xml:space="preserve">In summary, Care Assistant are essential to delivering safe, </w:t>
      </w:r>
      <w:r w:rsidRPr="7DEA4881" w:rsidR="50775224">
        <w:rPr>
          <w:rFonts w:ascii="Arial" w:hAnsi="Arial" w:eastAsia="Arial" w:cs="Arial"/>
          <w:b w:val="0"/>
          <w:bCs w:val="0"/>
          <w:i w:val="0"/>
          <w:iCs w:val="0"/>
          <w:caps w:val="0"/>
          <w:smallCaps w:val="0"/>
          <w:noProof w:val="0"/>
          <w:color w:val="000000" w:themeColor="text1" w:themeTint="FF" w:themeShade="FF"/>
          <w:sz w:val="22"/>
          <w:szCs w:val="22"/>
          <w:lang w:val="en-GB"/>
        </w:rPr>
        <w:t>dignified</w:t>
      </w:r>
      <w:r w:rsidRPr="7DEA4881" w:rsidR="50775224">
        <w:rPr>
          <w:rFonts w:ascii="Arial" w:hAnsi="Arial" w:eastAsia="Arial" w:cs="Arial"/>
          <w:b w:val="0"/>
          <w:bCs w:val="0"/>
          <w:i w:val="0"/>
          <w:iCs w:val="0"/>
          <w:caps w:val="0"/>
          <w:smallCaps w:val="0"/>
          <w:noProof w:val="0"/>
          <w:color w:val="000000" w:themeColor="text1" w:themeTint="FF" w:themeShade="FF"/>
          <w:sz w:val="22"/>
          <w:szCs w:val="22"/>
          <w:lang w:val="en-GB"/>
        </w:rPr>
        <w:t xml:space="preserve"> and high-quality health and social car. Key skills effective communication, empathy, and acute observational skills are critical for upholding patient wellbeing, preventing clinical errors, and </w:t>
      </w:r>
      <w:r w:rsidRPr="7DEA4881" w:rsidR="50775224">
        <w:rPr>
          <w:rFonts w:ascii="Arial" w:hAnsi="Arial" w:eastAsia="Arial" w:cs="Arial"/>
          <w:b w:val="0"/>
          <w:bCs w:val="0"/>
          <w:i w:val="0"/>
          <w:iCs w:val="0"/>
          <w:caps w:val="0"/>
          <w:smallCaps w:val="0"/>
          <w:noProof w:val="0"/>
          <w:color w:val="000000" w:themeColor="text1" w:themeTint="FF" w:themeShade="FF"/>
          <w:sz w:val="22"/>
          <w:szCs w:val="22"/>
          <w:lang w:val="en-GB"/>
        </w:rPr>
        <w:t>maintaining</w:t>
      </w:r>
      <w:r w:rsidRPr="7DEA4881" w:rsidR="50775224">
        <w:rPr>
          <w:rFonts w:ascii="Arial" w:hAnsi="Arial" w:eastAsia="Arial" w:cs="Arial"/>
          <w:b w:val="0"/>
          <w:bCs w:val="0"/>
          <w:i w:val="0"/>
          <w:iCs w:val="0"/>
          <w:caps w:val="0"/>
          <w:smallCaps w:val="0"/>
          <w:noProof w:val="0"/>
          <w:color w:val="000000" w:themeColor="text1" w:themeTint="FF" w:themeShade="FF"/>
          <w:sz w:val="22"/>
          <w:szCs w:val="22"/>
          <w:lang w:val="en-GB"/>
        </w:rPr>
        <w:t xml:space="preserve"> team coordination. Lacking these skills can directly compromise service suers safety and overall quality of care. To prevent these risks and </w:t>
      </w:r>
      <w:r w:rsidRPr="7DEA4881" w:rsidR="50775224">
        <w:rPr>
          <w:rFonts w:ascii="Arial" w:hAnsi="Arial" w:eastAsia="Arial" w:cs="Arial"/>
          <w:b w:val="0"/>
          <w:bCs w:val="0"/>
          <w:i w:val="0"/>
          <w:iCs w:val="0"/>
          <w:caps w:val="0"/>
          <w:smallCaps w:val="0"/>
          <w:noProof w:val="0"/>
          <w:color w:val="000000" w:themeColor="text1" w:themeTint="FF" w:themeShade="FF"/>
          <w:sz w:val="22"/>
          <w:szCs w:val="22"/>
          <w:lang w:val="en-GB"/>
        </w:rPr>
        <w:t>maintain</w:t>
      </w:r>
      <w:r w:rsidRPr="7DEA4881" w:rsidR="50775224">
        <w:rPr>
          <w:rFonts w:ascii="Arial" w:hAnsi="Arial" w:eastAsia="Arial" w:cs="Arial"/>
          <w:b w:val="0"/>
          <w:bCs w:val="0"/>
          <w:i w:val="0"/>
          <w:iCs w:val="0"/>
          <w:caps w:val="0"/>
          <w:smallCaps w:val="0"/>
          <w:noProof w:val="0"/>
          <w:color w:val="000000" w:themeColor="text1" w:themeTint="FF" w:themeShade="FF"/>
          <w:sz w:val="22"/>
          <w:szCs w:val="22"/>
          <w:lang w:val="en-GB"/>
        </w:rPr>
        <w:t xml:space="preserve"> good standard, practical training, peer mentoring and reflective practice are vital strategies for development. </w:t>
      </w:r>
      <w:r w:rsidRPr="7DEA4881" w:rsidR="50775224">
        <w:rPr>
          <w:rFonts w:ascii="Arial" w:hAnsi="Arial" w:eastAsia="Arial" w:cs="Arial"/>
          <w:b w:val="0"/>
          <w:bCs w:val="0"/>
          <w:i w:val="0"/>
          <w:iCs w:val="0"/>
          <w:caps w:val="0"/>
          <w:smallCaps w:val="0"/>
          <w:noProof w:val="0"/>
          <w:color w:val="000000" w:themeColor="text1" w:themeTint="FF" w:themeShade="FF"/>
          <w:sz w:val="22"/>
          <w:szCs w:val="22"/>
          <w:lang w:val="en-GB"/>
        </w:rPr>
        <w:t>Ultimately, continuously</w:t>
      </w:r>
      <w:r w:rsidRPr="7DEA4881" w:rsidR="5077522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DEA4881" w:rsidR="3121D5D1">
        <w:rPr>
          <w:rFonts w:ascii="Arial" w:hAnsi="Arial" w:eastAsia="Arial" w:cs="Arial"/>
          <w:b w:val="0"/>
          <w:bCs w:val="0"/>
          <w:i w:val="0"/>
          <w:iCs w:val="0"/>
          <w:caps w:val="0"/>
          <w:smallCaps w:val="0"/>
          <w:noProof w:val="0"/>
          <w:color w:val="000000" w:themeColor="text1" w:themeTint="FF" w:themeShade="FF"/>
          <w:sz w:val="22"/>
          <w:szCs w:val="22"/>
          <w:lang w:val="en-GB"/>
        </w:rPr>
        <w:t>fostering</w:t>
      </w:r>
      <w:r w:rsidRPr="7DEA4881" w:rsidR="50775224">
        <w:rPr>
          <w:rFonts w:ascii="Arial" w:hAnsi="Arial" w:eastAsia="Arial" w:cs="Arial"/>
          <w:b w:val="0"/>
          <w:bCs w:val="0"/>
          <w:i w:val="0"/>
          <w:iCs w:val="0"/>
          <w:caps w:val="0"/>
          <w:smallCaps w:val="0"/>
          <w:noProof w:val="0"/>
          <w:color w:val="000000" w:themeColor="text1" w:themeTint="FF" w:themeShade="FF"/>
          <w:sz w:val="22"/>
          <w:szCs w:val="22"/>
          <w:lang w:val="en-GB"/>
        </w:rPr>
        <w:t xml:space="preserve"> these core competencies ensure that health and social acre services </w:t>
      </w:r>
      <w:r w:rsidRPr="7DEA4881" w:rsidR="50775224">
        <w:rPr>
          <w:rFonts w:ascii="Arial" w:hAnsi="Arial" w:eastAsia="Arial" w:cs="Arial"/>
          <w:b w:val="0"/>
          <w:bCs w:val="0"/>
          <w:i w:val="0"/>
          <w:iCs w:val="0"/>
          <w:caps w:val="0"/>
          <w:smallCaps w:val="0"/>
          <w:noProof w:val="0"/>
          <w:color w:val="000000" w:themeColor="text1" w:themeTint="FF" w:themeShade="FF"/>
          <w:sz w:val="22"/>
          <w:szCs w:val="22"/>
          <w:lang w:val="en-GB"/>
        </w:rPr>
        <w:t>remain</w:t>
      </w:r>
      <w:r w:rsidRPr="7DEA4881" w:rsidR="50775224">
        <w:rPr>
          <w:rFonts w:ascii="Arial" w:hAnsi="Arial" w:eastAsia="Arial" w:cs="Arial"/>
          <w:b w:val="0"/>
          <w:bCs w:val="0"/>
          <w:i w:val="0"/>
          <w:iCs w:val="0"/>
          <w:caps w:val="0"/>
          <w:smallCaps w:val="0"/>
          <w:noProof w:val="0"/>
          <w:color w:val="000000" w:themeColor="text1" w:themeTint="FF" w:themeShade="FF"/>
          <w:sz w:val="22"/>
          <w:szCs w:val="22"/>
          <w:lang w:val="en-GB"/>
        </w:rPr>
        <w:t xml:space="preserve"> compassionate and effective in meeting patient's needs.</w:t>
      </w:r>
    </w:p>
    <w:p w:rsidR="7DEA4881" w:rsidP="7DEA4881" w:rsidRDefault="7DEA4881" w14:paraId="3D9882A8" w14:textId="24F09A5D">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DEA4881" w:rsidP="7DEA4881" w:rsidRDefault="7DEA4881" w14:paraId="1F40FFB3" w14:textId="4407B451">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DEA4881" w:rsidP="7DEA4881" w:rsidRDefault="7DEA4881" w14:paraId="7DF8DA57" w14:textId="75C8880E">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DEA4881" w:rsidP="7DEA4881" w:rsidRDefault="7DEA4881" w14:paraId="4C9DC323" w14:textId="2E39BCA8">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DEA4881" w:rsidP="7DEA4881" w:rsidRDefault="7DEA4881" w14:paraId="60D956DD" w14:textId="4C4057DE">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Pr="004D1EE6" w:rsidR="00226D31" w:rsidP="004D1EE6" w:rsidRDefault="00AA77C8" w14:paraId="6C4B494D" w14:textId="763B24A0">
      <w:pPr>
        <w:pStyle w:val="Heading2"/>
      </w:pPr>
      <w:bookmarkStart w:name="_Toc228861929" w:id="21"/>
      <w:bookmarkStart w:name="_Toc228861972" w:id="22"/>
      <w:bookmarkStart w:name="_Toc228862235" w:id="23"/>
      <w:bookmarkStart w:name="_Toc228862633" w:id="24"/>
      <w:r w:rsidR="00AA77C8">
        <w:rPr/>
        <w:t>1</w:t>
      </w:r>
      <w:r w:rsidR="00226D31">
        <w:rPr/>
        <w:t>.5 Reference List</w:t>
      </w:r>
      <w:bookmarkEnd w:id="21"/>
      <w:bookmarkEnd w:id="22"/>
      <w:bookmarkEnd w:id="23"/>
      <w:bookmarkEnd w:id="24"/>
    </w:p>
    <w:p w:rsidRPr="005E44B5" w:rsidR="004552CE" w:rsidP="7DEA4881" w:rsidRDefault="004552CE" w14:paraId="22E02113" w14:textId="1774C4E9">
      <w:pPr>
        <w:spacing w:before="0" w:beforeAutospacing="off" w:after="160" w:afterAutospacing="off" w:line="360" w:lineRule="auto"/>
        <w:ind w:left="0" w:right="0"/>
        <w:jc w:val="left"/>
        <w:rPr>
          <w:rFonts w:ascii="Segoe UI" w:hAnsi="Segoe UI" w:eastAsia="Segoe UI" w:cs="Segoe UI"/>
          <w:b w:val="0"/>
          <w:bCs w:val="0"/>
          <w:i w:val="0"/>
          <w:iCs w:val="0"/>
          <w:caps w:val="0"/>
          <w:smallCaps w:val="0"/>
          <w:noProof w:val="0"/>
          <w:color w:val="000000" w:themeColor="text1" w:themeTint="FF" w:themeShade="FF"/>
          <w:sz w:val="21"/>
          <w:szCs w:val="21"/>
          <w:lang w:val="en-US"/>
        </w:rPr>
      </w:pPr>
      <w:r w:rsidRPr="7DEA4881" w:rsidR="578EE634">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Care Quality Commission (2021) </w:t>
      </w:r>
      <w:r w:rsidRPr="7DEA4881" w:rsidR="578EE634">
        <w:rPr>
          <w:rFonts w:ascii="Segoe UI" w:hAnsi="Segoe UI" w:eastAsia="Segoe UI" w:cs="Segoe UI"/>
          <w:b w:val="0"/>
          <w:bCs w:val="0"/>
          <w:i w:val="1"/>
          <w:iCs w:val="1"/>
          <w:caps w:val="0"/>
          <w:smallCaps w:val="0"/>
          <w:noProof w:val="0"/>
          <w:color w:val="000000" w:themeColor="text1" w:themeTint="FF" w:themeShade="FF"/>
          <w:sz w:val="21"/>
          <w:szCs w:val="21"/>
          <w:lang w:val="en-GB"/>
        </w:rPr>
        <w:t xml:space="preserve">The State of health care and adult social care in England 2020/2021. </w:t>
      </w:r>
      <w:r w:rsidRPr="7DEA4881" w:rsidR="578EE634">
        <w:rPr>
          <w:rFonts w:ascii="Segoe UI" w:hAnsi="Segoe UI" w:eastAsia="Segoe UI" w:cs="Segoe UI"/>
          <w:b w:val="0"/>
          <w:bCs w:val="0"/>
          <w:i w:val="0"/>
          <w:iCs w:val="0"/>
          <w:caps w:val="0"/>
          <w:smallCaps w:val="0"/>
          <w:noProof w:val="0"/>
          <w:color w:val="000000" w:themeColor="text1" w:themeTint="FF" w:themeShade="FF"/>
          <w:sz w:val="21"/>
          <w:szCs w:val="21"/>
          <w:lang w:val="en-GB"/>
        </w:rPr>
        <w:t>Newcastle upon Tyne: Care Quality Commission.</w:t>
      </w:r>
    </w:p>
    <w:p w:rsidRPr="005E44B5" w:rsidR="004552CE" w:rsidP="7DEA4881" w:rsidRDefault="004552CE" w14:paraId="70EA3D7A" w14:textId="79D38ED5">
      <w:pPr>
        <w:spacing w:before="0" w:beforeAutospacing="off" w:after="160" w:afterAutospacing="off" w:line="360" w:lineRule="auto"/>
        <w:ind w:left="0" w:right="0"/>
        <w:jc w:val="left"/>
        <w:rPr>
          <w:rFonts w:ascii="Segoe UI" w:hAnsi="Segoe UI" w:eastAsia="Segoe UI" w:cs="Segoe UI"/>
          <w:b w:val="0"/>
          <w:bCs w:val="0"/>
          <w:i w:val="0"/>
          <w:iCs w:val="0"/>
          <w:caps w:val="0"/>
          <w:smallCaps w:val="0"/>
          <w:noProof w:val="0"/>
          <w:color w:val="000000" w:themeColor="text1" w:themeTint="FF" w:themeShade="FF"/>
          <w:sz w:val="21"/>
          <w:szCs w:val="21"/>
          <w:lang w:val="en-US"/>
        </w:rPr>
      </w:pPr>
      <w:r w:rsidRPr="7DEA4881" w:rsidR="578EE634">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Department of Health (2012) </w:t>
      </w:r>
      <w:r w:rsidRPr="7DEA4881" w:rsidR="578EE634">
        <w:rPr>
          <w:rFonts w:ascii="Segoe UI" w:hAnsi="Segoe UI" w:eastAsia="Segoe UI" w:cs="Segoe UI"/>
          <w:b w:val="0"/>
          <w:bCs w:val="0"/>
          <w:i w:val="1"/>
          <w:iCs w:val="1"/>
          <w:caps w:val="0"/>
          <w:smallCaps w:val="0"/>
          <w:noProof w:val="0"/>
          <w:color w:val="000000" w:themeColor="text1" w:themeTint="FF" w:themeShade="FF"/>
          <w:sz w:val="21"/>
          <w:szCs w:val="21"/>
          <w:lang w:val="en-GB"/>
        </w:rPr>
        <w:t xml:space="preserve">Compassion in practice: Nursing, Midwifery and care staff-Our strategy. </w:t>
      </w:r>
      <w:r w:rsidRPr="7DEA4881" w:rsidR="578EE634">
        <w:rPr>
          <w:rFonts w:ascii="Segoe UI" w:hAnsi="Segoe UI" w:eastAsia="Segoe UI" w:cs="Segoe UI"/>
          <w:b w:val="0"/>
          <w:bCs w:val="0"/>
          <w:i w:val="0"/>
          <w:iCs w:val="0"/>
          <w:caps w:val="0"/>
          <w:smallCaps w:val="0"/>
          <w:noProof w:val="0"/>
          <w:color w:val="000000" w:themeColor="text1" w:themeTint="FF" w:themeShade="FF"/>
          <w:sz w:val="21"/>
          <w:szCs w:val="21"/>
          <w:lang w:val="en-GB"/>
        </w:rPr>
        <w:t>London: Department of Health.</w:t>
      </w:r>
    </w:p>
    <w:p w:rsidRPr="005E44B5" w:rsidR="004552CE" w:rsidP="7DEA4881" w:rsidRDefault="004552CE" w14:paraId="363D1B84" w14:textId="40AD50EC">
      <w:pPr>
        <w:spacing w:before="0" w:beforeAutospacing="off" w:after="160" w:afterAutospacing="off" w:line="360" w:lineRule="auto"/>
        <w:ind w:left="0" w:right="0"/>
        <w:jc w:val="left"/>
        <w:rPr>
          <w:rFonts w:ascii="Segoe UI" w:hAnsi="Segoe UI" w:eastAsia="Segoe UI" w:cs="Segoe UI"/>
          <w:b w:val="0"/>
          <w:bCs w:val="0"/>
          <w:i w:val="0"/>
          <w:iCs w:val="0"/>
          <w:caps w:val="0"/>
          <w:smallCaps w:val="0"/>
          <w:noProof w:val="0"/>
          <w:color w:val="000000" w:themeColor="text1" w:themeTint="FF" w:themeShade="FF"/>
          <w:sz w:val="21"/>
          <w:szCs w:val="21"/>
          <w:lang w:val="en-US"/>
        </w:rPr>
      </w:pPr>
      <w:r w:rsidRPr="7DEA4881" w:rsidR="578EE634">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Health Education England (2020). </w:t>
      </w:r>
      <w:r w:rsidRPr="7DEA4881" w:rsidR="578EE634">
        <w:rPr>
          <w:rFonts w:ascii="Segoe UI" w:hAnsi="Segoe UI" w:eastAsia="Segoe UI" w:cs="Segoe UI"/>
          <w:b w:val="0"/>
          <w:bCs w:val="0"/>
          <w:i w:val="1"/>
          <w:iCs w:val="1"/>
          <w:caps w:val="0"/>
          <w:smallCaps w:val="0"/>
          <w:noProof w:val="0"/>
          <w:color w:val="000000" w:themeColor="text1" w:themeTint="FF" w:themeShade="FF"/>
          <w:sz w:val="21"/>
          <w:szCs w:val="21"/>
          <w:lang w:val="en-GB"/>
        </w:rPr>
        <w:t>National framework for simulation-based education in healthcare.</w:t>
      </w:r>
      <w:r w:rsidRPr="7DEA4881" w:rsidR="578EE634">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London: Health Education England.</w:t>
      </w:r>
    </w:p>
    <w:p w:rsidRPr="005E44B5" w:rsidR="004552CE" w:rsidP="7DEA4881" w:rsidRDefault="004552CE" w14:paraId="26678627" w14:textId="089FD6C3">
      <w:pPr>
        <w:spacing w:before="0" w:beforeAutospacing="off" w:after="160" w:afterAutospacing="off" w:line="360" w:lineRule="auto"/>
        <w:ind w:left="0" w:right="0"/>
        <w:jc w:val="left"/>
        <w:rPr>
          <w:rFonts w:ascii="Segoe UI" w:hAnsi="Segoe UI" w:eastAsia="Segoe UI" w:cs="Segoe UI"/>
          <w:b w:val="0"/>
          <w:bCs w:val="0"/>
          <w:i w:val="0"/>
          <w:iCs w:val="0"/>
          <w:caps w:val="0"/>
          <w:smallCaps w:val="0"/>
          <w:noProof w:val="0"/>
          <w:color w:val="000000" w:themeColor="text1" w:themeTint="FF" w:themeShade="FF"/>
          <w:sz w:val="21"/>
          <w:szCs w:val="21"/>
          <w:lang w:val="en-US"/>
        </w:rPr>
      </w:pPr>
      <w:r w:rsidRPr="7DEA4881" w:rsidR="578EE634">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Jasper, M. (2013) </w:t>
      </w:r>
      <w:r w:rsidRPr="7DEA4881" w:rsidR="578EE634">
        <w:rPr>
          <w:rFonts w:ascii="Segoe UI" w:hAnsi="Segoe UI" w:eastAsia="Segoe UI" w:cs="Segoe UI"/>
          <w:b w:val="0"/>
          <w:bCs w:val="0"/>
          <w:i w:val="1"/>
          <w:iCs w:val="1"/>
          <w:caps w:val="0"/>
          <w:smallCaps w:val="0"/>
          <w:noProof w:val="0"/>
          <w:color w:val="000000" w:themeColor="text1" w:themeTint="FF" w:themeShade="FF"/>
          <w:sz w:val="21"/>
          <w:szCs w:val="21"/>
          <w:lang w:val="en-GB"/>
        </w:rPr>
        <w:t>Beginning reflective practice</w:t>
      </w:r>
      <w:r w:rsidRPr="7DEA4881" w:rsidR="578EE634">
        <w:rPr>
          <w:rFonts w:ascii="Segoe UI" w:hAnsi="Segoe UI" w:eastAsia="Segoe UI" w:cs="Segoe UI"/>
          <w:b w:val="0"/>
          <w:bCs w:val="0"/>
          <w:i w:val="0"/>
          <w:iCs w:val="0"/>
          <w:caps w:val="0"/>
          <w:smallCaps w:val="0"/>
          <w:noProof w:val="0"/>
          <w:color w:val="000000" w:themeColor="text1" w:themeTint="FF" w:themeShade="FF"/>
          <w:sz w:val="21"/>
          <w:szCs w:val="21"/>
          <w:lang w:val="en-GB"/>
        </w:rPr>
        <w:t>. 2</w:t>
      </w:r>
      <w:r w:rsidRPr="7DEA4881" w:rsidR="578EE634">
        <w:rPr>
          <w:rFonts w:ascii="Segoe UI" w:hAnsi="Segoe UI" w:eastAsia="Segoe UI" w:cs="Segoe UI"/>
          <w:b w:val="0"/>
          <w:bCs w:val="0"/>
          <w:i w:val="0"/>
          <w:iCs w:val="0"/>
          <w:caps w:val="0"/>
          <w:smallCaps w:val="0"/>
          <w:noProof w:val="0"/>
          <w:color w:val="000000" w:themeColor="text1" w:themeTint="FF" w:themeShade="FF"/>
          <w:sz w:val="21"/>
          <w:szCs w:val="21"/>
          <w:vertAlign w:val="superscript"/>
          <w:lang w:val="en-GB"/>
        </w:rPr>
        <w:t>nd</w:t>
      </w:r>
      <w:r w:rsidRPr="7DEA4881" w:rsidR="578EE634">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edn. London: Cengage Learning.</w:t>
      </w:r>
    </w:p>
    <w:p w:rsidRPr="005E44B5" w:rsidR="004552CE" w:rsidP="7DEA4881" w:rsidRDefault="004552CE" w14:paraId="76DFCE8A" w14:textId="14C93FB1">
      <w:pPr>
        <w:spacing w:before="0" w:beforeAutospacing="off" w:after="160" w:afterAutospacing="off" w:line="360" w:lineRule="auto"/>
        <w:ind w:left="0" w:right="0"/>
        <w:jc w:val="left"/>
        <w:rPr>
          <w:rFonts w:ascii="Segoe UI" w:hAnsi="Segoe UI" w:eastAsia="Segoe UI" w:cs="Segoe UI"/>
          <w:b w:val="0"/>
          <w:bCs w:val="0"/>
          <w:i w:val="0"/>
          <w:iCs w:val="0"/>
          <w:caps w:val="0"/>
          <w:smallCaps w:val="0"/>
          <w:noProof w:val="0"/>
          <w:color w:val="000000" w:themeColor="text1" w:themeTint="FF" w:themeShade="FF"/>
          <w:sz w:val="21"/>
          <w:szCs w:val="21"/>
          <w:lang w:val="en-US"/>
        </w:rPr>
      </w:pPr>
      <w:r w:rsidRPr="7DEA4881" w:rsidR="578EE634">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Skills for Care (2022) </w:t>
      </w:r>
      <w:r w:rsidRPr="7DEA4881" w:rsidR="578EE634">
        <w:rPr>
          <w:rFonts w:ascii="Segoe UI" w:hAnsi="Segoe UI" w:eastAsia="Segoe UI" w:cs="Segoe UI"/>
          <w:b w:val="0"/>
          <w:bCs w:val="0"/>
          <w:i w:val="1"/>
          <w:iCs w:val="1"/>
          <w:caps w:val="0"/>
          <w:smallCaps w:val="0"/>
          <w:noProof w:val="0"/>
          <w:color w:val="000000" w:themeColor="text1" w:themeTint="FF" w:themeShade="FF"/>
          <w:sz w:val="21"/>
          <w:szCs w:val="21"/>
          <w:lang w:val="en-GB"/>
        </w:rPr>
        <w:t>Ongoing learning and development: Good practice guide for social care providers.</w:t>
      </w:r>
      <w:r w:rsidRPr="7DEA4881" w:rsidR="578EE634">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Leeds: Skills for Care</w:t>
      </w:r>
    </w:p>
    <w:p w:rsidRPr="005E44B5" w:rsidR="004552CE" w:rsidP="7DEA4881" w:rsidRDefault="004552CE" w14:paraId="31893D65" w14:textId="75D93085">
      <w:pPr>
        <w:spacing w:before="0" w:beforeAutospacing="off" w:after="160" w:afterAutospacing="off" w:line="360" w:lineRule="auto"/>
        <w:ind w:left="0" w:right="0"/>
        <w:jc w:val="left"/>
        <w:rPr>
          <w:rFonts w:ascii="Segoe UI" w:hAnsi="Segoe UI" w:eastAsia="Segoe UI" w:cs="Segoe UI"/>
          <w:b w:val="0"/>
          <w:bCs w:val="0"/>
          <w:i w:val="0"/>
          <w:iCs w:val="0"/>
          <w:caps w:val="0"/>
          <w:smallCaps w:val="0"/>
          <w:noProof w:val="0"/>
          <w:color w:val="000000" w:themeColor="text1" w:themeTint="FF" w:themeShade="FF"/>
          <w:sz w:val="21"/>
          <w:szCs w:val="21"/>
          <w:lang w:val="en-US"/>
        </w:rPr>
      </w:pPr>
      <w:r w:rsidRPr="7DEA4881" w:rsidR="578EE634">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Nursing and Midwifery Council (2018) </w:t>
      </w:r>
      <w:r w:rsidRPr="7DEA4881" w:rsidR="578EE634">
        <w:rPr>
          <w:rFonts w:ascii="Segoe UI" w:hAnsi="Segoe UI" w:eastAsia="Segoe UI" w:cs="Segoe UI"/>
          <w:b w:val="0"/>
          <w:bCs w:val="0"/>
          <w:i w:val="1"/>
          <w:iCs w:val="1"/>
          <w:caps w:val="0"/>
          <w:smallCaps w:val="0"/>
          <w:noProof w:val="0"/>
          <w:color w:val="000000" w:themeColor="text1" w:themeTint="FF" w:themeShade="FF"/>
          <w:sz w:val="21"/>
          <w:szCs w:val="21"/>
          <w:lang w:val="en-GB"/>
        </w:rPr>
        <w:t>The Code: Professional standards of practice and behavior for nurses, midwives and nursing associates. London: NMC</w:t>
      </w:r>
    </w:p>
    <w:p w:rsidRPr="005E44B5" w:rsidR="004552CE" w:rsidP="005E44B5" w:rsidRDefault="004552CE" w14:paraId="1D0F2D59" w14:textId="0DB7FED4">
      <w:pPr>
        <w:rPr>
          <w:color w:val="FF0000"/>
        </w:rPr>
      </w:pPr>
    </w:p>
    <w:sectPr w:rsidRPr="005E44B5" w:rsidR="004552CE">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D1D3C" w:rsidP="003C7C97" w:rsidRDefault="001D1D3C" w14:paraId="438DB2AB" w14:textId="77777777">
      <w:pPr>
        <w:spacing w:after="0" w:line="240" w:lineRule="auto"/>
      </w:pPr>
      <w:r>
        <w:separator/>
      </w:r>
    </w:p>
  </w:endnote>
  <w:endnote w:type="continuationSeparator" w:id="0">
    <w:p w:rsidR="001D1D3C" w:rsidP="003C7C97" w:rsidRDefault="001D1D3C" w14:paraId="22620AD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D1D3C" w:rsidP="003C7C97" w:rsidRDefault="001D1D3C" w14:paraId="44D08FF0" w14:textId="77777777">
      <w:pPr>
        <w:spacing w:after="0" w:line="240" w:lineRule="auto"/>
      </w:pPr>
      <w:r>
        <w:separator/>
      </w:r>
    </w:p>
  </w:footnote>
  <w:footnote w:type="continuationSeparator" w:id="0">
    <w:p w:rsidR="001D1D3C" w:rsidP="003C7C97" w:rsidRDefault="001D1D3C" w14:paraId="6CDB3572"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50D81"/>
    <w:rsid w:val="00166CEB"/>
    <w:rsid w:val="001730B8"/>
    <w:rsid w:val="00183CB9"/>
    <w:rsid w:val="00184A9A"/>
    <w:rsid w:val="001947DF"/>
    <w:rsid w:val="001B22BB"/>
    <w:rsid w:val="001B619C"/>
    <w:rsid w:val="001D1D3C"/>
    <w:rsid w:val="002205D4"/>
    <w:rsid w:val="00222C3A"/>
    <w:rsid w:val="00226D31"/>
    <w:rsid w:val="00236401"/>
    <w:rsid w:val="002370CE"/>
    <w:rsid w:val="00242974"/>
    <w:rsid w:val="00250C71"/>
    <w:rsid w:val="002976D4"/>
    <w:rsid w:val="002A5577"/>
    <w:rsid w:val="002B4AA4"/>
    <w:rsid w:val="002E71BA"/>
    <w:rsid w:val="002F5066"/>
    <w:rsid w:val="003003FD"/>
    <w:rsid w:val="00310245"/>
    <w:rsid w:val="00316C95"/>
    <w:rsid w:val="003458DB"/>
    <w:rsid w:val="003523D3"/>
    <w:rsid w:val="00364C35"/>
    <w:rsid w:val="0038300C"/>
    <w:rsid w:val="00396F60"/>
    <w:rsid w:val="003A51D6"/>
    <w:rsid w:val="003B125E"/>
    <w:rsid w:val="003B2A5E"/>
    <w:rsid w:val="003C7C97"/>
    <w:rsid w:val="003F1CFC"/>
    <w:rsid w:val="00406B8D"/>
    <w:rsid w:val="00410068"/>
    <w:rsid w:val="0041618E"/>
    <w:rsid w:val="0042295C"/>
    <w:rsid w:val="00426EEC"/>
    <w:rsid w:val="004466C3"/>
    <w:rsid w:val="004552CE"/>
    <w:rsid w:val="00481FF7"/>
    <w:rsid w:val="004D1EE6"/>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0BBA"/>
    <w:rsid w:val="006232DF"/>
    <w:rsid w:val="00631F2E"/>
    <w:rsid w:val="00634D18"/>
    <w:rsid w:val="006457C0"/>
    <w:rsid w:val="00652BB7"/>
    <w:rsid w:val="00661758"/>
    <w:rsid w:val="0067612C"/>
    <w:rsid w:val="00676FEB"/>
    <w:rsid w:val="00683A43"/>
    <w:rsid w:val="006912C4"/>
    <w:rsid w:val="006A5CFC"/>
    <w:rsid w:val="006C5138"/>
    <w:rsid w:val="006C689B"/>
    <w:rsid w:val="006E005C"/>
    <w:rsid w:val="006E6EE5"/>
    <w:rsid w:val="006F0029"/>
    <w:rsid w:val="007138EF"/>
    <w:rsid w:val="007632A9"/>
    <w:rsid w:val="00774092"/>
    <w:rsid w:val="00782830"/>
    <w:rsid w:val="0078664A"/>
    <w:rsid w:val="007B0F6D"/>
    <w:rsid w:val="007B2036"/>
    <w:rsid w:val="007C62C3"/>
    <w:rsid w:val="007D25AA"/>
    <w:rsid w:val="007E0354"/>
    <w:rsid w:val="007F0873"/>
    <w:rsid w:val="00805726"/>
    <w:rsid w:val="00815117"/>
    <w:rsid w:val="008520F8"/>
    <w:rsid w:val="00855F34"/>
    <w:rsid w:val="00872076"/>
    <w:rsid w:val="008826B6"/>
    <w:rsid w:val="008B0B22"/>
    <w:rsid w:val="008C58B0"/>
    <w:rsid w:val="008C591B"/>
    <w:rsid w:val="008C6182"/>
    <w:rsid w:val="008E1C20"/>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81790"/>
    <w:rsid w:val="00B81BBC"/>
    <w:rsid w:val="00BD03D5"/>
    <w:rsid w:val="00BF34E1"/>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60EF"/>
    <w:rsid w:val="00EC7EBE"/>
    <w:rsid w:val="00EC7FD2"/>
    <w:rsid w:val="00ED5964"/>
    <w:rsid w:val="00F1720B"/>
    <w:rsid w:val="00F36ADC"/>
    <w:rsid w:val="00F514B7"/>
    <w:rsid w:val="00F605C6"/>
    <w:rsid w:val="00F6785B"/>
    <w:rsid w:val="00F915D6"/>
    <w:rsid w:val="00FF2B0A"/>
    <w:rsid w:val="00FF5D06"/>
    <w:rsid w:val="094E1058"/>
    <w:rsid w:val="0C345538"/>
    <w:rsid w:val="14720871"/>
    <w:rsid w:val="26652B72"/>
    <w:rsid w:val="287968DF"/>
    <w:rsid w:val="28F0D410"/>
    <w:rsid w:val="2C305671"/>
    <w:rsid w:val="3121D5D1"/>
    <w:rsid w:val="401001A4"/>
    <w:rsid w:val="40782535"/>
    <w:rsid w:val="4667EF58"/>
    <w:rsid w:val="4766A468"/>
    <w:rsid w:val="47C7C91D"/>
    <w:rsid w:val="4F7C3881"/>
    <w:rsid w:val="4FF892FD"/>
    <w:rsid w:val="50775224"/>
    <w:rsid w:val="53BA606D"/>
    <w:rsid w:val="578EE634"/>
    <w:rsid w:val="5A067B19"/>
    <w:rsid w:val="5B2C259F"/>
    <w:rsid w:val="68BF999E"/>
    <w:rsid w:val="69DA04B3"/>
    <w:rsid w:val="754383B5"/>
    <w:rsid w:val="76645B2A"/>
    <w:rsid w:val="777B4F96"/>
    <w:rsid w:val="7DEA48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Misbah Zafar (2541659)</lastModifiedBy>
  <revision>151</revision>
  <dcterms:created xsi:type="dcterms:W3CDTF">2025-06-26T13:37:00.0000000Z</dcterms:created>
  <dcterms:modified xsi:type="dcterms:W3CDTF">2026-07-23T20:47:52.2554925Z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