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B480F" w14:textId="77777777" w:rsidR="00C7378B" w:rsidRPr="009761F4" w:rsidRDefault="00C7378B" w:rsidP="005E0D27">
      <w:pPr>
        <w:spacing w:line="360" w:lineRule="auto"/>
        <w:jc w:val="both"/>
        <w:rPr>
          <w:rFonts w:ascii="Arial" w:hAnsi="Arial" w:cs="Arial"/>
          <w:b/>
          <w:sz w:val="28"/>
          <w:szCs w:val="28"/>
        </w:rPr>
      </w:pPr>
      <w:r w:rsidRPr="009761F4">
        <w:rPr>
          <w:rFonts w:ascii="Arial" w:hAnsi="Arial" w:cs="Arial"/>
          <w:b/>
          <w:sz w:val="28"/>
          <w:szCs w:val="28"/>
        </w:rPr>
        <w:t>Student Name:</w:t>
      </w:r>
    </w:p>
    <w:p w14:paraId="193858E5" w14:textId="075D2D5E" w:rsidR="00C7378B" w:rsidRPr="009761F4" w:rsidRDefault="00C7378B" w:rsidP="005E0D27">
      <w:pPr>
        <w:spacing w:line="360" w:lineRule="auto"/>
        <w:jc w:val="both"/>
        <w:rPr>
          <w:rFonts w:ascii="Arial" w:hAnsi="Arial" w:cs="Arial"/>
          <w:sz w:val="28"/>
          <w:szCs w:val="28"/>
        </w:rPr>
      </w:pPr>
      <w:r w:rsidRPr="009761F4">
        <w:rPr>
          <w:rFonts w:ascii="Arial" w:hAnsi="Arial" w:cs="Arial"/>
          <w:b/>
          <w:sz w:val="28"/>
          <w:szCs w:val="28"/>
        </w:rPr>
        <w:t>Module Title:</w:t>
      </w:r>
      <w:r w:rsidRPr="009761F4">
        <w:rPr>
          <w:rFonts w:ascii="Arial" w:hAnsi="Arial" w:cs="Arial"/>
          <w:sz w:val="28"/>
          <w:szCs w:val="28"/>
        </w:rPr>
        <w:t xml:space="preserve"> </w:t>
      </w:r>
      <w:r w:rsidR="007535F9" w:rsidRPr="009761F4">
        <w:rPr>
          <w:rFonts w:ascii="Arial" w:hAnsi="Arial" w:cs="Arial"/>
          <w:sz w:val="28"/>
          <w:szCs w:val="28"/>
        </w:rPr>
        <w:t>Personnel Resourcing and Development</w:t>
      </w:r>
    </w:p>
    <w:p w14:paraId="21B6FCF8" w14:textId="7A5EFDD9" w:rsidR="00C7378B" w:rsidRPr="009761F4" w:rsidRDefault="00C7378B" w:rsidP="005E0D27">
      <w:pPr>
        <w:spacing w:line="360" w:lineRule="auto"/>
        <w:jc w:val="both"/>
        <w:rPr>
          <w:rFonts w:ascii="Arial" w:hAnsi="Arial" w:cs="Arial"/>
          <w:sz w:val="28"/>
          <w:szCs w:val="28"/>
        </w:rPr>
      </w:pPr>
      <w:r w:rsidRPr="009761F4">
        <w:rPr>
          <w:rFonts w:ascii="Arial" w:hAnsi="Arial" w:cs="Arial"/>
          <w:b/>
          <w:sz w:val="28"/>
          <w:szCs w:val="28"/>
        </w:rPr>
        <w:t>Module Code:</w:t>
      </w:r>
      <w:r w:rsidR="00171403" w:rsidRPr="009761F4">
        <w:rPr>
          <w:rFonts w:ascii="Arial" w:hAnsi="Arial" w:cs="Arial"/>
          <w:sz w:val="28"/>
          <w:szCs w:val="28"/>
        </w:rPr>
        <w:t xml:space="preserve"> </w:t>
      </w:r>
      <w:r w:rsidR="007535F9" w:rsidRPr="009761F4">
        <w:rPr>
          <w:rFonts w:ascii="Arial" w:hAnsi="Arial" w:cs="Arial"/>
          <w:bCs/>
          <w:sz w:val="28"/>
          <w:szCs w:val="28"/>
        </w:rPr>
        <w:t>BMIH5005</w:t>
      </w:r>
    </w:p>
    <w:p w14:paraId="04137D48" w14:textId="683B6810" w:rsidR="00C7378B" w:rsidRPr="009761F4" w:rsidRDefault="00C7378B" w:rsidP="005E0D27">
      <w:pPr>
        <w:spacing w:line="360" w:lineRule="auto"/>
        <w:jc w:val="both"/>
        <w:rPr>
          <w:rFonts w:ascii="Arial" w:hAnsi="Arial" w:cs="Arial"/>
          <w:sz w:val="28"/>
          <w:szCs w:val="28"/>
        </w:rPr>
      </w:pPr>
      <w:r w:rsidRPr="009761F4">
        <w:rPr>
          <w:rFonts w:ascii="Arial" w:hAnsi="Arial" w:cs="Arial"/>
          <w:b/>
          <w:sz w:val="28"/>
          <w:szCs w:val="28"/>
        </w:rPr>
        <w:t>Assignment Title:</w:t>
      </w:r>
      <w:r w:rsidRPr="009761F4">
        <w:rPr>
          <w:rFonts w:ascii="Arial" w:hAnsi="Arial" w:cs="Arial"/>
          <w:sz w:val="28"/>
          <w:szCs w:val="28"/>
        </w:rPr>
        <w:t xml:space="preserve"> </w:t>
      </w:r>
      <w:r w:rsidR="00171403" w:rsidRPr="009761F4">
        <w:rPr>
          <w:rFonts w:ascii="Arial" w:hAnsi="Arial" w:cs="Arial"/>
          <w:sz w:val="28"/>
          <w:szCs w:val="28"/>
        </w:rPr>
        <w:t>I</w:t>
      </w:r>
      <w:r w:rsidR="00171403" w:rsidRPr="009761F4">
        <w:rPr>
          <w:rFonts w:ascii="Arial" w:hAnsi="Arial" w:cs="Arial"/>
          <w:color w:val="222222"/>
          <w:sz w:val="28"/>
          <w:szCs w:val="28"/>
          <w:shd w:val="clear" w:color="auto" w:fill="FFFFFF"/>
        </w:rPr>
        <w:t>dentifying</w:t>
      </w:r>
      <w:r w:rsidR="00444FBE" w:rsidRPr="009761F4">
        <w:rPr>
          <w:rFonts w:ascii="Arial" w:hAnsi="Arial" w:cs="Arial"/>
          <w:color w:val="222222"/>
          <w:sz w:val="28"/>
          <w:szCs w:val="28"/>
          <w:shd w:val="clear" w:color="auto" w:fill="FFFFFF"/>
        </w:rPr>
        <w:t xml:space="preserve"> and </w:t>
      </w:r>
      <w:r w:rsidR="008525D3" w:rsidRPr="009761F4">
        <w:rPr>
          <w:rFonts w:ascii="Arial" w:hAnsi="Arial" w:cs="Arial"/>
          <w:color w:val="222222"/>
          <w:sz w:val="28"/>
          <w:szCs w:val="28"/>
          <w:shd w:val="clear" w:color="auto" w:fill="FFFFFF"/>
        </w:rPr>
        <w:t>measuring</w:t>
      </w:r>
      <w:r w:rsidR="00171403" w:rsidRPr="009761F4">
        <w:rPr>
          <w:rFonts w:ascii="Arial" w:hAnsi="Arial" w:cs="Arial"/>
          <w:color w:val="222222"/>
          <w:sz w:val="28"/>
          <w:szCs w:val="28"/>
          <w:shd w:val="clear" w:color="auto" w:fill="FFFFFF"/>
        </w:rPr>
        <w:t xml:space="preserve"> the impact of</w:t>
      </w:r>
      <w:r w:rsidR="007535F9" w:rsidRPr="009761F4">
        <w:rPr>
          <w:rFonts w:ascii="Arial" w:hAnsi="Arial" w:cs="Arial"/>
          <w:color w:val="222222"/>
          <w:sz w:val="28"/>
          <w:szCs w:val="28"/>
          <w:shd w:val="clear" w:color="auto" w:fill="FFFFFF"/>
        </w:rPr>
        <w:t xml:space="preserve"> employee engagement within organi</w:t>
      </w:r>
      <w:r w:rsidR="00E36E17" w:rsidRPr="009761F4">
        <w:rPr>
          <w:rFonts w:ascii="Arial" w:hAnsi="Arial" w:cs="Arial"/>
          <w:color w:val="222222"/>
          <w:sz w:val="28"/>
          <w:szCs w:val="28"/>
          <w:shd w:val="clear" w:color="auto" w:fill="FFFFFF"/>
        </w:rPr>
        <w:t>z</w:t>
      </w:r>
      <w:r w:rsidR="007535F9" w:rsidRPr="009761F4">
        <w:rPr>
          <w:rFonts w:ascii="Arial" w:hAnsi="Arial" w:cs="Arial"/>
          <w:color w:val="222222"/>
          <w:sz w:val="28"/>
          <w:szCs w:val="28"/>
          <w:shd w:val="clear" w:color="auto" w:fill="FFFFFF"/>
        </w:rPr>
        <w:t>ations.</w:t>
      </w:r>
      <w:r w:rsidR="00171403" w:rsidRPr="009761F4">
        <w:rPr>
          <w:rFonts w:ascii="Arial" w:hAnsi="Arial" w:cs="Arial"/>
          <w:color w:val="222222"/>
          <w:sz w:val="28"/>
          <w:szCs w:val="28"/>
          <w:shd w:val="clear" w:color="auto" w:fill="FFFFFF"/>
        </w:rPr>
        <w:t xml:space="preserve">: A case study on </w:t>
      </w:r>
      <w:r w:rsidR="007535F9" w:rsidRPr="009761F4">
        <w:rPr>
          <w:rFonts w:ascii="Arial" w:hAnsi="Arial" w:cs="Arial"/>
          <w:color w:val="222222"/>
          <w:sz w:val="28"/>
          <w:szCs w:val="28"/>
          <w:shd w:val="clear" w:color="auto" w:fill="FFFFFF"/>
        </w:rPr>
        <w:t>Premier Inn.</w:t>
      </w:r>
    </w:p>
    <w:p w14:paraId="7AB9D5B2" w14:textId="794BD492" w:rsidR="00C7378B" w:rsidRPr="009761F4" w:rsidRDefault="00C7378B" w:rsidP="005E0D27">
      <w:pPr>
        <w:spacing w:line="360" w:lineRule="auto"/>
        <w:jc w:val="both"/>
        <w:rPr>
          <w:rFonts w:ascii="Arial" w:hAnsi="Arial" w:cs="Arial"/>
          <w:b/>
          <w:sz w:val="28"/>
          <w:szCs w:val="28"/>
        </w:rPr>
      </w:pPr>
      <w:r w:rsidRPr="009761F4">
        <w:rPr>
          <w:rFonts w:ascii="Arial" w:hAnsi="Arial" w:cs="Arial"/>
          <w:b/>
          <w:sz w:val="28"/>
          <w:szCs w:val="28"/>
        </w:rPr>
        <w:t>Word Count:</w:t>
      </w:r>
      <w:r w:rsidR="00E76DC3" w:rsidRPr="009761F4">
        <w:rPr>
          <w:rFonts w:ascii="Arial" w:hAnsi="Arial" w:cs="Arial"/>
          <w:b/>
          <w:sz w:val="28"/>
          <w:szCs w:val="28"/>
        </w:rPr>
        <w:t xml:space="preserve"> </w:t>
      </w:r>
      <w:r w:rsidR="001B4988" w:rsidRPr="009761F4">
        <w:rPr>
          <w:rFonts w:ascii="Arial" w:hAnsi="Arial" w:cs="Arial"/>
          <w:bCs/>
          <w:sz w:val="28"/>
          <w:szCs w:val="28"/>
        </w:rPr>
        <w:t>18</w:t>
      </w:r>
      <w:r w:rsidR="00C67D77" w:rsidRPr="009761F4">
        <w:rPr>
          <w:rFonts w:ascii="Arial" w:hAnsi="Arial" w:cs="Arial"/>
          <w:bCs/>
          <w:sz w:val="28"/>
          <w:szCs w:val="28"/>
        </w:rPr>
        <w:t>65</w:t>
      </w:r>
    </w:p>
    <w:p w14:paraId="3C2CF558" w14:textId="77777777" w:rsidR="00F2301F" w:rsidRPr="0037595B" w:rsidRDefault="00F2301F" w:rsidP="005E0D27">
      <w:pPr>
        <w:pStyle w:val="TOCHeading"/>
        <w:spacing w:line="360" w:lineRule="auto"/>
        <w:jc w:val="both"/>
        <w:rPr>
          <w:rFonts w:ascii="Arial" w:eastAsiaTheme="minorHAnsi" w:hAnsi="Arial" w:cs="Arial"/>
          <w:color w:val="auto"/>
          <w:sz w:val="24"/>
          <w:szCs w:val="24"/>
          <w:lang w:val="en-GB"/>
        </w:rPr>
      </w:pPr>
    </w:p>
    <w:p w14:paraId="090B1C92" w14:textId="77777777" w:rsidR="00F2301F" w:rsidRPr="0037595B" w:rsidRDefault="00F2301F" w:rsidP="005E0D27">
      <w:pPr>
        <w:spacing w:line="360" w:lineRule="auto"/>
        <w:jc w:val="both"/>
        <w:rPr>
          <w:rFonts w:ascii="Arial" w:hAnsi="Arial" w:cs="Arial"/>
          <w:sz w:val="24"/>
          <w:szCs w:val="24"/>
        </w:rPr>
      </w:pPr>
      <w:r w:rsidRPr="0037595B">
        <w:rPr>
          <w:rFonts w:ascii="Arial" w:hAnsi="Arial" w:cs="Arial"/>
          <w:sz w:val="24"/>
          <w:szCs w:val="24"/>
        </w:rPr>
        <w:br w:type="page"/>
      </w:r>
    </w:p>
    <w:sdt>
      <w:sdtPr>
        <w:rPr>
          <w:rFonts w:ascii="Arial" w:eastAsiaTheme="minorHAnsi" w:hAnsi="Arial" w:cs="Arial"/>
          <w:color w:val="auto"/>
          <w:sz w:val="24"/>
          <w:szCs w:val="24"/>
          <w:lang w:val="en-GB"/>
        </w:rPr>
        <w:id w:val="1201126831"/>
        <w:docPartObj>
          <w:docPartGallery w:val="Table of Contents"/>
          <w:docPartUnique/>
        </w:docPartObj>
      </w:sdtPr>
      <w:sdtEndPr>
        <w:rPr>
          <w:b/>
          <w:bCs/>
          <w:noProof/>
        </w:rPr>
      </w:sdtEndPr>
      <w:sdtContent>
        <w:p w14:paraId="20A2855F" w14:textId="724BD44D" w:rsidR="00D7622E" w:rsidRPr="005E0D27" w:rsidRDefault="008D4F2C" w:rsidP="005E0D27">
          <w:pPr>
            <w:pStyle w:val="TOCHeading"/>
            <w:spacing w:line="360" w:lineRule="auto"/>
            <w:rPr>
              <w:rFonts w:ascii="Arial" w:hAnsi="Arial" w:cs="Arial"/>
              <w:b/>
              <w:bCs/>
              <w:color w:val="auto"/>
            </w:rPr>
          </w:pPr>
          <w:r w:rsidRPr="0037595B">
            <w:rPr>
              <w:rFonts w:ascii="Arial" w:hAnsi="Arial" w:cs="Arial"/>
              <w:b/>
              <w:bCs/>
              <w:color w:val="auto"/>
            </w:rPr>
            <w:t>Table of Contents</w:t>
          </w:r>
        </w:p>
        <w:p w14:paraId="6017F58E" w14:textId="231B97FA" w:rsidR="005E0D27" w:rsidRPr="005E0D27" w:rsidRDefault="008D4F2C" w:rsidP="005E0D27">
          <w:pPr>
            <w:pStyle w:val="TOC1"/>
            <w:tabs>
              <w:tab w:val="right" w:leader="dot" w:pos="9016"/>
            </w:tabs>
            <w:spacing w:line="360" w:lineRule="auto"/>
            <w:rPr>
              <w:rFonts w:ascii="Arial" w:eastAsiaTheme="minorEastAsia" w:hAnsi="Arial" w:cs="Arial"/>
              <w:noProof/>
              <w:sz w:val="24"/>
              <w:szCs w:val="24"/>
              <w:lang w:val="en-US"/>
            </w:rPr>
          </w:pPr>
          <w:r w:rsidRPr="005E0D27">
            <w:rPr>
              <w:rFonts w:ascii="Arial" w:hAnsi="Arial" w:cs="Arial"/>
              <w:sz w:val="24"/>
              <w:szCs w:val="24"/>
            </w:rPr>
            <w:fldChar w:fldCharType="begin"/>
          </w:r>
          <w:r w:rsidRPr="005E0D27">
            <w:rPr>
              <w:rFonts w:ascii="Arial" w:hAnsi="Arial" w:cs="Arial"/>
              <w:sz w:val="24"/>
              <w:szCs w:val="24"/>
            </w:rPr>
            <w:instrText xml:space="preserve"> TOC \o "1-3" \h \z \u </w:instrText>
          </w:r>
          <w:r w:rsidRPr="005E0D27">
            <w:rPr>
              <w:rFonts w:ascii="Arial" w:hAnsi="Arial" w:cs="Arial"/>
              <w:sz w:val="24"/>
              <w:szCs w:val="24"/>
            </w:rPr>
            <w:fldChar w:fldCharType="separate"/>
          </w:r>
          <w:hyperlink w:anchor="_Toc104144776" w:history="1">
            <w:r w:rsidR="005E0D27" w:rsidRPr="005E0D27">
              <w:rPr>
                <w:rStyle w:val="Hyperlink"/>
                <w:rFonts w:ascii="Arial" w:hAnsi="Arial" w:cs="Arial"/>
                <w:noProof/>
                <w:sz w:val="24"/>
                <w:szCs w:val="24"/>
              </w:rPr>
              <w:t>1: Introduction</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_Toc104144776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4</w:t>
            </w:r>
            <w:r w:rsidR="005E0D27" w:rsidRPr="005E0D27">
              <w:rPr>
                <w:rFonts w:ascii="Arial" w:hAnsi="Arial" w:cs="Arial"/>
                <w:noProof/>
                <w:webHidden/>
                <w:sz w:val="24"/>
                <w:szCs w:val="24"/>
              </w:rPr>
              <w:fldChar w:fldCharType="end"/>
            </w:r>
          </w:hyperlink>
        </w:p>
        <w:p w14:paraId="123437DC" w14:textId="75A067FC" w:rsidR="005E0D27" w:rsidRPr="005E0D27" w:rsidRDefault="00000000" w:rsidP="005E0D27">
          <w:pPr>
            <w:pStyle w:val="TOC2"/>
            <w:spacing w:line="360" w:lineRule="auto"/>
            <w:rPr>
              <w:rFonts w:ascii="Arial" w:eastAsiaTheme="minorEastAsia" w:hAnsi="Arial" w:cs="Arial"/>
              <w:lang w:val="en-US"/>
            </w:rPr>
          </w:pPr>
          <w:hyperlink w:anchor="_Toc104144777" w:history="1">
            <w:r w:rsidR="005E0D27" w:rsidRPr="005E0D27">
              <w:rPr>
                <w:rStyle w:val="Hyperlink"/>
                <w:rFonts w:ascii="Arial" w:hAnsi="Arial" w:cs="Arial"/>
              </w:rPr>
              <w:t>1.1: Background</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_Toc104144777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4</w:t>
            </w:r>
            <w:r w:rsidR="005E0D27" w:rsidRPr="005E0D27">
              <w:rPr>
                <w:rFonts w:ascii="Arial" w:hAnsi="Arial" w:cs="Arial"/>
                <w:webHidden/>
              </w:rPr>
              <w:fldChar w:fldCharType="end"/>
            </w:r>
          </w:hyperlink>
        </w:p>
        <w:p w14:paraId="784F9C47" w14:textId="6F7D05E8" w:rsidR="005E0D27" w:rsidRPr="005E0D27" w:rsidRDefault="00000000" w:rsidP="005E0D27">
          <w:pPr>
            <w:pStyle w:val="TOC3"/>
            <w:tabs>
              <w:tab w:val="right" w:leader="dot" w:pos="9016"/>
            </w:tabs>
            <w:spacing w:line="360" w:lineRule="auto"/>
            <w:rPr>
              <w:rFonts w:ascii="Arial" w:hAnsi="Arial" w:cs="Arial"/>
              <w:noProof/>
              <w:sz w:val="24"/>
              <w:szCs w:val="24"/>
            </w:rPr>
          </w:pPr>
          <w:hyperlink w:anchor="_Toc104144778" w:history="1">
            <w:r w:rsidR="005E0D27" w:rsidRPr="005E0D27">
              <w:rPr>
                <w:rStyle w:val="Hyperlink"/>
                <w:rFonts w:ascii="Arial" w:hAnsi="Arial" w:cs="Arial"/>
                <w:noProof/>
                <w:sz w:val="24"/>
                <w:szCs w:val="24"/>
              </w:rPr>
              <w:t>Employee Engagement and Its Impact Within Organisations</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_Toc104144778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4</w:t>
            </w:r>
            <w:r w:rsidR="005E0D27" w:rsidRPr="005E0D27">
              <w:rPr>
                <w:rFonts w:ascii="Arial" w:hAnsi="Arial" w:cs="Arial"/>
                <w:noProof/>
                <w:webHidden/>
                <w:sz w:val="24"/>
                <w:szCs w:val="24"/>
              </w:rPr>
              <w:fldChar w:fldCharType="end"/>
            </w:r>
          </w:hyperlink>
        </w:p>
        <w:p w14:paraId="212B5A30" w14:textId="5401DD69" w:rsidR="005E0D27" w:rsidRPr="005E0D27" w:rsidRDefault="00000000" w:rsidP="005E0D27">
          <w:pPr>
            <w:pStyle w:val="TOC3"/>
            <w:tabs>
              <w:tab w:val="right" w:leader="dot" w:pos="9016"/>
            </w:tabs>
            <w:spacing w:line="360" w:lineRule="auto"/>
            <w:rPr>
              <w:rFonts w:ascii="Arial" w:hAnsi="Arial" w:cs="Arial"/>
              <w:noProof/>
              <w:sz w:val="24"/>
              <w:szCs w:val="24"/>
            </w:rPr>
          </w:pPr>
          <w:hyperlink w:anchor="_Toc104144779" w:history="1">
            <w:r w:rsidR="005E0D27" w:rsidRPr="005E0D27">
              <w:rPr>
                <w:rStyle w:val="Hyperlink"/>
                <w:rFonts w:ascii="Arial" w:hAnsi="Arial" w:cs="Arial"/>
                <w:noProof/>
                <w:sz w:val="24"/>
                <w:szCs w:val="24"/>
              </w:rPr>
              <w:t>Company presentation</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_Toc104144779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4</w:t>
            </w:r>
            <w:r w:rsidR="005E0D27" w:rsidRPr="005E0D27">
              <w:rPr>
                <w:rFonts w:ascii="Arial" w:hAnsi="Arial" w:cs="Arial"/>
                <w:noProof/>
                <w:webHidden/>
                <w:sz w:val="24"/>
                <w:szCs w:val="24"/>
              </w:rPr>
              <w:fldChar w:fldCharType="end"/>
            </w:r>
          </w:hyperlink>
        </w:p>
        <w:p w14:paraId="172FA9CC" w14:textId="1DBFD724" w:rsidR="005E0D27" w:rsidRPr="005E0D27" w:rsidRDefault="00000000" w:rsidP="005E0D27">
          <w:pPr>
            <w:pStyle w:val="TOC2"/>
            <w:spacing w:line="360" w:lineRule="auto"/>
            <w:rPr>
              <w:rFonts w:ascii="Arial" w:eastAsiaTheme="minorEastAsia" w:hAnsi="Arial" w:cs="Arial"/>
              <w:lang w:val="en-US"/>
            </w:rPr>
          </w:pPr>
          <w:hyperlink w:anchor="_Toc104144780" w:history="1">
            <w:r w:rsidR="005E0D27" w:rsidRPr="005E0D27">
              <w:rPr>
                <w:rStyle w:val="Hyperlink"/>
                <w:rFonts w:ascii="Arial" w:hAnsi="Arial" w:cs="Arial"/>
              </w:rPr>
              <w:t>1.2: Aim and Objective</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_Toc104144780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5</w:t>
            </w:r>
            <w:r w:rsidR="005E0D27" w:rsidRPr="005E0D27">
              <w:rPr>
                <w:rFonts w:ascii="Arial" w:hAnsi="Arial" w:cs="Arial"/>
                <w:webHidden/>
              </w:rPr>
              <w:fldChar w:fldCharType="end"/>
            </w:r>
          </w:hyperlink>
        </w:p>
        <w:p w14:paraId="1A91C018" w14:textId="658F6738" w:rsidR="005E0D27" w:rsidRPr="005E0D27" w:rsidRDefault="00000000" w:rsidP="005E0D27">
          <w:pPr>
            <w:pStyle w:val="TOC2"/>
            <w:spacing w:line="360" w:lineRule="auto"/>
            <w:rPr>
              <w:rFonts w:ascii="Arial" w:eastAsiaTheme="minorEastAsia" w:hAnsi="Arial" w:cs="Arial"/>
              <w:lang w:val="en-US"/>
            </w:rPr>
          </w:pPr>
          <w:hyperlink w:anchor="_Toc104144781" w:history="1">
            <w:r w:rsidR="005E0D27" w:rsidRPr="005E0D27">
              <w:rPr>
                <w:rStyle w:val="Hyperlink"/>
                <w:rFonts w:ascii="Arial" w:hAnsi="Arial" w:cs="Arial"/>
              </w:rPr>
              <w:t>1.3: Research Questions</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_Toc104144781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5</w:t>
            </w:r>
            <w:r w:rsidR="005E0D27" w:rsidRPr="005E0D27">
              <w:rPr>
                <w:rFonts w:ascii="Arial" w:hAnsi="Arial" w:cs="Arial"/>
                <w:webHidden/>
              </w:rPr>
              <w:fldChar w:fldCharType="end"/>
            </w:r>
          </w:hyperlink>
        </w:p>
        <w:p w14:paraId="6483090C" w14:textId="5439955F" w:rsidR="005E0D27" w:rsidRPr="005E0D27" w:rsidRDefault="00000000" w:rsidP="005E0D27">
          <w:pPr>
            <w:pStyle w:val="TOC1"/>
            <w:tabs>
              <w:tab w:val="right" w:leader="dot" w:pos="9016"/>
            </w:tabs>
            <w:spacing w:line="360" w:lineRule="auto"/>
            <w:rPr>
              <w:rFonts w:ascii="Arial" w:eastAsiaTheme="minorEastAsia" w:hAnsi="Arial" w:cs="Arial"/>
              <w:noProof/>
              <w:sz w:val="24"/>
              <w:szCs w:val="24"/>
              <w:lang w:val="en-US"/>
            </w:rPr>
          </w:pPr>
          <w:hyperlink w:anchor="_Toc104144782" w:history="1">
            <w:r w:rsidR="005E0D27" w:rsidRPr="005E0D27">
              <w:rPr>
                <w:rStyle w:val="Hyperlink"/>
                <w:rFonts w:ascii="Arial" w:hAnsi="Arial" w:cs="Arial"/>
                <w:noProof/>
                <w:sz w:val="24"/>
                <w:szCs w:val="24"/>
              </w:rPr>
              <w:t>2: Discussion</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_Toc104144782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5</w:t>
            </w:r>
            <w:r w:rsidR="005E0D27" w:rsidRPr="005E0D27">
              <w:rPr>
                <w:rFonts w:ascii="Arial" w:hAnsi="Arial" w:cs="Arial"/>
                <w:noProof/>
                <w:webHidden/>
                <w:sz w:val="24"/>
                <w:szCs w:val="24"/>
              </w:rPr>
              <w:fldChar w:fldCharType="end"/>
            </w:r>
          </w:hyperlink>
        </w:p>
        <w:p w14:paraId="11FEF145" w14:textId="0C7B68A5" w:rsidR="005E0D27" w:rsidRPr="005E0D27" w:rsidRDefault="00000000" w:rsidP="005E0D27">
          <w:pPr>
            <w:pStyle w:val="TOC2"/>
            <w:spacing w:line="360" w:lineRule="auto"/>
            <w:rPr>
              <w:rFonts w:ascii="Arial" w:eastAsiaTheme="minorEastAsia" w:hAnsi="Arial" w:cs="Arial"/>
              <w:lang w:val="en-US"/>
            </w:rPr>
          </w:pPr>
          <w:hyperlink w:anchor="_Toc104144783" w:history="1">
            <w:r w:rsidR="005E0D27" w:rsidRPr="005E0D27">
              <w:rPr>
                <w:rStyle w:val="Hyperlink"/>
                <w:rFonts w:ascii="Arial" w:hAnsi="Arial" w:cs="Arial"/>
              </w:rPr>
              <w:t>2.1: The role of employee engagement in organization performance</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_Toc104144783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5</w:t>
            </w:r>
            <w:r w:rsidR="005E0D27" w:rsidRPr="005E0D27">
              <w:rPr>
                <w:rFonts w:ascii="Arial" w:hAnsi="Arial" w:cs="Arial"/>
                <w:webHidden/>
              </w:rPr>
              <w:fldChar w:fldCharType="end"/>
            </w:r>
          </w:hyperlink>
        </w:p>
        <w:p w14:paraId="7C7AAAB8" w14:textId="69E3D88A" w:rsidR="005E0D27" w:rsidRPr="005E0D27" w:rsidRDefault="00000000" w:rsidP="005E0D27">
          <w:pPr>
            <w:pStyle w:val="TOC2"/>
            <w:spacing w:line="360" w:lineRule="auto"/>
            <w:rPr>
              <w:rFonts w:ascii="Arial" w:eastAsiaTheme="minorEastAsia" w:hAnsi="Arial" w:cs="Arial"/>
              <w:lang w:val="en-US"/>
            </w:rPr>
          </w:pPr>
          <w:hyperlink w:anchor="_Toc104144784" w:history="1">
            <w:r w:rsidR="005E0D27" w:rsidRPr="005E0D27">
              <w:rPr>
                <w:rStyle w:val="Hyperlink"/>
                <w:rFonts w:ascii="Arial" w:hAnsi="Arial" w:cs="Arial"/>
              </w:rPr>
              <w:t>2.2: Effective Employee Engagement in Ensuring Employee Satisfaction and Retention</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_Toc104144784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6</w:t>
            </w:r>
            <w:r w:rsidR="005E0D27" w:rsidRPr="005E0D27">
              <w:rPr>
                <w:rFonts w:ascii="Arial" w:hAnsi="Arial" w:cs="Arial"/>
                <w:webHidden/>
              </w:rPr>
              <w:fldChar w:fldCharType="end"/>
            </w:r>
          </w:hyperlink>
        </w:p>
        <w:p w14:paraId="08F46010" w14:textId="55057A43" w:rsidR="005E0D27" w:rsidRPr="005E0D27" w:rsidRDefault="00000000" w:rsidP="005E0D27">
          <w:pPr>
            <w:pStyle w:val="TOC2"/>
            <w:spacing w:line="360" w:lineRule="auto"/>
            <w:rPr>
              <w:rFonts w:ascii="Arial" w:eastAsiaTheme="minorEastAsia" w:hAnsi="Arial" w:cs="Arial"/>
              <w:lang w:val="en-US"/>
            </w:rPr>
          </w:pPr>
          <w:hyperlink w:anchor="_Toc104144785" w:history="1">
            <w:r w:rsidR="005E0D27" w:rsidRPr="005E0D27">
              <w:rPr>
                <w:rStyle w:val="Hyperlink"/>
                <w:rFonts w:ascii="Arial" w:hAnsi="Arial" w:cs="Arial"/>
              </w:rPr>
              <w:t>2.3: Employee engagement and performance of Premier Inn</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_Toc104144785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7</w:t>
            </w:r>
            <w:r w:rsidR="005E0D27" w:rsidRPr="005E0D27">
              <w:rPr>
                <w:rFonts w:ascii="Arial" w:hAnsi="Arial" w:cs="Arial"/>
                <w:webHidden/>
              </w:rPr>
              <w:fldChar w:fldCharType="end"/>
            </w:r>
          </w:hyperlink>
        </w:p>
        <w:p w14:paraId="22160C2C" w14:textId="0E910D3E" w:rsidR="005E0D27" w:rsidRPr="005E0D27" w:rsidRDefault="00000000" w:rsidP="005E0D27">
          <w:pPr>
            <w:pStyle w:val="TOC1"/>
            <w:tabs>
              <w:tab w:val="right" w:leader="dot" w:pos="9016"/>
            </w:tabs>
            <w:spacing w:line="360" w:lineRule="auto"/>
            <w:rPr>
              <w:rFonts w:ascii="Arial" w:eastAsiaTheme="minorEastAsia" w:hAnsi="Arial" w:cs="Arial"/>
              <w:noProof/>
              <w:sz w:val="24"/>
              <w:szCs w:val="24"/>
              <w:lang w:val="en-US"/>
            </w:rPr>
          </w:pPr>
          <w:hyperlink w:anchor="_Toc104144786" w:history="1">
            <w:r w:rsidR="005E0D27" w:rsidRPr="005E0D27">
              <w:rPr>
                <w:rStyle w:val="Hyperlink"/>
                <w:rFonts w:ascii="Arial" w:hAnsi="Arial" w:cs="Arial"/>
                <w:noProof/>
                <w:sz w:val="24"/>
                <w:szCs w:val="24"/>
              </w:rPr>
              <w:t>3: Methodology</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_Toc104144786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7</w:t>
            </w:r>
            <w:r w:rsidR="005E0D27" w:rsidRPr="005E0D27">
              <w:rPr>
                <w:rFonts w:ascii="Arial" w:hAnsi="Arial" w:cs="Arial"/>
                <w:noProof/>
                <w:webHidden/>
                <w:sz w:val="24"/>
                <w:szCs w:val="24"/>
              </w:rPr>
              <w:fldChar w:fldCharType="end"/>
            </w:r>
          </w:hyperlink>
        </w:p>
        <w:p w14:paraId="42DDBCF7" w14:textId="6AF4AAC6" w:rsidR="005E0D27" w:rsidRPr="005E0D27" w:rsidRDefault="00000000" w:rsidP="005E0D27">
          <w:pPr>
            <w:pStyle w:val="TOC2"/>
            <w:spacing w:line="360" w:lineRule="auto"/>
            <w:rPr>
              <w:rFonts w:ascii="Arial" w:eastAsiaTheme="minorEastAsia" w:hAnsi="Arial" w:cs="Arial"/>
              <w:lang w:val="en-US"/>
            </w:rPr>
          </w:pPr>
          <w:hyperlink w:anchor="_Toc104144787" w:history="1">
            <w:r w:rsidR="005E0D27" w:rsidRPr="005E0D27">
              <w:rPr>
                <w:rStyle w:val="Hyperlink"/>
                <w:rFonts w:ascii="Arial" w:hAnsi="Arial" w:cs="Arial"/>
              </w:rPr>
              <w:t>3.1: Limitations and Advantages</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_Toc104144787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8</w:t>
            </w:r>
            <w:r w:rsidR="005E0D27" w:rsidRPr="005E0D27">
              <w:rPr>
                <w:rFonts w:ascii="Arial" w:hAnsi="Arial" w:cs="Arial"/>
                <w:webHidden/>
              </w:rPr>
              <w:fldChar w:fldCharType="end"/>
            </w:r>
          </w:hyperlink>
        </w:p>
        <w:p w14:paraId="4FA7266C" w14:textId="6741C98B" w:rsidR="005E0D27" w:rsidRPr="005E0D27" w:rsidRDefault="00000000" w:rsidP="005E0D27">
          <w:pPr>
            <w:pStyle w:val="TOC2"/>
            <w:spacing w:line="360" w:lineRule="auto"/>
            <w:rPr>
              <w:rFonts w:ascii="Arial" w:eastAsiaTheme="minorEastAsia" w:hAnsi="Arial" w:cs="Arial"/>
              <w:lang w:val="en-US"/>
            </w:rPr>
          </w:pPr>
          <w:hyperlink w:anchor="_Toc104144788" w:history="1">
            <w:r w:rsidR="005E0D27" w:rsidRPr="005E0D27">
              <w:rPr>
                <w:rStyle w:val="Hyperlink"/>
                <w:rFonts w:ascii="Arial" w:hAnsi="Arial" w:cs="Arial"/>
              </w:rPr>
              <w:t>3.2: Research Approaches</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_Toc104144788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8</w:t>
            </w:r>
            <w:r w:rsidR="005E0D27" w:rsidRPr="005E0D27">
              <w:rPr>
                <w:rFonts w:ascii="Arial" w:hAnsi="Arial" w:cs="Arial"/>
                <w:webHidden/>
              </w:rPr>
              <w:fldChar w:fldCharType="end"/>
            </w:r>
          </w:hyperlink>
        </w:p>
        <w:p w14:paraId="5A79DD24" w14:textId="39AA3EB4" w:rsidR="005E0D27" w:rsidRPr="005E0D27" w:rsidRDefault="00000000" w:rsidP="005E0D27">
          <w:pPr>
            <w:pStyle w:val="TOC1"/>
            <w:tabs>
              <w:tab w:val="right" w:leader="dot" w:pos="9016"/>
            </w:tabs>
            <w:spacing w:line="360" w:lineRule="auto"/>
            <w:rPr>
              <w:rFonts w:ascii="Arial" w:eastAsiaTheme="minorEastAsia" w:hAnsi="Arial" w:cs="Arial"/>
              <w:noProof/>
              <w:sz w:val="24"/>
              <w:szCs w:val="24"/>
              <w:lang w:val="en-US"/>
            </w:rPr>
          </w:pPr>
          <w:hyperlink w:anchor="_Toc104144789" w:history="1">
            <w:r w:rsidR="005E0D27" w:rsidRPr="005E0D27">
              <w:rPr>
                <w:rStyle w:val="Hyperlink"/>
                <w:rFonts w:ascii="Arial" w:hAnsi="Arial" w:cs="Arial"/>
                <w:noProof/>
                <w:sz w:val="24"/>
                <w:szCs w:val="24"/>
              </w:rPr>
              <w:t>4: Conclusion</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_Toc104144789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9</w:t>
            </w:r>
            <w:r w:rsidR="005E0D27" w:rsidRPr="005E0D27">
              <w:rPr>
                <w:rFonts w:ascii="Arial" w:hAnsi="Arial" w:cs="Arial"/>
                <w:noProof/>
                <w:webHidden/>
                <w:sz w:val="24"/>
                <w:szCs w:val="24"/>
              </w:rPr>
              <w:fldChar w:fldCharType="end"/>
            </w:r>
          </w:hyperlink>
        </w:p>
        <w:p w14:paraId="10259B1A" w14:textId="4383A40E" w:rsidR="005E0D27" w:rsidRPr="005E0D27" w:rsidRDefault="00000000" w:rsidP="005E0D27">
          <w:pPr>
            <w:pStyle w:val="TOC1"/>
            <w:tabs>
              <w:tab w:val="right" w:leader="dot" w:pos="9016"/>
            </w:tabs>
            <w:spacing w:line="360" w:lineRule="auto"/>
            <w:rPr>
              <w:rFonts w:ascii="Arial" w:eastAsiaTheme="minorEastAsia" w:hAnsi="Arial" w:cs="Arial"/>
              <w:noProof/>
              <w:sz w:val="24"/>
              <w:szCs w:val="24"/>
              <w:lang w:val="en-US"/>
            </w:rPr>
          </w:pPr>
          <w:hyperlink w:anchor="_Toc104144790" w:history="1">
            <w:r w:rsidR="005E0D27" w:rsidRPr="005E0D27">
              <w:rPr>
                <w:rStyle w:val="Hyperlink"/>
                <w:rFonts w:ascii="Arial" w:hAnsi="Arial" w:cs="Arial"/>
                <w:noProof/>
                <w:sz w:val="24"/>
                <w:szCs w:val="24"/>
              </w:rPr>
              <w:t>5: References</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_Toc104144790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10</w:t>
            </w:r>
            <w:r w:rsidR="005E0D27" w:rsidRPr="005E0D27">
              <w:rPr>
                <w:rFonts w:ascii="Arial" w:hAnsi="Arial" w:cs="Arial"/>
                <w:noProof/>
                <w:webHidden/>
                <w:sz w:val="24"/>
                <w:szCs w:val="24"/>
              </w:rPr>
              <w:fldChar w:fldCharType="end"/>
            </w:r>
          </w:hyperlink>
        </w:p>
        <w:p w14:paraId="23E9F69B" w14:textId="2F6B1CCC" w:rsidR="00DE193D" w:rsidRPr="005E0D27" w:rsidRDefault="008D4F2C" w:rsidP="005E0D27">
          <w:pPr>
            <w:spacing w:line="360" w:lineRule="auto"/>
            <w:rPr>
              <w:rFonts w:ascii="Arial" w:hAnsi="Arial" w:cs="Arial"/>
              <w:sz w:val="24"/>
              <w:szCs w:val="24"/>
            </w:rPr>
          </w:pPr>
          <w:r w:rsidRPr="005E0D27">
            <w:rPr>
              <w:rFonts w:ascii="Arial" w:hAnsi="Arial" w:cs="Arial"/>
              <w:noProof/>
              <w:sz w:val="24"/>
              <w:szCs w:val="24"/>
            </w:rPr>
            <w:fldChar w:fldCharType="end"/>
          </w:r>
        </w:p>
      </w:sdtContent>
    </w:sdt>
    <w:bookmarkStart w:id="0" w:name="_Toc103250322" w:displacedByCustomXml="prev"/>
    <w:bookmarkStart w:id="1" w:name="_Toc98787461" w:displacedByCustomXml="prev"/>
    <w:p w14:paraId="1C2B7325" w14:textId="77777777" w:rsidR="005E0D27" w:rsidRDefault="005E0D27">
      <w:pPr>
        <w:rPr>
          <w:rFonts w:ascii="Arial" w:eastAsia="SimSun" w:hAnsi="Arial" w:cs="Arial"/>
          <w:b/>
          <w:sz w:val="32"/>
          <w:szCs w:val="32"/>
        </w:rPr>
      </w:pPr>
      <w:bookmarkStart w:id="2" w:name="_Toc103810290"/>
      <w:bookmarkStart w:id="3" w:name="_Toc104144776"/>
      <w:r>
        <w:rPr>
          <w:rFonts w:ascii="Arial" w:hAnsi="Arial" w:cs="Arial"/>
          <w:b/>
          <w:bCs/>
        </w:rPr>
        <w:br w:type="page"/>
      </w:r>
    </w:p>
    <w:p w14:paraId="6B764F3B" w14:textId="3B3C879D" w:rsidR="002269AE" w:rsidRPr="0037595B" w:rsidRDefault="002269AE" w:rsidP="005E0D27">
      <w:pPr>
        <w:pStyle w:val="Heading1"/>
        <w:rPr>
          <w:rFonts w:ascii="Arial" w:hAnsi="Arial" w:cs="Arial"/>
          <w:b/>
          <w:bCs w:val="0"/>
          <w:color w:val="auto"/>
        </w:rPr>
      </w:pPr>
      <w:r w:rsidRPr="0037595B">
        <w:rPr>
          <w:rFonts w:ascii="Arial" w:hAnsi="Arial" w:cs="Arial"/>
          <w:b/>
          <w:bCs w:val="0"/>
          <w:color w:val="auto"/>
        </w:rPr>
        <w:t>1: Introduction</w:t>
      </w:r>
      <w:bookmarkEnd w:id="1"/>
      <w:bookmarkEnd w:id="0"/>
      <w:bookmarkEnd w:id="2"/>
      <w:bookmarkEnd w:id="3"/>
      <w:r w:rsidR="009107BA" w:rsidRPr="0037595B">
        <w:rPr>
          <w:rFonts w:ascii="Arial" w:hAnsi="Arial" w:cs="Arial"/>
          <w:b/>
          <w:bCs w:val="0"/>
          <w:color w:val="auto"/>
        </w:rPr>
        <w:t xml:space="preserve"> </w:t>
      </w:r>
    </w:p>
    <w:p w14:paraId="40F4C33D" w14:textId="49840045" w:rsidR="009D67BA" w:rsidRPr="0037595B" w:rsidRDefault="009D67BA" w:rsidP="005E0D27">
      <w:pPr>
        <w:pStyle w:val="Heading2"/>
        <w:spacing w:line="360" w:lineRule="auto"/>
        <w:rPr>
          <w:rFonts w:ascii="Arial" w:hAnsi="Arial" w:cs="Arial"/>
          <w:b/>
          <w:bCs/>
          <w:color w:val="auto"/>
          <w:sz w:val="28"/>
          <w:szCs w:val="28"/>
        </w:rPr>
      </w:pPr>
      <w:bookmarkStart w:id="4" w:name="_Toc103810291"/>
      <w:bookmarkStart w:id="5" w:name="_Toc104144777"/>
      <w:r w:rsidRPr="0037595B">
        <w:rPr>
          <w:rFonts w:ascii="Arial" w:hAnsi="Arial" w:cs="Arial"/>
          <w:b/>
          <w:bCs/>
          <w:color w:val="auto"/>
          <w:sz w:val="28"/>
          <w:szCs w:val="28"/>
        </w:rPr>
        <w:t>1.1: Background</w:t>
      </w:r>
      <w:bookmarkEnd w:id="4"/>
      <w:bookmarkEnd w:id="5"/>
      <w:r w:rsidR="00D5619B" w:rsidRPr="0037595B">
        <w:rPr>
          <w:rFonts w:ascii="Arial" w:hAnsi="Arial" w:cs="Arial"/>
          <w:b/>
          <w:bCs/>
          <w:color w:val="auto"/>
          <w:sz w:val="28"/>
          <w:szCs w:val="28"/>
        </w:rPr>
        <w:t xml:space="preserve"> </w:t>
      </w:r>
    </w:p>
    <w:p w14:paraId="7548D6C0" w14:textId="77777777" w:rsidR="008102D8" w:rsidRPr="0037595B" w:rsidRDefault="008102D8" w:rsidP="005E0D27">
      <w:pPr>
        <w:spacing w:line="360" w:lineRule="auto"/>
        <w:rPr>
          <w:rFonts w:ascii="Arial" w:hAnsi="Arial" w:cs="Arial"/>
        </w:rPr>
      </w:pPr>
    </w:p>
    <w:p w14:paraId="64E38417" w14:textId="51AD86C9" w:rsidR="001F04FB" w:rsidRPr="0037595B" w:rsidRDefault="001F04FB" w:rsidP="005E0D27">
      <w:pPr>
        <w:pStyle w:val="Heading3"/>
        <w:spacing w:line="360" w:lineRule="auto"/>
        <w:rPr>
          <w:rFonts w:eastAsia="Times New Roman"/>
          <w:color w:val="000000" w:themeColor="text1"/>
        </w:rPr>
      </w:pPr>
      <w:bookmarkStart w:id="6" w:name="_Toc104144778"/>
      <w:r w:rsidRPr="0037595B">
        <w:t>Employee Engagement and Its Impact Within Organisations</w:t>
      </w:r>
      <w:bookmarkEnd w:id="6"/>
    </w:p>
    <w:p w14:paraId="5B785261" w14:textId="51D9042F" w:rsidR="00AA354C" w:rsidRPr="0037595B" w:rsidRDefault="00BB4C6D" w:rsidP="005E0D27">
      <w:pPr>
        <w:spacing w:line="360" w:lineRule="auto"/>
        <w:jc w:val="both"/>
        <w:rPr>
          <w:rFonts w:ascii="Arial" w:hAnsi="Arial" w:cs="Arial"/>
          <w:sz w:val="24"/>
          <w:szCs w:val="24"/>
        </w:rPr>
      </w:pPr>
      <w:r w:rsidRPr="0037595B">
        <w:rPr>
          <w:rFonts w:ascii="Arial" w:hAnsi="Arial" w:cs="Arial"/>
          <w:sz w:val="24"/>
          <w:szCs w:val="24"/>
        </w:rPr>
        <w:t>An employee's level of involvement is one of the best predictors of how satisfied they are with their job. To be successful in today's workplace, employees want to be active in their job, excited about the company in which they work, and develop a sense of belonging</w:t>
      </w:r>
      <w:r w:rsidR="007565F2" w:rsidRPr="0037595B">
        <w:rPr>
          <w:rFonts w:ascii="Arial" w:hAnsi="Arial" w:cs="Arial"/>
          <w:sz w:val="24"/>
          <w:szCs w:val="24"/>
        </w:rPr>
        <w:t xml:space="preserve"> (Anitha, 2014)</w:t>
      </w:r>
      <w:r w:rsidRPr="0037595B">
        <w:rPr>
          <w:rFonts w:ascii="Arial" w:hAnsi="Arial" w:cs="Arial"/>
          <w:sz w:val="24"/>
          <w:szCs w:val="24"/>
        </w:rPr>
        <w:t>. A current Global Human Capital Trends study found that 79</w:t>
      </w:r>
      <w:r w:rsidR="009761F4">
        <w:rPr>
          <w:rFonts w:ascii="Arial" w:hAnsi="Arial" w:cs="Arial"/>
          <w:sz w:val="24"/>
          <w:szCs w:val="24"/>
        </w:rPr>
        <w:t>%</w:t>
      </w:r>
      <w:r w:rsidRPr="0037595B">
        <w:rPr>
          <w:rFonts w:ascii="Arial" w:hAnsi="Arial" w:cs="Arial"/>
          <w:sz w:val="24"/>
          <w:szCs w:val="24"/>
        </w:rPr>
        <w:t xml:space="preserve"> of respondents said that cultivating a sense of belongingness in the workplace was critical to the success of their business. According to another study</w:t>
      </w:r>
      <w:r w:rsidR="00E36E17">
        <w:rPr>
          <w:rFonts w:ascii="Arial" w:hAnsi="Arial" w:cs="Arial"/>
          <w:sz w:val="24"/>
          <w:szCs w:val="24"/>
        </w:rPr>
        <w:t>,</w:t>
      </w:r>
      <w:r w:rsidRPr="0037595B">
        <w:rPr>
          <w:rFonts w:ascii="Arial" w:hAnsi="Arial" w:cs="Arial"/>
          <w:sz w:val="24"/>
          <w:szCs w:val="24"/>
        </w:rPr>
        <w:t xml:space="preserve"> 93% of respondents believed that an employee's sense of belonging has a significant impact on productivity</w:t>
      </w:r>
      <w:r w:rsidR="007565F2" w:rsidRPr="0037595B">
        <w:rPr>
          <w:rFonts w:ascii="Arial" w:hAnsi="Arial" w:cs="Arial"/>
          <w:sz w:val="24"/>
          <w:szCs w:val="24"/>
        </w:rPr>
        <w:t xml:space="preserve"> (Mallon and Schwartz, 2022)</w:t>
      </w:r>
      <w:r w:rsidRPr="0037595B">
        <w:rPr>
          <w:rFonts w:ascii="Arial" w:hAnsi="Arial" w:cs="Arial"/>
          <w:sz w:val="24"/>
          <w:szCs w:val="24"/>
        </w:rPr>
        <w:t xml:space="preserve">. </w:t>
      </w:r>
      <w:r w:rsidR="00E36E17">
        <w:rPr>
          <w:rFonts w:ascii="Arial" w:hAnsi="Arial" w:cs="Arial"/>
          <w:sz w:val="24"/>
          <w:szCs w:val="24"/>
        </w:rPr>
        <w:t>Even though</w:t>
      </w:r>
      <w:r w:rsidRPr="0037595B">
        <w:rPr>
          <w:rFonts w:ascii="Arial" w:hAnsi="Arial" w:cs="Arial"/>
          <w:sz w:val="24"/>
          <w:szCs w:val="24"/>
        </w:rPr>
        <w:t xml:space="preserve"> employee involvement is seen positively throughout the organization, most workers are not involved in their jobs. According to Gallup (2022), the number of engaged employees in 2022 is just 34</w:t>
      </w:r>
      <w:r w:rsidR="009761F4">
        <w:rPr>
          <w:rFonts w:ascii="Arial" w:hAnsi="Arial" w:cs="Arial"/>
          <w:sz w:val="24"/>
          <w:szCs w:val="24"/>
        </w:rPr>
        <w:t>%</w:t>
      </w:r>
      <w:r w:rsidRPr="0037595B">
        <w:rPr>
          <w:rFonts w:ascii="Arial" w:hAnsi="Arial" w:cs="Arial"/>
          <w:sz w:val="24"/>
          <w:szCs w:val="24"/>
        </w:rPr>
        <w:t>, dropping from 39</w:t>
      </w:r>
      <w:r w:rsidR="009761F4">
        <w:rPr>
          <w:rFonts w:ascii="Arial" w:hAnsi="Arial" w:cs="Arial"/>
          <w:sz w:val="24"/>
          <w:szCs w:val="24"/>
        </w:rPr>
        <w:t>%</w:t>
      </w:r>
      <w:r w:rsidRPr="0037595B">
        <w:rPr>
          <w:rFonts w:ascii="Arial" w:hAnsi="Arial" w:cs="Arial"/>
          <w:sz w:val="24"/>
          <w:szCs w:val="24"/>
        </w:rPr>
        <w:t xml:space="preserve"> in 2021. A lack of acknowledg</w:t>
      </w:r>
      <w:r w:rsidR="009761F4">
        <w:rPr>
          <w:rFonts w:ascii="Arial" w:hAnsi="Arial" w:cs="Arial"/>
          <w:sz w:val="24"/>
          <w:szCs w:val="24"/>
        </w:rPr>
        <w:t>e</w:t>
      </w:r>
      <w:r w:rsidRPr="0037595B">
        <w:rPr>
          <w:rFonts w:ascii="Arial" w:hAnsi="Arial" w:cs="Arial"/>
          <w:sz w:val="24"/>
          <w:szCs w:val="24"/>
        </w:rPr>
        <w:t>ment by management, poor business interaction, and a lack of awareness of the firm's objective and employee engagement activities can all contribute to low employee engagement. It is more important than ever for businesses to focus on fostering a culture of employee engagement, as studies show that happy workers are more likely to stay on the job, perform better, and contribute to the success of their organizations.</w:t>
      </w:r>
    </w:p>
    <w:p w14:paraId="59AC7EA9" w14:textId="586981FF" w:rsidR="008102D8" w:rsidRPr="0037595B" w:rsidRDefault="008102D8" w:rsidP="005E0D27">
      <w:pPr>
        <w:pStyle w:val="Heading3"/>
        <w:spacing w:line="360" w:lineRule="auto"/>
      </w:pPr>
      <w:bookmarkStart w:id="7" w:name="_Toc104144779"/>
      <w:r w:rsidRPr="0037595B">
        <w:t>Company presentation</w:t>
      </w:r>
      <w:bookmarkEnd w:id="7"/>
    </w:p>
    <w:p w14:paraId="2758157B" w14:textId="705131CD" w:rsidR="00F207F6" w:rsidRPr="0037595B" w:rsidRDefault="001759DB" w:rsidP="005E0D27">
      <w:pPr>
        <w:spacing w:line="360" w:lineRule="auto"/>
        <w:jc w:val="both"/>
        <w:rPr>
          <w:rFonts w:ascii="Arial" w:hAnsi="Arial" w:cs="Arial"/>
          <w:sz w:val="24"/>
          <w:szCs w:val="24"/>
        </w:rPr>
      </w:pPr>
      <w:r w:rsidRPr="0037595B">
        <w:rPr>
          <w:rFonts w:ascii="Arial" w:hAnsi="Arial" w:cs="Arial"/>
          <w:sz w:val="24"/>
          <w:szCs w:val="24"/>
        </w:rPr>
        <w:t>Premier Inn is a limited-service hotel company, owned by Whitbread Ltd, with more than 72,000 rooms and 800 hotels in the United Kingdom</w:t>
      </w:r>
      <w:r w:rsidR="007565F2" w:rsidRPr="0037595B">
        <w:rPr>
          <w:rFonts w:ascii="Arial" w:hAnsi="Arial" w:cs="Arial"/>
          <w:sz w:val="24"/>
          <w:szCs w:val="24"/>
        </w:rPr>
        <w:t xml:space="preserve"> (Whitbread, 2021)</w:t>
      </w:r>
      <w:r w:rsidRPr="0037595B">
        <w:rPr>
          <w:rFonts w:ascii="Arial" w:hAnsi="Arial" w:cs="Arial"/>
          <w:sz w:val="24"/>
          <w:szCs w:val="24"/>
        </w:rPr>
        <w:t>. Travelodge and Ibis hotels compete with Premier Inn in a range of places, including city cent</w:t>
      </w:r>
      <w:r w:rsidR="009761F4">
        <w:rPr>
          <w:rFonts w:ascii="Arial" w:hAnsi="Arial" w:cs="Arial"/>
          <w:sz w:val="24"/>
          <w:szCs w:val="24"/>
        </w:rPr>
        <w:t>re</w:t>
      </w:r>
      <w:r w:rsidRPr="0037595B">
        <w:rPr>
          <w:rFonts w:ascii="Arial" w:hAnsi="Arial" w:cs="Arial"/>
          <w:sz w:val="24"/>
          <w:szCs w:val="24"/>
        </w:rPr>
        <w:t>s, outskirts, and airports. The Premier Inn Hotels chain stretches from Inverness in northern Scotland to Helston in southern England. Nearly 30,000 people are employed by the hotel network, which operates 1,200 Premier Inn locations in the United Kingdom, with a monthly client base of over five million</w:t>
      </w:r>
      <w:r w:rsidR="007565F2" w:rsidRPr="0037595B">
        <w:rPr>
          <w:rFonts w:ascii="Arial" w:hAnsi="Arial" w:cs="Arial"/>
          <w:sz w:val="24"/>
          <w:szCs w:val="24"/>
        </w:rPr>
        <w:t xml:space="preserve"> (Whitbread, 2021)</w:t>
      </w:r>
      <w:r w:rsidRPr="0037595B">
        <w:rPr>
          <w:rFonts w:ascii="Arial" w:hAnsi="Arial" w:cs="Arial"/>
          <w:sz w:val="24"/>
          <w:szCs w:val="24"/>
        </w:rPr>
        <w:t>. To support its massive commercial activities, the organization need</w:t>
      </w:r>
      <w:r w:rsidR="00E36E17">
        <w:rPr>
          <w:rFonts w:ascii="Arial" w:hAnsi="Arial" w:cs="Arial"/>
          <w:sz w:val="24"/>
          <w:szCs w:val="24"/>
        </w:rPr>
        <w:t>s</w:t>
      </w:r>
      <w:r w:rsidRPr="0037595B">
        <w:rPr>
          <w:rFonts w:ascii="Arial" w:hAnsi="Arial" w:cs="Arial"/>
          <w:sz w:val="24"/>
          <w:szCs w:val="24"/>
        </w:rPr>
        <w:t xml:space="preserve"> a trained, content, and highly productive staff. Therefore, </w:t>
      </w:r>
      <w:r w:rsidR="00E36E17">
        <w:rPr>
          <w:rFonts w:ascii="Arial" w:hAnsi="Arial" w:cs="Arial"/>
          <w:sz w:val="24"/>
          <w:szCs w:val="24"/>
        </w:rPr>
        <w:t>the company needs</w:t>
      </w:r>
      <w:r w:rsidRPr="0037595B">
        <w:rPr>
          <w:rFonts w:ascii="Arial" w:hAnsi="Arial" w:cs="Arial"/>
          <w:sz w:val="24"/>
          <w:szCs w:val="24"/>
        </w:rPr>
        <w:t xml:space="preserve"> to have favo</w:t>
      </w:r>
      <w:r w:rsidR="009761F4">
        <w:rPr>
          <w:rFonts w:ascii="Arial" w:hAnsi="Arial" w:cs="Arial"/>
          <w:sz w:val="24"/>
          <w:szCs w:val="24"/>
        </w:rPr>
        <w:t>u</w:t>
      </w:r>
      <w:r w:rsidRPr="0037595B">
        <w:rPr>
          <w:rFonts w:ascii="Arial" w:hAnsi="Arial" w:cs="Arial"/>
          <w:sz w:val="24"/>
          <w:szCs w:val="24"/>
        </w:rPr>
        <w:t xml:space="preserve">rable workplace conditions that ensure employee satisfaction and retention. </w:t>
      </w:r>
    </w:p>
    <w:p w14:paraId="75BA7F7D" w14:textId="2642FE83" w:rsidR="005D72D3" w:rsidRPr="0037595B" w:rsidRDefault="009D67BA" w:rsidP="005E0D27">
      <w:pPr>
        <w:pStyle w:val="Heading2"/>
        <w:spacing w:line="360" w:lineRule="auto"/>
        <w:rPr>
          <w:rFonts w:ascii="Arial" w:hAnsi="Arial" w:cs="Arial"/>
          <w:b/>
          <w:bCs/>
          <w:color w:val="auto"/>
          <w:sz w:val="28"/>
          <w:szCs w:val="28"/>
        </w:rPr>
      </w:pPr>
      <w:bookmarkStart w:id="8" w:name="_Toc103810292"/>
      <w:bookmarkStart w:id="9" w:name="_Toc104144780"/>
      <w:r w:rsidRPr="0037595B">
        <w:rPr>
          <w:rFonts w:ascii="Arial" w:hAnsi="Arial" w:cs="Arial"/>
          <w:b/>
          <w:bCs/>
          <w:color w:val="auto"/>
          <w:sz w:val="28"/>
          <w:szCs w:val="28"/>
        </w:rPr>
        <w:t>1.2: Aim and Objective</w:t>
      </w:r>
      <w:bookmarkEnd w:id="8"/>
      <w:bookmarkEnd w:id="9"/>
      <w:r w:rsidR="00D5619B" w:rsidRPr="0037595B">
        <w:rPr>
          <w:rFonts w:ascii="Arial" w:hAnsi="Arial" w:cs="Arial"/>
          <w:b/>
          <w:bCs/>
          <w:color w:val="auto"/>
          <w:sz w:val="28"/>
          <w:szCs w:val="28"/>
        </w:rPr>
        <w:t xml:space="preserve"> </w:t>
      </w:r>
    </w:p>
    <w:p w14:paraId="2FFD8AE7" w14:textId="4EC1E3C7" w:rsidR="00820FD5" w:rsidRPr="0037595B" w:rsidRDefault="00842E2D" w:rsidP="005E0D27">
      <w:pPr>
        <w:spacing w:line="360" w:lineRule="auto"/>
        <w:jc w:val="both"/>
        <w:rPr>
          <w:rFonts w:ascii="Arial" w:hAnsi="Arial" w:cs="Arial"/>
          <w:sz w:val="24"/>
          <w:szCs w:val="24"/>
        </w:rPr>
      </w:pPr>
      <w:r w:rsidRPr="0037595B">
        <w:rPr>
          <w:rFonts w:ascii="Arial" w:hAnsi="Arial" w:cs="Arial"/>
          <w:sz w:val="24"/>
          <w:szCs w:val="24"/>
        </w:rPr>
        <w:t xml:space="preserve">This study will focus on the influence of employee engagement in companies like Premier Inn, utilizing empirical research as references. This will look at how Premier Inn may increase operational performance and employee satisfaction while also retaining highly trained workers through effective employee engagement. </w:t>
      </w:r>
      <w:r w:rsidR="00E36E17">
        <w:rPr>
          <w:rFonts w:ascii="Arial" w:hAnsi="Arial" w:cs="Arial"/>
          <w:sz w:val="24"/>
          <w:szCs w:val="24"/>
        </w:rPr>
        <w:t>T</w:t>
      </w:r>
      <w:r w:rsidRPr="0037595B">
        <w:rPr>
          <w:rFonts w:ascii="Arial" w:hAnsi="Arial" w:cs="Arial"/>
          <w:sz w:val="24"/>
          <w:szCs w:val="24"/>
        </w:rPr>
        <w:t xml:space="preserve">his proposal will </w:t>
      </w:r>
      <w:r w:rsidR="00C54846" w:rsidRPr="0037595B">
        <w:rPr>
          <w:rFonts w:ascii="Arial" w:hAnsi="Arial" w:cs="Arial"/>
          <w:sz w:val="24"/>
          <w:szCs w:val="24"/>
        </w:rPr>
        <w:t xml:space="preserve">also </w:t>
      </w:r>
      <w:r w:rsidRPr="0037595B">
        <w:rPr>
          <w:rFonts w:ascii="Arial" w:hAnsi="Arial" w:cs="Arial"/>
          <w:sz w:val="24"/>
          <w:szCs w:val="24"/>
        </w:rPr>
        <w:t>be </w:t>
      </w:r>
      <w:r w:rsidR="00C54846" w:rsidRPr="0037595B">
        <w:rPr>
          <w:rFonts w:ascii="Arial" w:hAnsi="Arial" w:cs="Arial"/>
          <w:sz w:val="24"/>
          <w:szCs w:val="24"/>
        </w:rPr>
        <w:t>demonstrating</w:t>
      </w:r>
      <w:r w:rsidRPr="0037595B">
        <w:rPr>
          <w:rFonts w:ascii="Arial" w:hAnsi="Arial" w:cs="Arial"/>
          <w:sz w:val="24"/>
          <w:szCs w:val="24"/>
        </w:rPr>
        <w:t xml:space="preserve"> how employee engagement and the role they play in an organization </w:t>
      </w:r>
      <w:r w:rsidR="00E36E17">
        <w:rPr>
          <w:rFonts w:ascii="Arial" w:hAnsi="Arial" w:cs="Arial"/>
          <w:sz w:val="24"/>
          <w:szCs w:val="24"/>
        </w:rPr>
        <w:t>a</w:t>
      </w:r>
      <w:r w:rsidRPr="0037595B">
        <w:rPr>
          <w:rFonts w:ascii="Arial" w:hAnsi="Arial" w:cs="Arial"/>
          <w:sz w:val="24"/>
          <w:szCs w:val="24"/>
        </w:rPr>
        <w:t>ffect both Premier Inn's efficiency and its long-term financial prospects.</w:t>
      </w:r>
    </w:p>
    <w:p w14:paraId="18325CEC" w14:textId="2BAC3294" w:rsidR="005D72D3" w:rsidRPr="0037595B" w:rsidRDefault="005D72D3" w:rsidP="005E0D27">
      <w:pPr>
        <w:pStyle w:val="Heading2"/>
        <w:spacing w:line="360" w:lineRule="auto"/>
        <w:rPr>
          <w:rFonts w:ascii="Arial" w:hAnsi="Arial" w:cs="Arial"/>
          <w:b/>
          <w:bCs/>
          <w:color w:val="auto"/>
          <w:sz w:val="28"/>
          <w:szCs w:val="28"/>
        </w:rPr>
      </w:pPr>
      <w:bookmarkStart w:id="10" w:name="_Toc103810293"/>
      <w:bookmarkStart w:id="11" w:name="_Toc104144781"/>
      <w:r w:rsidRPr="0037595B">
        <w:rPr>
          <w:rFonts w:ascii="Arial" w:hAnsi="Arial" w:cs="Arial"/>
          <w:b/>
          <w:bCs/>
          <w:color w:val="auto"/>
          <w:sz w:val="28"/>
          <w:szCs w:val="28"/>
        </w:rPr>
        <w:t xml:space="preserve">1.3: Research </w:t>
      </w:r>
      <w:r w:rsidR="00744F13" w:rsidRPr="0037595B">
        <w:rPr>
          <w:rFonts w:ascii="Arial" w:hAnsi="Arial" w:cs="Arial"/>
          <w:b/>
          <w:bCs/>
          <w:color w:val="auto"/>
          <w:sz w:val="28"/>
          <w:szCs w:val="28"/>
        </w:rPr>
        <w:t>Q</w:t>
      </w:r>
      <w:r w:rsidRPr="0037595B">
        <w:rPr>
          <w:rFonts w:ascii="Arial" w:hAnsi="Arial" w:cs="Arial"/>
          <w:b/>
          <w:bCs/>
          <w:color w:val="auto"/>
          <w:sz w:val="28"/>
          <w:szCs w:val="28"/>
        </w:rPr>
        <w:t>uestions</w:t>
      </w:r>
      <w:bookmarkEnd w:id="10"/>
      <w:bookmarkEnd w:id="11"/>
      <w:r w:rsidR="00D5619B" w:rsidRPr="0037595B">
        <w:rPr>
          <w:rFonts w:ascii="Arial" w:hAnsi="Arial" w:cs="Arial"/>
          <w:b/>
          <w:bCs/>
          <w:color w:val="auto"/>
          <w:sz w:val="28"/>
          <w:szCs w:val="28"/>
        </w:rPr>
        <w:t xml:space="preserve"> </w:t>
      </w:r>
    </w:p>
    <w:p w14:paraId="16552BA0" w14:textId="7AD4C897" w:rsidR="0045514D" w:rsidRPr="0037595B" w:rsidRDefault="0045514D" w:rsidP="005E0D27">
      <w:pPr>
        <w:spacing w:line="360" w:lineRule="auto"/>
        <w:jc w:val="both"/>
        <w:rPr>
          <w:rFonts w:ascii="Arial" w:hAnsi="Arial" w:cs="Arial"/>
          <w:sz w:val="24"/>
          <w:szCs w:val="24"/>
        </w:rPr>
      </w:pPr>
      <w:bookmarkStart w:id="12" w:name="_Toc103250323"/>
      <w:r w:rsidRPr="0037595B">
        <w:rPr>
          <w:rFonts w:ascii="Arial" w:hAnsi="Arial" w:cs="Arial"/>
          <w:sz w:val="24"/>
          <w:szCs w:val="24"/>
        </w:rPr>
        <w:t>The above conversation led to the development of the following research questions.</w:t>
      </w:r>
    </w:p>
    <w:p w14:paraId="5AA45E4D" w14:textId="222591C0" w:rsidR="002A4E0E" w:rsidRPr="0037595B" w:rsidRDefault="002A4E0E" w:rsidP="005E0D27">
      <w:pPr>
        <w:spacing w:line="360" w:lineRule="auto"/>
        <w:jc w:val="both"/>
        <w:rPr>
          <w:rFonts w:ascii="Arial" w:hAnsi="Arial" w:cs="Arial"/>
          <w:b/>
          <w:bCs/>
          <w:sz w:val="24"/>
          <w:szCs w:val="24"/>
        </w:rPr>
      </w:pPr>
      <w:r w:rsidRPr="0037595B">
        <w:rPr>
          <w:rFonts w:ascii="Arial" w:hAnsi="Arial" w:cs="Arial"/>
          <w:b/>
          <w:bCs/>
          <w:sz w:val="24"/>
          <w:szCs w:val="24"/>
        </w:rPr>
        <w:t>Lead questions:</w:t>
      </w:r>
    </w:p>
    <w:p w14:paraId="0F331BD4" w14:textId="5B7BF41D" w:rsidR="002A4E0E" w:rsidRPr="0037595B" w:rsidRDefault="006B38DE" w:rsidP="005E0D27">
      <w:pPr>
        <w:pStyle w:val="ListParagraph"/>
        <w:numPr>
          <w:ilvl w:val="0"/>
          <w:numId w:val="6"/>
        </w:numPr>
        <w:spacing w:line="360" w:lineRule="auto"/>
        <w:jc w:val="both"/>
        <w:rPr>
          <w:rFonts w:ascii="Arial" w:hAnsi="Arial" w:cs="Arial"/>
          <w:sz w:val="24"/>
          <w:szCs w:val="24"/>
        </w:rPr>
      </w:pPr>
      <w:r w:rsidRPr="0037595B">
        <w:rPr>
          <w:rFonts w:ascii="Arial" w:hAnsi="Arial" w:cs="Arial"/>
          <w:sz w:val="24"/>
          <w:szCs w:val="24"/>
        </w:rPr>
        <w:t>How employee engagement can help in retaining a talented workforce within Premier Inn</w:t>
      </w:r>
      <w:r w:rsidR="002A4E0E" w:rsidRPr="0037595B">
        <w:rPr>
          <w:rFonts w:ascii="Arial" w:hAnsi="Arial" w:cs="Arial"/>
          <w:sz w:val="24"/>
          <w:szCs w:val="24"/>
        </w:rPr>
        <w:t>?</w:t>
      </w:r>
    </w:p>
    <w:p w14:paraId="36BF4937" w14:textId="77777777" w:rsidR="002A4E0E" w:rsidRPr="0037595B" w:rsidRDefault="002A4E0E" w:rsidP="005E0D27">
      <w:pPr>
        <w:spacing w:line="360" w:lineRule="auto"/>
        <w:jc w:val="both"/>
        <w:rPr>
          <w:rFonts w:ascii="Arial" w:hAnsi="Arial" w:cs="Arial"/>
          <w:b/>
          <w:bCs/>
          <w:sz w:val="24"/>
          <w:szCs w:val="24"/>
        </w:rPr>
      </w:pPr>
      <w:r w:rsidRPr="0037595B">
        <w:rPr>
          <w:rFonts w:ascii="Arial" w:hAnsi="Arial" w:cs="Arial"/>
          <w:b/>
          <w:bCs/>
          <w:sz w:val="24"/>
          <w:szCs w:val="24"/>
        </w:rPr>
        <w:t>Probing questions:</w:t>
      </w:r>
    </w:p>
    <w:p w14:paraId="5197B078" w14:textId="50D30280" w:rsidR="00714E4F" w:rsidRPr="0037595B" w:rsidRDefault="00714E4F" w:rsidP="005E0D27">
      <w:pPr>
        <w:pStyle w:val="ListParagraph"/>
        <w:numPr>
          <w:ilvl w:val="0"/>
          <w:numId w:val="5"/>
        </w:numPr>
        <w:spacing w:line="360" w:lineRule="auto"/>
        <w:jc w:val="both"/>
        <w:rPr>
          <w:rFonts w:ascii="Arial" w:hAnsi="Arial" w:cs="Arial"/>
          <w:sz w:val="24"/>
          <w:szCs w:val="24"/>
        </w:rPr>
      </w:pPr>
      <w:r w:rsidRPr="0037595B">
        <w:rPr>
          <w:rFonts w:ascii="Arial" w:hAnsi="Arial" w:cs="Arial"/>
          <w:sz w:val="24"/>
          <w:szCs w:val="24"/>
        </w:rPr>
        <w:t>What is employee engagement</w:t>
      </w:r>
      <w:r w:rsidR="003A6036" w:rsidRPr="0037595B">
        <w:rPr>
          <w:rFonts w:ascii="Arial" w:hAnsi="Arial" w:cs="Arial"/>
          <w:sz w:val="24"/>
          <w:szCs w:val="24"/>
        </w:rPr>
        <w:t>?</w:t>
      </w:r>
    </w:p>
    <w:p w14:paraId="55D43378" w14:textId="27683B77" w:rsidR="00714E4F" w:rsidRPr="0037595B" w:rsidRDefault="00714E4F" w:rsidP="005E0D27">
      <w:pPr>
        <w:pStyle w:val="ListParagraph"/>
        <w:numPr>
          <w:ilvl w:val="0"/>
          <w:numId w:val="5"/>
        </w:numPr>
        <w:spacing w:line="360" w:lineRule="auto"/>
        <w:jc w:val="both"/>
        <w:rPr>
          <w:rFonts w:ascii="Arial" w:hAnsi="Arial" w:cs="Arial"/>
          <w:sz w:val="24"/>
          <w:szCs w:val="24"/>
        </w:rPr>
      </w:pPr>
      <w:r w:rsidRPr="0037595B">
        <w:rPr>
          <w:rFonts w:ascii="Arial" w:hAnsi="Arial" w:cs="Arial"/>
          <w:sz w:val="24"/>
          <w:szCs w:val="24"/>
        </w:rPr>
        <w:t xml:space="preserve">What impacts employee engagement has </w:t>
      </w:r>
      <w:r w:rsidR="00E36E17">
        <w:rPr>
          <w:rFonts w:ascii="Arial" w:hAnsi="Arial" w:cs="Arial"/>
          <w:sz w:val="24"/>
          <w:szCs w:val="24"/>
        </w:rPr>
        <w:t>o</w:t>
      </w:r>
      <w:r w:rsidR="00BB4C6D" w:rsidRPr="0037595B">
        <w:rPr>
          <w:rFonts w:ascii="Arial" w:hAnsi="Arial" w:cs="Arial"/>
          <w:sz w:val="24"/>
          <w:szCs w:val="24"/>
        </w:rPr>
        <w:t>n</w:t>
      </w:r>
      <w:r w:rsidRPr="0037595B">
        <w:rPr>
          <w:rFonts w:ascii="Arial" w:hAnsi="Arial" w:cs="Arial"/>
          <w:sz w:val="24"/>
          <w:szCs w:val="24"/>
        </w:rPr>
        <w:t xml:space="preserve"> organization</w:t>
      </w:r>
      <w:r w:rsidR="00E36E17">
        <w:rPr>
          <w:rFonts w:ascii="Arial" w:hAnsi="Arial" w:cs="Arial"/>
          <w:sz w:val="24"/>
          <w:szCs w:val="24"/>
        </w:rPr>
        <w:t>al</w:t>
      </w:r>
      <w:r w:rsidR="00BB4C6D" w:rsidRPr="0037595B">
        <w:rPr>
          <w:rFonts w:ascii="Arial" w:hAnsi="Arial" w:cs="Arial"/>
          <w:sz w:val="24"/>
          <w:szCs w:val="24"/>
        </w:rPr>
        <w:t xml:space="preserve"> performance</w:t>
      </w:r>
      <w:r w:rsidRPr="0037595B">
        <w:rPr>
          <w:rFonts w:ascii="Arial" w:hAnsi="Arial" w:cs="Arial"/>
          <w:sz w:val="24"/>
          <w:szCs w:val="24"/>
        </w:rPr>
        <w:t>?</w:t>
      </w:r>
    </w:p>
    <w:p w14:paraId="3CAE6E60" w14:textId="6B190FD6" w:rsidR="002A4E0E" w:rsidRPr="0037595B" w:rsidRDefault="002A4E0E" w:rsidP="005E0D27">
      <w:pPr>
        <w:pStyle w:val="ListParagraph"/>
        <w:numPr>
          <w:ilvl w:val="0"/>
          <w:numId w:val="5"/>
        </w:numPr>
        <w:spacing w:line="360" w:lineRule="auto"/>
        <w:jc w:val="both"/>
        <w:rPr>
          <w:rFonts w:ascii="Arial" w:hAnsi="Arial" w:cs="Arial"/>
          <w:sz w:val="24"/>
          <w:szCs w:val="24"/>
        </w:rPr>
      </w:pPr>
      <w:r w:rsidRPr="0037595B">
        <w:rPr>
          <w:rFonts w:ascii="Arial" w:hAnsi="Arial" w:cs="Arial"/>
          <w:sz w:val="24"/>
          <w:szCs w:val="24"/>
        </w:rPr>
        <w:t xml:space="preserve">How effective </w:t>
      </w:r>
      <w:r w:rsidR="00714E4F" w:rsidRPr="0037595B">
        <w:rPr>
          <w:rFonts w:ascii="Arial" w:hAnsi="Arial" w:cs="Arial"/>
          <w:sz w:val="24"/>
          <w:szCs w:val="24"/>
        </w:rPr>
        <w:t>employee engagement can help Pr</w:t>
      </w:r>
      <w:r w:rsidR="0087774A" w:rsidRPr="0037595B">
        <w:rPr>
          <w:rFonts w:ascii="Arial" w:hAnsi="Arial" w:cs="Arial"/>
          <w:sz w:val="24"/>
          <w:szCs w:val="24"/>
        </w:rPr>
        <w:t>e</w:t>
      </w:r>
      <w:r w:rsidR="00714E4F" w:rsidRPr="0037595B">
        <w:rPr>
          <w:rFonts w:ascii="Arial" w:hAnsi="Arial" w:cs="Arial"/>
          <w:sz w:val="24"/>
          <w:szCs w:val="24"/>
        </w:rPr>
        <w:t>m</w:t>
      </w:r>
      <w:r w:rsidR="0087774A" w:rsidRPr="0037595B">
        <w:rPr>
          <w:rFonts w:ascii="Arial" w:hAnsi="Arial" w:cs="Arial"/>
          <w:sz w:val="24"/>
          <w:szCs w:val="24"/>
        </w:rPr>
        <w:t>i</w:t>
      </w:r>
      <w:r w:rsidR="00714E4F" w:rsidRPr="0037595B">
        <w:rPr>
          <w:rFonts w:ascii="Arial" w:hAnsi="Arial" w:cs="Arial"/>
          <w:sz w:val="24"/>
          <w:szCs w:val="24"/>
        </w:rPr>
        <w:t>er Inn in ensuring employee satisfaction and retention?</w:t>
      </w:r>
    </w:p>
    <w:p w14:paraId="39587855" w14:textId="1F99FB53" w:rsidR="002269AE" w:rsidRPr="0037595B" w:rsidRDefault="002269AE" w:rsidP="005E0D27">
      <w:pPr>
        <w:pStyle w:val="Heading1"/>
        <w:rPr>
          <w:rFonts w:ascii="Arial" w:hAnsi="Arial" w:cs="Arial"/>
          <w:b/>
          <w:bCs w:val="0"/>
          <w:color w:val="auto"/>
        </w:rPr>
      </w:pPr>
      <w:bookmarkStart w:id="13" w:name="_Toc104144782"/>
      <w:bookmarkStart w:id="14" w:name="_Toc103810294"/>
      <w:r w:rsidRPr="0037595B">
        <w:rPr>
          <w:rFonts w:ascii="Arial" w:hAnsi="Arial" w:cs="Arial"/>
          <w:b/>
          <w:bCs w:val="0"/>
          <w:color w:val="auto"/>
        </w:rPr>
        <w:t xml:space="preserve">2: </w:t>
      </w:r>
      <w:bookmarkEnd w:id="12"/>
      <w:r w:rsidR="00714E4F" w:rsidRPr="0037595B">
        <w:rPr>
          <w:rFonts w:ascii="Arial" w:hAnsi="Arial" w:cs="Arial"/>
          <w:b/>
          <w:bCs w:val="0"/>
          <w:color w:val="auto"/>
        </w:rPr>
        <w:t>Discussion</w:t>
      </w:r>
      <w:bookmarkEnd w:id="13"/>
      <w:r w:rsidR="00D5619B" w:rsidRPr="0037595B">
        <w:rPr>
          <w:rFonts w:ascii="Arial" w:hAnsi="Arial" w:cs="Arial"/>
          <w:b/>
          <w:bCs w:val="0"/>
          <w:color w:val="auto"/>
        </w:rPr>
        <w:t xml:space="preserve"> </w:t>
      </w:r>
      <w:bookmarkEnd w:id="14"/>
    </w:p>
    <w:p w14:paraId="139EAF67" w14:textId="6ED9AAFB" w:rsidR="0041382C" w:rsidRPr="0037595B" w:rsidRDefault="003940D2" w:rsidP="005E0D27">
      <w:pPr>
        <w:pStyle w:val="Heading2"/>
        <w:spacing w:line="360" w:lineRule="auto"/>
        <w:rPr>
          <w:rFonts w:ascii="Arial" w:hAnsi="Arial" w:cs="Arial"/>
          <w:b/>
          <w:bCs/>
          <w:color w:val="auto"/>
          <w:sz w:val="28"/>
          <w:szCs w:val="28"/>
        </w:rPr>
      </w:pPr>
      <w:bookmarkStart w:id="15" w:name="_Toc104144783"/>
      <w:r w:rsidRPr="0037595B">
        <w:rPr>
          <w:rFonts w:ascii="Arial" w:hAnsi="Arial" w:cs="Arial"/>
          <w:b/>
          <w:bCs/>
          <w:color w:val="auto"/>
          <w:sz w:val="28"/>
          <w:szCs w:val="28"/>
        </w:rPr>
        <w:t xml:space="preserve">2.1: </w:t>
      </w:r>
      <w:r w:rsidR="0041382C" w:rsidRPr="0037595B">
        <w:rPr>
          <w:rFonts w:ascii="Arial" w:hAnsi="Arial" w:cs="Arial"/>
          <w:b/>
          <w:bCs/>
          <w:color w:val="auto"/>
          <w:sz w:val="28"/>
          <w:szCs w:val="28"/>
        </w:rPr>
        <w:t xml:space="preserve">The role of </w:t>
      </w:r>
      <w:r w:rsidR="003A6036" w:rsidRPr="0037595B">
        <w:rPr>
          <w:rFonts w:ascii="Arial" w:hAnsi="Arial" w:cs="Arial"/>
          <w:b/>
          <w:bCs/>
          <w:color w:val="auto"/>
          <w:sz w:val="28"/>
          <w:szCs w:val="28"/>
        </w:rPr>
        <w:t xml:space="preserve">employee engagement </w:t>
      </w:r>
      <w:r w:rsidR="00BB4C6D" w:rsidRPr="0037595B">
        <w:rPr>
          <w:rFonts w:ascii="Arial" w:hAnsi="Arial" w:cs="Arial"/>
          <w:b/>
          <w:bCs/>
          <w:color w:val="auto"/>
          <w:sz w:val="28"/>
          <w:szCs w:val="28"/>
        </w:rPr>
        <w:t>in</w:t>
      </w:r>
      <w:r w:rsidR="003A6036" w:rsidRPr="0037595B">
        <w:rPr>
          <w:rFonts w:ascii="Arial" w:hAnsi="Arial" w:cs="Arial"/>
          <w:b/>
          <w:bCs/>
          <w:color w:val="auto"/>
          <w:sz w:val="28"/>
          <w:szCs w:val="28"/>
        </w:rPr>
        <w:t xml:space="preserve"> organization </w:t>
      </w:r>
      <w:r w:rsidR="00BB4C6D" w:rsidRPr="0037595B">
        <w:rPr>
          <w:rFonts w:ascii="Arial" w:hAnsi="Arial" w:cs="Arial"/>
          <w:b/>
          <w:bCs/>
          <w:color w:val="auto"/>
          <w:sz w:val="28"/>
          <w:szCs w:val="28"/>
        </w:rPr>
        <w:t>performance</w:t>
      </w:r>
      <w:bookmarkEnd w:id="15"/>
    </w:p>
    <w:p w14:paraId="313A0946" w14:textId="5ADCBDBD" w:rsidR="00473CCE" w:rsidRPr="0037595B" w:rsidRDefault="00BB4C6D" w:rsidP="005E0D27">
      <w:pPr>
        <w:spacing w:line="360" w:lineRule="auto"/>
        <w:jc w:val="both"/>
        <w:rPr>
          <w:rFonts w:ascii="Arial" w:hAnsi="Arial" w:cs="Arial"/>
          <w:sz w:val="24"/>
          <w:szCs w:val="24"/>
        </w:rPr>
      </w:pPr>
      <w:r w:rsidRPr="0037595B">
        <w:rPr>
          <w:rFonts w:ascii="Arial" w:hAnsi="Arial" w:cs="Arial"/>
          <w:sz w:val="24"/>
          <w:szCs w:val="24"/>
        </w:rPr>
        <w:t>Employee engagement refers to how deeply an individual feels a part of and committed to a company</w:t>
      </w:r>
      <w:r w:rsidR="007565F2" w:rsidRPr="0037595B">
        <w:rPr>
          <w:rFonts w:ascii="Arial" w:hAnsi="Arial" w:cs="Arial"/>
          <w:sz w:val="24"/>
          <w:szCs w:val="24"/>
        </w:rPr>
        <w:t xml:space="preserve"> (Miller and Colella, 2018)</w:t>
      </w:r>
      <w:r w:rsidRPr="0037595B">
        <w:rPr>
          <w:rFonts w:ascii="Arial" w:hAnsi="Arial" w:cs="Arial"/>
          <w:sz w:val="24"/>
          <w:szCs w:val="24"/>
        </w:rPr>
        <w:t>. In today's competitive environment, employee engagement is considered a major driver of corporate success. The retention of talent, consumer loyalty, and the improvement of productivity and shareholder value are all facilitated by high levels of employee engagement. Employees who aren't engaged in their work are more likely to put in a low-quality effort. Negative workplace behavio</w:t>
      </w:r>
      <w:r w:rsidR="009761F4">
        <w:rPr>
          <w:rFonts w:ascii="Arial" w:hAnsi="Arial" w:cs="Arial"/>
          <w:sz w:val="24"/>
          <w:szCs w:val="24"/>
        </w:rPr>
        <w:t>u</w:t>
      </w:r>
      <w:r w:rsidRPr="0037595B">
        <w:rPr>
          <w:rFonts w:ascii="Arial" w:hAnsi="Arial" w:cs="Arial"/>
          <w:sz w:val="24"/>
          <w:szCs w:val="24"/>
        </w:rPr>
        <w:t>r, absenteeism, and pessimism contribute to a lower level of productivity in the job for these individuals</w:t>
      </w:r>
      <w:r w:rsidR="007565F2" w:rsidRPr="0037595B">
        <w:rPr>
          <w:rFonts w:ascii="Arial" w:hAnsi="Arial" w:cs="Arial"/>
          <w:sz w:val="24"/>
          <w:szCs w:val="24"/>
        </w:rPr>
        <w:t xml:space="preserve"> (Motyka, 2018)</w:t>
      </w:r>
      <w:r w:rsidRPr="0037595B">
        <w:rPr>
          <w:rFonts w:ascii="Arial" w:hAnsi="Arial" w:cs="Arial"/>
          <w:sz w:val="24"/>
          <w:szCs w:val="24"/>
        </w:rPr>
        <w:t>. Employees who are actively engaged in their job, on the other hand, may describe their experience as extremely focused and involved. They demonstrate persistence, proactiveness, and adaptability in ways that allow them to take on more responsibilities as needed</w:t>
      </w:r>
      <w:r w:rsidR="00BC5430" w:rsidRPr="0037595B">
        <w:rPr>
          <w:rFonts w:ascii="Arial" w:hAnsi="Arial" w:cs="Arial"/>
          <w:sz w:val="24"/>
          <w:szCs w:val="24"/>
        </w:rPr>
        <w:t xml:space="preserve"> (Yadav, 2020)</w:t>
      </w:r>
      <w:r w:rsidRPr="0037595B">
        <w:rPr>
          <w:rFonts w:ascii="Arial" w:hAnsi="Arial" w:cs="Arial"/>
          <w:sz w:val="24"/>
          <w:szCs w:val="24"/>
        </w:rPr>
        <w:t>. Because of this, management should take the lead in designing and evaluating strategic workplace practices and policies that help recruit and retain people with the necessary skills and competenc</w:t>
      </w:r>
      <w:r w:rsidR="00E36E17">
        <w:rPr>
          <w:rFonts w:ascii="Arial" w:hAnsi="Arial" w:cs="Arial"/>
          <w:sz w:val="24"/>
          <w:szCs w:val="24"/>
        </w:rPr>
        <w:t>i</w:t>
      </w:r>
      <w:r w:rsidRPr="0037595B">
        <w:rPr>
          <w:rFonts w:ascii="Arial" w:hAnsi="Arial" w:cs="Arial"/>
          <w:sz w:val="24"/>
          <w:szCs w:val="24"/>
        </w:rPr>
        <w:t>es essential for organizational development and sustainability.</w:t>
      </w:r>
    </w:p>
    <w:p w14:paraId="22951ADD" w14:textId="65C5C11C" w:rsidR="00EA1248" w:rsidRPr="0037595B" w:rsidRDefault="003940D2" w:rsidP="005E0D27">
      <w:pPr>
        <w:pStyle w:val="Heading2"/>
        <w:spacing w:line="360" w:lineRule="auto"/>
        <w:rPr>
          <w:rFonts w:ascii="Arial" w:hAnsi="Arial" w:cs="Arial"/>
          <w:b/>
          <w:bCs/>
          <w:color w:val="auto"/>
          <w:sz w:val="28"/>
          <w:szCs w:val="28"/>
        </w:rPr>
      </w:pPr>
      <w:bookmarkStart w:id="16" w:name="_Toc104144784"/>
      <w:r w:rsidRPr="0037595B">
        <w:rPr>
          <w:rFonts w:ascii="Arial" w:hAnsi="Arial" w:cs="Arial"/>
          <w:b/>
          <w:bCs/>
          <w:color w:val="auto"/>
          <w:sz w:val="28"/>
          <w:szCs w:val="28"/>
        </w:rPr>
        <w:t xml:space="preserve">2.2: </w:t>
      </w:r>
      <w:r w:rsidR="003A6036" w:rsidRPr="0037595B">
        <w:rPr>
          <w:rFonts w:ascii="Arial" w:hAnsi="Arial" w:cs="Arial"/>
          <w:b/>
          <w:bCs/>
          <w:color w:val="auto"/>
          <w:sz w:val="28"/>
          <w:szCs w:val="28"/>
        </w:rPr>
        <w:t xml:space="preserve">Effective Employee Engagement in Ensuring Employee </w:t>
      </w:r>
      <w:r w:rsidR="003A6036" w:rsidRPr="009761F4">
        <w:rPr>
          <w:rStyle w:val="Heading3Char"/>
        </w:rPr>
        <w:t>Satisfaction and Retention</w:t>
      </w:r>
      <w:bookmarkEnd w:id="16"/>
      <w:r w:rsidR="003A6036" w:rsidRPr="0037595B">
        <w:rPr>
          <w:rFonts w:ascii="Arial" w:hAnsi="Arial" w:cs="Arial"/>
          <w:b/>
          <w:bCs/>
          <w:color w:val="auto"/>
          <w:sz w:val="28"/>
          <w:szCs w:val="28"/>
        </w:rPr>
        <w:t xml:space="preserve"> </w:t>
      </w:r>
    </w:p>
    <w:p w14:paraId="13097846" w14:textId="4283F1B6" w:rsidR="00972C93" w:rsidRPr="0037595B" w:rsidRDefault="00F855A0" w:rsidP="005E0D27">
      <w:pPr>
        <w:spacing w:after="200" w:line="360" w:lineRule="auto"/>
        <w:jc w:val="both"/>
        <w:rPr>
          <w:rFonts w:ascii="Arial" w:hAnsi="Arial" w:cs="Arial"/>
          <w:sz w:val="24"/>
          <w:szCs w:val="24"/>
        </w:rPr>
      </w:pPr>
      <w:r w:rsidRPr="00F855A0">
        <w:rPr>
          <w:rFonts w:ascii="Arial" w:hAnsi="Arial" w:cs="Arial"/>
          <w:sz w:val="24"/>
          <w:szCs w:val="24"/>
        </w:rPr>
        <w:t xml:space="preserve">The retention of employees is one of the most important factors in a company's efforts to improve employee </w:t>
      </w:r>
      <w:r w:rsidRPr="0037595B">
        <w:rPr>
          <w:rFonts w:ascii="Arial" w:hAnsi="Arial" w:cs="Arial"/>
          <w:sz w:val="24"/>
          <w:szCs w:val="24"/>
        </w:rPr>
        <w:t>engagement. Disengaged</w:t>
      </w:r>
      <w:r w:rsidRPr="00F855A0">
        <w:rPr>
          <w:rFonts w:ascii="Arial" w:hAnsi="Arial" w:cs="Arial"/>
          <w:sz w:val="24"/>
          <w:szCs w:val="24"/>
        </w:rPr>
        <w:t xml:space="preserve"> workers are a primary contributor to high staff turnover, and firms with high levels of employee engagement lower both that turnover rate and the cost of </w:t>
      </w:r>
      <w:r w:rsidRPr="0037595B">
        <w:rPr>
          <w:rFonts w:ascii="Arial" w:hAnsi="Arial" w:cs="Arial"/>
          <w:sz w:val="24"/>
          <w:szCs w:val="24"/>
        </w:rPr>
        <w:t xml:space="preserve">recruitment. </w:t>
      </w:r>
      <w:r w:rsidR="00E36E17">
        <w:rPr>
          <w:rFonts w:ascii="Arial" w:hAnsi="Arial" w:cs="Arial"/>
          <w:sz w:val="24"/>
          <w:szCs w:val="24"/>
        </w:rPr>
        <w:t>T</w:t>
      </w:r>
      <w:r w:rsidRPr="00F855A0">
        <w:rPr>
          <w:rFonts w:ascii="Arial" w:hAnsi="Arial" w:cs="Arial"/>
          <w:sz w:val="24"/>
          <w:szCs w:val="24"/>
        </w:rPr>
        <w:t xml:space="preserve">o retain the best employees, it is essential to keep them involved. Disengaged individuals are more likely to leave their positions. </w:t>
      </w:r>
      <w:r w:rsidRPr="0037595B">
        <w:rPr>
          <w:rFonts w:ascii="Arial" w:hAnsi="Arial" w:cs="Arial"/>
          <w:sz w:val="24"/>
          <w:szCs w:val="24"/>
        </w:rPr>
        <w:t>Forbes</w:t>
      </w:r>
      <w:r w:rsidRPr="00F855A0">
        <w:rPr>
          <w:rFonts w:ascii="Arial" w:hAnsi="Arial" w:cs="Arial"/>
          <w:sz w:val="24"/>
          <w:szCs w:val="24"/>
        </w:rPr>
        <w:t xml:space="preserve"> magazine asserts that motivated employees stick with one company longer than disengaged ones. As a result, the company's objectives are met, and progress is made. Engaged employees are more productive, which results in a more high-performing workforce </w:t>
      </w:r>
      <w:r w:rsidRPr="0037595B">
        <w:rPr>
          <w:rFonts w:ascii="Arial" w:hAnsi="Arial" w:cs="Arial"/>
          <w:sz w:val="24"/>
          <w:szCs w:val="24"/>
        </w:rPr>
        <w:t>overall. According</w:t>
      </w:r>
      <w:r w:rsidRPr="00F855A0">
        <w:rPr>
          <w:rFonts w:ascii="Arial" w:hAnsi="Arial" w:cs="Arial"/>
          <w:sz w:val="24"/>
          <w:szCs w:val="24"/>
        </w:rPr>
        <w:t xml:space="preserve"> to </w:t>
      </w:r>
      <w:r w:rsidR="007565F2" w:rsidRPr="0037595B">
        <w:rPr>
          <w:rFonts w:ascii="Arial" w:hAnsi="Arial" w:cs="Arial"/>
          <w:sz w:val="24"/>
          <w:szCs w:val="24"/>
        </w:rPr>
        <w:t>Gallup (2022)</w:t>
      </w:r>
      <w:r w:rsidRPr="00F855A0">
        <w:rPr>
          <w:rFonts w:ascii="Arial" w:hAnsi="Arial" w:cs="Arial"/>
          <w:sz w:val="24"/>
          <w:szCs w:val="24"/>
        </w:rPr>
        <w:t>, firms with highly engaged employees are 21</w:t>
      </w:r>
      <w:r w:rsidR="009761F4">
        <w:rPr>
          <w:rFonts w:ascii="Arial" w:hAnsi="Arial" w:cs="Arial"/>
          <w:sz w:val="24"/>
          <w:szCs w:val="24"/>
        </w:rPr>
        <w:t>%</w:t>
      </w:r>
      <w:r w:rsidRPr="00F855A0">
        <w:rPr>
          <w:rFonts w:ascii="Arial" w:hAnsi="Arial" w:cs="Arial"/>
          <w:sz w:val="24"/>
          <w:szCs w:val="24"/>
        </w:rPr>
        <w:t xml:space="preserve"> more profitable than those disengaged. According to the Workplace Research Foundation, people who are actively involved in their work are 38</w:t>
      </w:r>
      <w:r w:rsidR="009761F4">
        <w:rPr>
          <w:rFonts w:ascii="Arial" w:hAnsi="Arial" w:cs="Arial"/>
          <w:sz w:val="24"/>
          <w:szCs w:val="24"/>
        </w:rPr>
        <w:t>%</w:t>
      </w:r>
      <w:r w:rsidRPr="00F855A0">
        <w:rPr>
          <w:rFonts w:ascii="Arial" w:hAnsi="Arial" w:cs="Arial"/>
          <w:sz w:val="24"/>
          <w:szCs w:val="24"/>
        </w:rPr>
        <w:t xml:space="preserve"> more capable of working at a productivity level above </w:t>
      </w:r>
      <w:r w:rsidRPr="0037595B">
        <w:rPr>
          <w:rFonts w:ascii="Arial" w:hAnsi="Arial" w:cs="Arial"/>
          <w:sz w:val="24"/>
          <w:szCs w:val="24"/>
        </w:rPr>
        <w:t>average</w:t>
      </w:r>
      <w:r w:rsidR="00BC5430" w:rsidRPr="0037595B">
        <w:rPr>
          <w:rFonts w:ascii="Arial" w:hAnsi="Arial" w:cs="Arial"/>
          <w:sz w:val="24"/>
          <w:szCs w:val="24"/>
        </w:rPr>
        <w:t xml:space="preserve"> (Mallon and Schwartz, 2022)</w:t>
      </w:r>
      <w:r w:rsidRPr="0037595B">
        <w:rPr>
          <w:rFonts w:ascii="Arial" w:hAnsi="Arial" w:cs="Arial"/>
          <w:sz w:val="24"/>
          <w:szCs w:val="24"/>
        </w:rPr>
        <w:t>. It’s</w:t>
      </w:r>
      <w:r w:rsidRPr="00F855A0">
        <w:rPr>
          <w:rFonts w:ascii="Arial" w:hAnsi="Arial" w:cs="Arial"/>
          <w:sz w:val="24"/>
          <w:szCs w:val="24"/>
        </w:rPr>
        <w:t xml:space="preserve"> about time that workplace stress and mental health issues get some attention, and it couldn't have arrived at a better time. Workplace burnout is at an all-time high of 70</w:t>
      </w:r>
      <w:r w:rsidR="009761F4">
        <w:rPr>
          <w:rFonts w:ascii="Arial" w:hAnsi="Arial" w:cs="Arial"/>
          <w:sz w:val="24"/>
          <w:szCs w:val="24"/>
        </w:rPr>
        <w:t>%</w:t>
      </w:r>
      <w:r w:rsidRPr="00F855A0">
        <w:rPr>
          <w:rFonts w:ascii="Arial" w:hAnsi="Arial" w:cs="Arial"/>
          <w:sz w:val="24"/>
          <w:szCs w:val="24"/>
        </w:rPr>
        <w:t xml:space="preserve"> of </w:t>
      </w:r>
      <w:r w:rsidR="00E36E17">
        <w:rPr>
          <w:rFonts w:ascii="Arial" w:hAnsi="Arial" w:cs="Arial"/>
          <w:sz w:val="24"/>
          <w:szCs w:val="24"/>
        </w:rPr>
        <w:t xml:space="preserve">the </w:t>
      </w:r>
      <w:r w:rsidRPr="00F855A0">
        <w:rPr>
          <w:rFonts w:ascii="Arial" w:hAnsi="Arial" w:cs="Arial"/>
          <w:sz w:val="24"/>
          <w:szCs w:val="24"/>
        </w:rPr>
        <w:t>total as a result of the Covid outbreak, and over half of all British workforce are now dealing with mental health problems</w:t>
      </w:r>
      <w:r w:rsidR="00BC5430" w:rsidRPr="0037595B">
        <w:rPr>
          <w:rFonts w:ascii="Arial" w:hAnsi="Arial" w:cs="Arial"/>
          <w:sz w:val="24"/>
          <w:szCs w:val="24"/>
        </w:rPr>
        <w:t xml:space="preserve"> (Blake, Bermingham</w:t>
      </w:r>
      <w:r w:rsidR="00E36E17">
        <w:rPr>
          <w:rFonts w:ascii="Arial" w:hAnsi="Arial" w:cs="Arial"/>
          <w:sz w:val="24"/>
          <w:szCs w:val="24"/>
        </w:rPr>
        <w:t>,</w:t>
      </w:r>
      <w:r w:rsidR="00BC5430" w:rsidRPr="0037595B">
        <w:rPr>
          <w:rFonts w:ascii="Arial" w:hAnsi="Arial" w:cs="Arial"/>
          <w:sz w:val="24"/>
          <w:szCs w:val="24"/>
        </w:rPr>
        <w:t xml:space="preserve"> and Johnson, 2021)</w:t>
      </w:r>
      <w:r w:rsidRPr="00F855A0">
        <w:rPr>
          <w:rFonts w:ascii="Arial" w:hAnsi="Arial" w:cs="Arial"/>
          <w:sz w:val="24"/>
          <w:szCs w:val="24"/>
        </w:rPr>
        <w:t xml:space="preserve">. Promoting </w:t>
      </w:r>
      <w:r w:rsidR="009761F4">
        <w:rPr>
          <w:rFonts w:ascii="Arial" w:hAnsi="Arial" w:cs="Arial"/>
          <w:sz w:val="24"/>
          <w:szCs w:val="24"/>
        </w:rPr>
        <w:t xml:space="preserve">a </w:t>
      </w:r>
      <w:r w:rsidRPr="00F855A0">
        <w:rPr>
          <w:rFonts w:ascii="Arial" w:hAnsi="Arial" w:cs="Arial"/>
          <w:sz w:val="24"/>
          <w:szCs w:val="24"/>
        </w:rPr>
        <w:t xml:space="preserve">healthier and highly engaged workplace results in happier and more satisfied employees by improving the overall experience of the </w:t>
      </w:r>
      <w:r w:rsidRPr="0037595B">
        <w:rPr>
          <w:rFonts w:ascii="Arial" w:hAnsi="Arial" w:cs="Arial"/>
          <w:sz w:val="24"/>
          <w:szCs w:val="24"/>
        </w:rPr>
        <w:t>workforce. Absenteeism</w:t>
      </w:r>
      <w:r w:rsidRPr="00F855A0">
        <w:rPr>
          <w:rFonts w:ascii="Arial" w:hAnsi="Arial" w:cs="Arial"/>
          <w:sz w:val="24"/>
          <w:szCs w:val="24"/>
        </w:rPr>
        <w:t xml:space="preserve"> is an issue when it occurs </w:t>
      </w:r>
      <w:r w:rsidR="00E36E17">
        <w:rPr>
          <w:rFonts w:ascii="Arial" w:hAnsi="Arial" w:cs="Arial"/>
          <w:sz w:val="24"/>
          <w:szCs w:val="24"/>
        </w:rPr>
        <w:t>regularly</w:t>
      </w:r>
      <w:r w:rsidRPr="00F855A0">
        <w:rPr>
          <w:rFonts w:ascii="Arial" w:hAnsi="Arial" w:cs="Arial"/>
          <w:sz w:val="24"/>
          <w:szCs w:val="24"/>
        </w:rPr>
        <w:t>, which happens to everyone from time to time. A lack of employee engagement might be a warning indication that the business and work environment need</w:t>
      </w:r>
      <w:r w:rsidR="00E36E17">
        <w:rPr>
          <w:rFonts w:ascii="Arial" w:hAnsi="Arial" w:cs="Arial"/>
          <w:sz w:val="24"/>
          <w:szCs w:val="24"/>
        </w:rPr>
        <w:t>s</w:t>
      </w:r>
      <w:r w:rsidRPr="00F855A0">
        <w:rPr>
          <w:rFonts w:ascii="Arial" w:hAnsi="Arial" w:cs="Arial"/>
          <w:sz w:val="24"/>
          <w:szCs w:val="24"/>
        </w:rPr>
        <w:t xml:space="preserve"> to be improved. Employees that are actively involved in their job have a positive view of their workplace. Employees who have a strong sense of belonging to their teams, enjoy their work, and have a good view of the company are more likely to want to stick around and contribute more to its success</w:t>
      </w:r>
      <w:r w:rsidR="00BC5430" w:rsidRPr="0037595B">
        <w:rPr>
          <w:rFonts w:ascii="Arial" w:hAnsi="Arial" w:cs="Arial"/>
          <w:sz w:val="24"/>
          <w:szCs w:val="24"/>
        </w:rPr>
        <w:t xml:space="preserve"> (Anitha, 2014)</w:t>
      </w:r>
      <w:r w:rsidRPr="00F855A0">
        <w:rPr>
          <w:rFonts w:ascii="Arial" w:hAnsi="Arial" w:cs="Arial"/>
          <w:sz w:val="24"/>
          <w:szCs w:val="24"/>
        </w:rPr>
        <w:t>. As a result, they spread the word about their firm to everyone they know, including their loved ones. As a result, they inspire their coworkers to perform at their highest level, resulting in a more engaged workforce.</w:t>
      </w:r>
    </w:p>
    <w:p w14:paraId="6182351D" w14:textId="026258E3" w:rsidR="008A5BDE" w:rsidRPr="0037595B" w:rsidRDefault="003940D2" w:rsidP="005E0D27">
      <w:pPr>
        <w:pStyle w:val="Heading2"/>
        <w:spacing w:line="360" w:lineRule="auto"/>
        <w:rPr>
          <w:rFonts w:ascii="Arial" w:hAnsi="Arial" w:cs="Arial"/>
          <w:b/>
          <w:bCs/>
          <w:color w:val="auto"/>
          <w:sz w:val="28"/>
          <w:szCs w:val="28"/>
        </w:rPr>
      </w:pPr>
      <w:bookmarkStart w:id="17" w:name="_Toc104144785"/>
      <w:r w:rsidRPr="0037595B">
        <w:rPr>
          <w:rFonts w:ascii="Arial" w:hAnsi="Arial" w:cs="Arial"/>
          <w:b/>
          <w:bCs/>
          <w:color w:val="auto"/>
          <w:sz w:val="28"/>
          <w:szCs w:val="28"/>
        </w:rPr>
        <w:t xml:space="preserve">2.3: </w:t>
      </w:r>
      <w:r w:rsidR="0087774A" w:rsidRPr="0037595B">
        <w:rPr>
          <w:rFonts w:ascii="Arial" w:hAnsi="Arial" w:cs="Arial"/>
          <w:b/>
          <w:bCs/>
          <w:color w:val="auto"/>
          <w:sz w:val="28"/>
          <w:szCs w:val="28"/>
        </w:rPr>
        <w:t>Employee engagement and performance of Premier Inn</w:t>
      </w:r>
      <w:bookmarkEnd w:id="17"/>
      <w:r w:rsidR="005D6321" w:rsidRPr="0037595B">
        <w:rPr>
          <w:rFonts w:ascii="Arial" w:hAnsi="Arial" w:cs="Arial"/>
          <w:b/>
          <w:bCs/>
          <w:color w:val="auto"/>
          <w:sz w:val="28"/>
          <w:szCs w:val="28"/>
        </w:rPr>
        <w:t xml:space="preserve"> </w:t>
      </w:r>
    </w:p>
    <w:p w14:paraId="595A3C39" w14:textId="7EA44CE3" w:rsidR="006103A1" w:rsidRPr="0037595B" w:rsidRDefault="00E83817" w:rsidP="005E0D27">
      <w:pPr>
        <w:spacing w:after="200" w:line="360" w:lineRule="auto"/>
        <w:jc w:val="both"/>
        <w:rPr>
          <w:rFonts w:ascii="Arial" w:hAnsi="Arial" w:cs="Arial"/>
          <w:sz w:val="24"/>
          <w:szCs w:val="24"/>
        </w:rPr>
      </w:pPr>
      <w:r w:rsidRPr="0037595B">
        <w:rPr>
          <w:rFonts w:ascii="Arial" w:hAnsi="Arial" w:cs="Arial"/>
          <w:sz w:val="24"/>
          <w:szCs w:val="24"/>
        </w:rPr>
        <w:t xml:space="preserve">One of the most crucial things to keep in mind when thinking about how to boost employee engagement is communication. It has a direct impact on how well we do our everyday tasks and how we interact with our co-workers. </w:t>
      </w:r>
      <w:r w:rsidR="00582112" w:rsidRPr="0037595B">
        <w:rPr>
          <w:rFonts w:ascii="Arial" w:hAnsi="Arial" w:cs="Arial"/>
          <w:sz w:val="24"/>
          <w:szCs w:val="24"/>
        </w:rPr>
        <w:t>In large organizations like Premier Inn, m</w:t>
      </w:r>
      <w:r w:rsidRPr="0037595B">
        <w:rPr>
          <w:rFonts w:ascii="Arial" w:hAnsi="Arial" w:cs="Arial"/>
          <w:sz w:val="24"/>
          <w:szCs w:val="24"/>
        </w:rPr>
        <w:t>isunderstandings</w:t>
      </w:r>
      <w:r w:rsidR="00582112" w:rsidRPr="0037595B">
        <w:rPr>
          <w:rFonts w:ascii="Arial" w:hAnsi="Arial" w:cs="Arial"/>
          <w:sz w:val="24"/>
          <w:szCs w:val="24"/>
        </w:rPr>
        <w:t xml:space="preserve"> may</w:t>
      </w:r>
      <w:r w:rsidRPr="0037595B">
        <w:rPr>
          <w:rFonts w:ascii="Arial" w:hAnsi="Arial" w:cs="Arial"/>
          <w:sz w:val="24"/>
          <w:szCs w:val="24"/>
        </w:rPr>
        <w:t xml:space="preserve"> occur due to the sheer number of people involved. Employees</w:t>
      </w:r>
      <w:r w:rsidR="00582112" w:rsidRPr="0037595B">
        <w:rPr>
          <w:rFonts w:ascii="Arial" w:hAnsi="Arial" w:cs="Arial"/>
          <w:sz w:val="24"/>
          <w:szCs w:val="24"/>
        </w:rPr>
        <w:t xml:space="preserve"> in Premier Inn</w:t>
      </w:r>
      <w:r w:rsidRPr="0037595B">
        <w:rPr>
          <w:rFonts w:ascii="Arial" w:hAnsi="Arial" w:cs="Arial"/>
          <w:sz w:val="24"/>
          <w:szCs w:val="24"/>
        </w:rPr>
        <w:t xml:space="preserve"> may not be able to exchange information because of old and inefficient systems, but this is more than likely the result of a communication breakdown. </w:t>
      </w:r>
      <w:r w:rsidR="00582112" w:rsidRPr="0037595B">
        <w:rPr>
          <w:rFonts w:ascii="Arial" w:hAnsi="Arial" w:cs="Arial"/>
          <w:sz w:val="24"/>
          <w:szCs w:val="24"/>
        </w:rPr>
        <w:t>By r</w:t>
      </w:r>
      <w:r w:rsidRPr="0037595B">
        <w:rPr>
          <w:rFonts w:ascii="Arial" w:hAnsi="Arial" w:cs="Arial"/>
          <w:sz w:val="24"/>
          <w:szCs w:val="24"/>
        </w:rPr>
        <w:t>ecognizing the employee efforts</w:t>
      </w:r>
      <w:r w:rsidR="00582112" w:rsidRPr="0037595B">
        <w:rPr>
          <w:rFonts w:ascii="Arial" w:hAnsi="Arial" w:cs="Arial"/>
          <w:sz w:val="24"/>
          <w:szCs w:val="24"/>
        </w:rPr>
        <w:t xml:space="preserve">, Premier Inn can have a </w:t>
      </w:r>
      <w:r w:rsidRPr="0037595B">
        <w:rPr>
          <w:rFonts w:ascii="Arial" w:hAnsi="Arial" w:cs="Arial"/>
          <w:sz w:val="24"/>
          <w:szCs w:val="24"/>
        </w:rPr>
        <w:t>significant impact in making them feel appreciated and thus enhancing their productivity. In addition to increasing their drive, others will be motivated to work for the same recognition, resulting in a positive effect on morale in the company</w:t>
      </w:r>
      <w:r w:rsidR="00BC5430" w:rsidRPr="0037595B">
        <w:rPr>
          <w:rFonts w:ascii="Arial" w:hAnsi="Arial" w:cs="Arial"/>
          <w:sz w:val="24"/>
          <w:szCs w:val="24"/>
        </w:rPr>
        <w:t xml:space="preserve"> (Chien, 2013)</w:t>
      </w:r>
      <w:r w:rsidRPr="0037595B">
        <w:rPr>
          <w:rFonts w:ascii="Arial" w:hAnsi="Arial" w:cs="Arial"/>
          <w:sz w:val="24"/>
          <w:szCs w:val="24"/>
        </w:rPr>
        <w:t xml:space="preserve">. Employees will be more engaged and productive because of the beneficial impact this has on their well-being and their sense of purpose at work. Establishing personal connections outside of the workplace </w:t>
      </w:r>
      <w:r w:rsidR="00E36E17">
        <w:rPr>
          <w:rFonts w:ascii="Arial" w:hAnsi="Arial" w:cs="Arial"/>
          <w:sz w:val="24"/>
          <w:szCs w:val="24"/>
        </w:rPr>
        <w:t>is</w:t>
      </w:r>
      <w:r w:rsidRPr="0037595B">
        <w:rPr>
          <w:rFonts w:ascii="Arial" w:hAnsi="Arial" w:cs="Arial"/>
          <w:sz w:val="24"/>
          <w:szCs w:val="24"/>
        </w:rPr>
        <w:t xml:space="preserve"> an effective strategy for increasing employee morale and productivity</w:t>
      </w:r>
      <w:r w:rsidR="00BC5430" w:rsidRPr="0037595B">
        <w:rPr>
          <w:rFonts w:ascii="Arial" w:hAnsi="Arial" w:cs="Arial"/>
          <w:sz w:val="24"/>
          <w:szCs w:val="24"/>
        </w:rPr>
        <w:t xml:space="preserve"> (Lee and Kim, 2013)</w:t>
      </w:r>
      <w:r w:rsidRPr="0037595B">
        <w:rPr>
          <w:rFonts w:ascii="Arial" w:hAnsi="Arial" w:cs="Arial"/>
          <w:sz w:val="24"/>
          <w:szCs w:val="24"/>
        </w:rPr>
        <w:t>. By organizing events or networks in the workplace,</w:t>
      </w:r>
      <w:r w:rsidR="00582112" w:rsidRPr="0037595B">
        <w:rPr>
          <w:rFonts w:ascii="Arial" w:hAnsi="Arial" w:cs="Arial"/>
          <w:sz w:val="24"/>
          <w:szCs w:val="24"/>
        </w:rPr>
        <w:t xml:space="preserve"> Premier Inn can help in developing connections among</w:t>
      </w:r>
      <w:r w:rsidRPr="0037595B">
        <w:rPr>
          <w:rFonts w:ascii="Arial" w:hAnsi="Arial" w:cs="Arial"/>
          <w:sz w:val="24"/>
          <w:szCs w:val="24"/>
        </w:rPr>
        <w:t xml:space="preserve"> like-minded individuals </w:t>
      </w:r>
      <w:r w:rsidR="00582112" w:rsidRPr="0037595B">
        <w:rPr>
          <w:rFonts w:ascii="Arial" w:hAnsi="Arial" w:cs="Arial"/>
          <w:sz w:val="24"/>
          <w:szCs w:val="24"/>
        </w:rPr>
        <w:t xml:space="preserve">and </w:t>
      </w:r>
      <w:r w:rsidRPr="0037595B">
        <w:rPr>
          <w:rFonts w:ascii="Arial" w:hAnsi="Arial" w:cs="Arial"/>
          <w:sz w:val="24"/>
          <w:szCs w:val="24"/>
        </w:rPr>
        <w:t xml:space="preserve">co-workers from various departments that would not have developed </w:t>
      </w:r>
      <w:r w:rsidR="00BC5430" w:rsidRPr="0037595B">
        <w:rPr>
          <w:rFonts w:ascii="Arial" w:hAnsi="Arial" w:cs="Arial"/>
          <w:sz w:val="24"/>
          <w:szCs w:val="24"/>
        </w:rPr>
        <w:t>otherwise.</w:t>
      </w:r>
      <w:r w:rsidRPr="0037595B">
        <w:rPr>
          <w:rFonts w:ascii="Arial" w:hAnsi="Arial" w:cs="Arial"/>
          <w:sz w:val="24"/>
          <w:szCs w:val="24"/>
        </w:rPr>
        <w:t xml:space="preserve"> It's much simpler for people to get involved in their job if their employer is concerned about their well-being. </w:t>
      </w:r>
      <w:r w:rsidR="00582112" w:rsidRPr="0037595B">
        <w:rPr>
          <w:rFonts w:ascii="Arial" w:hAnsi="Arial" w:cs="Arial"/>
          <w:sz w:val="24"/>
          <w:szCs w:val="24"/>
        </w:rPr>
        <w:t xml:space="preserve">Premier Inn may improve </w:t>
      </w:r>
      <w:r w:rsidR="00E36E17">
        <w:rPr>
          <w:rFonts w:ascii="Arial" w:hAnsi="Arial" w:cs="Arial"/>
          <w:sz w:val="24"/>
          <w:szCs w:val="24"/>
        </w:rPr>
        <w:t>its</w:t>
      </w:r>
      <w:r w:rsidR="00582112" w:rsidRPr="0037595B">
        <w:rPr>
          <w:rFonts w:ascii="Arial" w:hAnsi="Arial" w:cs="Arial"/>
          <w:sz w:val="24"/>
          <w:szCs w:val="24"/>
        </w:rPr>
        <w:t xml:space="preserve"> e</w:t>
      </w:r>
      <w:r w:rsidRPr="0037595B">
        <w:rPr>
          <w:rFonts w:ascii="Arial" w:hAnsi="Arial" w:cs="Arial"/>
          <w:sz w:val="24"/>
          <w:szCs w:val="24"/>
        </w:rPr>
        <w:t xml:space="preserve">mployee engagement by implementing a company-wide wellness program. </w:t>
      </w:r>
      <w:r w:rsidR="00D5319D" w:rsidRPr="0037595B">
        <w:rPr>
          <w:rFonts w:ascii="Arial" w:hAnsi="Arial" w:cs="Arial"/>
          <w:sz w:val="24"/>
          <w:szCs w:val="24"/>
        </w:rPr>
        <w:t>Thus, e</w:t>
      </w:r>
      <w:r w:rsidRPr="0037595B">
        <w:rPr>
          <w:rFonts w:ascii="Arial" w:hAnsi="Arial" w:cs="Arial"/>
          <w:sz w:val="24"/>
          <w:szCs w:val="24"/>
        </w:rPr>
        <w:t>mployees who feel appreciated and cared for are more likely to reciprocate the favo</w:t>
      </w:r>
      <w:r w:rsidR="009761F4">
        <w:rPr>
          <w:rFonts w:ascii="Arial" w:hAnsi="Arial" w:cs="Arial"/>
          <w:sz w:val="24"/>
          <w:szCs w:val="24"/>
        </w:rPr>
        <w:t>u</w:t>
      </w:r>
      <w:r w:rsidRPr="0037595B">
        <w:rPr>
          <w:rFonts w:ascii="Arial" w:hAnsi="Arial" w:cs="Arial"/>
          <w:sz w:val="24"/>
          <w:szCs w:val="24"/>
        </w:rPr>
        <w:t>r</w:t>
      </w:r>
      <w:r w:rsidR="00D5319D" w:rsidRPr="0037595B">
        <w:rPr>
          <w:rFonts w:ascii="Arial" w:hAnsi="Arial" w:cs="Arial"/>
          <w:sz w:val="24"/>
          <w:szCs w:val="24"/>
        </w:rPr>
        <w:t xml:space="preserve"> and have higher productiv</w:t>
      </w:r>
      <w:r w:rsidR="00E36E17">
        <w:rPr>
          <w:rFonts w:ascii="Arial" w:hAnsi="Arial" w:cs="Arial"/>
          <w:sz w:val="24"/>
          <w:szCs w:val="24"/>
        </w:rPr>
        <w:t>it</w:t>
      </w:r>
      <w:r w:rsidR="00D5319D" w:rsidRPr="0037595B">
        <w:rPr>
          <w:rFonts w:ascii="Arial" w:hAnsi="Arial" w:cs="Arial"/>
          <w:sz w:val="24"/>
          <w:szCs w:val="24"/>
        </w:rPr>
        <w:t>y and job satisfaction, leading to the long-term success of the company.</w:t>
      </w:r>
    </w:p>
    <w:p w14:paraId="7D8F17F8" w14:textId="313D8172" w:rsidR="002269AE" w:rsidRPr="0037595B" w:rsidRDefault="002269AE" w:rsidP="005E0D27">
      <w:pPr>
        <w:pStyle w:val="Heading1"/>
        <w:rPr>
          <w:rFonts w:ascii="Arial" w:hAnsi="Arial" w:cs="Arial"/>
          <w:b/>
          <w:bCs w:val="0"/>
          <w:color w:val="auto"/>
        </w:rPr>
      </w:pPr>
      <w:bookmarkStart w:id="18" w:name="_Toc98787465"/>
      <w:bookmarkStart w:id="19" w:name="_Toc103250324"/>
      <w:bookmarkStart w:id="20" w:name="_Toc104144786"/>
      <w:bookmarkStart w:id="21" w:name="_Toc103810295"/>
      <w:r w:rsidRPr="0037595B">
        <w:rPr>
          <w:rFonts w:ascii="Arial" w:hAnsi="Arial" w:cs="Arial"/>
          <w:b/>
          <w:bCs w:val="0"/>
          <w:color w:val="auto"/>
        </w:rPr>
        <w:t xml:space="preserve">3: </w:t>
      </w:r>
      <w:bookmarkEnd w:id="18"/>
      <w:bookmarkEnd w:id="19"/>
      <w:r w:rsidR="005D72D3" w:rsidRPr="0037595B">
        <w:rPr>
          <w:rFonts w:ascii="Arial" w:hAnsi="Arial" w:cs="Arial"/>
          <w:b/>
          <w:bCs w:val="0"/>
          <w:color w:val="auto"/>
        </w:rPr>
        <w:t>Methodology</w:t>
      </w:r>
      <w:bookmarkEnd w:id="20"/>
      <w:r w:rsidR="00D35173" w:rsidRPr="0037595B">
        <w:rPr>
          <w:rFonts w:ascii="Arial" w:hAnsi="Arial" w:cs="Arial"/>
          <w:b/>
          <w:bCs w:val="0"/>
          <w:color w:val="auto"/>
        </w:rPr>
        <w:t xml:space="preserve"> </w:t>
      </w:r>
      <w:bookmarkEnd w:id="21"/>
    </w:p>
    <w:p w14:paraId="302D0117" w14:textId="799C5CE2" w:rsidR="00057AD1" w:rsidRPr="0037595B" w:rsidRDefault="00057AD1" w:rsidP="005E0D27">
      <w:pPr>
        <w:spacing w:line="360" w:lineRule="auto"/>
        <w:jc w:val="both"/>
        <w:rPr>
          <w:rFonts w:ascii="Arial" w:hAnsi="Arial" w:cs="Arial"/>
          <w:sz w:val="24"/>
          <w:szCs w:val="24"/>
        </w:rPr>
      </w:pPr>
      <w:r w:rsidRPr="0037595B">
        <w:rPr>
          <w:rFonts w:ascii="Arial" w:hAnsi="Arial" w:cs="Arial"/>
          <w:sz w:val="24"/>
          <w:szCs w:val="24"/>
        </w:rPr>
        <w:t>A research methodology is a specification of how a particular research endeavo</w:t>
      </w:r>
      <w:r w:rsidR="009761F4">
        <w:rPr>
          <w:rFonts w:ascii="Arial" w:hAnsi="Arial" w:cs="Arial"/>
          <w:sz w:val="24"/>
          <w:szCs w:val="24"/>
        </w:rPr>
        <w:t>u</w:t>
      </w:r>
      <w:r w:rsidRPr="0037595B">
        <w:rPr>
          <w:rFonts w:ascii="Arial" w:hAnsi="Arial" w:cs="Arial"/>
          <w:sz w:val="24"/>
          <w:szCs w:val="24"/>
        </w:rPr>
        <w:t>r is carried out. Various methods and strategies for obtaining and analyzing research data on a certain subject are discussed here. The subject of this paper was chosen as a result of discussions that took place in class. It was decided that the impact of employee engagement was to be examined in the field of personnel resourcing and development. The study questions were first formulated before any theoretical evidence was gathered. Many academic and non-academic literature and texts have been used to explore the issue after formulating the research questions. Financial and management information about Premier Inn was acquired from the company's most recent disclosures.</w:t>
      </w:r>
    </w:p>
    <w:p w14:paraId="71FF8A39" w14:textId="7E72DD0A" w:rsidR="0099610D" w:rsidRPr="0037595B" w:rsidRDefault="003940D2" w:rsidP="005E0D27">
      <w:pPr>
        <w:pStyle w:val="Heading2"/>
        <w:spacing w:line="360" w:lineRule="auto"/>
        <w:rPr>
          <w:rFonts w:ascii="Arial" w:hAnsi="Arial" w:cs="Arial"/>
          <w:b/>
          <w:bCs/>
          <w:color w:val="auto"/>
          <w:sz w:val="28"/>
          <w:szCs w:val="28"/>
        </w:rPr>
      </w:pPr>
      <w:bookmarkStart w:id="22" w:name="_Toc104144787"/>
      <w:r w:rsidRPr="0037595B">
        <w:rPr>
          <w:rFonts w:ascii="Arial" w:hAnsi="Arial" w:cs="Arial"/>
          <w:b/>
          <w:bCs/>
          <w:color w:val="auto"/>
          <w:sz w:val="28"/>
          <w:szCs w:val="28"/>
        </w:rPr>
        <w:t xml:space="preserve">3.1: </w:t>
      </w:r>
      <w:r w:rsidR="0099610D" w:rsidRPr="0037595B">
        <w:rPr>
          <w:rFonts w:ascii="Arial" w:hAnsi="Arial" w:cs="Arial"/>
          <w:b/>
          <w:bCs/>
          <w:color w:val="auto"/>
          <w:sz w:val="28"/>
          <w:szCs w:val="28"/>
        </w:rPr>
        <w:t>Limitations and Advantages</w:t>
      </w:r>
      <w:bookmarkEnd w:id="22"/>
      <w:r w:rsidR="005D6321" w:rsidRPr="0037595B">
        <w:rPr>
          <w:rFonts w:ascii="Arial" w:hAnsi="Arial" w:cs="Arial"/>
          <w:b/>
          <w:bCs/>
          <w:color w:val="auto"/>
          <w:sz w:val="28"/>
          <w:szCs w:val="28"/>
        </w:rPr>
        <w:t xml:space="preserve"> </w:t>
      </w:r>
    </w:p>
    <w:p w14:paraId="1596BDB3" w14:textId="68F6D3DA" w:rsidR="002200CD" w:rsidRPr="0037595B" w:rsidRDefault="00353197" w:rsidP="005E0D27">
      <w:pPr>
        <w:spacing w:line="360" w:lineRule="auto"/>
        <w:jc w:val="both"/>
        <w:rPr>
          <w:rFonts w:ascii="Arial" w:hAnsi="Arial" w:cs="Arial"/>
          <w:sz w:val="24"/>
          <w:szCs w:val="24"/>
        </w:rPr>
      </w:pPr>
      <w:r w:rsidRPr="0037595B">
        <w:rPr>
          <w:rFonts w:ascii="Arial" w:hAnsi="Arial" w:cs="Arial"/>
          <w:sz w:val="24"/>
          <w:szCs w:val="24"/>
        </w:rPr>
        <w:t>The lack of an in-person survey may be one of the most significant disadvantages of this study, since it may impair the understanding of the research.  The paper will</w:t>
      </w:r>
      <w:r w:rsidR="00E36E17">
        <w:rPr>
          <w:rFonts w:ascii="Arial" w:hAnsi="Arial" w:cs="Arial"/>
          <w:sz w:val="24"/>
          <w:szCs w:val="24"/>
        </w:rPr>
        <w:t>,</w:t>
      </w:r>
      <w:r w:rsidRPr="0037595B">
        <w:rPr>
          <w:rFonts w:ascii="Arial" w:hAnsi="Arial" w:cs="Arial"/>
          <w:sz w:val="24"/>
          <w:szCs w:val="24"/>
        </w:rPr>
        <w:t xml:space="preserve"> therefore, study the topic of </w:t>
      </w:r>
      <w:r w:rsidR="00E36E17">
        <w:rPr>
          <w:rFonts w:ascii="Arial" w:hAnsi="Arial" w:cs="Arial"/>
          <w:sz w:val="24"/>
          <w:szCs w:val="24"/>
        </w:rPr>
        <w:t xml:space="preserve">the </w:t>
      </w:r>
      <w:r w:rsidRPr="0037595B">
        <w:rPr>
          <w:rFonts w:ascii="Arial" w:hAnsi="Arial" w:cs="Arial"/>
          <w:sz w:val="24"/>
          <w:szCs w:val="24"/>
        </w:rPr>
        <w:t>debate using academic resources such as textbooks, articles, lectures, and other second-hand understandings. The advantage of this study is that there are several peer-reviewed studies on Premier Inn's human resource management initiatives because they are one of the major hotel chains in the United Kingdom, and these articles give a lot of information for our research as well.</w:t>
      </w:r>
    </w:p>
    <w:p w14:paraId="064DDB9B" w14:textId="435B91F2" w:rsidR="002541A2" w:rsidRPr="0037595B" w:rsidRDefault="003940D2" w:rsidP="005E0D27">
      <w:pPr>
        <w:pStyle w:val="Heading2"/>
        <w:spacing w:line="360" w:lineRule="auto"/>
        <w:rPr>
          <w:rFonts w:ascii="Arial" w:hAnsi="Arial" w:cs="Arial"/>
          <w:b/>
          <w:bCs/>
          <w:color w:val="auto"/>
          <w:sz w:val="28"/>
          <w:szCs w:val="28"/>
        </w:rPr>
      </w:pPr>
      <w:bookmarkStart w:id="23" w:name="_Toc104144788"/>
      <w:r w:rsidRPr="0037595B">
        <w:rPr>
          <w:rFonts w:ascii="Arial" w:hAnsi="Arial" w:cs="Arial"/>
          <w:b/>
          <w:bCs/>
          <w:color w:val="auto"/>
          <w:sz w:val="28"/>
          <w:szCs w:val="28"/>
        </w:rPr>
        <w:t xml:space="preserve">3.2: </w:t>
      </w:r>
      <w:r w:rsidR="00676225" w:rsidRPr="0037595B">
        <w:rPr>
          <w:rFonts w:ascii="Arial" w:hAnsi="Arial" w:cs="Arial"/>
          <w:b/>
          <w:bCs/>
          <w:color w:val="auto"/>
          <w:sz w:val="28"/>
          <w:szCs w:val="28"/>
        </w:rPr>
        <w:t>Research Approaches</w:t>
      </w:r>
      <w:bookmarkEnd w:id="23"/>
      <w:r w:rsidR="00676225" w:rsidRPr="0037595B">
        <w:rPr>
          <w:rFonts w:ascii="Arial" w:hAnsi="Arial" w:cs="Arial"/>
          <w:b/>
          <w:bCs/>
          <w:color w:val="auto"/>
          <w:sz w:val="28"/>
          <w:szCs w:val="28"/>
        </w:rPr>
        <w:t xml:space="preserve"> </w:t>
      </w:r>
    </w:p>
    <w:p w14:paraId="2AFABB82" w14:textId="38C8E84E" w:rsidR="00C4085F" w:rsidRPr="0037595B" w:rsidRDefault="00C4085F" w:rsidP="005E0D27">
      <w:pPr>
        <w:spacing w:line="360" w:lineRule="auto"/>
        <w:jc w:val="both"/>
        <w:rPr>
          <w:rFonts w:ascii="Arial" w:hAnsi="Arial" w:cs="Arial"/>
          <w:sz w:val="24"/>
          <w:szCs w:val="24"/>
        </w:rPr>
      </w:pPr>
      <w:r w:rsidRPr="0037595B">
        <w:rPr>
          <w:rFonts w:ascii="Arial" w:hAnsi="Arial" w:cs="Arial"/>
          <w:sz w:val="24"/>
          <w:szCs w:val="24"/>
        </w:rPr>
        <w:t xml:space="preserve">The most common way to do research is to use either deductive or inductive methods. For the design of this research case study, several methodological alternatives were used. Because this is primarily a qualitative investigation, no statistical data regarding Premier Inn's employee engagement will be gathered or examined. The theoretical data used in the study is derived from secondary literature. </w:t>
      </w:r>
      <w:r w:rsidR="00E36E17">
        <w:rPr>
          <w:rFonts w:ascii="Arial" w:hAnsi="Arial" w:cs="Arial"/>
          <w:sz w:val="24"/>
          <w:szCs w:val="24"/>
        </w:rPr>
        <w:t>Several</w:t>
      </w:r>
      <w:r w:rsidRPr="0037595B">
        <w:rPr>
          <w:rFonts w:ascii="Arial" w:hAnsi="Arial" w:cs="Arial"/>
          <w:sz w:val="24"/>
          <w:szCs w:val="24"/>
        </w:rPr>
        <w:t xml:space="preserve"> databases were will be used to get the information required for this case study. The study began with a search of the internet for information on the subject matter. </w:t>
      </w:r>
      <w:r w:rsidR="00E36E17">
        <w:rPr>
          <w:rFonts w:ascii="Arial" w:hAnsi="Arial" w:cs="Arial"/>
          <w:sz w:val="24"/>
          <w:szCs w:val="24"/>
        </w:rPr>
        <w:t>T</w:t>
      </w:r>
      <w:r w:rsidRPr="0037595B">
        <w:rPr>
          <w:rFonts w:ascii="Arial" w:hAnsi="Arial" w:cs="Arial"/>
          <w:sz w:val="24"/>
          <w:szCs w:val="24"/>
        </w:rPr>
        <w:t>o complete the investigation, we looked at certain authors, questionnaires, and other information provided by Premier Inn.</w:t>
      </w:r>
    </w:p>
    <w:p w14:paraId="71CA3466" w14:textId="77777777" w:rsidR="0037595B" w:rsidRDefault="0037595B" w:rsidP="005E0D27">
      <w:pPr>
        <w:spacing w:line="360" w:lineRule="auto"/>
        <w:rPr>
          <w:rFonts w:ascii="Arial" w:eastAsia="SimSun" w:hAnsi="Arial" w:cs="Arial"/>
          <w:b/>
          <w:sz w:val="32"/>
          <w:szCs w:val="32"/>
        </w:rPr>
      </w:pPr>
      <w:bookmarkStart w:id="24" w:name="_Toc103250330"/>
      <w:bookmarkStart w:id="25" w:name="_Toc103810297"/>
      <w:r>
        <w:rPr>
          <w:rFonts w:ascii="Arial" w:hAnsi="Arial" w:cs="Arial"/>
          <w:b/>
          <w:bCs/>
        </w:rPr>
        <w:br w:type="page"/>
      </w:r>
    </w:p>
    <w:p w14:paraId="40513FF5" w14:textId="4CA1AF2D" w:rsidR="002269AE" w:rsidRPr="0037595B" w:rsidRDefault="003940D2" w:rsidP="005E0D27">
      <w:pPr>
        <w:pStyle w:val="Heading1"/>
        <w:rPr>
          <w:rFonts w:ascii="Arial" w:hAnsi="Arial" w:cs="Arial"/>
          <w:b/>
          <w:bCs w:val="0"/>
          <w:color w:val="auto"/>
        </w:rPr>
      </w:pPr>
      <w:bookmarkStart w:id="26" w:name="_Toc104144789"/>
      <w:r w:rsidRPr="0037595B">
        <w:rPr>
          <w:rFonts w:ascii="Arial" w:hAnsi="Arial" w:cs="Arial"/>
          <w:b/>
          <w:bCs w:val="0"/>
          <w:color w:val="auto"/>
        </w:rPr>
        <w:t>4</w:t>
      </w:r>
      <w:r w:rsidR="002269AE" w:rsidRPr="0037595B">
        <w:rPr>
          <w:rFonts w:ascii="Arial" w:hAnsi="Arial" w:cs="Arial"/>
          <w:b/>
          <w:bCs w:val="0"/>
          <w:color w:val="auto"/>
        </w:rPr>
        <w:t xml:space="preserve">: </w:t>
      </w:r>
      <w:bookmarkEnd w:id="24"/>
      <w:r w:rsidR="000F2C0A" w:rsidRPr="0037595B">
        <w:rPr>
          <w:rFonts w:ascii="Arial" w:hAnsi="Arial" w:cs="Arial"/>
          <w:b/>
          <w:bCs w:val="0"/>
          <w:color w:val="auto"/>
        </w:rPr>
        <w:t>Conclusion</w:t>
      </w:r>
      <w:bookmarkEnd w:id="25"/>
      <w:bookmarkEnd w:id="26"/>
      <w:r w:rsidR="005D6321" w:rsidRPr="0037595B">
        <w:rPr>
          <w:rFonts w:ascii="Arial" w:hAnsi="Arial" w:cs="Arial"/>
          <w:b/>
          <w:bCs w:val="0"/>
          <w:color w:val="auto"/>
        </w:rPr>
        <w:t xml:space="preserve"> </w:t>
      </w:r>
    </w:p>
    <w:p w14:paraId="53C12D30" w14:textId="02953495" w:rsidR="00C748D6" w:rsidRPr="0037595B" w:rsidRDefault="00D64948" w:rsidP="005E0D27">
      <w:pPr>
        <w:spacing w:line="360" w:lineRule="auto"/>
        <w:jc w:val="both"/>
        <w:rPr>
          <w:rFonts w:ascii="Arial" w:hAnsi="Arial" w:cs="Arial"/>
          <w:sz w:val="24"/>
          <w:szCs w:val="24"/>
        </w:rPr>
      </w:pPr>
      <w:r w:rsidRPr="0037595B">
        <w:rPr>
          <w:rFonts w:ascii="Arial" w:hAnsi="Arial" w:cs="Arial"/>
          <w:sz w:val="24"/>
          <w:szCs w:val="24"/>
        </w:rPr>
        <w:t>The degree to which a worker feels a sense of belonging and dedication to a firm is referred to as their level of employee engagement. When it comes to achieving success in today's competitive business climate, employee engagement is seen as an important factor. An essential part of an organization's attempts to promote employee engagement is the retention of personnel. One of the best indicators of work satisfaction is the degree to which an employee is actively involved in the company's operations</w:t>
      </w:r>
      <w:r w:rsidR="00BC5430" w:rsidRPr="0037595B">
        <w:rPr>
          <w:rFonts w:ascii="Arial" w:hAnsi="Arial" w:cs="Arial"/>
          <w:sz w:val="24"/>
          <w:szCs w:val="24"/>
        </w:rPr>
        <w:t xml:space="preserve"> (Macey, Schneider</w:t>
      </w:r>
      <w:r w:rsidR="00E36E17">
        <w:rPr>
          <w:rFonts w:ascii="Arial" w:hAnsi="Arial" w:cs="Arial"/>
          <w:sz w:val="24"/>
          <w:szCs w:val="24"/>
        </w:rPr>
        <w:t>,</w:t>
      </w:r>
      <w:r w:rsidR="00BC5430" w:rsidRPr="0037595B">
        <w:rPr>
          <w:rFonts w:ascii="Arial" w:hAnsi="Arial" w:cs="Arial"/>
          <w:sz w:val="24"/>
          <w:szCs w:val="24"/>
        </w:rPr>
        <w:t xml:space="preserve"> and Young, 2015)</w:t>
      </w:r>
      <w:r w:rsidRPr="0037595B">
        <w:rPr>
          <w:rFonts w:ascii="Arial" w:hAnsi="Arial" w:cs="Arial"/>
          <w:sz w:val="24"/>
          <w:szCs w:val="24"/>
        </w:rPr>
        <w:t>. Employees in today's workplace want to be engaged in their work, enthused about the firm they work for, and feel like a part of something more than themselves. When employees are actively involved in their work, they are more likely to stay with the company, which benefits both the company's financials and its reputation. An employee's work experience might be described as highly involved if he or she is fully immersed in it. They exhibit the persistence, initiative, and adaptability necessary to assume more duties as needed. One of the world's leading hotel companies, Premier Inn relies on effective employee engagement to retain talented staff as well as foster a positive work atmosphere. This research proposal seeks to evaluate the success of Premier Inn's overall employee engagement strategies in terms of employee retention and development.</w:t>
      </w:r>
    </w:p>
    <w:p w14:paraId="7671951F" w14:textId="38965EC0" w:rsidR="5D5A9556" w:rsidRPr="0037595B" w:rsidRDefault="002269AE" w:rsidP="005E0D27">
      <w:pPr>
        <w:spacing w:line="360" w:lineRule="auto"/>
        <w:jc w:val="both"/>
        <w:rPr>
          <w:rFonts w:ascii="Arial" w:hAnsi="Arial" w:cs="Arial"/>
          <w:sz w:val="24"/>
          <w:szCs w:val="24"/>
        </w:rPr>
      </w:pPr>
      <w:r w:rsidRPr="0037595B">
        <w:rPr>
          <w:rFonts w:ascii="Arial" w:hAnsi="Arial" w:cs="Arial"/>
          <w:sz w:val="24"/>
          <w:szCs w:val="24"/>
        </w:rPr>
        <w:br w:type="page"/>
      </w:r>
    </w:p>
    <w:p w14:paraId="11E6BA30" w14:textId="1370C73A" w:rsidR="00D31022" w:rsidRPr="0037595B" w:rsidRDefault="003940D2" w:rsidP="005E0D27">
      <w:pPr>
        <w:pStyle w:val="Heading1"/>
        <w:rPr>
          <w:rFonts w:ascii="Arial" w:hAnsi="Arial" w:cs="Arial"/>
          <w:b/>
          <w:bCs w:val="0"/>
          <w:color w:val="auto"/>
        </w:rPr>
      </w:pPr>
      <w:bookmarkStart w:id="27" w:name="_Toc98787469"/>
      <w:bookmarkStart w:id="28" w:name="_Toc103250335"/>
      <w:bookmarkStart w:id="29" w:name="_Toc103810298"/>
      <w:bookmarkStart w:id="30" w:name="_Toc104144790"/>
      <w:r w:rsidRPr="0037595B">
        <w:rPr>
          <w:rFonts w:ascii="Arial" w:hAnsi="Arial" w:cs="Arial"/>
          <w:b/>
          <w:bCs w:val="0"/>
          <w:color w:val="auto"/>
        </w:rPr>
        <w:t>5</w:t>
      </w:r>
      <w:r w:rsidR="002269AE" w:rsidRPr="0037595B">
        <w:rPr>
          <w:rFonts w:ascii="Arial" w:hAnsi="Arial" w:cs="Arial"/>
          <w:b/>
          <w:bCs w:val="0"/>
          <w:color w:val="auto"/>
        </w:rPr>
        <w:t>: References</w:t>
      </w:r>
      <w:bookmarkEnd w:id="27"/>
      <w:bookmarkEnd w:id="28"/>
      <w:bookmarkEnd w:id="29"/>
      <w:bookmarkEnd w:id="30"/>
    </w:p>
    <w:p w14:paraId="53CB8D4C"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Anitha, J., 2014. Determinants of employee engagement and their impact on employee performance. </w:t>
      </w:r>
      <w:r w:rsidRPr="0037595B">
        <w:rPr>
          <w:rFonts w:ascii="Arial" w:hAnsi="Arial" w:cs="Arial"/>
          <w:i/>
          <w:iCs/>
          <w:color w:val="000000"/>
        </w:rPr>
        <w:t>International Journal of Productivity and Performance Management</w:t>
      </w:r>
      <w:r w:rsidRPr="0037595B">
        <w:rPr>
          <w:rFonts w:ascii="Arial" w:hAnsi="Arial" w:cs="Arial"/>
          <w:color w:val="000000"/>
        </w:rPr>
        <w:t>, 63(3), pp.308-323.</w:t>
      </w:r>
    </w:p>
    <w:p w14:paraId="42F88669" w14:textId="310EDBCC"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Blake, H., Bermingham, F.</w:t>
      </w:r>
      <w:r w:rsidR="00E36E17">
        <w:rPr>
          <w:rFonts w:ascii="Arial" w:hAnsi="Arial" w:cs="Arial"/>
          <w:color w:val="000000"/>
        </w:rPr>
        <w:t>,</w:t>
      </w:r>
      <w:r w:rsidRPr="0037595B">
        <w:rPr>
          <w:rFonts w:ascii="Arial" w:hAnsi="Arial" w:cs="Arial"/>
          <w:color w:val="000000"/>
        </w:rPr>
        <w:t xml:space="preserve"> and Johnson, G., 2021. Mitigating the Psychological Impact of COVID-19 on Healthcare Workers: A Digital Learning Package. </w:t>
      </w:r>
      <w:r w:rsidRPr="0037595B">
        <w:rPr>
          <w:rFonts w:ascii="Arial" w:hAnsi="Arial" w:cs="Arial"/>
          <w:i/>
          <w:iCs/>
          <w:color w:val="000000"/>
        </w:rPr>
        <w:t>International Journal of Environmental Research and Public Health</w:t>
      </w:r>
      <w:r w:rsidRPr="0037595B">
        <w:rPr>
          <w:rFonts w:ascii="Arial" w:hAnsi="Arial" w:cs="Arial"/>
          <w:color w:val="000000"/>
        </w:rPr>
        <w:t>, 17(9), p.2997.</w:t>
      </w:r>
    </w:p>
    <w:p w14:paraId="53492FE7" w14:textId="2212E646"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Chien, M., 2013. Tourism Involvement, Work Engagement</w:t>
      </w:r>
      <w:r w:rsidR="00E36E17">
        <w:rPr>
          <w:rFonts w:ascii="Arial" w:hAnsi="Arial" w:cs="Arial"/>
          <w:color w:val="000000"/>
        </w:rPr>
        <w:t>,</w:t>
      </w:r>
      <w:r w:rsidRPr="0037595B">
        <w:rPr>
          <w:rFonts w:ascii="Arial" w:hAnsi="Arial" w:cs="Arial"/>
          <w:color w:val="000000"/>
        </w:rPr>
        <w:t xml:space="preserve"> And Job Satisfaction Among Frontline Hotel Employees. </w:t>
      </w:r>
      <w:r w:rsidRPr="0037595B">
        <w:rPr>
          <w:rFonts w:ascii="Arial" w:hAnsi="Arial" w:cs="Arial"/>
          <w:i/>
          <w:iCs/>
          <w:color w:val="000000"/>
        </w:rPr>
        <w:t>Annals of Tourism Research</w:t>
      </w:r>
      <w:r w:rsidRPr="0037595B">
        <w:rPr>
          <w:rFonts w:ascii="Arial" w:hAnsi="Arial" w:cs="Arial"/>
          <w:color w:val="000000"/>
        </w:rPr>
        <w:t>, 42, pp.214-239.</w:t>
      </w:r>
    </w:p>
    <w:p w14:paraId="39BF8EE1"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Eldor, L. and Vigoda, E., 2016. The nature of employee engagement: rethinking the employee–organization relationship. </w:t>
      </w:r>
      <w:r w:rsidRPr="0037595B">
        <w:rPr>
          <w:rFonts w:ascii="Arial" w:hAnsi="Arial" w:cs="Arial"/>
          <w:i/>
          <w:iCs/>
          <w:color w:val="000000"/>
        </w:rPr>
        <w:t>The International Journal of Human Resource Management</w:t>
      </w:r>
      <w:r w:rsidRPr="0037595B">
        <w:rPr>
          <w:rFonts w:ascii="Arial" w:hAnsi="Arial" w:cs="Arial"/>
          <w:color w:val="000000"/>
        </w:rPr>
        <w:t>, 28(3), pp.526-552.</w:t>
      </w:r>
    </w:p>
    <w:p w14:paraId="04D91F0A"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Gallup, I., 2022. </w:t>
      </w:r>
      <w:r w:rsidRPr="0037595B">
        <w:rPr>
          <w:rFonts w:ascii="Arial" w:hAnsi="Arial" w:cs="Arial"/>
          <w:i/>
          <w:iCs/>
          <w:color w:val="000000"/>
        </w:rPr>
        <w:t>U.K. Employee Engagement Slump Continues</w:t>
      </w:r>
      <w:r w:rsidRPr="0037595B">
        <w:rPr>
          <w:rFonts w:ascii="Arial" w:hAnsi="Arial" w:cs="Arial"/>
          <w:color w:val="000000"/>
        </w:rPr>
        <w:t>. [online] Gallup.com. Available at: &lt;https://www.gallup.com/workplace/391922/employee-engagement-slump-continues.aspx&gt; [Accessed 21 May 2022].</w:t>
      </w:r>
    </w:p>
    <w:p w14:paraId="1888792F"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Lee, Y. and Kim, S., 2013. The Impact of Internal Branding on Employee Engagement and Outcome Variables in the Hotel Industry. </w:t>
      </w:r>
      <w:r w:rsidRPr="0037595B">
        <w:rPr>
          <w:rFonts w:ascii="Arial" w:hAnsi="Arial" w:cs="Arial"/>
          <w:i/>
          <w:iCs/>
          <w:color w:val="000000"/>
        </w:rPr>
        <w:t>Asia Pacific Journal of Tourism Research</w:t>
      </w:r>
      <w:r w:rsidRPr="0037595B">
        <w:rPr>
          <w:rFonts w:ascii="Arial" w:hAnsi="Arial" w:cs="Arial"/>
          <w:color w:val="000000"/>
        </w:rPr>
        <w:t>, 19(12), pp.1359-1380.</w:t>
      </w:r>
    </w:p>
    <w:p w14:paraId="469DBC8B"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Macey, W., Schneider, B. and Young, S., 2015. </w:t>
      </w:r>
      <w:r w:rsidRPr="0037595B">
        <w:rPr>
          <w:rFonts w:ascii="Arial" w:hAnsi="Arial" w:cs="Arial"/>
          <w:i/>
          <w:iCs/>
          <w:color w:val="000000"/>
        </w:rPr>
        <w:t>Employee Engagement: Tools for Analysis, Practice, and Competitive Advantage</w:t>
      </w:r>
      <w:r w:rsidRPr="0037595B">
        <w:rPr>
          <w:rFonts w:ascii="Arial" w:hAnsi="Arial" w:cs="Arial"/>
          <w:color w:val="000000"/>
        </w:rPr>
        <w:t>. 6th ed. Hoboken: Wiley.</w:t>
      </w:r>
    </w:p>
    <w:p w14:paraId="2C56EA60"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Mallon, D. and Schwartz, J., 2022. </w:t>
      </w:r>
      <w:r w:rsidRPr="0037595B">
        <w:rPr>
          <w:rFonts w:ascii="Arial" w:hAnsi="Arial" w:cs="Arial"/>
          <w:i/>
          <w:iCs/>
          <w:color w:val="000000"/>
        </w:rPr>
        <w:t>2021 Global Human Capital Trends</w:t>
      </w:r>
      <w:r w:rsidRPr="0037595B">
        <w:rPr>
          <w:rFonts w:ascii="Arial" w:hAnsi="Arial" w:cs="Arial"/>
          <w:color w:val="000000"/>
        </w:rPr>
        <w:t>. [online] Deloitte Insights. Available at: &lt;https://www2.deloitte.com/us/en/insights/focus/human-capital-trends/2020/creating-a-culture-of-belonging.html&gt; [Accessed 21 May 2022].</w:t>
      </w:r>
    </w:p>
    <w:p w14:paraId="1D6A4276" w14:textId="03C6F07F"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 xml:space="preserve">Mehrolia, S. and Aranha, R., 2020. The Mediating Effect of Employee Engagement: How </w:t>
      </w:r>
      <w:r w:rsidR="00E36E17">
        <w:rPr>
          <w:rFonts w:ascii="Arial" w:hAnsi="Arial" w:cs="Arial"/>
          <w:color w:val="000000"/>
        </w:rPr>
        <w:t xml:space="preserve">does </w:t>
      </w:r>
      <w:r w:rsidRPr="0037595B">
        <w:rPr>
          <w:rFonts w:ascii="Arial" w:hAnsi="Arial" w:cs="Arial"/>
          <w:color w:val="000000"/>
        </w:rPr>
        <w:t>Employee Psychological Empowerment Impact Employee Satisfaction? A Study of Maldivian Tourism Sector. </w:t>
      </w:r>
      <w:r w:rsidRPr="0037595B">
        <w:rPr>
          <w:rFonts w:ascii="Arial" w:hAnsi="Arial" w:cs="Arial"/>
          <w:i/>
          <w:iCs/>
          <w:color w:val="000000"/>
        </w:rPr>
        <w:t>Global Business Review</w:t>
      </w:r>
      <w:r w:rsidRPr="0037595B">
        <w:rPr>
          <w:rFonts w:ascii="Arial" w:hAnsi="Arial" w:cs="Arial"/>
          <w:color w:val="000000"/>
        </w:rPr>
        <w:t>, 5(1), p.097215092091531.</w:t>
      </w:r>
    </w:p>
    <w:p w14:paraId="10847DB0" w14:textId="0D82661B"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Miller, C. and Colella, A., 2018. </w:t>
      </w:r>
      <w:r w:rsidRPr="0037595B">
        <w:rPr>
          <w:rFonts w:ascii="Arial" w:hAnsi="Arial" w:cs="Arial"/>
          <w:i/>
          <w:iCs/>
          <w:color w:val="000000"/>
        </w:rPr>
        <w:t>Organizational behavio</w:t>
      </w:r>
      <w:r w:rsidR="009761F4">
        <w:rPr>
          <w:rFonts w:ascii="Arial" w:hAnsi="Arial" w:cs="Arial"/>
          <w:i/>
          <w:iCs/>
          <w:color w:val="000000"/>
        </w:rPr>
        <w:t>u</w:t>
      </w:r>
      <w:r w:rsidRPr="0037595B">
        <w:rPr>
          <w:rFonts w:ascii="Arial" w:hAnsi="Arial" w:cs="Arial"/>
          <w:i/>
          <w:iCs/>
          <w:color w:val="000000"/>
        </w:rPr>
        <w:t>r: Theory and Practice</w:t>
      </w:r>
      <w:r w:rsidRPr="0037595B">
        <w:rPr>
          <w:rFonts w:ascii="Arial" w:hAnsi="Arial" w:cs="Arial"/>
          <w:color w:val="000000"/>
        </w:rPr>
        <w:t>. 14th ed. Hoboken: Wiley.</w:t>
      </w:r>
    </w:p>
    <w:p w14:paraId="45D69417"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Motyka, B., 2018. Employee engagement and performance: a systematic literature review. </w:t>
      </w:r>
      <w:r w:rsidRPr="0037595B">
        <w:rPr>
          <w:rFonts w:ascii="Arial" w:hAnsi="Arial" w:cs="Arial"/>
          <w:i/>
          <w:iCs/>
          <w:color w:val="000000"/>
        </w:rPr>
        <w:t>International Journal of Management and Economics</w:t>
      </w:r>
      <w:r w:rsidRPr="0037595B">
        <w:rPr>
          <w:rFonts w:ascii="Arial" w:hAnsi="Arial" w:cs="Arial"/>
          <w:color w:val="000000"/>
        </w:rPr>
        <w:t>, 54(3), pp.227-244.</w:t>
      </w:r>
    </w:p>
    <w:p w14:paraId="53FC1750" w14:textId="0204E014"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Whitbread, 2021. </w:t>
      </w:r>
      <w:r w:rsidRPr="0037595B">
        <w:rPr>
          <w:rFonts w:ascii="Arial" w:hAnsi="Arial" w:cs="Arial"/>
          <w:i/>
          <w:iCs/>
          <w:color w:val="000000"/>
        </w:rPr>
        <w:t>Results, reports</w:t>
      </w:r>
      <w:r w:rsidR="00E36E17">
        <w:rPr>
          <w:rFonts w:ascii="Arial" w:hAnsi="Arial" w:cs="Arial"/>
          <w:i/>
          <w:iCs/>
          <w:color w:val="000000"/>
        </w:rPr>
        <w:t>,</w:t>
      </w:r>
      <w:r w:rsidRPr="0037595B">
        <w:rPr>
          <w:rFonts w:ascii="Arial" w:hAnsi="Arial" w:cs="Arial"/>
          <w:i/>
          <w:iCs/>
          <w:color w:val="000000"/>
        </w:rPr>
        <w:t xml:space="preserve"> and presentations - Whitbread PLC</w:t>
      </w:r>
      <w:r w:rsidRPr="0037595B">
        <w:rPr>
          <w:rFonts w:ascii="Arial" w:hAnsi="Arial" w:cs="Arial"/>
          <w:color w:val="000000"/>
        </w:rPr>
        <w:t>. [online] Whitbread PLC. Available at: &lt;https://www.whitbread.co.uk/investors/results-reports-and-presentations/&gt; [Accessed 21 May 2022].</w:t>
      </w:r>
    </w:p>
    <w:p w14:paraId="0917338E"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Yadav, S., 2020. Determining the Relationship between Employee Engagement and Employee Satisfaction: A Review of Literature. </w:t>
      </w:r>
      <w:r w:rsidRPr="0037595B">
        <w:rPr>
          <w:rFonts w:ascii="Arial" w:hAnsi="Arial" w:cs="Arial"/>
          <w:i/>
          <w:iCs/>
          <w:color w:val="000000"/>
        </w:rPr>
        <w:t>International Journal of Psychosocial Rehabilitation</w:t>
      </w:r>
      <w:r w:rsidRPr="0037595B">
        <w:rPr>
          <w:rFonts w:ascii="Arial" w:hAnsi="Arial" w:cs="Arial"/>
          <w:color w:val="000000"/>
        </w:rPr>
        <w:t>, 24(5), pp.5038-5048.</w:t>
      </w:r>
    </w:p>
    <w:p w14:paraId="4639707E" w14:textId="4C361D03" w:rsidR="00D31022" w:rsidRPr="0037595B" w:rsidRDefault="00D31022" w:rsidP="005E0D27">
      <w:pPr>
        <w:pStyle w:val="NormalWeb"/>
        <w:spacing w:before="0" w:beforeAutospacing="0" w:after="180" w:afterAutospacing="0" w:line="360" w:lineRule="auto"/>
        <w:ind w:left="450" w:hanging="450"/>
        <w:jc w:val="both"/>
        <w:rPr>
          <w:rFonts w:ascii="Arial" w:hAnsi="Arial" w:cs="Arial"/>
          <w:color w:val="000000"/>
        </w:rPr>
      </w:pPr>
    </w:p>
    <w:sectPr w:rsidR="00D31022" w:rsidRPr="0037595B">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AE5BB" w14:textId="77777777" w:rsidR="006C5FE3" w:rsidRDefault="006C5FE3" w:rsidP="00D5287F">
      <w:pPr>
        <w:spacing w:after="0" w:line="240" w:lineRule="auto"/>
      </w:pPr>
      <w:r>
        <w:separator/>
      </w:r>
    </w:p>
  </w:endnote>
  <w:endnote w:type="continuationSeparator" w:id="0">
    <w:p w14:paraId="04D1807D" w14:textId="77777777" w:rsidR="006C5FE3" w:rsidRDefault="006C5FE3" w:rsidP="00D52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812777"/>
      <w:docPartObj>
        <w:docPartGallery w:val="Page Numbers (Bottom of Page)"/>
        <w:docPartUnique/>
      </w:docPartObj>
    </w:sdtPr>
    <w:sdtEndPr>
      <w:rPr>
        <w:noProof/>
      </w:rPr>
    </w:sdtEndPr>
    <w:sdtContent>
      <w:p w14:paraId="6B07B478" w14:textId="13B02615" w:rsidR="00C217E2" w:rsidRDefault="00C217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0DF23B" w14:textId="77777777" w:rsidR="00C217E2" w:rsidRDefault="00C21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EB19E" w14:textId="77777777" w:rsidR="006C5FE3" w:rsidRDefault="006C5FE3" w:rsidP="00D5287F">
      <w:pPr>
        <w:spacing w:after="0" w:line="240" w:lineRule="auto"/>
      </w:pPr>
      <w:r>
        <w:separator/>
      </w:r>
    </w:p>
  </w:footnote>
  <w:footnote w:type="continuationSeparator" w:id="0">
    <w:p w14:paraId="54B8E735" w14:textId="77777777" w:rsidR="006C5FE3" w:rsidRDefault="006C5FE3" w:rsidP="00D52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33BC3"/>
    <w:multiLevelType w:val="hybridMultilevel"/>
    <w:tmpl w:val="C53E5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411BAE"/>
    <w:multiLevelType w:val="hybridMultilevel"/>
    <w:tmpl w:val="32E26F54"/>
    <w:lvl w:ilvl="0" w:tplc="53984B72">
      <w:start w:val="1"/>
      <w:numFmt w:val="bullet"/>
      <w:lvlText w:val=""/>
      <w:lvlJc w:val="left"/>
      <w:pPr>
        <w:ind w:left="720" w:hanging="360"/>
      </w:pPr>
      <w:rPr>
        <w:rFonts w:ascii="Symbol" w:hAnsi="Symbol" w:hint="default"/>
      </w:rPr>
    </w:lvl>
    <w:lvl w:ilvl="1" w:tplc="D24E83EE">
      <w:start w:val="1"/>
      <w:numFmt w:val="bullet"/>
      <w:lvlText w:val="o"/>
      <w:lvlJc w:val="left"/>
      <w:pPr>
        <w:ind w:left="1440" w:hanging="360"/>
      </w:pPr>
      <w:rPr>
        <w:rFonts w:ascii="Courier New" w:hAnsi="Courier New" w:hint="default"/>
      </w:rPr>
    </w:lvl>
    <w:lvl w:ilvl="2" w:tplc="A2CC195E">
      <w:start w:val="1"/>
      <w:numFmt w:val="bullet"/>
      <w:lvlText w:val=""/>
      <w:lvlJc w:val="left"/>
      <w:pPr>
        <w:ind w:left="2160" w:hanging="360"/>
      </w:pPr>
      <w:rPr>
        <w:rFonts w:ascii="Wingdings" w:hAnsi="Wingdings" w:hint="default"/>
      </w:rPr>
    </w:lvl>
    <w:lvl w:ilvl="3" w:tplc="AFD2A82A">
      <w:start w:val="1"/>
      <w:numFmt w:val="bullet"/>
      <w:lvlText w:val=""/>
      <w:lvlJc w:val="left"/>
      <w:pPr>
        <w:ind w:left="2880" w:hanging="360"/>
      </w:pPr>
      <w:rPr>
        <w:rFonts w:ascii="Symbol" w:hAnsi="Symbol" w:hint="default"/>
      </w:rPr>
    </w:lvl>
    <w:lvl w:ilvl="4" w:tplc="F9D05C20">
      <w:start w:val="1"/>
      <w:numFmt w:val="bullet"/>
      <w:lvlText w:val="o"/>
      <w:lvlJc w:val="left"/>
      <w:pPr>
        <w:ind w:left="3600" w:hanging="360"/>
      </w:pPr>
      <w:rPr>
        <w:rFonts w:ascii="Courier New" w:hAnsi="Courier New" w:hint="default"/>
      </w:rPr>
    </w:lvl>
    <w:lvl w:ilvl="5" w:tplc="B18A6D68">
      <w:start w:val="1"/>
      <w:numFmt w:val="bullet"/>
      <w:lvlText w:val=""/>
      <w:lvlJc w:val="left"/>
      <w:pPr>
        <w:ind w:left="4320" w:hanging="360"/>
      </w:pPr>
      <w:rPr>
        <w:rFonts w:ascii="Wingdings" w:hAnsi="Wingdings" w:hint="default"/>
      </w:rPr>
    </w:lvl>
    <w:lvl w:ilvl="6" w:tplc="946EED24">
      <w:start w:val="1"/>
      <w:numFmt w:val="bullet"/>
      <w:lvlText w:val=""/>
      <w:lvlJc w:val="left"/>
      <w:pPr>
        <w:ind w:left="5040" w:hanging="360"/>
      </w:pPr>
      <w:rPr>
        <w:rFonts w:ascii="Symbol" w:hAnsi="Symbol" w:hint="default"/>
      </w:rPr>
    </w:lvl>
    <w:lvl w:ilvl="7" w:tplc="161EBF96">
      <w:start w:val="1"/>
      <w:numFmt w:val="bullet"/>
      <w:lvlText w:val="o"/>
      <w:lvlJc w:val="left"/>
      <w:pPr>
        <w:ind w:left="5760" w:hanging="360"/>
      </w:pPr>
      <w:rPr>
        <w:rFonts w:ascii="Courier New" w:hAnsi="Courier New" w:hint="default"/>
      </w:rPr>
    </w:lvl>
    <w:lvl w:ilvl="8" w:tplc="4D564AC2">
      <w:start w:val="1"/>
      <w:numFmt w:val="bullet"/>
      <w:lvlText w:val=""/>
      <w:lvlJc w:val="left"/>
      <w:pPr>
        <w:ind w:left="6480" w:hanging="360"/>
      </w:pPr>
      <w:rPr>
        <w:rFonts w:ascii="Wingdings" w:hAnsi="Wingdings" w:hint="default"/>
      </w:rPr>
    </w:lvl>
  </w:abstractNum>
  <w:abstractNum w:abstractNumId="2" w15:restartNumberingAfterBreak="0">
    <w:nsid w:val="33EC2E03"/>
    <w:multiLevelType w:val="hybridMultilevel"/>
    <w:tmpl w:val="DD58F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EA11F4"/>
    <w:multiLevelType w:val="hybridMultilevel"/>
    <w:tmpl w:val="CD8C249A"/>
    <w:lvl w:ilvl="0" w:tplc="98CC42B4">
      <w:start w:val="1"/>
      <w:numFmt w:val="bullet"/>
      <w:lvlText w:val=""/>
      <w:lvlJc w:val="left"/>
      <w:pPr>
        <w:ind w:left="720" w:hanging="360"/>
      </w:pPr>
      <w:rPr>
        <w:rFonts w:ascii="Symbol" w:hAnsi="Symbol" w:hint="default"/>
      </w:rPr>
    </w:lvl>
    <w:lvl w:ilvl="1" w:tplc="50681896">
      <w:start w:val="1"/>
      <w:numFmt w:val="bullet"/>
      <w:lvlText w:val="o"/>
      <w:lvlJc w:val="left"/>
      <w:pPr>
        <w:ind w:left="1440" w:hanging="360"/>
      </w:pPr>
      <w:rPr>
        <w:rFonts w:ascii="Courier New" w:hAnsi="Courier New" w:hint="default"/>
      </w:rPr>
    </w:lvl>
    <w:lvl w:ilvl="2" w:tplc="9D7E7C1A">
      <w:start w:val="1"/>
      <w:numFmt w:val="bullet"/>
      <w:lvlText w:val=""/>
      <w:lvlJc w:val="left"/>
      <w:pPr>
        <w:ind w:left="2160" w:hanging="360"/>
      </w:pPr>
      <w:rPr>
        <w:rFonts w:ascii="Wingdings" w:hAnsi="Wingdings" w:hint="default"/>
      </w:rPr>
    </w:lvl>
    <w:lvl w:ilvl="3" w:tplc="853EFC68">
      <w:start w:val="1"/>
      <w:numFmt w:val="bullet"/>
      <w:lvlText w:val=""/>
      <w:lvlJc w:val="left"/>
      <w:pPr>
        <w:ind w:left="2880" w:hanging="360"/>
      </w:pPr>
      <w:rPr>
        <w:rFonts w:ascii="Symbol" w:hAnsi="Symbol" w:hint="default"/>
      </w:rPr>
    </w:lvl>
    <w:lvl w:ilvl="4" w:tplc="EAAE98CE">
      <w:start w:val="1"/>
      <w:numFmt w:val="bullet"/>
      <w:lvlText w:val="o"/>
      <w:lvlJc w:val="left"/>
      <w:pPr>
        <w:ind w:left="3600" w:hanging="360"/>
      </w:pPr>
      <w:rPr>
        <w:rFonts w:ascii="Courier New" w:hAnsi="Courier New" w:hint="default"/>
      </w:rPr>
    </w:lvl>
    <w:lvl w:ilvl="5" w:tplc="B0181D90">
      <w:start w:val="1"/>
      <w:numFmt w:val="bullet"/>
      <w:lvlText w:val=""/>
      <w:lvlJc w:val="left"/>
      <w:pPr>
        <w:ind w:left="4320" w:hanging="360"/>
      </w:pPr>
      <w:rPr>
        <w:rFonts w:ascii="Wingdings" w:hAnsi="Wingdings" w:hint="default"/>
      </w:rPr>
    </w:lvl>
    <w:lvl w:ilvl="6" w:tplc="8532763E">
      <w:start w:val="1"/>
      <w:numFmt w:val="bullet"/>
      <w:lvlText w:val=""/>
      <w:lvlJc w:val="left"/>
      <w:pPr>
        <w:ind w:left="5040" w:hanging="360"/>
      </w:pPr>
      <w:rPr>
        <w:rFonts w:ascii="Symbol" w:hAnsi="Symbol" w:hint="default"/>
      </w:rPr>
    </w:lvl>
    <w:lvl w:ilvl="7" w:tplc="C0C03B5E">
      <w:start w:val="1"/>
      <w:numFmt w:val="bullet"/>
      <w:lvlText w:val="o"/>
      <w:lvlJc w:val="left"/>
      <w:pPr>
        <w:ind w:left="5760" w:hanging="360"/>
      </w:pPr>
      <w:rPr>
        <w:rFonts w:ascii="Courier New" w:hAnsi="Courier New" w:hint="default"/>
      </w:rPr>
    </w:lvl>
    <w:lvl w:ilvl="8" w:tplc="CDE67CC8">
      <w:start w:val="1"/>
      <w:numFmt w:val="bullet"/>
      <w:lvlText w:val=""/>
      <w:lvlJc w:val="left"/>
      <w:pPr>
        <w:ind w:left="6480" w:hanging="360"/>
      </w:pPr>
      <w:rPr>
        <w:rFonts w:ascii="Wingdings" w:hAnsi="Wingdings" w:hint="default"/>
      </w:rPr>
    </w:lvl>
  </w:abstractNum>
  <w:abstractNum w:abstractNumId="4" w15:restartNumberingAfterBreak="0">
    <w:nsid w:val="6ECA12BA"/>
    <w:multiLevelType w:val="hybridMultilevel"/>
    <w:tmpl w:val="4C9E9B18"/>
    <w:lvl w:ilvl="0" w:tplc="918AD7BE">
      <w:start w:val="1"/>
      <w:numFmt w:val="bullet"/>
      <w:lvlText w:val=""/>
      <w:lvlJc w:val="left"/>
      <w:pPr>
        <w:ind w:left="720" w:hanging="360"/>
      </w:pPr>
      <w:rPr>
        <w:rFonts w:ascii="Symbol" w:hAnsi="Symbol" w:hint="default"/>
      </w:rPr>
    </w:lvl>
    <w:lvl w:ilvl="1" w:tplc="56D2499A">
      <w:start w:val="1"/>
      <w:numFmt w:val="bullet"/>
      <w:lvlText w:val="o"/>
      <w:lvlJc w:val="left"/>
      <w:pPr>
        <w:ind w:left="1440" w:hanging="360"/>
      </w:pPr>
      <w:rPr>
        <w:rFonts w:ascii="Courier New" w:hAnsi="Courier New" w:hint="default"/>
      </w:rPr>
    </w:lvl>
    <w:lvl w:ilvl="2" w:tplc="20E087D8">
      <w:start w:val="1"/>
      <w:numFmt w:val="bullet"/>
      <w:lvlText w:val=""/>
      <w:lvlJc w:val="left"/>
      <w:pPr>
        <w:ind w:left="2160" w:hanging="360"/>
      </w:pPr>
      <w:rPr>
        <w:rFonts w:ascii="Wingdings" w:hAnsi="Wingdings" w:hint="default"/>
      </w:rPr>
    </w:lvl>
    <w:lvl w:ilvl="3" w:tplc="E7460DDC">
      <w:start w:val="1"/>
      <w:numFmt w:val="bullet"/>
      <w:lvlText w:val=""/>
      <w:lvlJc w:val="left"/>
      <w:pPr>
        <w:ind w:left="2880" w:hanging="360"/>
      </w:pPr>
      <w:rPr>
        <w:rFonts w:ascii="Symbol" w:hAnsi="Symbol" w:hint="default"/>
      </w:rPr>
    </w:lvl>
    <w:lvl w:ilvl="4" w:tplc="2446050E">
      <w:start w:val="1"/>
      <w:numFmt w:val="bullet"/>
      <w:lvlText w:val="o"/>
      <w:lvlJc w:val="left"/>
      <w:pPr>
        <w:ind w:left="3600" w:hanging="360"/>
      </w:pPr>
      <w:rPr>
        <w:rFonts w:ascii="Courier New" w:hAnsi="Courier New" w:hint="default"/>
      </w:rPr>
    </w:lvl>
    <w:lvl w:ilvl="5" w:tplc="673019B2">
      <w:start w:val="1"/>
      <w:numFmt w:val="bullet"/>
      <w:lvlText w:val=""/>
      <w:lvlJc w:val="left"/>
      <w:pPr>
        <w:ind w:left="4320" w:hanging="360"/>
      </w:pPr>
      <w:rPr>
        <w:rFonts w:ascii="Wingdings" w:hAnsi="Wingdings" w:hint="default"/>
      </w:rPr>
    </w:lvl>
    <w:lvl w:ilvl="6" w:tplc="17BCE33A">
      <w:start w:val="1"/>
      <w:numFmt w:val="bullet"/>
      <w:lvlText w:val=""/>
      <w:lvlJc w:val="left"/>
      <w:pPr>
        <w:ind w:left="5040" w:hanging="360"/>
      </w:pPr>
      <w:rPr>
        <w:rFonts w:ascii="Symbol" w:hAnsi="Symbol" w:hint="default"/>
      </w:rPr>
    </w:lvl>
    <w:lvl w:ilvl="7" w:tplc="D9FC3302">
      <w:start w:val="1"/>
      <w:numFmt w:val="bullet"/>
      <w:lvlText w:val="o"/>
      <w:lvlJc w:val="left"/>
      <w:pPr>
        <w:ind w:left="5760" w:hanging="360"/>
      </w:pPr>
      <w:rPr>
        <w:rFonts w:ascii="Courier New" w:hAnsi="Courier New" w:hint="default"/>
      </w:rPr>
    </w:lvl>
    <w:lvl w:ilvl="8" w:tplc="628AC98A">
      <w:start w:val="1"/>
      <w:numFmt w:val="bullet"/>
      <w:lvlText w:val=""/>
      <w:lvlJc w:val="left"/>
      <w:pPr>
        <w:ind w:left="6480" w:hanging="360"/>
      </w:pPr>
      <w:rPr>
        <w:rFonts w:ascii="Wingdings" w:hAnsi="Wingdings" w:hint="default"/>
      </w:rPr>
    </w:lvl>
  </w:abstractNum>
  <w:abstractNum w:abstractNumId="5" w15:restartNumberingAfterBreak="0">
    <w:nsid w:val="6FFE309A"/>
    <w:multiLevelType w:val="hybridMultilevel"/>
    <w:tmpl w:val="7CD67D30"/>
    <w:lvl w:ilvl="0" w:tplc="32763A88">
      <w:start w:val="1"/>
      <w:numFmt w:val="bullet"/>
      <w:lvlText w:val=""/>
      <w:lvlJc w:val="left"/>
      <w:pPr>
        <w:ind w:left="720" w:hanging="360"/>
      </w:pPr>
      <w:rPr>
        <w:rFonts w:ascii="Symbol" w:hAnsi="Symbol" w:hint="default"/>
      </w:rPr>
    </w:lvl>
    <w:lvl w:ilvl="1" w:tplc="BD445458">
      <w:start w:val="1"/>
      <w:numFmt w:val="bullet"/>
      <w:lvlText w:val="o"/>
      <w:lvlJc w:val="left"/>
      <w:pPr>
        <w:ind w:left="1440" w:hanging="360"/>
      </w:pPr>
      <w:rPr>
        <w:rFonts w:ascii="Courier New" w:hAnsi="Courier New" w:hint="default"/>
      </w:rPr>
    </w:lvl>
    <w:lvl w:ilvl="2" w:tplc="39000288">
      <w:start w:val="1"/>
      <w:numFmt w:val="bullet"/>
      <w:lvlText w:val=""/>
      <w:lvlJc w:val="left"/>
      <w:pPr>
        <w:ind w:left="2160" w:hanging="360"/>
      </w:pPr>
      <w:rPr>
        <w:rFonts w:ascii="Wingdings" w:hAnsi="Wingdings" w:hint="default"/>
      </w:rPr>
    </w:lvl>
    <w:lvl w:ilvl="3" w:tplc="59929610">
      <w:start w:val="1"/>
      <w:numFmt w:val="bullet"/>
      <w:lvlText w:val=""/>
      <w:lvlJc w:val="left"/>
      <w:pPr>
        <w:ind w:left="2880" w:hanging="360"/>
      </w:pPr>
      <w:rPr>
        <w:rFonts w:ascii="Symbol" w:hAnsi="Symbol" w:hint="default"/>
      </w:rPr>
    </w:lvl>
    <w:lvl w:ilvl="4" w:tplc="623AA4DA">
      <w:start w:val="1"/>
      <w:numFmt w:val="bullet"/>
      <w:lvlText w:val="o"/>
      <w:lvlJc w:val="left"/>
      <w:pPr>
        <w:ind w:left="3600" w:hanging="360"/>
      </w:pPr>
      <w:rPr>
        <w:rFonts w:ascii="Courier New" w:hAnsi="Courier New" w:hint="default"/>
      </w:rPr>
    </w:lvl>
    <w:lvl w:ilvl="5" w:tplc="ECFAE968">
      <w:start w:val="1"/>
      <w:numFmt w:val="bullet"/>
      <w:lvlText w:val=""/>
      <w:lvlJc w:val="left"/>
      <w:pPr>
        <w:ind w:left="4320" w:hanging="360"/>
      </w:pPr>
      <w:rPr>
        <w:rFonts w:ascii="Wingdings" w:hAnsi="Wingdings" w:hint="default"/>
      </w:rPr>
    </w:lvl>
    <w:lvl w:ilvl="6" w:tplc="F350CD6C">
      <w:start w:val="1"/>
      <w:numFmt w:val="bullet"/>
      <w:lvlText w:val=""/>
      <w:lvlJc w:val="left"/>
      <w:pPr>
        <w:ind w:left="5040" w:hanging="360"/>
      </w:pPr>
      <w:rPr>
        <w:rFonts w:ascii="Symbol" w:hAnsi="Symbol" w:hint="default"/>
      </w:rPr>
    </w:lvl>
    <w:lvl w:ilvl="7" w:tplc="3E1AF04E">
      <w:start w:val="1"/>
      <w:numFmt w:val="bullet"/>
      <w:lvlText w:val="o"/>
      <w:lvlJc w:val="left"/>
      <w:pPr>
        <w:ind w:left="5760" w:hanging="360"/>
      </w:pPr>
      <w:rPr>
        <w:rFonts w:ascii="Courier New" w:hAnsi="Courier New" w:hint="default"/>
      </w:rPr>
    </w:lvl>
    <w:lvl w:ilvl="8" w:tplc="90742092">
      <w:start w:val="1"/>
      <w:numFmt w:val="bullet"/>
      <w:lvlText w:val=""/>
      <w:lvlJc w:val="left"/>
      <w:pPr>
        <w:ind w:left="6480" w:hanging="360"/>
      </w:pPr>
      <w:rPr>
        <w:rFonts w:ascii="Wingdings" w:hAnsi="Wingdings" w:hint="default"/>
      </w:rPr>
    </w:lvl>
  </w:abstractNum>
  <w:num w:numId="1" w16cid:durableId="1584604092">
    <w:abstractNumId w:val="5"/>
  </w:num>
  <w:num w:numId="2" w16cid:durableId="1078480605">
    <w:abstractNumId w:val="4"/>
  </w:num>
  <w:num w:numId="3" w16cid:durableId="913245850">
    <w:abstractNumId w:val="1"/>
  </w:num>
  <w:num w:numId="4" w16cid:durableId="1494879634">
    <w:abstractNumId w:val="3"/>
  </w:num>
  <w:num w:numId="5" w16cid:durableId="1252855800">
    <w:abstractNumId w:val="0"/>
  </w:num>
  <w:num w:numId="6" w16cid:durableId="1285581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MwNbAwNjI0MzY1MjVX0lEKTi0uzszPAykwqwUADikTbSwAAAA="/>
  </w:docVars>
  <w:rsids>
    <w:rsidRoot w:val="2A2A6146"/>
    <w:rsid w:val="00007FEC"/>
    <w:rsid w:val="00023E21"/>
    <w:rsid w:val="00040269"/>
    <w:rsid w:val="000448AC"/>
    <w:rsid w:val="000575C9"/>
    <w:rsid w:val="00057AD1"/>
    <w:rsid w:val="0006317F"/>
    <w:rsid w:val="0006439E"/>
    <w:rsid w:val="0007118F"/>
    <w:rsid w:val="000807FF"/>
    <w:rsid w:val="00090DD4"/>
    <w:rsid w:val="00093E2A"/>
    <w:rsid w:val="00097A09"/>
    <w:rsid w:val="000C5D55"/>
    <w:rsid w:val="000D6A11"/>
    <w:rsid w:val="000E661E"/>
    <w:rsid w:val="000F2C0A"/>
    <w:rsid w:val="000F4AC1"/>
    <w:rsid w:val="0010403E"/>
    <w:rsid w:val="001072AD"/>
    <w:rsid w:val="00147768"/>
    <w:rsid w:val="001600A8"/>
    <w:rsid w:val="00171403"/>
    <w:rsid w:val="001759DB"/>
    <w:rsid w:val="001955C0"/>
    <w:rsid w:val="00196852"/>
    <w:rsid w:val="001B4988"/>
    <w:rsid w:val="001B58B4"/>
    <w:rsid w:val="001D298C"/>
    <w:rsid w:val="001D4AD3"/>
    <w:rsid w:val="001E61EE"/>
    <w:rsid w:val="001F04FB"/>
    <w:rsid w:val="002126CF"/>
    <w:rsid w:val="0021458D"/>
    <w:rsid w:val="002200CD"/>
    <w:rsid w:val="00224C42"/>
    <w:rsid w:val="002269AE"/>
    <w:rsid w:val="0023262A"/>
    <w:rsid w:val="002339FB"/>
    <w:rsid w:val="002541A2"/>
    <w:rsid w:val="0026563D"/>
    <w:rsid w:val="00275581"/>
    <w:rsid w:val="002774F1"/>
    <w:rsid w:val="00291D1E"/>
    <w:rsid w:val="002A4E0E"/>
    <w:rsid w:val="002A67DE"/>
    <w:rsid w:val="002B0DC7"/>
    <w:rsid w:val="002B7AAC"/>
    <w:rsid w:val="002C07A4"/>
    <w:rsid w:val="002C42C6"/>
    <w:rsid w:val="002D21F3"/>
    <w:rsid w:val="00314DE7"/>
    <w:rsid w:val="00325FE3"/>
    <w:rsid w:val="003300C5"/>
    <w:rsid w:val="00347630"/>
    <w:rsid w:val="00353197"/>
    <w:rsid w:val="00363993"/>
    <w:rsid w:val="0037595B"/>
    <w:rsid w:val="0038072A"/>
    <w:rsid w:val="00382F82"/>
    <w:rsid w:val="003940D2"/>
    <w:rsid w:val="003A6036"/>
    <w:rsid w:val="003B078C"/>
    <w:rsid w:val="003B1B24"/>
    <w:rsid w:val="003B6DA5"/>
    <w:rsid w:val="003B7F6A"/>
    <w:rsid w:val="003D74DA"/>
    <w:rsid w:val="003F531A"/>
    <w:rsid w:val="0041382C"/>
    <w:rsid w:val="00422CA7"/>
    <w:rsid w:val="00444FBE"/>
    <w:rsid w:val="00446D04"/>
    <w:rsid w:val="0045514D"/>
    <w:rsid w:val="00473196"/>
    <w:rsid w:val="00473CCE"/>
    <w:rsid w:val="004746BE"/>
    <w:rsid w:val="004A7713"/>
    <w:rsid w:val="00502095"/>
    <w:rsid w:val="0051669C"/>
    <w:rsid w:val="00530991"/>
    <w:rsid w:val="00531C27"/>
    <w:rsid w:val="00532D3C"/>
    <w:rsid w:val="00535E59"/>
    <w:rsid w:val="005454FC"/>
    <w:rsid w:val="00572A17"/>
    <w:rsid w:val="00573591"/>
    <w:rsid w:val="00582112"/>
    <w:rsid w:val="0059587F"/>
    <w:rsid w:val="005B049D"/>
    <w:rsid w:val="005B2005"/>
    <w:rsid w:val="005B5127"/>
    <w:rsid w:val="005C69A2"/>
    <w:rsid w:val="005D2A0A"/>
    <w:rsid w:val="005D57E8"/>
    <w:rsid w:val="005D5D5A"/>
    <w:rsid w:val="005D6321"/>
    <w:rsid w:val="005D72D3"/>
    <w:rsid w:val="005E0D27"/>
    <w:rsid w:val="005F4C30"/>
    <w:rsid w:val="005F727D"/>
    <w:rsid w:val="006058D0"/>
    <w:rsid w:val="006066F0"/>
    <w:rsid w:val="006103A1"/>
    <w:rsid w:val="006228BB"/>
    <w:rsid w:val="006241F5"/>
    <w:rsid w:val="006333C2"/>
    <w:rsid w:val="00636D22"/>
    <w:rsid w:val="00646093"/>
    <w:rsid w:val="006549F1"/>
    <w:rsid w:val="00676225"/>
    <w:rsid w:val="00681125"/>
    <w:rsid w:val="006A6D0F"/>
    <w:rsid w:val="006B38DE"/>
    <w:rsid w:val="006C5FE3"/>
    <w:rsid w:val="006C671C"/>
    <w:rsid w:val="006D1D94"/>
    <w:rsid w:val="006D55DB"/>
    <w:rsid w:val="006F4B00"/>
    <w:rsid w:val="00710874"/>
    <w:rsid w:val="00711D8C"/>
    <w:rsid w:val="00714E4F"/>
    <w:rsid w:val="00744F13"/>
    <w:rsid w:val="007535F9"/>
    <w:rsid w:val="007542A0"/>
    <w:rsid w:val="0075455F"/>
    <w:rsid w:val="007565F2"/>
    <w:rsid w:val="00757A88"/>
    <w:rsid w:val="007703CA"/>
    <w:rsid w:val="00797E93"/>
    <w:rsid w:val="007B4F88"/>
    <w:rsid w:val="007C728B"/>
    <w:rsid w:val="007E55B9"/>
    <w:rsid w:val="007F0DE2"/>
    <w:rsid w:val="008102D8"/>
    <w:rsid w:val="00820FD5"/>
    <w:rsid w:val="00831072"/>
    <w:rsid w:val="00842E2D"/>
    <w:rsid w:val="008525D3"/>
    <w:rsid w:val="00852B4E"/>
    <w:rsid w:val="0087774A"/>
    <w:rsid w:val="008A5BDE"/>
    <w:rsid w:val="008B3945"/>
    <w:rsid w:val="008B76CB"/>
    <w:rsid w:val="008D4F2C"/>
    <w:rsid w:val="008E6642"/>
    <w:rsid w:val="008F16CB"/>
    <w:rsid w:val="009107BA"/>
    <w:rsid w:val="00912E22"/>
    <w:rsid w:val="009157EA"/>
    <w:rsid w:val="00926247"/>
    <w:rsid w:val="00934744"/>
    <w:rsid w:val="00944C04"/>
    <w:rsid w:val="00970459"/>
    <w:rsid w:val="00972C93"/>
    <w:rsid w:val="00974576"/>
    <w:rsid w:val="009761F4"/>
    <w:rsid w:val="00987A1D"/>
    <w:rsid w:val="00991376"/>
    <w:rsid w:val="0099610D"/>
    <w:rsid w:val="009A27EF"/>
    <w:rsid w:val="009A5A5C"/>
    <w:rsid w:val="009B3293"/>
    <w:rsid w:val="009D4360"/>
    <w:rsid w:val="009D67BA"/>
    <w:rsid w:val="009E4D2B"/>
    <w:rsid w:val="009E6995"/>
    <w:rsid w:val="009F3796"/>
    <w:rsid w:val="009F3BBA"/>
    <w:rsid w:val="009F667B"/>
    <w:rsid w:val="00A06FA8"/>
    <w:rsid w:val="00A107F3"/>
    <w:rsid w:val="00A45FFB"/>
    <w:rsid w:val="00A52F58"/>
    <w:rsid w:val="00A73B60"/>
    <w:rsid w:val="00A9501D"/>
    <w:rsid w:val="00AA354C"/>
    <w:rsid w:val="00AD02FF"/>
    <w:rsid w:val="00AD251C"/>
    <w:rsid w:val="00AD7E36"/>
    <w:rsid w:val="00B03F55"/>
    <w:rsid w:val="00B14FB8"/>
    <w:rsid w:val="00B21B8D"/>
    <w:rsid w:val="00B264F4"/>
    <w:rsid w:val="00B300C0"/>
    <w:rsid w:val="00B3304A"/>
    <w:rsid w:val="00B433EF"/>
    <w:rsid w:val="00B50A9D"/>
    <w:rsid w:val="00B818CB"/>
    <w:rsid w:val="00B85FFF"/>
    <w:rsid w:val="00BA2B71"/>
    <w:rsid w:val="00BB3627"/>
    <w:rsid w:val="00BB4C6D"/>
    <w:rsid w:val="00BB54C3"/>
    <w:rsid w:val="00BC5430"/>
    <w:rsid w:val="00BC5C23"/>
    <w:rsid w:val="00BE480D"/>
    <w:rsid w:val="00BF5AA6"/>
    <w:rsid w:val="00C217E2"/>
    <w:rsid w:val="00C26111"/>
    <w:rsid w:val="00C32F46"/>
    <w:rsid w:val="00C4085F"/>
    <w:rsid w:val="00C54846"/>
    <w:rsid w:val="00C67D77"/>
    <w:rsid w:val="00C7378B"/>
    <w:rsid w:val="00C748D6"/>
    <w:rsid w:val="00C85817"/>
    <w:rsid w:val="00C96255"/>
    <w:rsid w:val="00CA75F8"/>
    <w:rsid w:val="00CB0C8D"/>
    <w:rsid w:val="00CD4A04"/>
    <w:rsid w:val="00CE293C"/>
    <w:rsid w:val="00CE624F"/>
    <w:rsid w:val="00D03787"/>
    <w:rsid w:val="00D03A41"/>
    <w:rsid w:val="00D06F6C"/>
    <w:rsid w:val="00D31022"/>
    <w:rsid w:val="00D34FC0"/>
    <w:rsid w:val="00D35173"/>
    <w:rsid w:val="00D50C82"/>
    <w:rsid w:val="00D51EC6"/>
    <w:rsid w:val="00D5287F"/>
    <w:rsid w:val="00D5319D"/>
    <w:rsid w:val="00D5619B"/>
    <w:rsid w:val="00D64948"/>
    <w:rsid w:val="00D7622E"/>
    <w:rsid w:val="00D77BA4"/>
    <w:rsid w:val="00D870D0"/>
    <w:rsid w:val="00DA17D0"/>
    <w:rsid w:val="00DA3C05"/>
    <w:rsid w:val="00DB0A3B"/>
    <w:rsid w:val="00DB1653"/>
    <w:rsid w:val="00DE193D"/>
    <w:rsid w:val="00DE237D"/>
    <w:rsid w:val="00DE2B9F"/>
    <w:rsid w:val="00DF093D"/>
    <w:rsid w:val="00DF3519"/>
    <w:rsid w:val="00E04722"/>
    <w:rsid w:val="00E07D76"/>
    <w:rsid w:val="00E2298F"/>
    <w:rsid w:val="00E2610A"/>
    <w:rsid w:val="00E35009"/>
    <w:rsid w:val="00E364B2"/>
    <w:rsid w:val="00E36E17"/>
    <w:rsid w:val="00E41A09"/>
    <w:rsid w:val="00E73262"/>
    <w:rsid w:val="00E76DC3"/>
    <w:rsid w:val="00E83817"/>
    <w:rsid w:val="00E85442"/>
    <w:rsid w:val="00E87935"/>
    <w:rsid w:val="00EA0BDC"/>
    <w:rsid w:val="00EA1248"/>
    <w:rsid w:val="00EB26C0"/>
    <w:rsid w:val="00EC48E2"/>
    <w:rsid w:val="00EE2662"/>
    <w:rsid w:val="00EF0683"/>
    <w:rsid w:val="00EF503F"/>
    <w:rsid w:val="00F00FE8"/>
    <w:rsid w:val="00F01852"/>
    <w:rsid w:val="00F01C50"/>
    <w:rsid w:val="00F07D82"/>
    <w:rsid w:val="00F14843"/>
    <w:rsid w:val="00F207F6"/>
    <w:rsid w:val="00F2301F"/>
    <w:rsid w:val="00F25476"/>
    <w:rsid w:val="00F2598E"/>
    <w:rsid w:val="00F437B9"/>
    <w:rsid w:val="00F6088C"/>
    <w:rsid w:val="00F616B7"/>
    <w:rsid w:val="00F7077A"/>
    <w:rsid w:val="00F718FE"/>
    <w:rsid w:val="00F855A0"/>
    <w:rsid w:val="00F9104A"/>
    <w:rsid w:val="00FA6EA5"/>
    <w:rsid w:val="00FC0B12"/>
    <w:rsid w:val="00FD2616"/>
    <w:rsid w:val="00FD3983"/>
    <w:rsid w:val="00FE0460"/>
    <w:rsid w:val="00FE13B5"/>
    <w:rsid w:val="00FE5E7E"/>
    <w:rsid w:val="00FF3053"/>
    <w:rsid w:val="037DBBBC"/>
    <w:rsid w:val="03F9E46D"/>
    <w:rsid w:val="05010D46"/>
    <w:rsid w:val="06B55C7E"/>
    <w:rsid w:val="08409B8E"/>
    <w:rsid w:val="08CD5590"/>
    <w:rsid w:val="0AE0C033"/>
    <w:rsid w:val="0B5CE8E4"/>
    <w:rsid w:val="0E6C0305"/>
    <w:rsid w:val="0E9E902D"/>
    <w:rsid w:val="0F469D9B"/>
    <w:rsid w:val="0F502FCB"/>
    <w:rsid w:val="103A608E"/>
    <w:rsid w:val="10E054FB"/>
    <w:rsid w:val="127E3E5D"/>
    <w:rsid w:val="1367FAC9"/>
    <w:rsid w:val="1417F5BD"/>
    <w:rsid w:val="141A0EBE"/>
    <w:rsid w:val="182B0C71"/>
    <w:rsid w:val="1856BF58"/>
    <w:rsid w:val="195B139C"/>
    <w:rsid w:val="19DF29D3"/>
    <w:rsid w:val="1A0B0E90"/>
    <w:rsid w:val="1A35F216"/>
    <w:rsid w:val="1AC53CC9"/>
    <w:rsid w:val="1B7AFA34"/>
    <w:rsid w:val="1B7D1335"/>
    <w:rsid w:val="1CFFBB39"/>
    <w:rsid w:val="1EF0A07E"/>
    <w:rsid w:val="20375BFB"/>
    <w:rsid w:val="21007F4C"/>
    <w:rsid w:val="22946227"/>
    <w:rsid w:val="23E4C1E2"/>
    <w:rsid w:val="25809243"/>
    <w:rsid w:val="25CC02E9"/>
    <w:rsid w:val="27AB9B49"/>
    <w:rsid w:val="28217D14"/>
    <w:rsid w:val="284054DF"/>
    <w:rsid w:val="2A2A6146"/>
    <w:rsid w:val="2A8FFA85"/>
    <w:rsid w:val="2AA76192"/>
    <w:rsid w:val="2EAF9663"/>
    <w:rsid w:val="2F34276C"/>
    <w:rsid w:val="2F7AD2B5"/>
    <w:rsid w:val="3006D47C"/>
    <w:rsid w:val="32465290"/>
    <w:rsid w:val="34DA459F"/>
    <w:rsid w:val="360CD863"/>
    <w:rsid w:val="36761600"/>
    <w:rsid w:val="37A8A8C4"/>
    <w:rsid w:val="37DA4FF8"/>
    <w:rsid w:val="385891AA"/>
    <w:rsid w:val="3B11F0BA"/>
    <w:rsid w:val="414F8B0A"/>
    <w:rsid w:val="41EE3919"/>
    <w:rsid w:val="425C765A"/>
    <w:rsid w:val="434FD3AB"/>
    <w:rsid w:val="46942750"/>
    <w:rsid w:val="4716BF20"/>
    <w:rsid w:val="49F94AFE"/>
    <w:rsid w:val="4D38D946"/>
    <w:rsid w:val="4F3A4FDC"/>
    <w:rsid w:val="515A3674"/>
    <w:rsid w:val="51983BFC"/>
    <w:rsid w:val="52045CE3"/>
    <w:rsid w:val="553BFDA5"/>
    <w:rsid w:val="56D7CE06"/>
    <w:rsid w:val="587B8BED"/>
    <w:rsid w:val="5BEF1936"/>
    <w:rsid w:val="5D5A9556"/>
    <w:rsid w:val="5E38B97C"/>
    <w:rsid w:val="5E8F3DDB"/>
    <w:rsid w:val="61C6DE9D"/>
    <w:rsid w:val="630C2A9F"/>
    <w:rsid w:val="63FA190D"/>
    <w:rsid w:val="671E65F7"/>
    <w:rsid w:val="68BA3658"/>
    <w:rsid w:val="6CA3EB0F"/>
    <w:rsid w:val="6E0585A1"/>
    <w:rsid w:val="7030A0B5"/>
    <w:rsid w:val="751C90AF"/>
    <w:rsid w:val="79BE5A9E"/>
    <w:rsid w:val="7E02810E"/>
    <w:rsid w:val="7E55DF3A"/>
    <w:rsid w:val="7F9E516F"/>
  </w:rsids>
  <m:mathPr>
    <m:mathFont m:val="Cambria Math"/>
    <m:brkBin m:val="before"/>
    <m:brkBinSub m:val="--"/>
    <m:smallFrac m:val="0"/>
    <m:dispDef/>
    <m:lMargin m:val="0"/>
    <m:rMargin m:val="0"/>
    <m:defJc m:val="centerGroup"/>
    <m:wrapIndent m:val="1440"/>
    <m:intLim m:val="subSup"/>
    <m:naryLim m:val="undOvr"/>
  </m:mathPr>
  <w:themeFontLang w:val="en-GB"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A61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9AE"/>
    <w:pPr>
      <w:keepNext/>
      <w:keepLines/>
      <w:spacing w:before="240" w:after="0" w:line="360" w:lineRule="auto"/>
      <w:jc w:val="both"/>
      <w:outlineLvl w:val="0"/>
    </w:pPr>
    <w:rPr>
      <w:rFonts w:ascii="Cambria" w:eastAsia="SimSun" w:hAnsi="Cambria" w:cs="SimSun"/>
      <w:bCs/>
      <w:color w:val="365F91"/>
      <w:sz w:val="32"/>
      <w:szCs w:val="32"/>
    </w:rPr>
  </w:style>
  <w:style w:type="paragraph" w:styleId="Heading2">
    <w:name w:val="heading 2"/>
    <w:basedOn w:val="Normal"/>
    <w:next w:val="Normal"/>
    <w:link w:val="Heading2Char"/>
    <w:uiPriority w:val="9"/>
    <w:unhideWhenUsed/>
    <w:qFormat/>
    <w:rsid w:val="002269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9761F4"/>
    <w:pPr>
      <w:keepNext/>
      <w:keepLines/>
      <w:spacing w:before="40" w:after="0"/>
      <w:jc w:val="both"/>
      <w:outlineLvl w:val="2"/>
    </w:pPr>
    <w:rPr>
      <w:rFonts w:ascii="Arial" w:eastAsiaTheme="majorEastAsia" w:hAnsi="Arial" w:cstheme="majorBidi"/>
      <w:b/>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2269AE"/>
    <w:rPr>
      <w:rFonts w:ascii="Cambria" w:eastAsia="SimSun" w:hAnsi="Cambria" w:cs="SimSun"/>
      <w:bCs/>
      <w:color w:val="365F91"/>
      <w:sz w:val="32"/>
      <w:szCs w:val="32"/>
    </w:rPr>
  </w:style>
  <w:style w:type="paragraph" w:styleId="NormalWeb">
    <w:name w:val="Normal (Web)"/>
    <w:basedOn w:val="Normal"/>
    <w:uiPriority w:val="99"/>
    <w:rsid w:val="002269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2269A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73196"/>
    <w:pPr>
      <w:spacing w:line="259" w:lineRule="auto"/>
      <w:jc w:val="left"/>
      <w:outlineLvl w:val="9"/>
    </w:pPr>
    <w:rPr>
      <w:rFonts w:asciiTheme="majorHAnsi" w:eastAsiaTheme="majorEastAsia" w:hAnsiTheme="majorHAnsi" w:cstheme="majorBidi"/>
      <w:bCs w:val="0"/>
      <w:color w:val="2F5496" w:themeColor="accent1" w:themeShade="BF"/>
      <w:lang w:val="en-US"/>
    </w:rPr>
  </w:style>
  <w:style w:type="paragraph" w:styleId="TOC1">
    <w:name w:val="toc 1"/>
    <w:basedOn w:val="Normal"/>
    <w:next w:val="Normal"/>
    <w:autoRedefine/>
    <w:uiPriority w:val="39"/>
    <w:unhideWhenUsed/>
    <w:rsid w:val="00473196"/>
    <w:pPr>
      <w:spacing w:after="100"/>
    </w:pPr>
  </w:style>
  <w:style w:type="paragraph" w:styleId="TOC2">
    <w:name w:val="toc 2"/>
    <w:basedOn w:val="Normal"/>
    <w:next w:val="Normal"/>
    <w:autoRedefine/>
    <w:uiPriority w:val="39"/>
    <w:unhideWhenUsed/>
    <w:rsid w:val="0075455F"/>
    <w:pPr>
      <w:tabs>
        <w:tab w:val="right" w:leader="dot" w:pos="9016"/>
      </w:tabs>
      <w:spacing w:after="100"/>
      <w:ind w:left="220"/>
    </w:pPr>
    <w:rPr>
      <w:rFonts w:ascii="Times New Roman" w:eastAsia="Times New Roman" w:hAnsi="Times New Roman" w:cs="Times New Roman"/>
      <w:noProof/>
      <w:sz w:val="24"/>
      <w:szCs w:val="24"/>
    </w:rPr>
  </w:style>
  <w:style w:type="character" w:styleId="Hyperlink">
    <w:name w:val="Hyperlink"/>
    <w:basedOn w:val="DefaultParagraphFont"/>
    <w:uiPriority w:val="99"/>
    <w:unhideWhenUsed/>
    <w:rsid w:val="00473196"/>
    <w:rPr>
      <w:color w:val="0563C1" w:themeColor="hyperlink"/>
      <w:u w:val="single"/>
    </w:rPr>
  </w:style>
  <w:style w:type="paragraph" w:styleId="Header">
    <w:name w:val="header"/>
    <w:basedOn w:val="Normal"/>
    <w:link w:val="HeaderChar"/>
    <w:uiPriority w:val="99"/>
    <w:unhideWhenUsed/>
    <w:rsid w:val="00D52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87F"/>
  </w:style>
  <w:style w:type="paragraph" w:styleId="Footer">
    <w:name w:val="footer"/>
    <w:basedOn w:val="Normal"/>
    <w:link w:val="FooterChar"/>
    <w:uiPriority w:val="99"/>
    <w:unhideWhenUsed/>
    <w:rsid w:val="00D52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87F"/>
  </w:style>
  <w:style w:type="character" w:customStyle="1" w:styleId="Heading3Char">
    <w:name w:val="Heading 3 Char"/>
    <w:basedOn w:val="DefaultParagraphFont"/>
    <w:link w:val="Heading3"/>
    <w:uiPriority w:val="9"/>
    <w:rsid w:val="009761F4"/>
    <w:rPr>
      <w:rFonts w:ascii="Arial" w:eastAsiaTheme="majorEastAsia" w:hAnsi="Arial" w:cstheme="majorBidi"/>
      <w:b/>
      <w:sz w:val="24"/>
      <w:szCs w:val="24"/>
    </w:rPr>
  </w:style>
  <w:style w:type="paragraph" w:styleId="TOC3">
    <w:name w:val="toc 3"/>
    <w:basedOn w:val="Normal"/>
    <w:next w:val="Normal"/>
    <w:autoRedefine/>
    <w:uiPriority w:val="39"/>
    <w:unhideWhenUsed/>
    <w:rsid w:val="005E0D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398479">
      <w:bodyDiv w:val="1"/>
      <w:marLeft w:val="0"/>
      <w:marRight w:val="0"/>
      <w:marTop w:val="0"/>
      <w:marBottom w:val="0"/>
      <w:divBdr>
        <w:top w:val="none" w:sz="0" w:space="0" w:color="auto"/>
        <w:left w:val="none" w:sz="0" w:space="0" w:color="auto"/>
        <w:bottom w:val="none" w:sz="0" w:space="0" w:color="auto"/>
        <w:right w:val="none" w:sz="0" w:space="0" w:color="auto"/>
      </w:divBdr>
    </w:div>
    <w:div w:id="509880071">
      <w:bodyDiv w:val="1"/>
      <w:marLeft w:val="0"/>
      <w:marRight w:val="0"/>
      <w:marTop w:val="0"/>
      <w:marBottom w:val="0"/>
      <w:divBdr>
        <w:top w:val="none" w:sz="0" w:space="0" w:color="auto"/>
        <w:left w:val="none" w:sz="0" w:space="0" w:color="auto"/>
        <w:bottom w:val="none" w:sz="0" w:space="0" w:color="auto"/>
        <w:right w:val="none" w:sz="0" w:space="0" w:color="auto"/>
      </w:divBdr>
    </w:div>
    <w:div w:id="541863794">
      <w:bodyDiv w:val="1"/>
      <w:marLeft w:val="0"/>
      <w:marRight w:val="0"/>
      <w:marTop w:val="0"/>
      <w:marBottom w:val="0"/>
      <w:divBdr>
        <w:top w:val="none" w:sz="0" w:space="0" w:color="auto"/>
        <w:left w:val="none" w:sz="0" w:space="0" w:color="auto"/>
        <w:bottom w:val="none" w:sz="0" w:space="0" w:color="auto"/>
        <w:right w:val="none" w:sz="0" w:space="0" w:color="auto"/>
      </w:divBdr>
    </w:div>
    <w:div w:id="903485839">
      <w:bodyDiv w:val="1"/>
      <w:marLeft w:val="0"/>
      <w:marRight w:val="0"/>
      <w:marTop w:val="0"/>
      <w:marBottom w:val="0"/>
      <w:divBdr>
        <w:top w:val="none" w:sz="0" w:space="0" w:color="auto"/>
        <w:left w:val="none" w:sz="0" w:space="0" w:color="auto"/>
        <w:bottom w:val="none" w:sz="0" w:space="0" w:color="auto"/>
        <w:right w:val="none" w:sz="0" w:space="0" w:color="auto"/>
      </w:divBdr>
    </w:div>
    <w:div w:id="1114715854">
      <w:bodyDiv w:val="1"/>
      <w:marLeft w:val="0"/>
      <w:marRight w:val="0"/>
      <w:marTop w:val="0"/>
      <w:marBottom w:val="0"/>
      <w:divBdr>
        <w:top w:val="none" w:sz="0" w:space="0" w:color="auto"/>
        <w:left w:val="none" w:sz="0" w:space="0" w:color="auto"/>
        <w:bottom w:val="none" w:sz="0" w:space="0" w:color="auto"/>
        <w:right w:val="none" w:sz="0" w:space="0" w:color="auto"/>
      </w:divBdr>
    </w:div>
    <w:div w:id="1193689188">
      <w:bodyDiv w:val="1"/>
      <w:marLeft w:val="0"/>
      <w:marRight w:val="0"/>
      <w:marTop w:val="0"/>
      <w:marBottom w:val="0"/>
      <w:divBdr>
        <w:top w:val="none" w:sz="0" w:space="0" w:color="auto"/>
        <w:left w:val="none" w:sz="0" w:space="0" w:color="auto"/>
        <w:bottom w:val="none" w:sz="0" w:space="0" w:color="auto"/>
        <w:right w:val="none" w:sz="0" w:space="0" w:color="auto"/>
      </w:divBdr>
    </w:div>
    <w:div w:id="1322076896">
      <w:bodyDiv w:val="1"/>
      <w:marLeft w:val="0"/>
      <w:marRight w:val="0"/>
      <w:marTop w:val="0"/>
      <w:marBottom w:val="0"/>
      <w:divBdr>
        <w:top w:val="none" w:sz="0" w:space="0" w:color="auto"/>
        <w:left w:val="none" w:sz="0" w:space="0" w:color="auto"/>
        <w:bottom w:val="none" w:sz="0" w:space="0" w:color="auto"/>
        <w:right w:val="none" w:sz="0" w:space="0" w:color="auto"/>
      </w:divBdr>
    </w:div>
    <w:div w:id="1535927525">
      <w:bodyDiv w:val="1"/>
      <w:marLeft w:val="0"/>
      <w:marRight w:val="0"/>
      <w:marTop w:val="0"/>
      <w:marBottom w:val="0"/>
      <w:divBdr>
        <w:top w:val="none" w:sz="0" w:space="0" w:color="auto"/>
        <w:left w:val="none" w:sz="0" w:space="0" w:color="auto"/>
        <w:bottom w:val="none" w:sz="0" w:space="0" w:color="auto"/>
        <w:right w:val="none" w:sz="0" w:space="0" w:color="auto"/>
      </w:divBdr>
    </w:div>
    <w:div w:id="1785811300">
      <w:bodyDiv w:val="1"/>
      <w:marLeft w:val="0"/>
      <w:marRight w:val="0"/>
      <w:marTop w:val="0"/>
      <w:marBottom w:val="0"/>
      <w:divBdr>
        <w:top w:val="none" w:sz="0" w:space="0" w:color="auto"/>
        <w:left w:val="none" w:sz="0" w:space="0" w:color="auto"/>
        <w:bottom w:val="none" w:sz="0" w:space="0" w:color="auto"/>
        <w:right w:val="none" w:sz="0" w:space="0" w:color="auto"/>
      </w:divBdr>
    </w:div>
    <w:div w:id="202952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BE9F3-1DA1-4218-ABD0-0D156AE3C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2022-06-26T17:23:00Z</dcterms:created>
  <dcterms:modified xsi:type="dcterms:W3CDTF">2022-06-26T17:23:00Z</dcterms:modified>
</cp:coreProperties>
</file>