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00433" w14:textId="77777777" w:rsidR="00405A4B" w:rsidRDefault="00405A4B" w:rsidP="00405A4B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A7349FC" wp14:editId="03EA0C10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40C9C2" w14:textId="6B1222DA" w:rsidR="00405A4B" w:rsidRPr="00405A4B" w:rsidRDefault="00405A4B" w:rsidP="00405A4B">
      <w:pPr>
        <w:jc w:val="center"/>
        <w:rPr>
          <w:b/>
          <w:bCs/>
        </w:rPr>
      </w:pPr>
      <w:r w:rsidRPr="00405A4B">
        <w:rPr>
          <w:b/>
          <w:bCs/>
        </w:rPr>
        <w:t>Swansea Business School</w:t>
      </w:r>
    </w:p>
    <w:p w14:paraId="2388FDD5" w14:textId="77777777" w:rsidR="00405A4B" w:rsidRPr="00405A4B" w:rsidRDefault="00405A4B" w:rsidP="00405A4B">
      <w:pPr>
        <w:jc w:val="center"/>
        <w:rPr>
          <w:b/>
          <w:bCs/>
        </w:rPr>
      </w:pPr>
      <w:r w:rsidRPr="00405A4B">
        <w:rPr>
          <w:b/>
          <w:bCs/>
        </w:rPr>
        <w:t xml:space="preserve">Institute of Management &amp; Health </w:t>
      </w:r>
    </w:p>
    <w:p w14:paraId="597E8CA6" w14:textId="77777777" w:rsidR="00405A4B" w:rsidRPr="00405A4B" w:rsidRDefault="00405A4B" w:rsidP="00405A4B">
      <w:pPr>
        <w:jc w:val="center"/>
        <w:rPr>
          <w:b/>
          <w:bCs/>
        </w:rPr>
      </w:pPr>
    </w:p>
    <w:p w14:paraId="66E6A5F4" w14:textId="77777777" w:rsidR="00405A4B" w:rsidRPr="00405A4B" w:rsidRDefault="00405A4B" w:rsidP="00405A4B">
      <w:pPr>
        <w:jc w:val="center"/>
        <w:rPr>
          <w:b/>
          <w:bCs/>
        </w:rPr>
      </w:pPr>
      <w:r w:rsidRPr="00405A4B">
        <w:rPr>
          <w:b/>
          <w:bCs/>
        </w:rPr>
        <w:t xml:space="preserve">Bachelor of Arts in Applied Business </w:t>
      </w:r>
    </w:p>
    <w:p w14:paraId="39795FD4" w14:textId="77777777" w:rsidR="00405A4B" w:rsidRPr="00405A4B" w:rsidRDefault="00405A4B" w:rsidP="00405A4B">
      <w:pPr>
        <w:jc w:val="center"/>
        <w:rPr>
          <w:b/>
          <w:bCs/>
        </w:rPr>
      </w:pPr>
      <w:r w:rsidRPr="00405A4B">
        <w:rPr>
          <w:b/>
          <w:bCs/>
        </w:rPr>
        <w:t xml:space="preserve">LEVEL 5 </w:t>
      </w:r>
    </w:p>
    <w:p w14:paraId="44591723" w14:textId="420D8A15" w:rsidR="003E3D9C" w:rsidRDefault="003E3D9C" w:rsidP="0073089D">
      <w:pPr>
        <w:jc w:val="center"/>
      </w:pPr>
    </w:p>
    <w:p w14:paraId="79D3B2B1" w14:textId="77777777" w:rsidR="001400FA" w:rsidRDefault="001400FA"/>
    <w:p w14:paraId="25E6B99A" w14:textId="77777777" w:rsidR="00E15BB3" w:rsidRPr="00E15BB3" w:rsidRDefault="001400FA" w:rsidP="00E15BB3">
      <w:pPr>
        <w:spacing w:before="212" w:line="360" w:lineRule="auto"/>
        <w:rPr>
          <w:rFonts w:ascii="Arial" w:hAnsi="Arial" w:cs="Arial"/>
          <w:b/>
          <w:bCs/>
        </w:rPr>
      </w:pPr>
      <w:r w:rsidRPr="00AB0A61">
        <w:rPr>
          <w:rFonts w:ascii="Arial" w:hAnsi="Arial" w:cs="Arial"/>
          <w:b/>
          <w:bCs/>
        </w:rPr>
        <w:t xml:space="preserve">Module Name: </w:t>
      </w:r>
      <w:r w:rsidR="00E15BB3" w:rsidRPr="00E15BB3">
        <w:rPr>
          <w:rFonts w:ascii="Arial" w:hAnsi="Arial" w:cs="Arial"/>
        </w:rPr>
        <w:t>Enterprise Development and Commercial Innovation</w:t>
      </w:r>
    </w:p>
    <w:p w14:paraId="64704CBC" w14:textId="7B8DB74B" w:rsidR="001400FA" w:rsidRPr="00AB0A61" w:rsidRDefault="001400FA" w:rsidP="001400FA">
      <w:pPr>
        <w:spacing w:before="212" w:line="360" w:lineRule="auto"/>
        <w:rPr>
          <w:rFonts w:ascii="Arial" w:hAnsi="Arial" w:cs="Arial"/>
          <w:b/>
          <w:bCs/>
        </w:rPr>
      </w:pPr>
      <w:r w:rsidRPr="00AB0A61">
        <w:rPr>
          <w:rFonts w:ascii="Arial" w:hAnsi="Arial" w:cs="Arial"/>
          <w:b/>
          <w:bCs/>
        </w:rPr>
        <w:t xml:space="preserve">Module Code:  </w:t>
      </w:r>
      <w:r w:rsidRPr="00AB0A61">
        <w:rPr>
          <w:rFonts w:ascii="Arial" w:hAnsi="Arial" w:cs="Arial"/>
        </w:rPr>
        <w:t>BMSW</w:t>
      </w:r>
      <w:r w:rsidR="00E15BB3">
        <w:rPr>
          <w:rFonts w:ascii="Arial" w:hAnsi="Arial" w:cs="Arial"/>
        </w:rPr>
        <w:t>5000</w:t>
      </w:r>
    </w:p>
    <w:p w14:paraId="20A11F07" w14:textId="553FB195" w:rsidR="00E15BB3" w:rsidRDefault="001400FA" w:rsidP="00E15BB3">
      <w:pPr>
        <w:spacing w:before="212" w:line="360" w:lineRule="auto"/>
        <w:rPr>
          <w:rFonts w:ascii="Arial" w:hAnsi="Arial" w:cs="Arial"/>
        </w:rPr>
      </w:pPr>
      <w:r w:rsidRPr="00AB0A61">
        <w:rPr>
          <w:rFonts w:ascii="Arial" w:hAnsi="Arial" w:cs="Arial"/>
          <w:b/>
          <w:bCs/>
        </w:rPr>
        <w:t xml:space="preserve">Assignment Name: </w:t>
      </w:r>
      <w:r w:rsidR="00BA2432" w:rsidRPr="00BA2432">
        <w:rPr>
          <w:rFonts w:ascii="Arial" w:hAnsi="Arial" w:cs="Arial"/>
        </w:rPr>
        <w:t>Academic interview</w:t>
      </w:r>
    </w:p>
    <w:p w14:paraId="0BA8A1E9" w14:textId="12ECC729" w:rsidR="001400FA" w:rsidRPr="00AB0A61" w:rsidRDefault="001400FA" w:rsidP="00E15BB3">
      <w:pPr>
        <w:spacing w:before="212" w:line="360" w:lineRule="auto"/>
        <w:rPr>
          <w:rFonts w:ascii="Arial" w:hAnsi="Arial" w:cs="Arial"/>
          <w:b/>
        </w:rPr>
      </w:pPr>
      <w:r w:rsidRPr="00AB0A61">
        <w:rPr>
          <w:rFonts w:ascii="Arial" w:hAnsi="Arial" w:cs="Arial"/>
          <w:b/>
        </w:rPr>
        <w:t>Student Name:</w:t>
      </w:r>
      <w:r>
        <w:rPr>
          <w:rFonts w:ascii="Arial" w:hAnsi="Arial" w:cs="Arial"/>
          <w:b/>
        </w:rPr>
        <w:t xml:space="preserve"> </w:t>
      </w:r>
      <w:r w:rsidRPr="00AB0A61">
        <w:rPr>
          <w:rFonts w:ascii="Arial" w:hAnsi="Arial" w:cs="Arial"/>
          <w:bCs/>
        </w:rPr>
        <w:t>Adelina</w:t>
      </w:r>
      <w:r>
        <w:rPr>
          <w:rFonts w:ascii="Arial" w:hAnsi="Arial" w:cs="Arial"/>
          <w:bCs/>
        </w:rPr>
        <w:t xml:space="preserve"> Georgiana </w:t>
      </w:r>
      <w:r w:rsidRPr="00AB0A61">
        <w:rPr>
          <w:rFonts w:ascii="Arial" w:hAnsi="Arial" w:cs="Arial"/>
          <w:bCs/>
        </w:rPr>
        <w:t>Cozma</w:t>
      </w:r>
    </w:p>
    <w:p w14:paraId="5F582921" w14:textId="77777777" w:rsidR="001400FA" w:rsidRDefault="001400FA" w:rsidP="001400FA">
      <w:pPr>
        <w:spacing w:before="3" w:line="360" w:lineRule="auto"/>
        <w:rPr>
          <w:rFonts w:ascii="Arial" w:hAnsi="Arial" w:cs="Arial"/>
          <w:b/>
        </w:rPr>
      </w:pPr>
      <w:r w:rsidRPr="00AB0A61">
        <w:rPr>
          <w:rFonts w:ascii="Arial" w:hAnsi="Arial" w:cs="Arial"/>
          <w:b/>
        </w:rPr>
        <w:t>Student Number:</w:t>
      </w:r>
      <w:r w:rsidRPr="00AB0A61">
        <w:rPr>
          <w:rFonts w:ascii="Arial" w:hAnsi="Arial" w:cs="Arial"/>
          <w:bCs/>
        </w:rPr>
        <w:t>2431275</w:t>
      </w:r>
    </w:p>
    <w:p w14:paraId="542ECDC0" w14:textId="1CB46D25" w:rsidR="001400FA" w:rsidRPr="00A266D5" w:rsidRDefault="001400FA" w:rsidP="001400FA">
      <w:pPr>
        <w:spacing w:before="3" w:line="360" w:lineRule="auto"/>
        <w:rPr>
          <w:rFonts w:ascii="Arial" w:hAnsi="Arial" w:cs="Arial"/>
          <w:bCs/>
        </w:rPr>
      </w:pPr>
      <w:r w:rsidRPr="00AB0A61">
        <w:rPr>
          <w:rFonts w:ascii="Arial" w:hAnsi="Arial" w:cs="Arial"/>
          <w:b/>
        </w:rPr>
        <w:t>Lecturer:</w:t>
      </w:r>
      <w:r>
        <w:rPr>
          <w:rFonts w:ascii="Arial" w:hAnsi="Arial" w:cs="Arial"/>
          <w:b/>
        </w:rPr>
        <w:t xml:space="preserve"> </w:t>
      </w:r>
      <w:r w:rsidR="00A266D5" w:rsidRPr="00A266D5">
        <w:rPr>
          <w:rFonts w:ascii="Arial" w:hAnsi="Arial" w:cs="Arial"/>
        </w:rPr>
        <w:t>Chris Wilkin</w:t>
      </w:r>
      <w:r w:rsidRPr="00AB0A61">
        <w:rPr>
          <w:rFonts w:ascii="Arial" w:hAnsi="Arial" w:cs="Arial"/>
          <w:b/>
        </w:rPr>
        <w:br/>
        <w:t xml:space="preserve">Deadline: </w:t>
      </w:r>
      <w:r w:rsidR="00A266D5">
        <w:rPr>
          <w:rFonts w:ascii="Arial" w:hAnsi="Arial" w:cs="Arial"/>
          <w:bCs/>
        </w:rPr>
        <w:t>Monday</w:t>
      </w:r>
      <w:r w:rsidRPr="00AB0A61">
        <w:rPr>
          <w:rFonts w:ascii="Arial" w:hAnsi="Arial" w:cs="Arial"/>
          <w:bCs/>
        </w:rPr>
        <w:t xml:space="preserve"> </w:t>
      </w:r>
      <w:r w:rsidR="00836F9E">
        <w:rPr>
          <w:rFonts w:ascii="Arial" w:hAnsi="Arial" w:cs="Arial"/>
          <w:bCs/>
        </w:rPr>
        <w:t>12</w:t>
      </w:r>
      <w:r w:rsidRPr="00AB0A61">
        <w:rPr>
          <w:rFonts w:ascii="Arial" w:hAnsi="Arial" w:cs="Arial"/>
          <w:bCs/>
          <w:vertAlign w:val="superscript"/>
        </w:rPr>
        <w:t>th</w:t>
      </w:r>
      <w:r w:rsidR="00836F9E">
        <w:rPr>
          <w:rFonts w:ascii="Arial" w:hAnsi="Arial" w:cs="Arial"/>
          <w:bCs/>
        </w:rPr>
        <w:t xml:space="preserve">October </w:t>
      </w:r>
      <w:r w:rsidRPr="00AB0A61">
        <w:rPr>
          <w:rFonts w:ascii="Arial" w:hAnsi="Arial" w:cs="Arial"/>
          <w:bCs/>
        </w:rPr>
        <w:t>23</w:t>
      </w:r>
      <w:r w:rsidR="00836F9E">
        <w:rPr>
          <w:rFonts w:ascii="Arial" w:hAnsi="Arial" w:cs="Arial"/>
          <w:bCs/>
        </w:rPr>
        <w:t>:</w:t>
      </w:r>
      <w:r w:rsidRPr="00AB0A61">
        <w:rPr>
          <w:rFonts w:ascii="Arial" w:hAnsi="Arial" w:cs="Arial"/>
          <w:bCs/>
        </w:rPr>
        <w:t>59</w:t>
      </w:r>
    </w:p>
    <w:p w14:paraId="12D31B23" w14:textId="1D8EB922" w:rsidR="001400FA" w:rsidRDefault="00DD5DD7">
      <w:pPr>
        <w:rPr>
          <w:b/>
          <w:bCs/>
        </w:rPr>
      </w:pPr>
      <w:r w:rsidRPr="00DD5DD7">
        <w:rPr>
          <w:b/>
          <w:bCs/>
        </w:rPr>
        <w:t>AI Acknowledgement</w:t>
      </w:r>
    </w:p>
    <w:p w14:paraId="12F5E98D" w14:textId="0723F433" w:rsidR="00DD5DD7" w:rsidRPr="00DD5DD7" w:rsidRDefault="00DD5DD7">
      <w:pPr>
        <w:rPr>
          <w:b/>
          <w:bCs/>
        </w:rPr>
      </w:pPr>
      <w:r>
        <w:rPr>
          <w:b/>
          <w:bCs/>
        </w:rPr>
        <w:t>I confirm that I have not present any AI generated materials as my own work.</w:t>
      </w:r>
    </w:p>
    <w:p w14:paraId="337FE79D" w14:textId="77777777" w:rsidR="00DD5DD7" w:rsidRDefault="00DD5DD7"/>
    <w:p w14:paraId="26AC1D63" w14:textId="77777777" w:rsidR="00DD5DD7" w:rsidRDefault="00DD5DD7"/>
    <w:p w14:paraId="1C3F87E1" w14:textId="77777777" w:rsidR="00DD5DD7" w:rsidRDefault="00DD5DD7"/>
    <w:p w14:paraId="2FF7C445" w14:textId="77777777" w:rsidR="00DD5DD7" w:rsidRDefault="00DD5DD7"/>
    <w:p w14:paraId="32BFC390" w14:textId="77777777" w:rsidR="00DD5DD7" w:rsidRDefault="00DD5DD7"/>
    <w:p w14:paraId="772B6BFB" w14:textId="77777777" w:rsidR="00DD5DD7" w:rsidRDefault="00DD5DD7"/>
    <w:p w14:paraId="72C91750" w14:textId="77777777" w:rsidR="00DD5DD7" w:rsidRDefault="00DD5DD7"/>
    <w:p w14:paraId="63724A3F" w14:textId="77777777" w:rsidR="00DD5DD7" w:rsidRDefault="00DD5DD7"/>
    <w:p w14:paraId="6C8D4DE3" w14:textId="72E2DA37" w:rsidR="00DD5DD7" w:rsidRDefault="00DD5DD7">
      <w:r>
        <w:rPr>
          <w:noProof/>
        </w:rPr>
        <w:drawing>
          <wp:inline distT="0" distB="0" distL="0" distR="0" wp14:anchorId="03DA73B5" wp14:editId="259E2934">
            <wp:extent cx="5323840" cy="2758499"/>
            <wp:effectExtent l="0" t="0" r="0" b="3810"/>
            <wp:docPr id="1894067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067734" name="Picture 189406773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6428" cy="2775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4045A" w14:textId="77777777" w:rsidR="00DD5DD7" w:rsidRDefault="00DD5DD7"/>
    <w:p w14:paraId="5D91B54A" w14:textId="4BE42CC0" w:rsidR="00DD5DD7" w:rsidRDefault="00DD5DD7">
      <w:hyperlink r:id="rId6" w:history="1">
        <w:r w:rsidRPr="00EA7790">
          <w:rPr>
            <w:rStyle w:val="Hyperlink"/>
          </w:rPr>
          <w:t>https://mm.tt/map/4090033527?t=3MbDzCygOa</w:t>
        </w:r>
      </w:hyperlink>
    </w:p>
    <w:p w14:paraId="425BB992" w14:textId="77777777" w:rsidR="00DD5DD7" w:rsidRDefault="00DD5DD7"/>
    <w:p w14:paraId="42A062D5" w14:textId="5F402B20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References</w:t>
      </w:r>
    </w:p>
    <w:p w14:paraId="29DA6894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1. Ananda, J.,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Karunasena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, G.G., Kansal, M.,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Mitsis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, A. and Pearson, D. (2023)</w:t>
      </w:r>
    </w:p>
    <w:p w14:paraId="3AEAB96D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‘Quantifying the effects of food management routines on household food</w:t>
      </w:r>
    </w:p>
    <w:p w14:paraId="59D86542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waste’, Journal of Cleaner Production, 391, article 136230.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doi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:</w:t>
      </w:r>
    </w:p>
    <w:p w14:paraId="5DB18CEF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10.1016/j.jclepro.2023.136230.</w:t>
      </w:r>
    </w:p>
    <w:p w14:paraId="7F78A59B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2. Barringer, B.R. and </w:t>
      </w:r>
      <w:proofErr w:type="spellStart"/>
      <w:proofErr w:type="gramStart"/>
      <w:r w:rsidRPr="00DD5DD7">
        <w:rPr>
          <w:rFonts w:ascii="Times New Roman" w:hAnsi="Times New Roman" w:cs="Times New Roman"/>
          <w:sz w:val="18"/>
          <w:szCs w:val="18"/>
        </w:rPr>
        <w:t>Ireland,R.D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DD5DD7">
        <w:rPr>
          <w:rFonts w:ascii="Times New Roman" w:hAnsi="Times New Roman" w:cs="Times New Roman"/>
          <w:sz w:val="18"/>
          <w:szCs w:val="18"/>
        </w:rPr>
        <w:t>(2021</w:t>
      </w:r>
      <w:proofErr w:type="gramStart"/>
      <w:r w:rsidRPr="00DD5DD7">
        <w:rPr>
          <w:rFonts w:ascii="Times New Roman" w:hAnsi="Times New Roman" w:cs="Times New Roman"/>
          <w:sz w:val="18"/>
          <w:szCs w:val="18"/>
        </w:rPr>
        <w:t>).Entrepreneurship</w:t>
      </w:r>
      <w:proofErr w:type="gramEnd"/>
      <w:r w:rsidRPr="00DD5DD7">
        <w:rPr>
          <w:rFonts w:ascii="Times New Roman" w:hAnsi="Times New Roman" w:cs="Times New Roman"/>
          <w:sz w:val="18"/>
          <w:szCs w:val="18"/>
        </w:rPr>
        <w:t xml:space="preserve"> : Successfully</w:t>
      </w:r>
    </w:p>
    <w:p w14:paraId="52762404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Launching New Ventures. 6th ed. New York, Ny: Pearson changers,</w:t>
      </w:r>
    </w:p>
    <w:p w14:paraId="19509F46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and Challengers. Hoboken, New Jersey: Wiley.</w:t>
      </w:r>
    </w:p>
    <w:p w14:paraId="44FAF089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3. CHATTERJEE, R.S., HAMEED, I., CHAUDHURI, R., VRONTIS, D.,</w:t>
      </w:r>
    </w:p>
    <w:p w14:paraId="69EA82C5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CHAUDHURI, S. and CHATTERJEE, S., 2025. Do food planner apps enhance</w:t>
      </w:r>
    </w:p>
    <w:p w14:paraId="64A7B8F3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responsible food consumption? The impact of perceptual antecedents and</w:t>
      </w:r>
    </w:p>
    <w:p w14:paraId="116F2603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moderating effects on usage intention. British Food Journal, 127(8), pp.</w:t>
      </w:r>
    </w:p>
    <w:p w14:paraId="7011EB7F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2929.</w:t>
      </w:r>
    </w:p>
    <w:p w14:paraId="7A845FFE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4.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Jagau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, H.L.,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Vyrastekova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, J., 2017.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Behavioral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 approach to food waste: an</w:t>
      </w:r>
    </w:p>
    <w:p w14:paraId="43639307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experiment. </w:t>
      </w:r>
      <w:proofErr w:type="spellStart"/>
      <w:proofErr w:type="gramStart"/>
      <w:r w:rsidRPr="00DD5DD7">
        <w:rPr>
          <w:rFonts w:ascii="Times New Roman" w:hAnsi="Times New Roman" w:cs="Times New Roman"/>
          <w:sz w:val="18"/>
          <w:szCs w:val="18"/>
        </w:rPr>
        <w:t>Br.Food</w:t>
      </w:r>
      <w:proofErr w:type="spellEnd"/>
      <w:proofErr w:type="gramEnd"/>
      <w:r w:rsidRPr="00DD5DD7">
        <w:rPr>
          <w:rFonts w:ascii="Times New Roman" w:hAnsi="Times New Roman" w:cs="Times New Roman"/>
          <w:sz w:val="18"/>
          <w:szCs w:val="18"/>
        </w:rPr>
        <w:t xml:space="preserve"> J. 119, 882–894. https://doi.org/10.1108/BFJ-05-2016-</w:t>
      </w:r>
    </w:p>
    <w:p w14:paraId="5E0C41D7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0213</w:t>
      </w:r>
    </w:p>
    <w:p w14:paraId="1746CE31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5.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Kummu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, M., de Moel, H., Porkka, M., Siebert, S., Varis, O., Ward, P.J., 2012.</w:t>
      </w:r>
    </w:p>
    <w:p w14:paraId="1260F5A9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Lost </w:t>
      </w:r>
      <w:proofErr w:type="spellStart"/>
      <w:proofErr w:type="gramStart"/>
      <w:r w:rsidRPr="00DD5DD7">
        <w:rPr>
          <w:rFonts w:ascii="Times New Roman" w:hAnsi="Times New Roman" w:cs="Times New Roman"/>
          <w:sz w:val="18"/>
          <w:szCs w:val="18"/>
        </w:rPr>
        <w:t>food,wasted</w:t>
      </w:r>
      <w:proofErr w:type="spellEnd"/>
      <w:proofErr w:type="gramEnd"/>
      <w:r w:rsidRPr="00DD5DD7">
        <w:rPr>
          <w:rFonts w:ascii="Times New Roman" w:hAnsi="Times New Roman" w:cs="Times New Roman"/>
          <w:sz w:val="18"/>
          <w:szCs w:val="18"/>
        </w:rPr>
        <w:t xml:space="preserve"> resources: global food supply chain losses and </w:t>
      </w:r>
      <w:proofErr w:type="gramStart"/>
      <w:r w:rsidRPr="00DD5DD7">
        <w:rPr>
          <w:rFonts w:ascii="Times New Roman" w:hAnsi="Times New Roman" w:cs="Times New Roman"/>
          <w:sz w:val="18"/>
          <w:szCs w:val="18"/>
        </w:rPr>
        <w:t>their</w:t>
      </w:r>
      <w:proofErr w:type="gramEnd"/>
    </w:p>
    <w:p w14:paraId="2CBD0F4A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impacts on </w:t>
      </w:r>
      <w:proofErr w:type="spellStart"/>
      <w:proofErr w:type="gramStart"/>
      <w:r w:rsidRPr="00DD5DD7">
        <w:rPr>
          <w:rFonts w:ascii="Times New Roman" w:hAnsi="Times New Roman" w:cs="Times New Roman"/>
          <w:sz w:val="18"/>
          <w:szCs w:val="18"/>
        </w:rPr>
        <w:t>freshwater,cropland</w:t>
      </w:r>
      <w:proofErr w:type="spellEnd"/>
      <w:proofErr w:type="gramEnd"/>
      <w:r w:rsidRPr="00DD5DD7">
        <w:rPr>
          <w:rFonts w:ascii="Times New Roman" w:hAnsi="Times New Roman" w:cs="Times New Roman"/>
          <w:sz w:val="18"/>
          <w:szCs w:val="18"/>
        </w:rPr>
        <w:t>, and fertiliser use. Sci. Total Environ. 438,</w:t>
      </w:r>
    </w:p>
    <w:p w14:paraId="6C005AE1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lastRenderedPageBreak/>
        <w:t>477–489.https://doi.org/10.1016/J.SCITOTENV.2012.08.092</w:t>
      </w:r>
    </w:p>
    <w:p w14:paraId="64AB5123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6. Leverenz, D.,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Moussawel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, S., Maurer, C., Hafner, G., Schneider, F., Schmidt,</w:t>
      </w:r>
    </w:p>
    <w:p w14:paraId="1B549F08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T., </w:t>
      </w:r>
      <w:proofErr w:type="spellStart"/>
      <w:proofErr w:type="gramStart"/>
      <w:r w:rsidRPr="00DD5DD7">
        <w:rPr>
          <w:rFonts w:ascii="Times New Roman" w:hAnsi="Times New Roman" w:cs="Times New Roman"/>
          <w:sz w:val="18"/>
          <w:szCs w:val="18"/>
        </w:rPr>
        <w:t>Kranert,M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DD5DD7">
        <w:rPr>
          <w:rFonts w:ascii="Times New Roman" w:hAnsi="Times New Roman" w:cs="Times New Roman"/>
          <w:sz w:val="18"/>
          <w:szCs w:val="18"/>
        </w:rPr>
        <w:t>, 2019. Quantifying the prevention potential of avoidable food</w:t>
      </w:r>
    </w:p>
    <w:p w14:paraId="1865BE4A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waste in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householdsusing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 a self-reporting approach.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Resour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Conserv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.</w:t>
      </w:r>
    </w:p>
    <w:p w14:paraId="1241E232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D5DD7">
        <w:rPr>
          <w:rFonts w:ascii="Times New Roman" w:hAnsi="Times New Roman" w:cs="Times New Roman"/>
          <w:sz w:val="18"/>
          <w:szCs w:val="18"/>
        </w:rPr>
        <w:t>Recycl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. 150, 104417. https://doi.org/10.1016/j.resconrec.2019.104417</w:t>
      </w:r>
    </w:p>
    <w:p w14:paraId="048F4C51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7. Osterwalder, A. and Pigneur, Y. (2010). Business Model Generation: a</w:t>
      </w:r>
    </w:p>
    <w:p w14:paraId="086F8317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Handbook for visionaries, Game</w:t>
      </w:r>
    </w:p>
    <w:p w14:paraId="3904BDA8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8. Osterwalder, A., Pigneur, Y., Bernarda, G. and Smith, A. (2014) Value</w:t>
      </w:r>
    </w:p>
    <w:p w14:paraId="05ECA7A2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proposition design: How to create products and services customers want.</w:t>
      </w:r>
    </w:p>
    <w:p w14:paraId="62E79DE8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Hoboken, NJ: John Wiley &amp;amp; Sons.</w:t>
      </w:r>
    </w:p>
    <w:p w14:paraId="6AA1C5FD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9.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Schanes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, K.,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Dobernig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, K. and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Gözet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, B. (2018) ‘Food waste matters: A</w:t>
      </w:r>
    </w:p>
    <w:p w14:paraId="5B356CA6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systematic review of household food waste practices and their policy</w:t>
      </w:r>
    </w:p>
    <w:p w14:paraId="2B96122B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implications’, Journal of Cleaner Production, 182, pp. 978–991.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doi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:</w:t>
      </w:r>
    </w:p>
    <w:p w14:paraId="3743CABF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10.1016/j.jclepro.2018.02.030.</w:t>
      </w:r>
    </w:p>
    <w:p w14:paraId="3EC5D408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10.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Schanes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, K.,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Dobernig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, K.,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Gözet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, B., 2018. Food waste matters - a</w:t>
      </w:r>
    </w:p>
    <w:p w14:paraId="4F7FC044" w14:textId="567A7C46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systematic review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ofhousehold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 xml:space="preserve"> food waste practices and their policy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DD5DD7">
        <w:rPr>
          <w:rFonts w:ascii="Times New Roman" w:hAnsi="Times New Roman" w:cs="Times New Roman"/>
          <w:sz w:val="18"/>
          <w:szCs w:val="18"/>
        </w:rPr>
        <w:t>implications. J. Clean. Prod. 182,978–991.</w:t>
      </w:r>
    </w:p>
    <w:p w14:paraId="72FFDB9F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https://doi.org/10.1016/J.JCLEPRO.2018.02.030</w:t>
      </w:r>
    </w:p>
    <w:p w14:paraId="5C996AAE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11. Shepherd, D.A. and Patzelt, H. (2021). Entrepreneurial Strategy, Starting,</w:t>
      </w:r>
    </w:p>
    <w:p w14:paraId="049E823C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Managing, and scaling new </w:t>
      </w:r>
      <w:proofErr w:type="spellStart"/>
      <w:proofErr w:type="gramStart"/>
      <w:r w:rsidRPr="00DD5DD7">
        <w:rPr>
          <w:rFonts w:ascii="Times New Roman" w:hAnsi="Times New Roman" w:cs="Times New Roman"/>
          <w:sz w:val="18"/>
          <w:szCs w:val="18"/>
        </w:rPr>
        <w:t>ventures.Springer</w:t>
      </w:r>
      <w:proofErr w:type="spellEnd"/>
      <w:proofErr w:type="gramEnd"/>
      <w:r w:rsidRPr="00DD5DD7">
        <w:rPr>
          <w:rFonts w:ascii="Times New Roman" w:hAnsi="Times New Roman" w:cs="Times New Roman"/>
          <w:sz w:val="18"/>
          <w:szCs w:val="18"/>
        </w:rPr>
        <w:t xml:space="preserve"> Nature.</w:t>
      </w:r>
    </w:p>
    <w:p w14:paraId="4FF6F649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12. Talwar, S., Kaur, P., Yadav, R., Sharma, R. and Dhir, A. (2023), “Food waste</w:t>
      </w:r>
    </w:p>
    <w:p w14:paraId="50533B17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and out-of-home-dining: antecedents and consequents of the decision to</w:t>
      </w:r>
    </w:p>
    <w:p w14:paraId="240EC2C4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take away leftovers after dining at restaurants”, Journal of Sustainable</w:t>
      </w:r>
    </w:p>
    <w:p w14:paraId="655291C6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Tourism, Vol. 31 No. 1, pp. 47-72,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doi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: 10.1080/09669582.2021.1953512.</w:t>
      </w:r>
    </w:p>
    <w:p w14:paraId="2BAF3817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13. Tonini, D.,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Albizzati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, P.F., Astrup, T.F., 2018. Environmental impacts of food</w:t>
      </w:r>
    </w:p>
    <w:p w14:paraId="7C07980E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proofErr w:type="gramStart"/>
      <w:r w:rsidRPr="00DD5DD7">
        <w:rPr>
          <w:rFonts w:ascii="Times New Roman" w:hAnsi="Times New Roman" w:cs="Times New Roman"/>
          <w:sz w:val="18"/>
          <w:szCs w:val="18"/>
        </w:rPr>
        <w:t>waste:learnings</w:t>
      </w:r>
      <w:proofErr w:type="spellEnd"/>
      <w:proofErr w:type="gramEnd"/>
      <w:r w:rsidRPr="00DD5DD7">
        <w:rPr>
          <w:rFonts w:ascii="Times New Roman" w:hAnsi="Times New Roman" w:cs="Times New Roman"/>
          <w:sz w:val="18"/>
          <w:szCs w:val="18"/>
        </w:rPr>
        <w:t xml:space="preserve"> and challenges from a case study on UK. Waste Manage</w:t>
      </w:r>
    </w:p>
    <w:p w14:paraId="4A6138C9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76, 744–766.https://doi.org/10.1016/J.WASMAN.2018.03.032</w:t>
      </w:r>
    </w:p>
    <w:p w14:paraId="0ECC5FD9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14. Troise, C., O&amp;#</w:t>
      </w:r>
      <w:proofErr w:type="gramStart"/>
      <w:r w:rsidRPr="00DD5DD7">
        <w:rPr>
          <w:rFonts w:ascii="Times New Roman" w:hAnsi="Times New Roman" w:cs="Times New Roman"/>
          <w:sz w:val="18"/>
          <w:szCs w:val="18"/>
        </w:rPr>
        <w:t>39;Driscoll</w:t>
      </w:r>
      <w:proofErr w:type="gramEnd"/>
      <w:r w:rsidRPr="00DD5DD7">
        <w:rPr>
          <w:rFonts w:ascii="Times New Roman" w:hAnsi="Times New Roman" w:cs="Times New Roman"/>
          <w:sz w:val="18"/>
          <w:szCs w:val="18"/>
        </w:rPr>
        <w:t>, A., Tani, M. and Prisco, A. (2021), “Online food</w:t>
      </w:r>
    </w:p>
    <w:p w14:paraId="5185BFBA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delivery services and behavioural intention – a test of an integrated TAM</w:t>
      </w:r>
    </w:p>
    <w:p w14:paraId="13192FBE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and TPB framework”, British Food Journal, Vol. 123 No. 2, pp. 664-683,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doi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:</w:t>
      </w:r>
    </w:p>
    <w:p w14:paraId="48495873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10.1108/bfj-05-2020-0418.</w:t>
      </w:r>
    </w:p>
    <w:p w14:paraId="40D3181B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15. Wang, L.,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Filimonau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, V. and Li, Y. (2021), “Exploring the patterns of food</w:t>
      </w:r>
    </w:p>
    <w:p w14:paraId="7D50A5F6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waste generation by tourists in a popular destination”, Journal of Cleaner</w:t>
      </w:r>
    </w:p>
    <w:p w14:paraId="19FBCCA0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 xml:space="preserve">Production, Vol. 279, 123890, </w:t>
      </w:r>
      <w:proofErr w:type="spellStart"/>
      <w:r w:rsidRPr="00DD5DD7">
        <w:rPr>
          <w:rFonts w:ascii="Times New Roman" w:hAnsi="Times New Roman" w:cs="Times New Roman"/>
          <w:sz w:val="18"/>
          <w:szCs w:val="18"/>
        </w:rPr>
        <w:t>doi</w:t>
      </w:r>
      <w:proofErr w:type="spellEnd"/>
      <w:r w:rsidRPr="00DD5DD7">
        <w:rPr>
          <w:rFonts w:ascii="Times New Roman" w:hAnsi="Times New Roman" w:cs="Times New Roman"/>
          <w:sz w:val="18"/>
          <w:szCs w:val="18"/>
        </w:rPr>
        <w:t>: 10.1016/j.jclepro.2020.123890.</w:t>
      </w:r>
    </w:p>
    <w:p w14:paraId="6BE5CC25" w14:textId="77777777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16. WRAP (2025) Understanding household food waste in the UK: The</w:t>
      </w:r>
    </w:p>
    <w:p w14:paraId="4E17D00A" w14:textId="21779A52" w:rsidR="00DD5DD7" w:rsidRPr="00DD5DD7" w:rsidRDefault="00DD5DD7" w:rsidP="00DD5DD7">
      <w:pPr>
        <w:jc w:val="both"/>
        <w:rPr>
          <w:rFonts w:ascii="Times New Roman" w:hAnsi="Times New Roman" w:cs="Times New Roman"/>
          <w:sz w:val="18"/>
          <w:szCs w:val="18"/>
        </w:rPr>
      </w:pPr>
      <w:r w:rsidRPr="00DD5DD7">
        <w:rPr>
          <w:rFonts w:ascii="Times New Roman" w:hAnsi="Times New Roman" w:cs="Times New Roman"/>
          <w:sz w:val="18"/>
          <w:szCs w:val="18"/>
        </w:rPr>
        <w:t>Household Food Management Survey. Available from: WRAP. Accessed:12October 2026.</w:t>
      </w:r>
    </w:p>
    <w:sectPr w:rsidR="00DD5DD7" w:rsidRPr="00DD5D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B9C"/>
    <w:rsid w:val="001400FA"/>
    <w:rsid w:val="00240E96"/>
    <w:rsid w:val="003E3D9C"/>
    <w:rsid w:val="00405A4B"/>
    <w:rsid w:val="0073089D"/>
    <w:rsid w:val="00836F9E"/>
    <w:rsid w:val="00883B81"/>
    <w:rsid w:val="00905438"/>
    <w:rsid w:val="00A266D5"/>
    <w:rsid w:val="00BA2432"/>
    <w:rsid w:val="00C65944"/>
    <w:rsid w:val="00D93B9C"/>
    <w:rsid w:val="00DD5DD7"/>
    <w:rsid w:val="00E15BB3"/>
    <w:rsid w:val="00F41688"/>
    <w:rsid w:val="00F4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EA7F7"/>
  <w15:chartTrackingRefBased/>
  <w15:docId w15:val="{C637A59A-9D2F-4EE3-97E3-31F6D9CA6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B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B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B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B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B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B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B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B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B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B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B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B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B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B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B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B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B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B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B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3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B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3B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B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3B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B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3B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B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B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B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D5DD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5D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m.tt/map/4090033527?t=3MbDzCygOa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600</Words>
  <Characters>3425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adelina Cozma</dc:creator>
  <cp:keywords/>
  <dc:description/>
  <cp:lastModifiedBy>Adelina Georgiana Cozma (2431275)</cp:lastModifiedBy>
  <cp:revision>3</cp:revision>
  <dcterms:created xsi:type="dcterms:W3CDTF">2026-10-12T19:09:00Z</dcterms:created>
  <dcterms:modified xsi:type="dcterms:W3CDTF">2026-10-12T19:15:00Z</dcterms:modified>
</cp:coreProperties>
</file>