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80374B" w14:textId="77777777" w:rsidR="007718E3" w:rsidRPr="007718E3" w:rsidRDefault="007718E3" w:rsidP="007718E3">
      <w:pPr>
        <w:rPr>
          <w:rFonts w:ascii="Times New Roman" w:hAnsi="Times New Roman"/>
          <w:sz w:val="24"/>
          <w:szCs w:val="24"/>
        </w:rPr>
      </w:pPr>
    </w:p>
    <w:p w14:paraId="5BC6A99E" w14:textId="77777777" w:rsidR="007718E3" w:rsidRPr="007718E3" w:rsidRDefault="007718E3" w:rsidP="007718E3">
      <w:pPr>
        <w:rPr>
          <w:rFonts w:ascii="Times New Roman" w:hAnsi="Times New Roman"/>
          <w:sz w:val="24"/>
          <w:szCs w:val="24"/>
        </w:rPr>
      </w:pPr>
    </w:p>
    <w:p w14:paraId="501350D4" w14:textId="6B7294D5" w:rsidR="007718E3" w:rsidRDefault="007718E3" w:rsidP="007718E3">
      <w:pPr>
        <w:tabs>
          <w:tab w:val="left" w:pos="2180"/>
        </w:tabs>
        <w:rPr>
          <w:rFonts w:ascii="Times New Roman" w:hAnsi="Times New Roman"/>
          <w:sz w:val="24"/>
          <w:szCs w:val="24"/>
        </w:rPr>
      </w:pPr>
    </w:p>
    <w:p w14:paraId="4E12876C" w14:textId="6568C60F" w:rsidR="007718E3" w:rsidRPr="003D0A0E" w:rsidRDefault="007718E3" w:rsidP="007718E3">
      <w:pPr>
        <w:jc w:val="center"/>
        <w:rPr>
          <w:rFonts w:ascii="Arial" w:hAnsi="Arial" w:cs="Arial"/>
          <w:sz w:val="24"/>
          <w:szCs w:val="24"/>
        </w:rPr>
      </w:pPr>
      <w:r w:rsidRPr="003D0A0E">
        <w:rPr>
          <w:rFonts w:ascii="Arial" w:hAnsi="Arial" w:cs="Arial"/>
          <w:sz w:val="24"/>
          <w:szCs w:val="24"/>
        </w:rPr>
        <w:t>NAME:</w:t>
      </w:r>
      <w:r>
        <w:rPr>
          <w:rFonts w:ascii="Arial" w:hAnsi="Arial" w:cs="Arial"/>
          <w:sz w:val="24"/>
          <w:szCs w:val="24"/>
        </w:rPr>
        <w:t xml:space="preserve"> ERROL MCCALLA</w:t>
      </w:r>
    </w:p>
    <w:p w14:paraId="37E227EE" w14:textId="77777777" w:rsidR="007718E3" w:rsidRPr="003D0A0E" w:rsidRDefault="007718E3" w:rsidP="007718E3">
      <w:pPr>
        <w:jc w:val="center"/>
        <w:rPr>
          <w:rFonts w:ascii="Arial" w:hAnsi="Arial" w:cs="Arial"/>
          <w:sz w:val="24"/>
          <w:szCs w:val="24"/>
        </w:rPr>
      </w:pPr>
      <w:r w:rsidRPr="003D0A0E">
        <w:rPr>
          <w:rFonts w:ascii="Arial" w:hAnsi="Arial" w:cs="Arial"/>
          <w:sz w:val="24"/>
          <w:szCs w:val="24"/>
        </w:rPr>
        <w:t>STUDENT NUMBER:</w:t>
      </w:r>
      <w:r>
        <w:rPr>
          <w:rFonts w:ascii="Arial" w:hAnsi="Arial" w:cs="Arial"/>
          <w:sz w:val="24"/>
          <w:szCs w:val="24"/>
        </w:rPr>
        <w:t xml:space="preserve"> 2028568</w:t>
      </w:r>
    </w:p>
    <w:p w14:paraId="7A22AC4D" w14:textId="77777777" w:rsidR="007718E3" w:rsidRPr="003D0A0E" w:rsidRDefault="007718E3" w:rsidP="007718E3">
      <w:pPr>
        <w:jc w:val="both"/>
        <w:rPr>
          <w:rFonts w:ascii="Arial" w:hAnsi="Arial" w:cs="Arial"/>
          <w:sz w:val="24"/>
          <w:szCs w:val="24"/>
        </w:rPr>
      </w:pPr>
    </w:p>
    <w:p w14:paraId="1F38F3D2" w14:textId="40C0ACB2" w:rsidR="007718E3" w:rsidRPr="003D0A0E" w:rsidRDefault="007718E3" w:rsidP="007718E3">
      <w:pPr>
        <w:jc w:val="center"/>
        <w:rPr>
          <w:rFonts w:ascii="Arial" w:hAnsi="Arial" w:cs="Arial"/>
          <w:sz w:val="24"/>
          <w:szCs w:val="24"/>
        </w:rPr>
      </w:pPr>
      <w:r w:rsidRPr="003D0A0E">
        <w:rPr>
          <w:rFonts w:ascii="Arial" w:hAnsi="Arial" w:cs="Arial"/>
          <w:sz w:val="24"/>
          <w:szCs w:val="24"/>
        </w:rPr>
        <w:t>MODULE CODE: BMHP50</w:t>
      </w:r>
      <w:r>
        <w:rPr>
          <w:rFonts w:ascii="Arial" w:hAnsi="Arial" w:cs="Arial"/>
          <w:sz w:val="24"/>
          <w:szCs w:val="24"/>
        </w:rPr>
        <w:t>04</w:t>
      </w:r>
      <w:r w:rsidRPr="003D0A0E">
        <w:rPr>
          <w:rFonts w:ascii="Arial" w:hAnsi="Arial" w:cs="Arial"/>
          <w:sz w:val="24"/>
          <w:szCs w:val="24"/>
        </w:rPr>
        <w:t>_BIRM</w:t>
      </w:r>
    </w:p>
    <w:p w14:paraId="66EE7DDA" w14:textId="4D4F061D" w:rsidR="007718E3" w:rsidRPr="003D0A0E" w:rsidRDefault="007718E3" w:rsidP="007718E3">
      <w:pPr>
        <w:jc w:val="center"/>
        <w:rPr>
          <w:rFonts w:ascii="Arial" w:hAnsi="Arial" w:cs="Arial"/>
          <w:sz w:val="24"/>
          <w:szCs w:val="24"/>
        </w:rPr>
      </w:pPr>
      <w:r w:rsidRPr="003D0A0E">
        <w:rPr>
          <w:rFonts w:ascii="Arial" w:hAnsi="Arial" w:cs="Arial"/>
          <w:sz w:val="24"/>
          <w:szCs w:val="24"/>
        </w:rPr>
        <w:t xml:space="preserve">MODULE TITLE: </w:t>
      </w:r>
      <w:r>
        <w:rPr>
          <w:rFonts w:ascii="Arial" w:hAnsi="Arial" w:cs="Arial"/>
          <w:sz w:val="24"/>
          <w:szCs w:val="24"/>
        </w:rPr>
        <w:t xml:space="preserve">CHILDREN, YOUNG PEOPLE AND FAMILIES </w:t>
      </w:r>
    </w:p>
    <w:p w14:paraId="665F07BC" w14:textId="77777777" w:rsidR="007718E3" w:rsidRPr="003D0A0E" w:rsidRDefault="007718E3" w:rsidP="007718E3">
      <w:pPr>
        <w:jc w:val="both"/>
        <w:rPr>
          <w:rFonts w:ascii="Arial" w:hAnsi="Arial" w:cs="Arial"/>
          <w:sz w:val="24"/>
          <w:szCs w:val="24"/>
        </w:rPr>
      </w:pPr>
    </w:p>
    <w:p w14:paraId="66B89495" w14:textId="40CAB97F" w:rsidR="007718E3" w:rsidRPr="003D0A0E" w:rsidRDefault="007718E3" w:rsidP="007718E3">
      <w:pPr>
        <w:jc w:val="center"/>
        <w:rPr>
          <w:rFonts w:ascii="Arial" w:hAnsi="Arial" w:cs="Arial"/>
          <w:sz w:val="24"/>
          <w:szCs w:val="24"/>
        </w:rPr>
      </w:pPr>
      <w:r w:rsidRPr="003D0A0E">
        <w:rPr>
          <w:rFonts w:ascii="Arial" w:hAnsi="Arial" w:cs="Arial"/>
          <w:sz w:val="24"/>
          <w:szCs w:val="24"/>
        </w:rPr>
        <w:t xml:space="preserve">LECTURER NAME: </w:t>
      </w:r>
      <w:r>
        <w:rPr>
          <w:rFonts w:ascii="Arial" w:hAnsi="Arial" w:cs="Arial"/>
          <w:sz w:val="24"/>
          <w:szCs w:val="24"/>
        </w:rPr>
        <w:t>COLIN BARR</w:t>
      </w:r>
    </w:p>
    <w:p w14:paraId="5228F770" w14:textId="70CCFEE9" w:rsidR="007718E3" w:rsidRPr="003D0A0E" w:rsidRDefault="007718E3" w:rsidP="007718E3">
      <w:pPr>
        <w:jc w:val="center"/>
        <w:rPr>
          <w:rFonts w:ascii="Arial" w:hAnsi="Arial" w:cs="Arial"/>
          <w:sz w:val="24"/>
          <w:szCs w:val="24"/>
        </w:rPr>
      </w:pPr>
      <w:r>
        <w:rPr>
          <w:rFonts w:ascii="Arial" w:hAnsi="Arial" w:cs="Arial"/>
          <w:sz w:val="24"/>
          <w:szCs w:val="24"/>
        </w:rPr>
        <w:t>DEBRA ODEH</w:t>
      </w:r>
    </w:p>
    <w:p w14:paraId="08A95F54" w14:textId="77777777" w:rsidR="007718E3" w:rsidRPr="003D0A0E" w:rsidRDefault="007718E3" w:rsidP="007718E3">
      <w:pPr>
        <w:jc w:val="both"/>
        <w:rPr>
          <w:rFonts w:ascii="Arial" w:hAnsi="Arial" w:cs="Arial"/>
          <w:sz w:val="24"/>
          <w:szCs w:val="24"/>
        </w:rPr>
      </w:pPr>
    </w:p>
    <w:p w14:paraId="336A44AE" w14:textId="47EEA699" w:rsidR="007718E3" w:rsidRPr="007718E3" w:rsidRDefault="007718E3" w:rsidP="007718E3">
      <w:pPr>
        <w:pStyle w:val="Heading1"/>
        <w:spacing w:line="480" w:lineRule="auto"/>
        <w:jc w:val="center"/>
        <w:rPr>
          <w:rFonts w:ascii="Arial" w:hAnsi="Arial" w:cs="Arial"/>
          <w:b w:val="0"/>
          <w:bCs w:val="0"/>
          <w:sz w:val="24"/>
          <w:szCs w:val="24"/>
        </w:rPr>
      </w:pPr>
      <w:r w:rsidRPr="007718E3">
        <w:rPr>
          <w:rFonts w:ascii="Arial" w:hAnsi="Arial" w:cs="Arial"/>
          <w:b w:val="0"/>
          <w:bCs w:val="0"/>
          <w:sz w:val="24"/>
          <w:szCs w:val="24"/>
        </w:rPr>
        <w:t>ASSIGNMENT TITLE: THE EFFECTS OF THE COVID-19 PANDEMIC ON CHILDREN, YOUNG PEOPLE, AND FAMILIES LIVING IN POVERTY IN THE UK</w:t>
      </w:r>
    </w:p>
    <w:p w14:paraId="64BAD29C" w14:textId="0ED986FA" w:rsidR="007718E3" w:rsidRPr="007718E3" w:rsidRDefault="007718E3" w:rsidP="007718E3">
      <w:pPr>
        <w:jc w:val="center"/>
        <w:rPr>
          <w:rFonts w:ascii="Arial" w:hAnsi="Arial" w:cs="Arial"/>
          <w:sz w:val="24"/>
          <w:szCs w:val="24"/>
        </w:rPr>
      </w:pPr>
    </w:p>
    <w:p w14:paraId="4E37CF24" w14:textId="6E2E943E" w:rsidR="007718E3" w:rsidRDefault="007718E3">
      <w:pPr>
        <w:spacing w:after="0" w:line="240" w:lineRule="auto"/>
        <w:rPr>
          <w:rFonts w:ascii="Times New Roman" w:hAnsi="Times New Roman"/>
          <w:b/>
          <w:bCs/>
          <w:kern w:val="32"/>
          <w:sz w:val="24"/>
          <w:szCs w:val="24"/>
        </w:rPr>
      </w:pPr>
    </w:p>
    <w:p w14:paraId="67B267D9" w14:textId="36621BB8" w:rsidR="00DD5335" w:rsidRPr="00E143FF" w:rsidRDefault="00DD5335" w:rsidP="00E143FF">
      <w:pPr>
        <w:spacing w:line="480" w:lineRule="auto"/>
        <w:jc w:val="both"/>
        <w:rPr>
          <w:rFonts w:ascii="Times New Roman" w:hAnsi="Times New Roman"/>
          <w:sz w:val="24"/>
          <w:szCs w:val="24"/>
        </w:rPr>
      </w:pPr>
    </w:p>
    <w:p w14:paraId="723ECF85" w14:textId="5E881768" w:rsidR="00070F4A" w:rsidRPr="00E143FF" w:rsidRDefault="00DD5335" w:rsidP="00E143FF">
      <w:pPr>
        <w:pStyle w:val="Heading1"/>
        <w:spacing w:line="480" w:lineRule="auto"/>
        <w:jc w:val="both"/>
        <w:rPr>
          <w:rFonts w:ascii="Times New Roman" w:hAnsi="Times New Roman"/>
          <w:sz w:val="24"/>
          <w:szCs w:val="24"/>
        </w:rPr>
      </w:pPr>
      <w:r w:rsidRPr="00E143FF">
        <w:rPr>
          <w:rFonts w:ascii="Times New Roman" w:hAnsi="Times New Roman"/>
          <w:sz w:val="24"/>
          <w:szCs w:val="24"/>
        </w:rPr>
        <w:br w:type="page"/>
      </w:r>
      <w:r w:rsidRPr="00E143FF">
        <w:rPr>
          <w:rFonts w:ascii="Times New Roman" w:hAnsi="Times New Roman"/>
          <w:sz w:val="24"/>
          <w:szCs w:val="24"/>
        </w:rPr>
        <w:lastRenderedPageBreak/>
        <w:t>1.0</w:t>
      </w:r>
      <w:r w:rsidRPr="00E143FF">
        <w:rPr>
          <w:rFonts w:ascii="Times New Roman" w:hAnsi="Times New Roman"/>
          <w:sz w:val="24"/>
          <w:szCs w:val="24"/>
        </w:rPr>
        <w:tab/>
        <w:t>Introduction</w:t>
      </w:r>
    </w:p>
    <w:p w14:paraId="7004105F" w14:textId="7C08BA63" w:rsidR="00DD5335" w:rsidRPr="00E143FF" w:rsidRDefault="00DD5335" w:rsidP="00E143FF">
      <w:pPr>
        <w:spacing w:line="480" w:lineRule="auto"/>
        <w:jc w:val="both"/>
        <w:rPr>
          <w:rFonts w:ascii="Times New Roman" w:hAnsi="Times New Roman"/>
          <w:sz w:val="24"/>
          <w:szCs w:val="24"/>
        </w:rPr>
      </w:pPr>
      <w:r w:rsidRPr="00E143FF">
        <w:rPr>
          <w:rFonts w:ascii="Times New Roman" w:hAnsi="Times New Roman"/>
          <w:sz w:val="24"/>
          <w:szCs w:val="24"/>
        </w:rPr>
        <w:t>Worldwide, the COVID-19 pandemic has disrupted several sectors in unprecedented ways, and susceptible populations such as children, young people, and poor families, especially in the UK (</w:t>
      </w:r>
      <w:bookmarkStart w:id="0" w:name="_Hlk140493263"/>
      <w:r w:rsidR="00AC04E8" w:rsidRPr="00E143FF">
        <w:rPr>
          <w:rFonts w:ascii="Times New Roman" w:hAnsi="Times New Roman"/>
          <w:sz w:val="24"/>
          <w:szCs w:val="24"/>
        </w:rPr>
        <w:t>Nottinghamshire County Council, 2021</w:t>
      </w:r>
      <w:bookmarkEnd w:id="0"/>
      <w:r w:rsidR="00AC04E8" w:rsidRPr="00E143FF">
        <w:rPr>
          <w:rFonts w:ascii="Times New Roman" w:hAnsi="Times New Roman"/>
          <w:sz w:val="24"/>
          <w:szCs w:val="24"/>
        </w:rPr>
        <w:t xml:space="preserve">; </w:t>
      </w:r>
      <w:r w:rsidR="000A38CE" w:rsidRPr="00E143FF">
        <w:rPr>
          <w:rFonts w:ascii="Times New Roman" w:hAnsi="Times New Roman"/>
          <w:sz w:val="24"/>
          <w:szCs w:val="24"/>
        </w:rPr>
        <w:t xml:space="preserve">Whitehead, et al., 2021). The pandemic is, so far, the biggest health crisis </w:t>
      </w:r>
      <w:r w:rsidR="00242230" w:rsidRPr="00E143FF">
        <w:rPr>
          <w:rFonts w:ascii="Times New Roman" w:hAnsi="Times New Roman"/>
          <w:sz w:val="24"/>
          <w:szCs w:val="24"/>
        </w:rPr>
        <w:t>in the current century,</w:t>
      </w:r>
      <w:r w:rsidR="000A38CE" w:rsidRPr="00E143FF">
        <w:rPr>
          <w:rFonts w:ascii="Times New Roman" w:hAnsi="Times New Roman"/>
          <w:sz w:val="24"/>
          <w:szCs w:val="24"/>
        </w:rPr>
        <w:t xml:space="preserve"> having affected over 200 nations worldwide, making it bigger than the 2003 severe acute respiratory syndrome (SARS) epidemic as well as the 2014 Ebola virus outbreak in West African Countries </w:t>
      </w:r>
      <w:r w:rsidR="00242230" w:rsidRPr="00E143FF">
        <w:rPr>
          <w:rFonts w:ascii="Times New Roman" w:hAnsi="Times New Roman"/>
          <w:sz w:val="24"/>
          <w:szCs w:val="24"/>
        </w:rPr>
        <w:t xml:space="preserve">(Cowie &amp; Myers, 2020). </w:t>
      </w:r>
      <w:r w:rsidR="00B37869" w:rsidRPr="00E143FF">
        <w:rPr>
          <w:rFonts w:ascii="Times New Roman" w:hAnsi="Times New Roman"/>
          <w:sz w:val="24"/>
          <w:szCs w:val="24"/>
        </w:rPr>
        <w:t xml:space="preserve">In response to the widespread pandemic, the United Kingdom government – including Northern Ireland, Wales, England and Scotland – in </w:t>
      </w:r>
      <w:r w:rsidR="001B5106">
        <w:rPr>
          <w:rFonts w:ascii="Times New Roman" w:hAnsi="Times New Roman"/>
          <w:sz w:val="24"/>
          <w:szCs w:val="24"/>
        </w:rPr>
        <w:t>March</w:t>
      </w:r>
      <w:r w:rsidR="00B37869" w:rsidRPr="00E143FF">
        <w:rPr>
          <w:rFonts w:ascii="Times New Roman" w:hAnsi="Times New Roman"/>
          <w:sz w:val="24"/>
          <w:szCs w:val="24"/>
        </w:rPr>
        <w:t xml:space="preserve"> 2020, undertook radical actions to handle the virus spread such as movement restrictions, closing most schools, work-places and shops, except those in essential supplies’ sales, and the total lockdown of residents in their house – aside from a short outing daily for exercise and needed trips for food and medical supplies purchase</w:t>
      </w:r>
      <w:r w:rsidR="00AC04E8" w:rsidRPr="00E143FF">
        <w:rPr>
          <w:rFonts w:ascii="Times New Roman" w:hAnsi="Times New Roman"/>
          <w:sz w:val="24"/>
          <w:szCs w:val="24"/>
        </w:rPr>
        <w:t xml:space="preserve"> (Cowie &amp; Myers, 2020)</w:t>
      </w:r>
      <w:r w:rsidR="00B37869" w:rsidRPr="00E143FF">
        <w:rPr>
          <w:rFonts w:ascii="Times New Roman" w:hAnsi="Times New Roman"/>
          <w:sz w:val="24"/>
          <w:szCs w:val="24"/>
        </w:rPr>
        <w:t xml:space="preserve">. </w:t>
      </w:r>
      <w:r w:rsidR="00AC04E8" w:rsidRPr="00E143FF">
        <w:rPr>
          <w:rFonts w:ascii="Times New Roman" w:hAnsi="Times New Roman"/>
          <w:sz w:val="24"/>
          <w:szCs w:val="24"/>
        </w:rPr>
        <w:t>However, several vulnerable groups were severely affected by the pandemic in the UK (Nottinghamshire County Council, 2021).</w:t>
      </w:r>
    </w:p>
    <w:p w14:paraId="23752C87" w14:textId="18F6DE7E" w:rsidR="00AC04E8" w:rsidRPr="00E143FF" w:rsidRDefault="00AC04E8" w:rsidP="00E143FF">
      <w:pPr>
        <w:spacing w:line="480" w:lineRule="auto"/>
        <w:jc w:val="both"/>
        <w:rPr>
          <w:rFonts w:ascii="Times New Roman" w:hAnsi="Times New Roman"/>
          <w:sz w:val="24"/>
          <w:szCs w:val="24"/>
        </w:rPr>
      </w:pPr>
      <w:r w:rsidRPr="00E143FF">
        <w:rPr>
          <w:rFonts w:ascii="Times New Roman" w:hAnsi="Times New Roman"/>
          <w:sz w:val="24"/>
          <w:szCs w:val="24"/>
        </w:rPr>
        <w:t xml:space="preserve">Therefore, </w:t>
      </w:r>
      <w:r w:rsidR="002B4158" w:rsidRPr="00E143FF">
        <w:rPr>
          <w:rFonts w:ascii="Times New Roman" w:hAnsi="Times New Roman"/>
          <w:sz w:val="24"/>
          <w:szCs w:val="24"/>
        </w:rPr>
        <w:t xml:space="preserve">this essay critically examines the effects of the COVID-19 pandemic on these vulnerable groups – Children, young people and poor families, and </w:t>
      </w:r>
      <w:r w:rsidR="001B5106">
        <w:rPr>
          <w:rFonts w:ascii="Times New Roman" w:hAnsi="Times New Roman"/>
          <w:sz w:val="24"/>
          <w:szCs w:val="24"/>
        </w:rPr>
        <w:t>considers</w:t>
      </w:r>
      <w:r w:rsidR="002B4158" w:rsidRPr="00E143FF">
        <w:rPr>
          <w:rFonts w:ascii="Times New Roman" w:hAnsi="Times New Roman"/>
          <w:sz w:val="24"/>
          <w:szCs w:val="24"/>
        </w:rPr>
        <w:t xml:space="preserve"> the impact psychologically, economically and socially. Based on relevant theory, policy, and procedure, this essay aims to give an in-depth understanding </w:t>
      </w:r>
      <w:r w:rsidR="001B5106">
        <w:rPr>
          <w:rFonts w:ascii="Times New Roman" w:hAnsi="Times New Roman"/>
          <w:sz w:val="24"/>
          <w:szCs w:val="24"/>
        </w:rPr>
        <w:t>of</w:t>
      </w:r>
      <w:r w:rsidR="002B4158" w:rsidRPr="00E143FF">
        <w:rPr>
          <w:rFonts w:ascii="Times New Roman" w:hAnsi="Times New Roman"/>
          <w:sz w:val="24"/>
          <w:szCs w:val="24"/>
        </w:rPr>
        <w:t xml:space="preserve"> the issues these people encountered during the pandemic. Gaining insight </w:t>
      </w:r>
      <w:r w:rsidR="001B5106">
        <w:rPr>
          <w:rFonts w:ascii="Times New Roman" w:hAnsi="Times New Roman"/>
          <w:sz w:val="24"/>
          <w:szCs w:val="24"/>
        </w:rPr>
        <w:t>into</w:t>
      </w:r>
      <w:r w:rsidR="002B4158" w:rsidRPr="00E143FF">
        <w:rPr>
          <w:rFonts w:ascii="Times New Roman" w:hAnsi="Times New Roman"/>
          <w:sz w:val="24"/>
          <w:szCs w:val="24"/>
        </w:rPr>
        <w:t xml:space="preserve"> these effect</w:t>
      </w:r>
      <w:r w:rsidR="0081660D" w:rsidRPr="00E143FF">
        <w:rPr>
          <w:rFonts w:ascii="Times New Roman" w:hAnsi="Times New Roman"/>
          <w:sz w:val="24"/>
          <w:szCs w:val="24"/>
        </w:rPr>
        <w:t>s</w:t>
      </w:r>
      <w:r w:rsidR="002B4158" w:rsidRPr="00E143FF">
        <w:rPr>
          <w:rFonts w:ascii="Times New Roman" w:hAnsi="Times New Roman"/>
          <w:sz w:val="24"/>
          <w:szCs w:val="24"/>
        </w:rPr>
        <w:t xml:space="preserve"> is vital for the development of efficient interventions and policies that prevent adverse </w:t>
      </w:r>
      <w:r w:rsidR="001B5106">
        <w:rPr>
          <w:rFonts w:ascii="Times New Roman" w:hAnsi="Times New Roman"/>
          <w:sz w:val="24"/>
          <w:szCs w:val="24"/>
        </w:rPr>
        <w:t>effects</w:t>
      </w:r>
      <w:r w:rsidR="002B4158" w:rsidRPr="00E143FF">
        <w:rPr>
          <w:rFonts w:ascii="Times New Roman" w:hAnsi="Times New Roman"/>
          <w:sz w:val="24"/>
          <w:szCs w:val="24"/>
        </w:rPr>
        <w:t xml:space="preserve"> and foster resilience among these demographic</w:t>
      </w:r>
      <w:r w:rsidR="008230F7" w:rsidRPr="00E143FF">
        <w:rPr>
          <w:rFonts w:ascii="Times New Roman" w:hAnsi="Times New Roman"/>
          <w:sz w:val="24"/>
          <w:szCs w:val="24"/>
        </w:rPr>
        <w:t>s</w:t>
      </w:r>
      <w:r w:rsidR="002B4158" w:rsidRPr="00E143FF">
        <w:rPr>
          <w:rFonts w:ascii="Times New Roman" w:hAnsi="Times New Roman"/>
          <w:sz w:val="24"/>
          <w:szCs w:val="24"/>
        </w:rPr>
        <w:t xml:space="preserve">. </w:t>
      </w:r>
    </w:p>
    <w:p w14:paraId="55F6E74C" w14:textId="58098C19" w:rsidR="00500970" w:rsidRPr="00E143FF" w:rsidRDefault="00500970" w:rsidP="00E143FF">
      <w:pPr>
        <w:pStyle w:val="Heading1"/>
        <w:spacing w:line="480" w:lineRule="auto"/>
        <w:jc w:val="both"/>
        <w:rPr>
          <w:rFonts w:ascii="Times New Roman" w:hAnsi="Times New Roman"/>
          <w:sz w:val="24"/>
          <w:szCs w:val="24"/>
        </w:rPr>
      </w:pPr>
      <w:r w:rsidRPr="00E143FF">
        <w:rPr>
          <w:rFonts w:ascii="Times New Roman" w:hAnsi="Times New Roman"/>
          <w:sz w:val="24"/>
          <w:szCs w:val="24"/>
        </w:rPr>
        <w:lastRenderedPageBreak/>
        <w:t>2.0</w:t>
      </w:r>
      <w:r w:rsidRPr="00E143FF">
        <w:rPr>
          <w:rFonts w:ascii="Times New Roman" w:hAnsi="Times New Roman"/>
          <w:sz w:val="24"/>
          <w:szCs w:val="24"/>
        </w:rPr>
        <w:tab/>
        <w:t>Theoretical Underpinning of working with children, young people and families</w:t>
      </w:r>
    </w:p>
    <w:p w14:paraId="49809065" w14:textId="377EB74D" w:rsidR="00500970" w:rsidRPr="00E143FF" w:rsidRDefault="00500970" w:rsidP="00E143FF">
      <w:pPr>
        <w:spacing w:line="480" w:lineRule="auto"/>
        <w:jc w:val="both"/>
        <w:rPr>
          <w:rFonts w:ascii="Times New Roman" w:hAnsi="Times New Roman"/>
          <w:sz w:val="24"/>
          <w:szCs w:val="24"/>
        </w:rPr>
      </w:pPr>
      <w:r w:rsidRPr="00E143FF">
        <w:rPr>
          <w:rFonts w:ascii="Times New Roman" w:hAnsi="Times New Roman"/>
          <w:sz w:val="24"/>
          <w:szCs w:val="24"/>
        </w:rPr>
        <w:t>In this section, key theories that relate to childhood, poverty, and family dynamics are discussed as well as the importance of integrating theory and practice to understand the effect of the pandemic.</w:t>
      </w:r>
    </w:p>
    <w:p w14:paraId="08E4196A" w14:textId="4EE9F541" w:rsidR="00500970" w:rsidRPr="00E143FF" w:rsidRDefault="00500970" w:rsidP="00E143FF">
      <w:pPr>
        <w:pStyle w:val="Heading2"/>
        <w:spacing w:line="480" w:lineRule="auto"/>
        <w:jc w:val="both"/>
        <w:rPr>
          <w:rFonts w:ascii="Times New Roman" w:hAnsi="Times New Roman"/>
          <w:sz w:val="24"/>
          <w:szCs w:val="24"/>
        </w:rPr>
      </w:pPr>
      <w:r w:rsidRPr="00E143FF">
        <w:rPr>
          <w:rFonts w:ascii="Times New Roman" w:hAnsi="Times New Roman"/>
          <w:sz w:val="24"/>
          <w:szCs w:val="24"/>
        </w:rPr>
        <w:t>2.1</w:t>
      </w:r>
      <w:r w:rsidRPr="00E143FF">
        <w:rPr>
          <w:rFonts w:ascii="Times New Roman" w:hAnsi="Times New Roman"/>
          <w:sz w:val="24"/>
          <w:szCs w:val="24"/>
        </w:rPr>
        <w:tab/>
        <w:t xml:space="preserve">Theories </w:t>
      </w:r>
      <w:r w:rsidR="001B5106">
        <w:rPr>
          <w:rFonts w:ascii="Times New Roman" w:hAnsi="Times New Roman"/>
          <w:sz w:val="24"/>
          <w:szCs w:val="24"/>
        </w:rPr>
        <w:t>Related</w:t>
      </w:r>
      <w:r w:rsidRPr="00E143FF">
        <w:rPr>
          <w:rFonts w:ascii="Times New Roman" w:hAnsi="Times New Roman"/>
          <w:sz w:val="24"/>
          <w:szCs w:val="24"/>
        </w:rPr>
        <w:t xml:space="preserve"> to childhood, adolescence, family dynamics and </w:t>
      </w:r>
      <w:r w:rsidR="001B5106">
        <w:rPr>
          <w:rFonts w:ascii="Times New Roman" w:hAnsi="Times New Roman"/>
          <w:sz w:val="24"/>
          <w:szCs w:val="24"/>
        </w:rPr>
        <w:t>Poverty</w:t>
      </w:r>
    </w:p>
    <w:p w14:paraId="418ED814" w14:textId="34613D29" w:rsidR="00500970" w:rsidRPr="00E143FF" w:rsidRDefault="00500970" w:rsidP="00E143FF">
      <w:pPr>
        <w:spacing w:line="480" w:lineRule="auto"/>
        <w:jc w:val="both"/>
        <w:rPr>
          <w:rFonts w:ascii="Times New Roman" w:hAnsi="Times New Roman"/>
          <w:sz w:val="24"/>
          <w:szCs w:val="24"/>
        </w:rPr>
      </w:pPr>
      <w:r w:rsidRPr="00E143FF">
        <w:rPr>
          <w:rFonts w:ascii="Times New Roman" w:hAnsi="Times New Roman"/>
          <w:sz w:val="24"/>
          <w:szCs w:val="24"/>
        </w:rPr>
        <w:t>Brofenbrenner (</w:t>
      </w:r>
      <w:r w:rsidR="007C3B55" w:rsidRPr="00E143FF">
        <w:rPr>
          <w:rFonts w:ascii="Times New Roman" w:hAnsi="Times New Roman"/>
          <w:sz w:val="24"/>
          <w:szCs w:val="24"/>
        </w:rPr>
        <w:t>2000</w:t>
      </w:r>
      <w:r w:rsidRPr="00E143FF">
        <w:rPr>
          <w:rFonts w:ascii="Times New Roman" w:hAnsi="Times New Roman"/>
          <w:sz w:val="24"/>
          <w:szCs w:val="24"/>
        </w:rPr>
        <w:t>)</w:t>
      </w:r>
      <w:r w:rsidR="008B29A2" w:rsidRPr="00E143FF">
        <w:rPr>
          <w:rFonts w:ascii="Times New Roman" w:hAnsi="Times New Roman"/>
          <w:sz w:val="24"/>
          <w:szCs w:val="24"/>
        </w:rPr>
        <w:t xml:space="preserve">, who proposed the ecological systems theory, he stressed that </w:t>
      </w:r>
      <w:r w:rsidR="001B5106">
        <w:rPr>
          <w:rFonts w:ascii="Times New Roman" w:hAnsi="Times New Roman"/>
          <w:sz w:val="24"/>
          <w:szCs w:val="24"/>
        </w:rPr>
        <w:t>several environmental systems influence</w:t>
      </w:r>
      <w:r w:rsidR="008B29A2" w:rsidRPr="00E143FF">
        <w:rPr>
          <w:rFonts w:ascii="Times New Roman" w:hAnsi="Times New Roman"/>
          <w:sz w:val="24"/>
          <w:szCs w:val="24"/>
        </w:rPr>
        <w:t xml:space="preserve"> the development of children and young people comprising the </w:t>
      </w:r>
      <w:r w:rsidR="00F023CC" w:rsidRPr="00E143FF">
        <w:rPr>
          <w:rFonts w:ascii="Times New Roman" w:hAnsi="Times New Roman"/>
          <w:sz w:val="24"/>
          <w:szCs w:val="24"/>
        </w:rPr>
        <w:t xml:space="preserve">microsystem, </w:t>
      </w:r>
      <w:r w:rsidR="008B29A2" w:rsidRPr="00E143FF">
        <w:rPr>
          <w:rFonts w:ascii="Times New Roman" w:hAnsi="Times New Roman"/>
          <w:sz w:val="24"/>
          <w:szCs w:val="24"/>
        </w:rPr>
        <w:t>meso</w:t>
      </w:r>
      <w:r w:rsidR="00F023CC" w:rsidRPr="00E143FF">
        <w:rPr>
          <w:rFonts w:ascii="Times New Roman" w:hAnsi="Times New Roman"/>
          <w:sz w:val="24"/>
          <w:szCs w:val="24"/>
        </w:rPr>
        <w:t>system</w:t>
      </w:r>
      <w:r w:rsidR="008B29A2" w:rsidRPr="00E143FF">
        <w:rPr>
          <w:rFonts w:ascii="Times New Roman" w:hAnsi="Times New Roman"/>
          <w:sz w:val="24"/>
          <w:szCs w:val="24"/>
        </w:rPr>
        <w:t>, exo</w:t>
      </w:r>
      <w:r w:rsidR="00F023CC" w:rsidRPr="00E143FF">
        <w:rPr>
          <w:rFonts w:ascii="Times New Roman" w:hAnsi="Times New Roman"/>
          <w:sz w:val="24"/>
          <w:szCs w:val="24"/>
        </w:rPr>
        <w:t>system</w:t>
      </w:r>
      <w:r w:rsidR="008B29A2" w:rsidRPr="00E143FF">
        <w:rPr>
          <w:rFonts w:ascii="Times New Roman" w:hAnsi="Times New Roman"/>
          <w:sz w:val="24"/>
          <w:szCs w:val="24"/>
        </w:rPr>
        <w:t xml:space="preserve"> and macrosystem</w:t>
      </w:r>
      <w:r w:rsidR="00110042" w:rsidRPr="00E143FF">
        <w:rPr>
          <w:rFonts w:ascii="Times New Roman" w:hAnsi="Times New Roman"/>
          <w:sz w:val="24"/>
          <w:szCs w:val="24"/>
        </w:rPr>
        <w:t xml:space="preserve"> (</w:t>
      </w:r>
      <w:r w:rsidR="00496D55" w:rsidRPr="00E143FF">
        <w:rPr>
          <w:rFonts w:ascii="Times New Roman" w:hAnsi="Times New Roman"/>
          <w:sz w:val="24"/>
          <w:szCs w:val="24"/>
        </w:rPr>
        <w:t>Lee &amp; Jung</w:t>
      </w:r>
      <w:r w:rsidR="00110042" w:rsidRPr="00E143FF">
        <w:rPr>
          <w:rFonts w:ascii="Times New Roman" w:hAnsi="Times New Roman"/>
          <w:sz w:val="24"/>
          <w:szCs w:val="24"/>
        </w:rPr>
        <w:t>, 202</w:t>
      </w:r>
      <w:r w:rsidR="00496D55" w:rsidRPr="00E143FF">
        <w:rPr>
          <w:rFonts w:ascii="Times New Roman" w:hAnsi="Times New Roman"/>
          <w:sz w:val="24"/>
          <w:szCs w:val="24"/>
        </w:rPr>
        <w:t>1</w:t>
      </w:r>
      <w:r w:rsidR="00110042" w:rsidRPr="00E143FF">
        <w:rPr>
          <w:rFonts w:ascii="Times New Roman" w:hAnsi="Times New Roman"/>
          <w:sz w:val="24"/>
          <w:szCs w:val="24"/>
        </w:rPr>
        <w:t>)</w:t>
      </w:r>
      <w:r w:rsidR="008B29A2" w:rsidRPr="00E143FF">
        <w:rPr>
          <w:rFonts w:ascii="Times New Roman" w:hAnsi="Times New Roman"/>
          <w:sz w:val="24"/>
          <w:szCs w:val="24"/>
        </w:rPr>
        <w:t xml:space="preserve">. </w:t>
      </w:r>
      <w:r w:rsidR="00442C0D" w:rsidRPr="00E143FF">
        <w:rPr>
          <w:rFonts w:ascii="Times New Roman" w:hAnsi="Times New Roman"/>
          <w:sz w:val="24"/>
          <w:szCs w:val="24"/>
        </w:rPr>
        <w:t xml:space="preserve">Henderson et al. (2020), in research where they related the ecological systems theory to the impact of the COVID-19 pandemic on the mental health of children, asserted that the COVID-19 pandemic’s impact, socio-ecologically, and its duration </w:t>
      </w:r>
      <w:r w:rsidR="001B5106">
        <w:rPr>
          <w:rFonts w:ascii="Times New Roman" w:hAnsi="Times New Roman"/>
          <w:sz w:val="24"/>
          <w:szCs w:val="24"/>
        </w:rPr>
        <w:t>on</w:t>
      </w:r>
      <w:r w:rsidR="00442C0D" w:rsidRPr="00E143FF">
        <w:rPr>
          <w:rFonts w:ascii="Times New Roman" w:hAnsi="Times New Roman"/>
          <w:sz w:val="24"/>
          <w:szCs w:val="24"/>
        </w:rPr>
        <w:t xml:space="preserve"> children and young people having known mental health issues and those may develop it </w:t>
      </w:r>
      <w:r w:rsidR="00496D55" w:rsidRPr="00E143FF">
        <w:rPr>
          <w:rFonts w:ascii="Times New Roman" w:hAnsi="Times New Roman"/>
          <w:sz w:val="24"/>
          <w:szCs w:val="24"/>
        </w:rPr>
        <w:t>can be consequential future care models.</w:t>
      </w:r>
    </w:p>
    <w:p w14:paraId="544D8FD8" w14:textId="6812B05E" w:rsidR="008B29A2" w:rsidRPr="00E143FF" w:rsidRDefault="008B29A2" w:rsidP="00E143FF">
      <w:pPr>
        <w:spacing w:line="480" w:lineRule="auto"/>
        <w:jc w:val="both"/>
        <w:rPr>
          <w:rFonts w:ascii="Times New Roman" w:hAnsi="Times New Roman"/>
          <w:sz w:val="24"/>
          <w:szCs w:val="24"/>
        </w:rPr>
      </w:pPr>
      <w:r w:rsidRPr="00E143FF">
        <w:rPr>
          <w:rFonts w:ascii="Times New Roman" w:hAnsi="Times New Roman"/>
          <w:sz w:val="24"/>
          <w:szCs w:val="24"/>
        </w:rPr>
        <w:t>Furthermore, the capability approach proposed by Sen</w:t>
      </w:r>
      <w:r w:rsidR="00110042" w:rsidRPr="00E143FF">
        <w:rPr>
          <w:rFonts w:ascii="Times New Roman" w:hAnsi="Times New Roman"/>
          <w:sz w:val="24"/>
          <w:szCs w:val="24"/>
        </w:rPr>
        <w:t xml:space="preserve"> </w:t>
      </w:r>
      <w:r w:rsidRPr="00E143FF">
        <w:rPr>
          <w:rFonts w:ascii="Times New Roman" w:hAnsi="Times New Roman"/>
          <w:sz w:val="24"/>
          <w:szCs w:val="24"/>
        </w:rPr>
        <w:t>explores the concept of poverty as multidimensional, viewing deprivations that children and families experience beyond the constraints of finances</w:t>
      </w:r>
      <w:r w:rsidR="00110042" w:rsidRPr="00E143FF">
        <w:rPr>
          <w:rFonts w:ascii="Times New Roman" w:hAnsi="Times New Roman"/>
          <w:sz w:val="24"/>
          <w:szCs w:val="24"/>
        </w:rPr>
        <w:t xml:space="preserve"> (Clark, 2005; Wells, 2012)</w:t>
      </w:r>
      <w:r w:rsidRPr="00E143FF">
        <w:rPr>
          <w:rFonts w:ascii="Times New Roman" w:hAnsi="Times New Roman"/>
          <w:sz w:val="24"/>
          <w:szCs w:val="24"/>
        </w:rPr>
        <w:t xml:space="preserve">. </w:t>
      </w:r>
      <w:r w:rsidR="00124616" w:rsidRPr="00E143FF">
        <w:rPr>
          <w:rFonts w:ascii="Times New Roman" w:hAnsi="Times New Roman"/>
          <w:sz w:val="24"/>
          <w:szCs w:val="24"/>
        </w:rPr>
        <w:t xml:space="preserve">According to </w:t>
      </w:r>
      <w:r w:rsidR="00124616" w:rsidRPr="00E143FF">
        <w:rPr>
          <w:rFonts w:ascii="Times New Roman" w:hAnsi="Times New Roman"/>
          <w:color w:val="222222"/>
          <w:sz w:val="24"/>
          <w:szCs w:val="24"/>
          <w:shd w:val="clear" w:color="auto" w:fill="FFFFFF"/>
        </w:rPr>
        <w:t xml:space="preserve">Venkatapuram (2020), </w:t>
      </w:r>
      <w:r w:rsidR="001B5106">
        <w:rPr>
          <w:rFonts w:ascii="Times New Roman" w:hAnsi="Times New Roman"/>
          <w:color w:val="222222"/>
          <w:sz w:val="24"/>
          <w:szCs w:val="24"/>
          <w:shd w:val="clear" w:color="auto" w:fill="FFFFFF"/>
        </w:rPr>
        <w:t xml:space="preserve">the </w:t>
      </w:r>
      <w:r w:rsidR="00124616" w:rsidRPr="00E143FF">
        <w:rPr>
          <w:rFonts w:ascii="Times New Roman" w:hAnsi="Times New Roman"/>
          <w:color w:val="222222"/>
          <w:sz w:val="24"/>
          <w:szCs w:val="24"/>
          <w:shd w:val="clear" w:color="auto" w:fill="FFFFFF"/>
        </w:rPr>
        <w:t xml:space="preserve">capability approach has </w:t>
      </w:r>
      <w:r w:rsidR="001B5106">
        <w:rPr>
          <w:rFonts w:ascii="Times New Roman" w:hAnsi="Times New Roman"/>
          <w:color w:val="222222"/>
          <w:sz w:val="24"/>
          <w:szCs w:val="24"/>
          <w:shd w:val="clear" w:color="auto" w:fill="FFFFFF"/>
        </w:rPr>
        <w:t>been</w:t>
      </w:r>
      <w:r w:rsidR="00124616" w:rsidRPr="00E143FF">
        <w:rPr>
          <w:rFonts w:ascii="Times New Roman" w:hAnsi="Times New Roman"/>
          <w:color w:val="222222"/>
          <w:sz w:val="24"/>
          <w:szCs w:val="24"/>
          <w:shd w:val="clear" w:color="auto" w:fill="FFFFFF"/>
        </w:rPr>
        <w:t xml:space="preserve"> considered applicable in developing nations alone, however</w:t>
      </w:r>
      <w:r w:rsidR="001B5106">
        <w:rPr>
          <w:rFonts w:ascii="Times New Roman" w:hAnsi="Times New Roman"/>
          <w:color w:val="222222"/>
          <w:sz w:val="24"/>
          <w:szCs w:val="24"/>
          <w:shd w:val="clear" w:color="auto" w:fill="FFFFFF"/>
        </w:rPr>
        <w:t>,</w:t>
      </w:r>
      <w:r w:rsidR="00124616" w:rsidRPr="00E143FF">
        <w:rPr>
          <w:rFonts w:ascii="Times New Roman" w:hAnsi="Times New Roman"/>
          <w:color w:val="222222"/>
          <w:sz w:val="24"/>
          <w:szCs w:val="24"/>
          <w:shd w:val="clear" w:color="auto" w:fill="FFFFFF"/>
        </w:rPr>
        <w:t xml:space="preserve"> the pandemic has corrected the misunderstanding as human well-being can be best conceived </w:t>
      </w:r>
      <w:r w:rsidR="001B5106">
        <w:rPr>
          <w:rFonts w:ascii="Times New Roman" w:hAnsi="Times New Roman"/>
          <w:color w:val="222222"/>
          <w:sz w:val="24"/>
          <w:szCs w:val="24"/>
          <w:shd w:val="clear" w:color="auto" w:fill="FFFFFF"/>
        </w:rPr>
        <w:t>about</w:t>
      </w:r>
      <w:r w:rsidR="00124616" w:rsidRPr="00E143FF">
        <w:rPr>
          <w:rFonts w:ascii="Times New Roman" w:hAnsi="Times New Roman"/>
          <w:color w:val="222222"/>
          <w:sz w:val="24"/>
          <w:szCs w:val="24"/>
          <w:shd w:val="clear" w:color="auto" w:fill="FFFFFF"/>
        </w:rPr>
        <w:t xml:space="preserve"> capabilities and argues for all humans’ moral rights to fundamental capabilities and for social equity. </w:t>
      </w:r>
      <w:r w:rsidR="00C245EC" w:rsidRPr="00E143FF">
        <w:rPr>
          <w:rFonts w:ascii="Times New Roman" w:hAnsi="Times New Roman"/>
          <w:color w:val="222222"/>
          <w:sz w:val="24"/>
          <w:szCs w:val="24"/>
          <w:shd w:val="clear" w:color="auto" w:fill="FFFFFF"/>
        </w:rPr>
        <w:t>T</w:t>
      </w:r>
      <w:r w:rsidR="00124616" w:rsidRPr="00E143FF">
        <w:rPr>
          <w:rFonts w:ascii="Times New Roman" w:hAnsi="Times New Roman"/>
          <w:color w:val="222222"/>
          <w:sz w:val="24"/>
          <w:szCs w:val="24"/>
          <w:shd w:val="clear" w:color="auto" w:fill="FFFFFF"/>
        </w:rPr>
        <w:t>he social conditions</w:t>
      </w:r>
      <w:r w:rsidR="001B5106">
        <w:rPr>
          <w:rFonts w:ascii="Times New Roman" w:hAnsi="Times New Roman"/>
          <w:color w:val="222222"/>
          <w:sz w:val="24"/>
          <w:szCs w:val="24"/>
          <w:shd w:val="clear" w:color="auto" w:fill="FFFFFF"/>
        </w:rPr>
        <w:t xml:space="preserve"> </w:t>
      </w:r>
      <w:r w:rsidR="00C245EC" w:rsidRPr="00E143FF">
        <w:rPr>
          <w:rFonts w:ascii="Times New Roman" w:hAnsi="Times New Roman"/>
          <w:color w:val="222222"/>
          <w:sz w:val="24"/>
          <w:szCs w:val="24"/>
          <w:shd w:val="clear" w:color="auto" w:fill="FFFFFF"/>
        </w:rPr>
        <w:t xml:space="preserve">neglect and choices determined the spread of COVID-19 in nations and where equity is lacking concerning recovery policies and planning, social inequalities relating to people’s capacities to live decent lives will rise. </w:t>
      </w:r>
    </w:p>
    <w:p w14:paraId="3D187BFB" w14:textId="12B6CBA8" w:rsidR="00F023CC" w:rsidRPr="00E143FF" w:rsidRDefault="00F023CC" w:rsidP="00E143FF">
      <w:pPr>
        <w:spacing w:line="480" w:lineRule="auto"/>
        <w:jc w:val="both"/>
        <w:rPr>
          <w:rFonts w:ascii="Times New Roman" w:hAnsi="Times New Roman"/>
          <w:sz w:val="24"/>
          <w:szCs w:val="24"/>
        </w:rPr>
      </w:pPr>
      <w:r w:rsidRPr="00E143FF">
        <w:rPr>
          <w:rFonts w:ascii="Times New Roman" w:hAnsi="Times New Roman"/>
          <w:sz w:val="24"/>
          <w:szCs w:val="24"/>
        </w:rPr>
        <w:lastRenderedPageBreak/>
        <w:t>Additionally, the family systems theory proposed by</w:t>
      </w:r>
      <w:r w:rsidR="00110042" w:rsidRPr="00E143FF">
        <w:rPr>
          <w:rFonts w:ascii="Times New Roman" w:hAnsi="Times New Roman"/>
          <w:sz w:val="24"/>
          <w:szCs w:val="24"/>
        </w:rPr>
        <w:t xml:space="preserve"> Bowen </w:t>
      </w:r>
      <w:r w:rsidRPr="00E143FF">
        <w:rPr>
          <w:rFonts w:ascii="Times New Roman" w:hAnsi="Times New Roman"/>
          <w:sz w:val="24"/>
          <w:szCs w:val="24"/>
        </w:rPr>
        <w:t>stress that family members, whether biological or not, are interconnected and there is a significant influence of systemic factors on their well-being</w:t>
      </w:r>
      <w:r w:rsidR="00110042" w:rsidRPr="00E143FF">
        <w:rPr>
          <w:rFonts w:ascii="Times New Roman" w:hAnsi="Times New Roman"/>
          <w:sz w:val="24"/>
          <w:szCs w:val="24"/>
        </w:rPr>
        <w:t xml:space="preserve"> (Broderick, 1993; Haefner, 2014)</w:t>
      </w:r>
      <w:r w:rsidRPr="00E143FF">
        <w:rPr>
          <w:rFonts w:ascii="Times New Roman" w:hAnsi="Times New Roman"/>
          <w:sz w:val="24"/>
          <w:szCs w:val="24"/>
        </w:rPr>
        <w:t xml:space="preserve">. </w:t>
      </w:r>
      <w:r w:rsidR="0058332D" w:rsidRPr="00E143FF">
        <w:rPr>
          <w:rFonts w:ascii="Times New Roman" w:hAnsi="Times New Roman"/>
          <w:sz w:val="24"/>
          <w:szCs w:val="24"/>
        </w:rPr>
        <w:t xml:space="preserve"> According to Daks, et al. (2022), the psychological flexibility or inflexibility of parents in families </w:t>
      </w:r>
      <w:r w:rsidR="001B5106">
        <w:rPr>
          <w:rFonts w:ascii="Times New Roman" w:hAnsi="Times New Roman"/>
          <w:sz w:val="24"/>
          <w:szCs w:val="24"/>
        </w:rPr>
        <w:t>plays</w:t>
      </w:r>
      <w:r w:rsidR="0058332D" w:rsidRPr="00E143FF">
        <w:rPr>
          <w:rFonts w:ascii="Times New Roman" w:hAnsi="Times New Roman"/>
          <w:sz w:val="24"/>
          <w:szCs w:val="24"/>
        </w:rPr>
        <w:t xml:space="preserve"> a vital role in the management of </w:t>
      </w:r>
      <w:r w:rsidR="008E56BA" w:rsidRPr="00E143FF">
        <w:rPr>
          <w:rFonts w:ascii="Times New Roman" w:hAnsi="Times New Roman"/>
          <w:sz w:val="24"/>
          <w:szCs w:val="24"/>
        </w:rPr>
        <w:t>COVID-19 stress, as there are several mechanisms by which these stressors are either reverberated or dampened all-though the family system.</w:t>
      </w:r>
      <w:r w:rsidR="0058332D" w:rsidRPr="00E143FF">
        <w:rPr>
          <w:rFonts w:ascii="Times New Roman" w:hAnsi="Times New Roman"/>
          <w:sz w:val="24"/>
          <w:szCs w:val="24"/>
        </w:rPr>
        <w:t xml:space="preserve"> </w:t>
      </w:r>
    </w:p>
    <w:p w14:paraId="3F87ECDA" w14:textId="09AF9E03" w:rsidR="00F023CC" w:rsidRPr="00E143FF" w:rsidRDefault="00F023CC" w:rsidP="00E143FF">
      <w:pPr>
        <w:spacing w:line="480" w:lineRule="auto"/>
        <w:jc w:val="both"/>
        <w:rPr>
          <w:rFonts w:ascii="Times New Roman" w:hAnsi="Times New Roman"/>
          <w:sz w:val="24"/>
          <w:szCs w:val="24"/>
        </w:rPr>
      </w:pPr>
      <w:r w:rsidRPr="00E143FF">
        <w:rPr>
          <w:rFonts w:ascii="Times New Roman" w:hAnsi="Times New Roman"/>
          <w:sz w:val="24"/>
          <w:szCs w:val="24"/>
        </w:rPr>
        <w:t>All the aforementioned theories provide a framework to gain insight</w:t>
      </w:r>
      <w:r w:rsidR="00D562F0" w:rsidRPr="00E143FF">
        <w:rPr>
          <w:rFonts w:ascii="Times New Roman" w:hAnsi="Times New Roman"/>
          <w:sz w:val="24"/>
          <w:szCs w:val="24"/>
        </w:rPr>
        <w:t xml:space="preserve"> into the</w:t>
      </w:r>
      <w:r w:rsidR="0091017A" w:rsidRPr="00E143FF">
        <w:rPr>
          <w:rFonts w:ascii="Times New Roman" w:hAnsi="Times New Roman"/>
          <w:sz w:val="24"/>
          <w:szCs w:val="24"/>
        </w:rPr>
        <w:t xml:space="preserve"> </w:t>
      </w:r>
      <w:r w:rsidR="00D562F0" w:rsidRPr="00E143FF">
        <w:rPr>
          <w:rFonts w:ascii="Times New Roman" w:hAnsi="Times New Roman"/>
          <w:sz w:val="24"/>
          <w:szCs w:val="24"/>
        </w:rPr>
        <w:t xml:space="preserve">effects of the COVID-19 pandemic on </w:t>
      </w:r>
      <w:r w:rsidR="0091017A" w:rsidRPr="00E143FF">
        <w:rPr>
          <w:rFonts w:ascii="Times New Roman" w:hAnsi="Times New Roman"/>
          <w:sz w:val="24"/>
          <w:szCs w:val="24"/>
        </w:rPr>
        <w:t xml:space="preserve">and foster </w:t>
      </w:r>
      <w:r w:rsidR="00D562F0" w:rsidRPr="00E143FF">
        <w:rPr>
          <w:rFonts w:ascii="Times New Roman" w:hAnsi="Times New Roman"/>
          <w:sz w:val="24"/>
          <w:szCs w:val="24"/>
        </w:rPr>
        <w:t xml:space="preserve">an understanding of the intricate interaction of </w:t>
      </w:r>
      <w:r w:rsidRPr="00E143FF">
        <w:rPr>
          <w:rFonts w:ascii="Times New Roman" w:hAnsi="Times New Roman"/>
          <w:sz w:val="24"/>
          <w:szCs w:val="24"/>
        </w:rPr>
        <w:t>the</w:t>
      </w:r>
      <w:r w:rsidR="00D562F0" w:rsidRPr="00E143FF">
        <w:rPr>
          <w:rFonts w:ascii="Times New Roman" w:hAnsi="Times New Roman"/>
          <w:sz w:val="24"/>
          <w:szCs w:val="24"/>
        </w:rPr>
        <w:t xml:space="preserve"> factors</w:t>
      </w:r>
      <w:r w:rsidRPr="00E143FF">
        <w:rPr>
          <w:rFonts w:ascii="Times New Roman" w:hAnsi="Times New Roman"/>
          <w:sz w:val="24"/>
          <w:szCs w:val="24"/>
        </w:rPr>
        <w:t xml:space="preserve"> </w:t>
      </w:r>
      <w:r w:rsidR="00D562F0" w:rsidRPr="00E143FF">
        <w:rPr>
          <w:rFonts w:ascii="Times New Roman" w:hAnsi="Times New Roman"/>
          <w:sz w:val="24"/>
          <w:szCs w:val="24"/>
        </w:rPr>
        <w:t xml:space="preserve">that affect </w:t>
      </w:r>
      <w:r w:rsidRPr="00E143FF">
        <w:rPr>
          <w:rFonts w:ascii="Times New Roman" w:hAnsi="Times New Roman"/>
          <w:sz w:val="24"/>
          <w:szCs w:val="24"/>
        </w:rPr>
        <w:t xml:space="preserve">vulnerable groups – children, young people, and poor families, in the UK. </w:t>
      </w:r>
    </w:p>
    <w:p w14:paraId="3A7DFD44" w14:textId="7458BEB9" w:rsidR="00C47FB2" w:rsidRPr="00E143FF" w:rsidRDefault="00C47FB2" w:rsidP="00E143FF">
      <w:pPr>
        <w:spacing w:line="480" w:lineRule="auto"/>
        <w:jc w:val="both"/>
        <w:rPr>
          <w:rFonts w:ascii="Times New Roman" w:hAnsi="Times New Roman"/>
          <w:sz w:val="24"/>
          <w:szCs w:val="24"/>
        </w:rPr>
      </w:pPr>
      <w:r w:rsidRPr="00E143FF">
        <w:rPr>
          <w:rFonts w:ascii="Times New Roman" w:hAnsi="Times New Roman"/>
          <w:sz w:val="24"/>
          <w:szCs w:val="24"/>
        </w:rPr>
        <w:t xml:space="preserve">It </w:t>
      </w:r>
      <w:r w:rsidR="00E733BA" w:rsidRPr="00E143FF">
        <w:rPr>
          <w:rFonts w:ascii="Times New Roman" w:hAnsi="Times New Roman"/>
          <w:sz w:val="24"/>
          <w:szCs w:val="24"/>
        </w:rPr>
        <w:t>is vital to integrate theory with practice to have a comprehensive understanding of the effects of the COVID-19 pandemic</w:t>
      </w:r>
      <w:r w:rsidR="00AC4DC1" w:rsidRPr="00E143FF">
        <w:rPr>
          <w:rFonts w:ascii="Times New Roman" w:hAnsi="Times New Roman"/>
          <w:sz w:val="24"/>
          <w:szCs w:val="24"/>
        </w:rPr>
        <w:t xml:space="preserve"> (</w:t>
      </w:r>
      <w:r w:rsidR="008E56BA" w:rsidRPr="00E143FF">
        <w:rPr>
          <w:rFonts w:ascii="Times New Roman" w:hAnsi="Times New Roman"/>
          <w:color w:val="222222"/>
          <w:sz w:val="24"/>
          <w:szCs w:val="24"/>
          <w:shd w:val="clear" w:color="auto" w:fill="FFFFFF"/>
        </w:rPr>
        <w:t>Cheng, et al., 2020; Meili, et al., 2022; Daks et al., 2022</w:t>
      </w:r>
      <w:r w:rsidR="00AC4DC1" w:rsidRPr="00E143FF">
        <w:rPr>
          <w:rFonts w:ascii="Times New Roman" w:hAnsi="Times New Roman"/>
          <w:sz w:val="24"/>
          <w:szCs w:val="24"/>
        </w:rPr>
        <w:t>)</w:t>
      </w:r>
      <w:r w:rsidR="00E733BA" w:rsidRPr="00E143FF">
        <w:rPr>
          <w:rFonts w:ascii="Times New Roman" w:hAnsi="Times New Roman"/>
          <w:sz w:val="24"/>
          <w:szCs w:val="24"/>
        </w:rPr>
        <w:t xml:space="preserve">. </w:t>
      </w:r>
      <w:r w:rsidR="001B5106">
        <w:rPr>
          <w:rFonts w:ascii="Times New Roman" w:hAnsi="Times New Roman"/>
          <w:sz w:val="24"/>
          <w:szCs w:val="24"/>
        </w:rPr>
        <w:t>Integration</w:t>
      </w:r>
      <w:r w:rsidR="00E733BA" w:rsidRPr="00E143FF">
        <w:rPr>
          <w:rFonts w:ascii="Times New Roman" w:hAnsi="Times New Roman"/>
          <w:sz w:val="24"/>
          <w:szCs w:val="24"/>
        </w:rPr>
        <w:t xml:space="preserve"> of the theoretical viewpoints with the actual experiences and empirical evidence, more nuanced insight into the issues encountered by these vulnerable people groups. Such integration permits us to recognize the peculiar susceptibilities and needs of children, young people, and poor families in the UK during the pandemic. Additionally, </w:t>
      </w:r>
      <w:r w:rsidR="00AC4DC1" w:rsidRPr="00E143FF">
        <w:rPr>
          <w:rFonts w:ascii="Times New Roman" w:hAnsi="Times New Roman"/>
          <w:sz w:val="24"/>
          <w:szCs w:val="24"/>
        </w:rPr>
        <w:t xml:space="preserve">it </w:t>
      </w:r>
      <w:r w:rsidR="00E733BA" w:rsidRPr="00E143FF">
        <w:rPr>
          <w:rFonts w:ascii="Times New Roman" w:hAnsi="Times New Roman"/>
          <w:sz w:val="24"/>
          <w:szCs w:val="24"/>
        </w:rPr>
        <w:t xml:space="preserve">facilitates </w:t>
      </w:r>
      <w:r w:rsidR="00B13E20" w:rsidRPr="00E143FF">
        <w:rPr>
          <w:rFonts w:ascii="Times New Roman" w:hAnsi="Times New Roman"/>
          <w:sz w:val="24"/>
          <w:szCs w:val="24"/>
        </w:rPr>
        <w:t xml:space="preserve">a bridged gap between real-life interventions and academic research. the application of theoretical understanding to practical circumstances can yield efficient approaches, interventions and policies that deal with the complex impacts of the pandemic on </w:t>
      </w:r>
      <w:r w:rsidR="001B5106">
        <w:rPr>
          <w:rFonts w:ascii="Times New Roman" w:hAnsi="Times New Roman"/>
          <w:sz w:val="24"/>
          <w:szCs w:val="24"/>
        </w:rPr>
        <w:t>these</w:t>
      </w:r>
      <w:r w:rsidR="00B13E20" w:rsidRPr="00E143FF">
        <w:rPr>
          <w:rFonts w:ascii="Times New Roman" w:hAnsi="Times New Roman"/>
          <w:sz w:val="24"/>
          <w:szCs w:val="24"/>
        </w:rPr>
        <w:t xml:space="preserve"> vulnerable groups</w:t>
      </w:r>
      <w:r w:rsidR="0087388D" w:rsidRPr="00E143FF">
        <w:rPr>
          <w:rFonts w:ascii="Times New Roman" w:hAnsi="Times New Roman"/>
          <w:sz w:val="24"/>
          <w:szCs w:val="24"/>
        </w:rPr>
        <w:t>.</w:t>
      </w:r>
    </w:p>
    <w:p w14:paraId="19ABB9F8" w14:textId="65742218" w:rsidR="005112A5" w:rsidRPr="00E143FF" w:rsidRDefault="005112A5" w:rsidP="00E143FF">
      <w:pPr>
        <w:pStyle w:val="Heading1"/>
        <w:spacing w:line="480" w:lineRule="auto"/>
        <w:jc w:val="both"/>
        <w:rPr>
          <w:rFonts w:ascii="Times New Roman" w:hAnsi="Times New Roman"/>
          <w:sz w:val="24"/>
          <w:szCs w:val="24"/>
        </w:rPr>
      </w:pPr>
      <w:r w:rsidRPr="00E143FF">
        <w:rPr>
          <w:rFonts w:ascii="Times New Roman" w:hAnsi="Times New Roman"/>
          <w:sz w:val="24"/>
          <w:szCs w:val="24"/>
        </w:rPr>
        <w:t>3.0</w:t>
      </w:r>
      <w:r w:rsidRPr="00E143FF">
        <w:rPr>
          <w:rFonts w:ascii="Times New Roman" w:hAnsi="Times New Roman"/>
          <w:sz w:val="24"/>
          <w:szCs w:val="24"/>
        </w:rPr>
        <w:tab/>
        <w:t>Effect on Children and Young People Living in Poverty</w:t>
      </w:r>
    </w:p>
    <w:p w14:paraId="252AD1CB" w14:textId="05E7AB01" w:rsidR="005112A5" w:rsidRPr="00E143FF" w:rsidRDefault="00AC4DC1" w:rsidP="00E143FF">
      <w:pPr>
        <w:spacing w:line="480" w:lineRule="auto"/>
        <w:jc w:val="both"/>
        <w:rPr>
          <w:rFonts w:ascii="Times New Roman" w:hAnsi="Times New Roman"/>
          <w:sz w:val="24"/>
          <w:szCs w:val="24"/>
        </w:rPr>
      </w:pPr>
      <w:r w:rsidRPr="00E143FF">
        <w:rPr>
          <w:rFonts w:ascii="Times New Roman" w:hAnsi="Times New Roman"/>
          <w:sz w:val="24"/>
          <w:szCs w:val="24"/>
        </w:rPr>
        <w:t>Socio-economically, the aftermath of the impact the COVID-19 pandemic had on children and young persons, that live in poverty, was profound.</w:t>
      </w:r>
      <w:r w:rsidR="007B19D9" w:rsidRPr="00E143FF">
        <w:rPr>
          <w:rFonts w:ascii="Times New Roman" w:hAnsi="Times New Roman"/>
          <w:sz w:val="24"/>
          <w:szCs w:val="24"/>
        </w:rPr>
        <w:t xml:space="preserve"> According to </w:t>
      </w:r>
      <w:r w:rsidR="009A7947" w:rsidRPr="00E143FF">
        <w:rPr>
          <w:rFonts w:ascii="Times New Roman" w:hAnsi="Times New Roman"/>
          <w:sz w:val="24"/>
          <w:szCs w:val="24"/>
        </w:rPr>
        <w:t>S</w:t>
      </w:r>
      <w:r w:rsidR="007B19D9" w:rsidRPr="00E143FF">
        <w:rPr>
          <w:rFonts w:ascii="Times New Roman" w:hAnsi="Times New Roman"/>
          <w:sz w:val="24"/>
          <w:szCs w:val="24"/>
        </w:rPr>
        <w:t xml:space="preserve">honkof </w:t>
      </w:r>
      <w:r w:rsidR="00B30F89" w:rsidRPr="00E143FF">
        <w:rPr>
          <w:rFonts w:ascii="Times New Roman" w:hAnsi="Times New Roman"/>
          <w:sz w:val="24"/>
          <w:szCs w:val="24"/>
        </w:rPr>
        <w:t>(</w:t>
      </w:r>
      <w:r w:rsidR="007B19D9" w:rsidRPr="00E143FF">
        <w:rPr>
          <w:rFonts w:ascii="Times New Roman" w:hAnsi="Times New Roman"/>
          <w:sz w:val="24"/>
          <w:szCs w:val="24"/>
        </w:rPr>
        <w:t>2020</w:t>
      </w:r>
      <w:r w:rsidR="00B30F89" w:rsidRPr="00E143FF">
        <w:rPr>
          <w:rFonts w:ascii="Times New Roman" w:hAnsi="Times New Roman"/>
          <w:sz w:val="24"/>
          <w:szCs w:val="24"/>
        </w:rPr>
        <w:t>)</w:t>
      </w:r>
      <w:r w:rsidR="007B19D9" w:rsidRPr="00E143FF">
        <w:rPr>
          <w:rFonts w:ascii="Times New Roman" w:hAnsi="Times New Roman"/>
          <w:sz w:val="24"/>
          <w:szCs w:val="24"/>
        </w:rPr>
        <w:t xml:space="preserve"> and The Alliance for Child Protection in Humanitarian Action (2020), while the pandemic was ravaging, parents of </w:t>
      </w:r>
      <w:r w:rsidR="007B19D9" w:rsidRPr="00E143FF">
        <w:rPr>
          <w:rFonts w:ascii="Times New Roman" w:hAnsi="Times New Roman"/>
          <w:sz w:val="24"/>
          <w:szCs w:val="24"/>
        </w:rPr>
        <w:lastRenderedPageBreak/>
        <w:t xml:space="preserve">families that are low- and </w:t>
      </w:r>
      <w:r w:rsidR="001B5106">
        <w:rPr>
          <w:rFonts w:ascii="Times New Roman" w:hAnsi="Times New Roman"/>
          <w:sz w:val="24"/>
          <w:szCs w:val="24"/>
        </w:rPr>
        <w:t>middle-income</w:t>
      </w:r>
      <w:r w:rsidR="007B19D9" w:rsidRPr="00E143FF">
        <w:rPr>
          <w:rFonts w:ascii="Times New Roman" w:hAnsi="Times New Roman"/>
          <w:sz w:val="24"/>
          <w:szCs w:val="24"/>
        </w:rPr>
        <w:t xml:space="preserve"> struggled with unemployment, a lack of childcare, food insecurity, social isolation, little or inaccessibility to healthcare or ash transfer programs by the government, and low-paying work. Several children could not receive adequate nurturing care from their parents (Costa, et al., 2022). </w:t>
      </w:r>
      <w:r w:rsidR="001B5F83" w:rsidRPr="00E143FF">
        <w:rPr>
          <w:rFonts w:ascii="Times New Roman" w:hAnsi="Times New Roman"/>
          <w:sz w:val="24"/>
          <w:szCs w:val="24"/>
        </w:rPr>
        <w:t>Children and young persons living in poverty in the UK during the COVID-19 pandemic suffered significantly.</w:t>
      </w:r>
    </w:p>
    <w:p w14:paraId="613BC477" w14:textId="24708F8C" w:rsidR="001B5F83" w:rsidRPr="00E143FF" w:rsidRDefault="001B5F83" w:rsidP="00E143FF">
      <w:pPr>
        <w:spacing w:line="480" w:lineRule="auto"/>
        <w:jc w:val="both"/>
        <w:rPr>
          <w:rFonts w:ascii="Times New Roman" w:hAnsi="Times New Roman"/>
          <w:sz w:val="24"/>
          <w:szCs w:val="24"/>
        </w:rPr>
      </w:pPr>
      <w:r w:rsidRPr="00E143FF">
        <w:rPr>
          <w:rFonts w:ascii="Times New Roman" w:hAnsi="Times New Roman"/>
          <w:sz w:val="24"/>
          <w:szCs w:val="24"/>
        </w:rPr>
        <w:t xml:space="preserve">According to the World Health Organization (WHO, et al., 2018), </w:t>
      </w:r>
      <w:r w:rsidR="001B5106">
        <w:rPr>
          <w:rFonts w:ascii="Times New Roman" w:hAnsi="Times New Roman"/>
          <w:sz w:val="24"/>
          <w:szCs w:val="24"/>
        </w:rPr>
        <w:t>raising</w:t>
      </w:r>
      <w:r w:rsidRPr="00E143FF">
        <w:rPr>
          <w:rFonts w:ascii="Times New Roman" w:hAnsi="Times New Roman"/>
          <w:sz w:val="24"/>
          <w:szCs w:val="24"/>
        </w:rPr>
        <w:t xml:space="preserve"> healthy children and young people entails certain activities such as </w:t>
      </w:r>
      <w:r w:rsidR="001B5106">
        <w:rPr>
          <w:rFonts w:ascii="Times New Roman" w:hAnsi="Times New Roman"/>
          <w:sz w:val="24"/>
          <w:szCs w:val="24"/>
        </w:rPr>
        <w:t xml:space="preserve">the </w:t>
      </w:r>
      <w:r w:rsidRPr="00E143FF">
        <w:rPr>
          <w:rFonts w:ascii="Times New Roman" w:hAnsi="Times New Roman"/>
          <w:sz w:val="24"/>
          <w:szCs w:val="24"/>
        </w:rPr>
        <w:t xml:space="preserve">provision of proper and affectionate responses to the everyday needs of children, inculcating hygienic habits that reduce infection via health </w:t>
      </w:r>
      <w:r w:rsidR="001B5106">
        <w:rPr>
          <w:rFonts w:ascii="Times New Roman" w:hAnsi="Times New Roman"/>
          <w:sz w:val="24"/>
          <w:szCs w:val="24"/>
        </w:rPr>
        <w:t>services</w:t>
      </w:r>
      <w:r w:rsidRPr="00E143FF">
        <w:rPr>
          <w:rFonts w:ascii="Times New Roman" w:hAnsi="Times New Roman"/>
          <w:sz w:val="24"/>
          <w:szCs w:val="24"/>
        </w:rPr>
        <w:t xml:space="preserve"> that prevent and promote health, </w:t>
      </w:r>
      <w:r w:rsidR="00E01CBA" w:rsidRPr="00E143FF">
        <w:rPr>
          <w:rFonts w:ascii="Times New Roman" w:hAnsi="Times New Roman"/>
          <w:sz w:val="24"/>
          <w:szCs w:val="24"/>
        </w:rPr>
        <w:t xml:space="preserve">monitor their emotional and physical conditions, seeking healthcare and proper treatment for sickness, protect young children from dangers and hazards around the household and environment as well as ensure food safety and security. Security ensures that </w:t>
      </w:r>
      <w:r w:rsidR="001B5106">
        <w:rPr>
          <w:rFonts w:ascii="Times New Roman" w:hAnsi="Times New Roman"/>
          <w:sz w:val="24"/>
          <w:szCs w:val="24"/>
        </w:rPr>
        <w:t>defenceless</w:t>
      </w:r>
      <w:r w:rsidR="00E01CBA" w:rsidRPr="00E143FF">
        <w:rPr>
          <w:rFonts w:ascii="Times New Roman" w:hAnsi="Times New Roman"/>
          <w:sz w:val="24"/>
          <w:szCs w:val="24"/>
        </w:rPr>
        <w:t xml:space="preserve"> young people and children lack the feeling of abandonment, </w:t>
      </w:r>
      <w:r w:rsidR="001B5106">
        <w:rPr>
          <w:rFonts w:ascii="Times New Roman" w:hAnsi="Times New Roman"/>
          <w:sz w:val="24"/>
          <w:szCs w:val="24"/>
        </w:rPr>
        <w:t xml:space="preserve">and </w:t>
      </w:r>
      <w:r w:rsidR="00E01CBA" w:rsidRPr="00E143FF">
        <w:rPr>
          <w:rFonts w:ascii="Times New Roman" w:hAnsi="Times New Roman"/>
          <w:sz w:val="24"/>
          <w:szCs w:val="24"/>
        </w:rPr>
        <w:t>are uninjured or punished harshly (Costa, et al., 2022). The COVID-19 pandemic caused several children and young people</w:t>
      </w:r>
      <w:r w:rsidR="00F0641B" w:rsidRPr="00E143FF">
        <w:rPr>
          <w:rFonts w:ascii="Times New Roman" w:hAnsi="Times New Roman"/>
          <w:sz w:val="24"/>
          <w:szCs w:val="24"/>
        </w:rPr>
        <w:t>, living in poverty,</w:t>
      </w:r>
      <w:r w:rsidR="00E01CBA" w:rsidRPr="00E143FF">
        <w:rPr>
          <w:rFonts w:ascii="Times New Roman" w:hAnsi="Times New Roman"/>
          <w:sz w:val="24"/>
          <w:szCs w:val="24"/>
        </w:rPr>
        <w:t xml:space="preserve"> to experience </w:t>
      </w:r>
      <w:r w:rsidR="001B5106">
        <w:rPr>
          <w:rFonts w:ascii="Times New Roman" w:hAnsi="Times New Roman"/>
          <w:sz w:val="24"/>
          <w:szCs w:val="24"/>
        </w:rPr>
        <w:t>unfavourable</w:t>
      </w:r>
      <w:r w:rsidR="00E01CBA" w:rsidRPr="00E143FF">
        <w:rPr>
          <w:rFonts w:ascii="Times New Roman" w:hAnsi="Times New Roman"/>
          <w:sz w:val="24"/>
          <w:szCs w:val="24"/>
        </w:rPr>
        <w:t xml:space="preserve"> conditions that could threaten their overall health, well-being and life. </w:t>
      </w:r>
    </w:p>
    <w:p w14:paraId="2FC45E66" w14:textId="6F47D3EB" w:rsidR="00307BAB" w:rsidRPr="00E143FF" w:rsidRDefault="007341F0" w:rsidP="00E143FF">
      <w:pPr>
        <w:spacing w:line="480" w:lineRule="auto"/>
        <w:jc w:val="both"/>
        <w:rPr>
          <w:rFonts w:ascii="Times New Roman" w:hAnsi="Times New Roman"/>
          <w:sz w:val="24"/>
          <w:szCs w:val="24"/>
        </w:rPr>
      </w:pPr>
      <w:r w:rsidRPr="00E143FF">
        <w:rPr>
          <w:rFonts w:ascii="Times New Roman" w:hAnsi="Times New Roman"/>
          <w:sz w:val="24"/>
          <w:szCs w:val="24"/>
        </w:rPr>
        <w:t xml:space="preserve">Additionally, reduced opportunities to interact socially and social isolation took a toll on </w:t>
      </w:r>
      <w:r w:rsidR="00AC0645" w:rsidRPr="00E143FF">
        <w:rPr>
          <w:rFonts w:ascii="Times New Roman" w:hAnsi="Times New Roman"/>
          <w:sz w:val="24"/>
          <w:szCs w:val="24"/>
        </w:rPr>
        <w:t>t</w:t>
      </w:r>
      <w:r w:rsidRPr="00E143FF">
        <w:rPr>
          <w:rFonts w:ascii="Times New Roman" w:hAnsi="Times New Roman"/>
          <w:sz w:val="24"/>
          <w:szCs w:val="24"/>
        </w:rPr>
        <w:t xml:space="preserve">he mental health of children and young people’s mental health yielding increased loneliness, depression and anxiety. </w:t>
      </w:r>
      <w:r w:rsidR="00307BAB" w:rsidRPr="00E143FF">
        <w:rPr>
          <w:rFonts w:ascii="Times New Roman" w:hAnsi="Times New Roman"/>
          <w:sz w:val="24"/>
          <w:szCs w:val="24"/>
        </w:rPr>
        <w:t>According to research by Panda, et al. (2021), there were significant impacts, psychologically and behaviourally, on children and young people, living in poverty as 41.7%, 30.8%, 34.5% and 42</w:t>
      </w:r>
      <w:r w:rsidR="00C617D4" w:rsidRPr="00E143FF">
        <w:rPr>
          <w:rFonts w:ascii="Times New Roman" w:hAnsi="Times New Roman"/>
          <w:sz w:val="24"/>
          <w:szCs w:val="24"/>
        </w:rPr>
        <w:t>.</w:t>
      </w:r>
      <w:r w:rsidR="00307BAB" w:rsidRPr="00E143FF">
        <w:rPr>
          <w:rFonts w:ascii="Times New Roman" w:hAnsi="Times New Roman"/>
          <w:sz w:val="24"/>
          <w:szCs w:val="24"/>
        </w:rPr>
        <w:t xml:space="preserve">3% of children in the UK </w:t>
      </w:r>
      <w:r w:rsidR="00857A24" w:rsidRPr="00E143FF">
        <w:rPr>
          <w:rFonts w:ascii="Times New Roman" w:hAnsi="Times New Roman"/>
          <w:sz w:val="24"/>
          <w:szCs w:val="24"/>
        </w:rPr>
        <w:t>had</w:t>
      </w:r>
      <w:r w:rsidR="00307BAB" w:rsidRPr="00E143FF">
        <w:rPr>
          <w:rFonts w:ascii="Times New Roman" w:hAnsi="Times New Roman"/>
          <w:sz w:val="24"/>
          <w:szCs w:val="24"/>
        </w:rPr>
        <w:t xml:space="preserve"> </w:t>
      </w:r>
      <w:r w:rsidR="00857A24" w:rsidRPr="00E143FF">
        <w:rPr>
          <w:rFonts w:ascii="Times New Roman" w:hAnsi="Times New Roman"/>
          <w:sz w:val="24"/>
          <w:szCs w:val="24"/>
        </w:rPr>
        <w:t>depression, inattention, anxiety and irritability respectively</w:t>
      </w:r>
      <w:r w:rsidR="00C617D4" w:rsidRPr="00E143FF">
        <w:rPr>
          <w:rFonts w:ascii="Times New Roman" w:hAnsi="Times New Roman"/>
          <w:sz w:val="24"/>
          <w:szCs w:val="24"/>
        </w:rPr>
        <w:t xml:space="preserve"> (see figure 1)</w:t>
      </w:r>
      <w:r w:rsidR="00857A24" w:rsidRPr="00E143FF">
        <w:rPr>
          <w:rFonts w:ascii="Times New Roman" w:hAnsi="Times New Roman"/>
          <w:sz w:val="24"/>
          <w:szCs w:val="24"/>
        </w:rPr>
        <w:t xml:space="preserve">. </w:t>
      </w:r>
      <w:r w:rsidR="001A023E" w:rsidRPr="00E143FF">
        <w:rPr>
          <w:rFonts w:ascii="Times New Roman" w:hAnsi="Times New Roman"/>
          <w:sz w:val="24"/>
          <w:szCs w:val="24"/>
        </w:rPr>
        <w:t xml:space="preserve">Therefore, public policies </w:t>
      </w:r>
      <w:r w:rsidR="001B5106">
        <w:rPr>
          <w:rFonts w:ascii="Times New Roman" w:hAnsi="Times New Roman"/>
          <w:sz w:val="24"/>
          <w:szCs w:val="24"/>
        </w:rPr>
        <w:t>that such evidence informs are vital regarding the support given to parents and children, especially those under</w:t>
      </w:r>
      <w:r w:rsidR="001A023E" w:rsidRPr="00E143FF">
        <w:rPr>
          <w:rFonts w:ascii="Times New Roman" w:hAnsi="Times New Roman"/>
          <w:sz w:val="24"/>
          <w:szCs w:val="24"/>
        </w:rPr>
        <w:t xml:space="preserve"> five when the COVID-19 pandemic was </w:t>
      </w:r>
      <w:r w:rsidR="00334875" w:rsidRPr="00E143FF">
        <w:rPr>
          <w:rFonts w:ascii="Times New Roman" w:hAnsi="Times New Roman"/>
          <w:sz w:val="24"/>
          <w:szCs w:val="24"/>
        </w:rPr>
        <w:t>grave (Costa, et al, 2022)</w:t>
      </w:r>
      <w:r w:rsidR="001A023E" w:rsidRPr="00E143FF">
        <w:rPr>
          <w:rFonts w:ascii="Times New Roman" w:hAnsi="Times New Roman"/>
          <w:sz w:val="24"/>
          <w:szCs w:val="24"/>
        </w:rPr>
        <w:t xml:space="preserve">. </w:t>
      </w:r>
      <w:r w:rsidR="00334875" w:rsidRPr="00E143FF">
        <w:rPr>
          <w:rFonts w:ascii="Times New Roman" w:hAnsi="Times New Roman"/>
          <w:sz w:val="24"/>
          <w:szCs w:val="24"/>
        </w:rPr>
        <w:t xml:space="preserve">This evidence is useful to the government, healthcare </w:t>
      </w:r>
      <w:r w:rsidR="00334875" w:rsidRPr="00E143FF">
        <w:rPr>
          <w:rFonts w:ascii="Times New Roman" w:hAnsi="Times New Roman"/>
          <w:sz w:val="24"/>
          <w:szCs w:val="24"/>
        </w:rPr>
        <w:lastRenderedPageBreak/>
        <w:t xml:space="preserve">sector and parents as to measures which could be put in place to mitigate such impacts in the advent of a </w:t>
      </w:r>
      <w:r w:rsidR="001B5106">
        <w:rPr>
          <w:rFonts w:ascii="Times New Roman" w:hAnsi="Times New Roman"/>
          <w:sz w:val="24"/>
          <w:szCs w:val="24"/>
        </w:rPr>
        <w:t>reoccurrence</w:t>
      </w:r>
      <w:r w:rsidR="00492352" w:rsidRPr="00E143FF">
        <w:rPr>
          <w:rFonts w:ascii="Times New Roman" w:hAnsi="Times New Roman"/>
          <w:sz w:val="24"/>
          <w:szCs w:val="24"/>
        </w:rPr>
        <w:t xml:space="preserve"> or another pandemic</w:t>
      </w:r>
      <w:r w:rsidR="00334875" w:rsidRPr="00E143FF">
        <w:rPr>
          <w:rFonts w:ascii="Times New Roman" w:hAnsi="Times New Roman"/>
          <w:sz w:val="24"/>
          <w:szCs w:val="24"/>
        </w:rPr>
        <w:t xml:space="preserve">. </w:t>
      </w:r>
    </w:p>
    <w:p w14:paraId="2AE370D1" w14:textId="32EC8107" w:rsidR="00C617D4" w:rsidRPr="00E143FF" w:rsidRDefault="00000000" w:rsidP="00E143FF">
      <w:pPr>
        <w:spacing w:line="480" w:lineRule="auto"/>
        <w:jc w:val="both"/>
        <w:rPr>
          <w:rFonts w:ascii="Times New Roman" w:hAnsi="Times New Roman"/>
          <w:sz w:val="24"/>
          <w:szCs w:val="24"/>
        </w:rPr>
      </w:pPr>
      <w:r w:rsidRPr="008E57EE">
        <w:rPr>
          <w:rFonts w:ascii="Times New Roman" w:hAnsi="Times New Roman"/>
          <w:noProof/>
          <w:sz w:val="24"/>
          <w:szCs w:val="24"/>
        </w:rPr>
        <w:object w:dxaOrig="6423" w:dyaOrig="3924" w14:anchorId="45454A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21pt;height:196.8pt;mso-width-percent:0;mso-height-percent:0;mso-width-percent:0;mso-height-percent:0" o:ole="">
            <v:imagedata r:id="rId7" o:title=""/>
          </v:shape>
          <o:OLEObject Type="Embed" ProgID="MSGraph.Chart.8" ShapeID="_x0000_i1025" DrawAspect="Content" ObjectID="_1753128968" r:id="rId8">
            <o:FieldCodes>\s</o:FieldCodes>
          </o:OLEObject>
        </w:object>
      </w:r>
    </w:p>
    <w:p w14:paraId="542F044D" w14:textId="170F8590" w:rsidR="00110A30" w:rsidRPr="00E143FF" w:rsidRDefault="00110A30" w:rsidP="00E143FF">
      <w:pPr>
        <w:pStyle w:val="Caption"/>
        <w:spacing w:line="480" w:lineRule="auto"/>
        <w:jc w:val="both"/>
        <w:rPr>
          <w:rFonts w:ascii="Times New Roman" w:hAnsi="Times New Roman"/>
          <w:sz w:val="24"/>
          <w:szCs w:val="24"/>
        </w:rPr>
      </w:pPr>
      <w:r w:rsidRPr="00E143FF">
        <w:rPr>
          <w:rFonts w:ascii="Times New Roman" w:hAnsi="Times New Roman"/>
          <w:sz w:val="24"/>
          <w:szCs w:val="24"/>
        </w:rPr>
        <w:t xml:space="preserve">Figure </w:t>
      </w:r>
      <w:r w:rsidRPr="00E143FF">
        <w:rPr>
          <w:rFonts w:ascii="Times New Roman" w:hAnsi="Times New Roman"/>
          <w:sz w:val="24"/>
          <w:szCs w:val="24"/>
        </w:rPr>
        <w:fldChar w:fldCharType="begin"/>
      </w:r>
      <w:r w:rsidRPr="00E143FF">
        <w:rPr>
          <w:rFonts w:ascii="Times New Roman" w:hAnsi="Times New Roman"/>
          <w:sz w:val="24"/>
          <w:szCs w:val="24"/>
        </w:rPr>
        <w:instrText xml:space="preserve"> SEQ Figure \* ARABIC </w:instrText>
      </w:r>
      <w:r w:rsidRPr="00E143FF">
        <w:rPr>
          <w:rFonts w:ascii="Times New Roman" w:hAnsi="Times New Roman"/>
          <w:sz w:val="24"/>
          <w:szCs w:val="24"/>
        </w:rPr>
        <w:fldChar w:fldCharType="separate"/>
      </w:r>
      <w:r w:rsidRPr="00E143FF">
        <w:rPr>
          <w:rFonts w:ascii="Times New Roman" w:hAnsi="Times New Roman"/>
          <w:noProof/>
          <w:sz w:val="24"/>
          <w:szCs w:val="24"/>
        </w:rPr>
        <w:t>1</w:t>
      </w:r>
      <w:r w:rsidRPr="00E143FF">
        <w:rPr>
          <w:rFonts w:ascii="Times New Roman" w:hAnsi="Times New Roman"/>
          <w:sz w:val="24"/>
          <w:szCs w:val="24"/>
        </w:rPr>
        <w:fldChar w:fldCharType="end"/>
      </w:r>
      <w:r w:rsidRPr="00E143FF">
        <w:rPr>
          <w:rFonts w:ascii="Times New Roman" w:hAnsi="Times New Roman"/>
          <w:sz w:val="24"/>
          <w:szCs w:val="24"/>
        </w:rPr>
        <w:t xml:space="preserve">. The Percentage of Children in the UK that Experience inattention, depression, anxiety and Irritability </w:t>
      </w:r>
      <w:r w:rsidR="00AF1F68" w:rsidRPr="00E143FF">
        <w:rPr>
          <w:rFonts w:ascii="Times New Roman" w:hAnsi="Times New Roman"/>
          <w:sz w:val="24"/>
          <w:szCs w:val="24"/>
        </w:rPr>
        <w:t xml:space="preserve">according to </w:t>
      </w:r>
      <w:r w:rsidRPr="00E143FF">
        <w:rPr>
          <w:rFonts w:ascii="Times New Roman" w:hAnsi="Times New Roman"/>
          <w:sz w:val="24"/>
          <w:szCs w:val="24"/>
        </w:rPr>
        <w:t xml:space="preserve">Panda, et al. </w:t>
      </w:r>
      <w:r w:rsidR="00AF1F68" w:rsidRPr="00E143FF">
        <w:rPr>
          <w:rFonts w:ascii="Times New Roman" w:hAnsi="Times New Roman"/>
          <w:sz w:val="24"/>
          <w:szCs w:val="24"/>
        </w:rPr>
        <w:t>(</w:t>
      </w:r>
      <w:r w:rsidRPr="00E143FF">
        <w:rPr>
          <w:rFonts w:ascii="Times New Roman" w:hAnsi="Times New Roman"/>
          <w:sz w:val="24"/>
          <w:szCs w:val="24"/>
        </w:rPr>
        <w:t>2021)</w:t>
      </w:r>
      <w:r w:rsidR="001C7C48" w:rsidRPr="00E143FF">
        <w:rPr>
          <w:rFonts w:ascii="Times New Roman" w:hAnsi="Times New Roman"/>
          <w:sz w:val="24"/>
          <w:szCs w:val="24"/>
        </w:rPr>
        <w:t>.</w:t>
      </w:r>
    </w:p>
    <w:p w14:paraId="76A25078" w14:textId="3724C791" w:rsidR="00110A30" w:rsidRPr="00E143FF" w:rsidRDefault="00110A30" w:rsidP="00E143FF">
      <w:pPr>
        <w:spacing w:line="480" w:lineRule="auto"/>
        <w:jc w:val="both"/>
        <w:rPr>
          <w:rFonts w:ascii="Times New Roman" w:hAnsi="Times New Roman"/>
          <w:sz w:val="24"/>
          <w:szCs w:val="24"/>
        </w:rPr>
      </w:pPr>
      <w:r w:rsidRPr="00E143FF">
        <w:rPr>
          <w:rFonts w:ascii="Times New Roman" w:hAnsi="Times New Roman"/>
          <w:sz w:val="24"/>
          <w:szCs w:val="24"/>
        </w:rPr>
        <w:t>Source: Self-construct</w:t>
      </w:r>
    </w:p>
    <w:p w14:paraId="35115E7C" w14:textId="2A5F397F" w:rsidR="00AC0645" w:rsidRPr="00E143FF" w:rsidRDefault="00AC0645" w:rsidP="00E143FF">
      <w:pPr>
        <w:spacing w:line="480" w:lineRule="auto"/>
        <w:jc w:val="both"/>
        <w:rPr>
          <w:rFonts w:ascii="Times New Roman" w:hAnsi="Times New Roman"/>
          <w:sz w:val="24"/>
          <w:szCs w:val="24"/>
        </w:rPr>
      </w:pPr>
      <w:r w:rsidRPr="00E143FF">
        <w:rPr>
          <w:rFonts w:ascii="Times New Roman" w:hAnsi="Times New Roman"/>
          <w:sz w:val="24"/>
          <w:szCs w:val="24"/>
        </w:rPr>
        <w:t xml:space="preserve">In addition to the healthcare (physical and mental) impacts of COVID-19 on children and young adults living in poverty, they also experienced disruption in schooling. According to </w:t>
      </w:r>
      <w:r w:rsidR="00C64B14" w:rsidRPr="00E143FF">
        <w:rPr>
          <w:rFonts w:ascii="Times New Roman" w:hAnsi="Times New Roman"/>
          <w:sz w:val="24"/>
          <w:szCs w:val="24"/>
        </w:rPr>
        <w:t xml:space="preserve">Reuge et al. </w:t>
      </w:r>
      <w:r w:rsidRPr="00E143FF">
        <w:rPr>
          <w:rFonts w:ascii="Times New Roman" w:hAnsi="Times New Roman"/>
          <w:sz w:val="24"/>
          <w:szCs w:val="24"/>
        </w:rPr>
        <w:t>(</w:t>
      </w:r>
      <w:r w:rsidR="00C64B14" w:rsidRPr="00E143FF">
        <w:rPr>
          <w:rFonts w:ascii="Times New Roman" w:hAnsi="Times New Roman"/>
          <w:sz w:val="24"/>
          <w:szCs w:val="24"/>
        </w:rPr>
        <w:t>2021</w:t>
      </w:r>
      <w:r w:rsidRPr="00E143FF">
        <w:rPr>
          <w:rFonts w:ascii="Times New Roman" w:hAnsi="Times New Roman"/>
          <w:sz w:val="24"/>
          <w:szCs w:val="24"/>
        </w:rPr>
        <w:t xml:space="preserve">), they were affected more as a result of the </w:t>
      </w:r>
      <w:bookmarkStart w:id="1" w:name="_Hlk140852038"/>
      <w:r w:rsidRPr="00E143FF">
        <w:rPr>
          <w:rFonts w:ascii="Times New Roman" w:hAnsi="Times New Roman"/>
          <w:sz w:val="24"/>
          <w:szCs w:val="24"/>
        </w:rPr>
        <w:t xml:space="preserve">closures of </w:t>
      </w:r>
      <w:r w:rsidR="001B5106">
        <w:rPr>
          <w:rFonts w:ascii="Times New Roman" w:hAnsi="Times New Roman"/>
          <w:sz w:val="24"/>
          <w:szCs w:val="24"/>
        </w:rPr>
        <w:t>schools</w:t>
      </w:r>
      <w:r w:rsidRPr="00E143FF">
        <w:rPr>
          <w:rFonts w:ascii="Times New Roman" w:hAnsi="Times New Roman"/>
          <w:sz w:val="24"/>
          <w:szCs w:val="24"/>
        </w:rPr>
        <w:t xml:space="preserve"> </w:t>
      </w:r>
      <w:bookmarkEnd w:id="1"/>
      <w:r w:rsidRPr="00E143FF">
        <w:rPr>
          <w:rFonts w:ascii="Times New Roman" w:hAnsi="Times New Roman"/>
          <w:sz w:val="24"/>
          <w:szCs w:val="24"/>
        </w:rPr>
        <w:t xml:space="preserve">and issues with learning remotely which broadened the current inequalities in education. Also, </w:t>
      </w:r>
      <w:r w:rsidR="00C64B14" w:rsidRPr="00E143FF">
        <w:rPr>
          <w:rFonts w:ascii="Times New Roman" w:hAnsi="Times New Roman"/>
          <w:color w:val="222222"/>
          <w:sz w:val="24"/>
          <w:szCs w:val="24"/>
          <w:shd w:val="clear" w:color="auto" w:fill="FFFFFF"/>
        </w:rPr>
        <w:t>Jesus, et al.</w:t>
      </w:r>
      <w:r w:rsidR="00C64B14" w:rsidRPr="00E143FF">
        <w:rPr>
          <w:rFonts w:ascii="Times New Roman" w:hAnsi="Times New Roman"/>
          <w:sz w:val="24"/>
          <w:szCs w:val="24"/>
        </w:rPr>
        <w:t xml:space="preserve"> </w:t>
      </w:r>
      <w:r w:rsidRPr="00E143FF">
        <w:rPr>
          <w:rFonts w:ascii="Times New Roman" w:hAnsi="Times New Roman"/>
          <w:sz w:val="24"/>
          <w:szCs w:val="24"/>
        </w:rPr>
        <w:t>(</w:t>
      </w:r>
      <w:r w:rsidR="00C64B14" w:rsidRPr="00E143FF">
        <w:rPr>
          <w:rFonts w:ascii="Times New Roman" w:hAnsi="Times New Roman"/>
          <w:sz w:val="24"/>
          <w:szCs w:val="24"/>
        </w:rPr>
        <w:t>2021</w:t>
      </w:r>
      <w:r w:rsidRPr="00E143FF">
        <w:rPr>
          <w:rFonts w:ascii="Times New Roman" w:hAnsi="Times New Roman"/>
          <w:sz w:val="24"/>
          <w:szCs w:val="24"/>
        </w:rPr>
        <w:t>) stated that these</w:t>
      </w:r>
      <w:r w:rsidR="00C617D4" w:rsidRPr="00E143FF">
        <w:rPr>
          <w:rFonts w:ascii="Times New Roman" w:hAnsi="Times New Roman"/>
          <w:sz w:val="24"/>
          <w:szCs w:val="24"/>
        </w:rPr>
        <w:t xml:space="preserve"> disadvantaged </w:t>
      </w:r>
      <w:r w:rsidR="001B5106">
        <w:rPr>
          <w:rFonts w:ascii="Times New Roman" w:hAnsi="Times New Roman"/>
          <w:sz w:val="24"/>
          <w:szCs w:val="24"/>
        </w:rPr>
        <w:t xml:space="preserve">groups experienced inadequate access to support systems, technology, and resources which were hindrances to their progress in school and </w:t>
      </w:r>
      <w:r w:rsidR="00486639" w:rsidRPr="00E143FF">
        <w:rPr>
          <w:rFonts w:ascii="Times New Roman" w:hAnsi="Times New Roman"/>
          <w:sz w:val="24"/>
          <w:szCs w:val="24"/>
        </w:rPr>
        <w:t xml:space="preserve">well-being. Therefore, the impact of the COVID-19 pandemic on children and young people living in poverty in the UK also affected their education and schooling. </w:t>
      </w:r>
    </w:p>
    <w:p w14:paraId="7D4B719B" w14:textId="0EF42D21" w:rsidR="00486639" w:rsidRPr="00E143FF" w:rsidRDefault="00486639" w:rsidP="00E143FF">
      <w:pPr>
        <w:spacing w:line="480" w:lineRule="auto"/>
        <w:jc w:val="both"/>
        <w:rPr>
          <w:rFonts w:ascii="Times New Roman" w:hAnsi="Times New Roman"/>
          <w:sz w:val="24"/>
          <w:szCs w:val="24"/>
        </w:rPr>
      </w:pPr>
      <w:r w:rsidRPr="00E143FF">
        <w:rPr>
          <w:rFonts w:ascii="Times New Roman" w:hAnsi="Times New Roman"/>
          <w:sz w:val="24"/>
          <w:szCs w:val="24"/>
        </w:rPr>
        <w:lastRenderedPageBreak/>
        <w:t xml:space="preserve">Policies and </w:t>
      </w:r>
      <w:r w:rsidR="001B5106">
        <w:rPr>
          <w:rFonts w:ascii="Times New Roman" w:hAnsi="Times New Roman"/>
          <w:sz w:val="24"/>
          <w:szCs w:val="24"/>
        </w:rPr>
        <w:t>legislation</w:t>
      </w:r>
      <w:r w:rsidR="00C64B14" w:rsidRPr="00E143FF">
        <w:rPr>
          <w:rFonts w:ascii="Times New Roman" w:hAnsi="Times New Roman"/>
          <w:sz w:val="24"/>
          <w:szCs w:val="24"/>
        </w:rPr>
        <w:t xml:space="preserve"> </w:t>
      </w:r>
      <w:r w:rsidRPr="00E143FF">
        <w:rPr>
          <w:rFonts w:ascii="Times New Roman" w:hAnsi="Times New Roman"/>
          <w:sz w:val="24"/>
          <w:szCs w:val="24"/>
        </w:rPr>
        <w:t>played a critical function in the conformation and protection of children and young adults living in poverty during the pandemic. The UK government executed several measures that provided social assistance, financial support and healthcare access to mitigate the effect of the pandemic on children and young people that are disadvantaged (</w:t>
      </w:r>
      <w:r w:rsidR="00C64B14" w:rsidRPr="00E143FF">
        <w:rPr>
          <w:rFonts w:ascii="Times New Roman" w:hAnsi="Times New Roman"/>
          <w:sz w:val="24"/>
          <w:szCs w:val="24"/>
        </w:rPr>
        <w:t>Douglas et al., 2020</w:t>
      </w:r>
      <w:r w:rsidRPr="00E143FF">
        <w:rPr>
          <w:rFonts w:ascii="Times New Roman" w:hAnsi="Times New Roman"/>
          <w:sz w:val="24"/>
          <w:szCs w:val="24"/>
        </w:rPr>
        <w:t xml:space="preserve">). </w:t>
      </w:r>
      <w:r w:rsidR="006847F9" w:rsidRPr="00E143FF">
        <w:rPr>
          <w:rFonts w:ascii="Times New Roman" w:hAnsi="Times New Roman"/>
          <w:sz w:val="24"/>
          <w:szCs w:val="24"/>
        </w:rPr>
        <w:t xml:space="preserve">For instance, the increased funding for welfare programs which aimed to </w:t>
      </w:r>
      <w:r w:rsidR="001B5106">
        <w:rPr>
          <w:rFonts w:ascii="Times New Roman" w:hAnsi="Times New Roman"/>
          <w:sz w:val="24"/>
          <w:szCs w:val="24"/>
        </w:rPr>
        <w:t>reduce</w:t>
      </w:r>
      <w:r w:rsidR="006847F9" w:rsidRPr="00E143FF">
        <w:rPr>
          <w:rFonts w:ascii="Times New Roman" w:hAnsi="Times New Roman"/>
          <w:sz w:val="24"/>
          <w:szCs w:val="24"/>
        </w:rPr>
        <w:t xml:space="preserve"> economic burdens on the caregivers of poor children and young people was initiated</w:t>
      </w:r>
      <w:r w:rsidR="00C64B14" w:rsidRPr="00E143FF">
        <w:rPr>
          <w:rFonts w:ascii="Times New Roman" w:hAnsi="Times New Roman"/>
          <w:sz w:val="24"/>
          <w:szCs w:val="24"/>
        </w:rPr>
        <w:t xml:space="preserve"> (</w:t>
      </w:r>
      <w:r w:rsidR="00C64B14" w:rsidRPr="00E143FF">
        <w:rPr>
          <w:rFonts w:ascii="Times New Roman" w:hAnsi="Times New Roman"/>
          <w:color w:val="222222"/>
          <w:sz w:val="24"/>
          <w:szCs w:val="24"/>
          <w:shd w:val="clear" w:color="auto" w:fill="FFFFFF"/>
        </w:rPr>
        <w:t>Arrieta, 2022)</w:t>
      </w:r>
      <w:r w:rsidR="006847F9" w:rsidRPr="00E143FF">
        <w:rPr>
          <w:rFonts w:ascii="Times New Roman" w:hAnsi="Times New Roman"/>
          <w:sz w:val="24"/>
          <w:szCs w:val="24"/>
        </w:rPr>
        <w:t xml:space="preserve">. </w:t>
      </w:r>
    </w:p>
    <w:p w14:paraId="52664DFE" w14:textId="222D89DE" w:rsidR="00AC0645" w:rsidRPr="00E143FF" w:rsidRDefault="00241E26" w:rsidP="00E143FF">
      <w:pPr>
        <w:spacing w:line="480" w:lineRule="auto"/>
        <w:jc w:val="both"/>
        <w:rPr>
          <w:rFonts w:ascii="Times New Roman" w:hAnsi="Times New Roman"/>
          <w:sz w:val="24"/>
          <w:szCs w:val="24"/>
        </w:rPr>
      </w:pPr>
      <w:r w:rsidRPr="00E143FF">
        <w:rPr>
          <w:rFonts w:ascii="Times New Roman" w:hAnsi="Times New Roman"/>
          <w:sz w:val="24"/>
          <w:szCs w:val="24"/>
        </w:rPr>
        <w:t xml:space="preserve">Several interventions and approaches were implemented to support disadvantaged children and families during the COVID-19 pandemic. Some of the interventions that were implemented include the provision of internet and technology access, mental healthcare services as well as targeted educational support programs which to some extent reduced the pandemic’s effects on children and young people’s overall health (mental and physical), schooling, and the use of technology and other essential facilities </w:t>
      </w:r>
      <w:r w:rsidR="003D38D7" w:rsidRPr="00E143FF">
        <w:rPr>
          <w:rFonts w:ascii="Times New Roman" w:hAnsi="Times New Roman"/>
          <w:color w:val="222222"/>
          <w:sz w:val="24"/>
          <w:szCs w:val="24"/>
          <w:shd w:val="clear" w:color="auto" w:fill="FFFFFF"/>
        </w:rPr>
        <w:t>Sinha</w:t>
      </w:r>
      <w:r w:rsidR="003D38D7" w:rsidRPr="00E143FF">
        <w:rPr>
          <w:rFonts w:ascii="Times New Roman" w:hAnsi="Times New Roman"/>
          <w:sz w:val="24"/>
          <w:szCs w:val="24"/>
        </w:rPr>
        <w:t xml:space="preserve"> et al. </w:t>
      </w:r>
      <w:r w:rsidRPr="00E143FF">
        <w:rPr>
          <w:rFonts w:ascii="Times New Roman" w:hAnsi="Times New Roman"/>
          <w:sz w:val="24"/>
          <w:szCs w:val="24"/>
        </w:rPr>
        <w:t>(</w:t>
      </w:r>
      <w:r w:rsidR="003D38D7" w:rsidRPr="00E143FF">
        <w:rPr>
          <w:rFonts w:ascii="Times New Roman" w:hAnsi="Times New Roman"/>
          <w:sz w:val="24"/>
          <w:szCs w:val="24"/>
        </w:rPr>
        <w:t>2020</w:t>
      </w:r>
      <w:r w:rsidRPr="00E143FF">
        <w:rPr>
          <w:rFonts w:ascii="Times New Roman" w:hAnsi="Times New Roman"/>
          <w:sz w:val="24"/>
          <w:szCs w:val="24"/>
        </w:rPr>
        <w:t xml:space="preserve">). Furthermore, </w:t>
      </w:r>
      <w:r w:rsidR="003D38D7" w:rsidRPr="00E143FF">
        <w:rPr>
          <w:rFonts w:ascii="Times New Roman" w:hAnsi="Times New Roman"/>
          <w:color w:val="222222"/>
          <w:sz w:val="24"/>
          <w:szCs w:val="24"/>
          <w:shd w:val="clear" w:color="auto" w:fill="FFFFFF"/>
        </w:rPr>
        <w:t>Coleman</w:t>
      </w:r>
      <w:r w:rsidR="003D38D7" w:rsidRPr="00E143FF">
        <w:rPr>
          <w:rFonts w:ascii="Times New Roman" w:hAnsi="Times New Roman"/>
          <w:sz w:val="24"/>
          <w:szCs w:val="24"/>
        </w:rPr>
        <w:t xml:space="preserve"> </w:t>
      </w:r>
      <w:r w:rsidRPr="00E143FF">
        <w:rPr>
          <w:rFonts w:ascii="Times New Roman" w:hAnsi="Times New Roman"/>
          <w:sz w:val="24"/>
          <w:szCs w:val="24"/>
        </w:rPr>
        <w:t>(</w:t>
      </w:r>
      <w:r w:rsidR="003D38D7" w:rsidRPr="00E143FF">
        <w:rPr>
          <w:rFonts w:ascii="Times New Roman" w:hAnsi="Times New Roman"/>
          <w:sz w:val="24"/>
          <w:szCs w:val="24"/>
        </w:rPr>
        <w:t>2021</w:t>
      </w:r>
      <w:r w:rsidRPr="00E143FF">
        <w:rPr>
          <w:rFonts w:ascii="Times New Roman" w:hAnsi="Times New Roman"/>
          <w:sz w:val="24"/>
          <w:szCs w:val="24"/>
        </w:rPr>
        <w:t xml:space="preserve">) stated that remote learning strategies were </w:t>
      </w:r>
      <w:r w:rsidR="001B5106">
        <w:rPr>
          <w:rFonts w:ascii="Times New Roman" w:hAnsi="Times New Roman"/>
          <w:sz w:val="24"/>
          <w:szCs w:val="24"/>
        </w:rPr>
        <w:t>set up</w:t>
      </w:r>
      <w:r w:rsidRPr="00E143FF">
        <w:rPr>
          <w:rFonts w:ascii="Times New Roman" w:hAnsi="Times New Roman"/>
          <w:sz w:val="24"/>
          <w:szCs w:val="24"/>
        </w:rPr>
        <w:t>, by the government, such as virtual tutoring and online resources</w:t>
      </w:r>
      <w:r w:rsidR="003D3558" w:rsidRPr="00E143FF">
        <w:rPr>
          <w:rFonts w:ascii="Times New Roman" w:hAnsi="Times New Roman"/>
          <w:sz w:val="24"/>
          <w:szCs w:val="24"/>
        </w:rPr>
        <w:t xml:space="preserve"> which were employed to bridge the </w:t>
      </w:r>
      <w:r w:rsidR="001B5106">
        <w:rPr>
          <w:rFonts w:ascii="Times New Roman" w:hAnsi="Times New Roman"/>
          <w:sz w:val="24"/>
          <w:szCs w:val="24"/>
        </w:rPr>
        <w:t>education gap</w:t>
      </w:r>
      <w:r w:rsidR="003D3558" w:rsidRPr="00E143FF">
        <w:rPr>
          <w:rFonts w:ascii="Times New Roman" w:hAnsi="Times New Roman"/>
          <w:sz w:val="24"/>
          <w:szCs w:val="24"/>
        </w:rPr>
        <w:t>. Also, virtual mental health support services were developed by extension using online counselling and teletherapy therapy services (</w:t>
      </w:r>
      <w:r w:rsidR="003D38D7" w:rsidRPr="00E143FF">
        <w:rPr>
          <w:rFonts w:ascii="Times New Roman" w:hAnsi="Times New Roman"/>
          <w:color w:val="222222"/>
          <w:sz w:val="24"/>
          <w:szCs w:val="24"/>
          <w:shd w:val="clear" w:color="auto" w:fill="FFFFFF"/>
        </w:rPr>
        <w:t>Lin et al., 2021</w:t>
      </w:r>
      <w:r w:rsidR="003D3558" w:rsidRPr="00E143FF">
        <w:rPr>
          <w:rFonts w:ascii="Times New Roman" w:hAnsi="Times New Roman"/>
          <w:sz w:val="24"/>
          <w:szCs w:val="24"/>
        </w:rPr>
        <w:t xml:space="preserve">). All these intervention approaches were instrumental </w:t>
      </w:r>
      <w:r w:rsidR="001B5106">
        <w:rPr>
          <w:rFonts w:ascii="Times New Roman" w:hAnsi="Times New Roman"/>
          <w:sz w:val="24"/>
          <w:szCs w:val="24"/>
        </w:rPr>
        <w:t>in</w:t>
      </w:r>
      <w:r w:rsidR="003D3558" w:rsidRPr="00E143FF">
        <w:rPr>
          <w:rFonts w:ascii="Times New Roman" w:hAnsi="Times New Roman"/>
          <w:sz w:val="24"/>
          <w:szCs w:val="24"/>
        </w:rPr>
        <w:t xml:space="preserve"> mitigating the impact of COVID-19 impact on children to a certain extent.</w:t>
      </w:r>
    </w:p>
    <w:p w14:paraId="7DA9B72C" w14:textId="7EFE6DB6" w:rsidR="003D3558" w:rsidRPr="00E143FF" w:rsidRDefault="003D3558" w:rsidP="00E143FF">
      <w:pPr>
        <w:spacing w:line="480" w:lineRule="auto"/>
        <w:jc w:val="both"/>
        <w:rPr>
          <w:rFonts w:ascii="Times New Roman" w:hAnsi="Times New Roman"/>
          <w:sz w:val="24"/>
          <w:szCs w:val="24"/>
        </w:rPr>
      </w:pPr>
      <w:r w:rsidRPr="00E143FF">
        <w:rPr>
          <w:rFonts w:ascii="Times New Roman" w:hAnsi="Times New Roman"/>
          <w:sz w:val="24"/>
          <w:szCs w:val="24"/>
        </w:rPr>
        <w:t xml:space="preserve">Based on the lessons learnt from the COVID-19 pandemic’s impact on children and young people living in poverty in the UK, some recommendations that are necessary </w:t>
      </w:r>
      <w:r w:rsidR="001B5106">
        <w:rPr>
          <w:rFonts w:ascii="Times New Roman" w:hAnsi="Times New Roman"/>
          <w:sz w:val="24"/>
          <w:szCs w:val="24"/>
        </w:rPr>
        <w:t>for</w:t>
      </w:r>
      <w:r w:rsidRPr="00E143FF">
        <w:rPr>
          <w:rFonts w:ascii="Times New Roman" w:hAnsi="Times New Roman"/>
          <w:sz w:val="24"/>
          <w:szCs w:val="24"/>
        </w:rPr>
        <w:t xml:space="preserve"> the improvement of support systems for disadvantaged groups </w:t>
      </w:r>
      <w:r w:rsidR="001B5106">
        <w:rPr>
          <w:rFonts w:ascii="Times New Roman" w:hAnsi="Times New Roman"/>
          <w:sz w:val="24"/>
          <w:szCs w:val="24"/>
        </w:rPr>
        <w:t>are</w:t>
      </w:r>
      <w:r w:rsidRPr="00E143FF">
        <w:rPr>
          <w:rFonts w:ascii="Times New Roman" w:hAnsi="Times New Roman"/>
          <w:sz w:val="24"/>
          <w:szCs w:val="24"/>
        </w:rPr>
        <w:t xml:space="preserve"> imperative. The government should further</w:t>
      </w:r>
      <w:r w:rsidR="00430B70" w:rsidRPr="00E143FF">
        <w:rPr>
          <w:rFonts w:ascii="Times New Roman" w:hAnsi="Times New Roman"/>
          <w:sz w:val="24"/>
          <w:szCs w:val="24"/>
        </w:rPr>
        <w:t xml:space="preserve"> strengthen the social safety nets by offering specific financial assistance, equality of access to food and healthcare is key to handling the enduring inequalities that disadvantaged children and young people face (</w:t>
      </w:r>
      <w:r w:rsidR="003D38D7" w:rsidRPr="00E143FF">
        <w:rPr>
          <w:rFonts w:ascii="Times New Roman" w:hAnsi="Times New Roman"/>
          <w:color w:val="222222"/>
          <w:sz w:val="24"/>
          <w:szCs w:val="24"/>
          <w:shd w:val="clear" w:color="auto" w:fill="FFFFFF"/>
        </w:rPr>
        <w:t>Phillips et al., 2021</w:t>
      </w:r>
      <w:r w:rsidR="00430B70" w:rsidRPr="00E143FF">
        <w:rPr>
          <w:rFonts w:ascii="Times New Roman" w:hAnsi="Times New Roman"/>
          <w:sz w:val="24"/>
          <w:szCs w:val="24"/>
        </w:rPr>
        <w:t xml:space="preserve">). Also, improving educational opportunities by investing in </w:t>
      </w:r>
      <w:r w:rsidR="00430B70" w:rsidRPr="00E143FF">
        <w:rPr>
          <w:rFonts w:ascii="Times New Roman" w:hAnsi="Times New Roman"/>
          <w:sz w:val="24"/>
          <w:szCs w:val="24"/>
        </w:rPr>
        <w:lastRenderedPageBreak/>
        <w:t xml:space="preserve">technological facilities and infrastructure, training teachers, and adapting </w:t>
      </w:r>
      <w:r w:rsidR="001B5106">
        <w:rPr>
          <w:rFonts w:ascii="Times New Roman" w:hAnsi="Times New Roman"/>
          <w:sz w:val="24"/>
          <w:szCs w:val="24"/>
        </w:rPr>
        <w:t>curricula</w:t>
      </w:r>
      <w:r w:rsidR="00430B70" w:rsidRPr="00E143FF">
        <w:rPr>
          <w:rFonts w:ascii="Times New Roman" w:hAnsi="Times New Roman"/>
          <w:sz w:val="24"/>
          <w:szCs w:val="24"/>
        </w:rPr>
        <w:t xml:space="preserve"> can facilitate the efforts to bridge the </w:t>
      </w:r>
      <w:r w:rsidR="001B5106">
        <w:rPr>
          <w:rFonts w:ascii="Times New Roman" w:hAnsi="Times New Roman"/>
          <w:sz w:val="24"/>
          <w:szCs w:val="24"/>
        </w:rPr>
        <w:t>education gap</w:t>
      </w:r>
      <w:r w:rsidR="005C03DD" w:rsidRPr="00E143FF">
        <w:rPr>
          <w:rFonts w:ascii="Times New Roman" w:hAnsi="Times New Roman"/>
          <w:sz w:val="24"/>
          <w:szCs w:val="24"/>
        </w:rPr>
        <w:t xml:space="preserve"> (</w:t>
      </w:r>
      <w:r w:rsidR="003D38D7" w:rsidRPr="00E143FF">
        <w:rPr>
          <w:rFonts w:ascii="Times New Roman" w:hAnsi="Times New Roman"/>
          <w:sz w:val="24"/>
          <w:szCs w:val="24"/>
        </w:rPr>
        <w:t>Bryce, et al., 2022</w:t>
      </w:r>
      <w:r w:rsidR="005C03DD" w:rsidRPr="00E143FF">
        <w:rPr>
          <w:rFonts w:ascii="Times New Roman" w:hAnsi="Times New Roman"/>
          <w:sz w:val="24"/>
          <w:szCs w:val="24"/>
        </w:rPr>
        <w:t>)</w:t>
      </w:r>
      <w:r w:rsidR="00430B70" w:rsidRPr="00E143FF">
        <w:rPr>
          <w:rFonts w:ascii="Times New Roman" w:hAnsi="Times New Roman"/>
          <w:sz w:val="24"/>
          <w:szCs w:val="24"/>
        </w:rPr>
        <w:t xml:space="preserve">. </w:t>
      </w:r>
    </w:p>
    <w:p w14:paraId="459D249A" w14:textId="1DB55473" w:rsidR="00CC2763" w:rsidRPr="00E143FF" w:rsidRDefault="00CC2763" w:rsidP="00E143FF">
      <w:pPr>
        <w:pStyle w:val="Heading1"/>
        <w:spacing w:line="480" w:lineRule="auto"/>
        <w:jc w:val="both"/>
        <w:rPr>
          <w:rFonts w:ascii="Times New Roman" w:hAnsi="Times New Roman"/>
          <w:sz w:val="24"/>
          <w:szCs w:val="24"/>
        </w:rPr>
      </w:pPr>
      <w:r w:rsidRPr="00E143FF">
        <w:rPr>
          <w:rFonts w:ascii="Times New Roman" w:hAnsi="Times New Roman"/>
          <w:sz w:val="24"/>
          <w:szCs w:val="24"/>
        </w:rPr>
        <w:t>4.0</w:t>
      </w:r>
      <w:r w:rsidRPr="00E143FF">
        <w:rPr>
          <w:rFonts w:ascii="Times New Roman" w:hAnsi="Times New Roman"/>
          <w:sz w:val="24"/>
          <w:szCs w:val="24"/>
        </w:rPr>
        <w:tab/>
        <w:t>Effect on Families Living in Poverty</w:t>
      </w:r>
    </w:p>
    <w:p w14:paraId="6E0827B5" w14:textId="5180A85D" w:rsidR="004A7E94" w:rsidRPr="00E143FF" w:rsidRDefault="00631025" w:rsidP="00E143FF">
      <w:pPr>
        <w:spacing w:line="480" w:lineRule="auto"/>
        <w:jc w:val="both"/>
        <w:rPr>
          <w:rFonts w:ascii="Times New Roman" w:hAnsi="Times New Roman"/>
          <w:sz w:val="24"/>
          <w:szCs w:val="24"/>
        </w:rPr>
      </w:pPr>
      <w:r w:rsidRPr="00E143FF">
        <w:rPr>
          <w:rFonts w:ascii="Times New Roman" w:hAnsi="Times New Roman"/>
          <w:sz w:val="24"/>
          <w:szCs w:val="24"/>
        </w:rPr>
        <w:t xml:space="preserve">As explored in the previous section, the impact </w:t>
      </w:r>
      <w:r w:rsidR="001B5106">
        <w:rPr>
          <w:rFonts w:ascii="Times New Roman" w:hAnsi="Times New Roman"/>
          <w:sz w:val="24"/>
          <w:szCs w:val="24"/>
        </w:rPr>
        <w:t xml:space="preserve">of </w:t>
      </w:r>
      <w:r w:rsidRPr="00E143FF">
        <w:rPr>
          <w:rFonts w:ascii="Times New Roman" w:hAnsi="Times New Roman"/>
          <w:sz w:val="24"/>
          <w:szCs w:val="24"/>
        </w:rPr>
        <w:t xml:space="preserve">the COVID-19 pandemic was serious on families living in poverty as well. According to </w:t>
      </w:r>
      <w:r w:rsidRPr="00E143FF">
        <w:rPr>
          <w:rFonts w:ascii="Times New Roman" w:hAnsi="Times New Roman"/>
          <w:color w:val="4D4D4D"/>
          <w:sz w:val="24"/>
          <w:szCs w:val="24"/>
          <w:lang w:eastAsia="en-US"/>
        </w:rPr>
        <w:t>Senft, et al.</w:t>
      </w:r>
      <w:r w:rsidRPr="00E143FF">
        <w:rPr>
          <w:rFonts w:ascii="Times New Roman" w:hAnsi="Times New Roman"/>
          <w:sz w:val="24"/>
          <w:szCs w:val="24"/>
        </w:rPr>
        <w:t xml:space="preserve"> (2022)</w:t>
      </w:r>
      <w:r w:rsidR="003406BD" w:rsidRPr="00E143FF">
        <w:rPr>
          <w:rFonts w:ascii="Times New Roman" w:hAnsi="Times New Roman"/>
          <w:sz w:val="24"/>
          <w:szCs w:val="24"/>
        </w:rPr>
        <w:t xml:space="preserve">, low socio-economic strata families with children and young people having special needs such as disabilities and with post-traumatic experiences and existing mental issues, or migrant families were particularly faced with danger and challenges during the pandemic. The economic pressure and social withdrawal weighed on parents which also endangered the children and young people in </w:t>
      </w:r>
      <w:r w:rsidR="001B5106">
        <w:rPr>
          <w:rFonts w:ascii="Times New Roman" w:hAnsi="Times New Roman"/>
          <w:sz w:val="24"/>
          <w:szCs w:val="24"/>
        </w:rPr>
        <w:t xml:space="preserve">a </w:t>
      </w:r>
      <w:r w:rsidR="003406BD" w:rsidRPr="00E143FF">
        <w:rPr>
          <w:rFonts w:ascii="Times New Roman" w:hAnsi="Times New Roman"/>
          <w:sz w:val="24"/>
          <w:szCs w:val="24"/>
        </w:rPr>
        <w:t xml:space="preserve">manner such as child abuse risks while the emergency services available during the pandemic </w:t>
      </w:r>
      <w:r w:rsidR="00E40813" w:rsidRPr="00E143FF">
        <w:rPr>
          <w:rFonts w:ascii="Times New Roman" w:hAnsi="Times New Roman"/>
          <w:sz w:val="24"/>
          <w:szCs w:val="24"/>
        </w:rPr>
        <w:t>were limited</w:t>
      </w:r>
      <w:r w:rsidR="00BA46E2" w:rsidRPr="00E143FF">
        <w:rPr>
          <w:rFonts w:ascii="Times New Roman" w:hAnsi="Times New Roman"/>
          <w:sz w:val="24"/>
          <w:szCs w:val="24"/>
        </w:rPr>
        <w:t xml:space="preserve"> (Fergert, et al., 2020)</w:t>
      </w:r>
      <w:r w:rsidR="00E40813" w:rsidRPr="00E143FF">
        <w:rPr>
          <w:rFonts w:ascii="Times New Roman" w:hAnsi="Times New Roman"/>
          <w:sz w:val="24"/>
          <w:szCs w:val="24"/>
        </w:rPr>
        <w:t xml:space="preserve">. </w:t>
      </w:r>
    </w:p>
    <w:p w14:paraId="70227E8B" w14:textId="2C237425" w:rsidR="00BA46E2" w:rsidRPr="00E143FF" w:rsidRDefault="001F70A3" w:rsidP="00E143FF">
      <w:pPr>
        <w:spacing w:line="480" w:lineRule="auto"/>
        <w:jc w:val="both"/>
        <w:rPr>
          <w:rFonts w:ascii="Times New Roman" w:hAnsi="Times New Roman"/>
          <w:sz w:val="24"/>
          <w:szCs w:val="24"/>
        </w:rPr>
      </w:pPr>
      <w:r w:rsidRPr="00E143FF">
        <w:rPr>
          <w:rFonts w:ascii="Times New Roman" w:hAnsi="Times New Roman"/>
          <w:sz w:val="24"/>
          <w:szCs w:val="24"/>
        </w:rPr>
        <w:t xml:space="preserve">Many mental and stress issues as well as behavioural changes were the result. </w:t>
      </w:r>
      <w:r w:rsidR="00BA46E2" w:rsidRPr="00E143FF">
        <w:rPr>
          <w:rFonts w:ascii="Times New Roman" w:hAnsi="Times New Roman"/>
          <w:sz w:val="24"/>
          <w:szCs w:val="24"/>
        </w:rPr>
        <w:t xml:space="preserve">According to Ravens-Sieber, et al. (2021a), 75 </w:t>
      </w:r>
      <w:r w:rsidR="001B5106">
        <w:rPr>
          <w:rFonts w:ascii="Times New Roman" w:hAnsi="Times New Roman"/>
          <w:sz w:val="24"/>
          <w:szCs w:val="24"/>
        </w:rPr>
        <w:t>per cent</w:t>
      </w:r>
      <w:r w:rsidR="00BA46E2" w:rsidRPr="00E143FF">
        <w:rPr>
          <w:rFonts w:ascii="Times New Roman" w:hAnsi="Times New Roman"/>
          <w:sz w:val="24"/>
          <w:szCs w:val="24"/>
        </w:rPr>
        <w:t xml:space="preserve"> of parents and 71 </w:t>
      </w:r>
      <w:r w:rsidR="001B5106">
        <w:rPr>
          <w:rFonts w:ascii="Times New Roman" w:hAnsi="Times New Roman"/>
          <w:sz w:val="24"/>
          <w:szCs w:val="24"/>
        </w:rPr>
        <w:t>per cent</w:t>
      </w:r>
      <w:r w:rsidR="00BA46E2" w:rsidRPr="00E143FF">
        <w:rPr>
          <w:rFonts w:ascii="Times New Roman" w:hAnsi="Times New Roman"/>
          <w:sz w:val="24"/>
          <w:szCs w:val="24"/>
        </w:rPr>
        <w:t xml:space="preserve"> of children and young people in families felt weighed down </w:t>
      </w:r>
      <w:r w:rsidR="001B5106">
        <w:rPr>
          <w:rFonts w:ascii="Times New Roman" w:hAnsi="Times New Roman"/>
          <w:sz w:val="24"/>
          <w:szCs w:val="24"/>
        </w:rPr>
        <w:t>by</w:t>
      </w:r>
      <w:r w:rsidR="00BA46E2" w:rsidRPr="00E143FF">
        <w:rPr>
          <w:rFonts w:ascii="Times New Roman" w:hAnsi="Times New Roman"/>
          <w:sz w:val="24"/>
          <w:szCs w:val="24"/>
        </w:rPr>
        <w:t xml:space="preserve"> the pandemic, while there were 28 </w:t>
      </w:r>
      <w:r w:rsidR="001B5106">
        <w:rPr>
          <w:rFonts w:ascii="Times New Roman" w:hAnsi="Times New Roman"/>
          <w:sz w:val="24"/>
          <w:szCs w:val="24"/>
        </w:rPr>
        <w:t>per cent</w:t>
      </w:r>
      <w:r w:rsidR="00BA46E2" w:rsidRPr="00E143FF">
        <w:rPr>
          <w:rFonts w:ascii="Times New Roman" w:hAnsi="Times New Roman"/>
          <w:sz w:val="24"/>
          <w:szCs w:val="24"/>
        </w:rPr>
        <w:t xml:space="preserve"> </w:t>
      </w:r>
      <w:r w:rsidR="00B001E0">
        <w:rPr>
          <w:rFonts w:ascii="Times New Roman" w:hAnsi="Times New Roman"/>
          <w:sz w:val="24"/>
          <w:szCs w:val="24"/>
        </w:rPr>
        <w:t xml:space="preserve">of </w:t>
      </w:r>
      <w:r w:rsidR="00BA46E2" w:rsidRPr="00E143FF">
        <w:rPr>
          <w:rFonts w:ascii="Times New Roman" w:hAnsi="Times New Roman"/>
          <w:sz w:val="24"/>
          <w:szCs w:val="24"/>
        </w:rPr>
        <w:t xml:space="preserve">family disputes reported, around May 2020. When the researchers reconducted the study again in December 2020 and in January 2021, the results were similar; there was </w:t>
      </w:r>
      <w:r w:rsidR="001B5106">
        <w:rPr>
          <w:rFonts w:ascii="Times New Roman" w:hAnsi="Times New Roman"/>
          <w:sz w:val="24"/>
          <w:szCs w:val="24"/>
        </w:rPr>
        <w:t xml:space="preserve">a </w:t>
      </w:r>
      <w:r w:rsidR="00BA46E2" w:rsidRPr="00E143FF">
        <w:rPr>
          <w:rFonts w:ascii="Times New Roman" w:hAnsi="Times New Roman"/>
          <w:sz w:val="24"/>
          <w:szCs w:val="24"/>
        </w:rPr>
        <w:t xml:space="preserve">reduction in the quality of </w:t>
      </w:r>
      <w:r w:rsidR="00B001E0">
        <w:rPr>
          <w:rFonts w:ascii="Times New Roman" w:hAnsi="Times New Roman"/>
          <w:sz w:val="24"/>
          <w:szCs w:val="24"/>
        </w:rPr>
        <w:t>life-related</w:t>
      </w:r>
      <w:r w:rsidR="00BA46E2" w:rsidRPr="00E143FF">
        <w:rPr>
          <w:rFonts w:ascii="Times New Roman" w:hAnsi="Times New Roman"/>
          <w:sz w:val="24"/>
          <w:szCs w:val="24"/>
        </w:rPr>
        <w:t xml:space="preserve"> to health while</w:t>
      </w:r>
      <w:r w:rsidR="008827DE" w:rsidRPr="00E143FF">
        <w:rPr>
          <w:rFonts w:ascii="Times New Roman" w:hAnsi="Times New Roman"/>
          <w:sz w:val="24"/>
          <w:szCs w:val="24"/>
        </w:rPr>
        <w:t xml:space="preserve"> depression and</w:t>
      </w:r>
      <w:r w:rsidR="00BA46E2" w:rsidRPr="00E143FF">
        <w:rPr>
          <w:rFonts w:ascii="Times New Roman" w:hAnsi="Times New Roman"/>
          <w:sz w:val="24"/>
          <w:szCs w:val="24"/>
        </w:rPr>
        <w:t xml:space="preserve"> anxiety symptoms and </w:t>
      </w:r>
      <w:r w:rsidR="008827DE" w:rsidRPr="00E143FF">
        <w:rPr>
          <w:rFonts w:ascii="Times New Roman" w:hAnsi="Times New Roman"/>
          <w:sz w:val="24"/>
          <w:szCs w:val="24"/>
        </w:rPr>
        <w:t xml:space="preserve">emotional problems were on the increase (Ravens-Sieberer et al., 2021b). Uccella, et al. (2021) asserted that </w:t>
      </w:r>
      <w:r w:rsidR="001B5106">
        <w:rPr>
          <w:rFonts w:ascii="Times New Roman" w:hAnsi="Times New Roman"/>
          <w:sz w:val="24"/>
          <w:szCs w:val="24"/>
        </w:rPr>
        <w:t xml:space="preserve">the </w:t>
      </w:r>
      <w:r w:rsidR="008827DE" w:rsidRPr="00E143FF">
        <w:rPr>
          <w:rFonts w:ascii="Times New Roman" w:hAnsi="Times New Roman"/>
          <w:sz w:val="24"/>
          <w:szCs w:val="24"/>
        </w:rPr>
        <w:t xml:space="preserve">majority of the 7,000 respondents that were surveyed in their study showed that the effect of the COVID-19 pandemic on families was significant as approximately </w:t>
      </w:r>
      <w:r w:rsidR="001B5106">
        <w:rPr>
          <w:rFonts w:ascii="Times New Roman" w:hAnsi="Times New Roman"/>
          <w:sz w:val="24"/>
          <w:szCs w:val="24"/>
        </w:rPr>
        <w:t>two-thirds</w:t>
      </w:r>
      <w:r w:rsidR="008827DE" w:rsidRPr="00E143FF">
        <w:rPr>
          <w:rFonts w:ascii="Times New Roman" w:hAnsi="Times New Roman"/>
          <w:sz w:val="24"/>
          <w:szCs w:val="24"/>
        </w:rPr>
        <w:t xml:space="preserve"> expressed mental impairment while 64 </w:t>
      </w:r>
      <w:r w:rsidR="001B5106">
        <w:rPr>
          <w:rFonts w:ascii="Times New Roman" w:hAnsi="Times New Roman"/>
          <w:sz w:val="24"/>
          <w:szCs w:val="24"/>
        </w:rPr>
        <w:t>per cent</w:t>
      </w:r>
      <w:r w:rsidR="008827DE" w:rsidRPr="00E143FF">
        <w:rPr>
          <w:rFonts w:ascii="Times New Roman" w:hAnsi="Times New Roman"/>
          <w:sz w:val="24"/>
          <w:szCs w:val="24"/>
        </w:rPr>
        <w:t xml:space="preserve"> of under age-six children and 73 </w:t>
      </w:r>
      <w:r w:rsidR="001B5106">
        <w:rPr>
          <w:rFonts w:ascii="Times New Roman" w:hAnsi="Times New Roman"/>
          <w:sz w:val="24"/>
          <w:szCs w:val="24"/>
        </w:rPr>
        <w:t>per cent</w:t>
      </w:r>
      <w:r w:rsidR="008827DE" w:rsidRPr="00E143FF">
        <w:rPr>
          <w:rFonts w:ascii="Times New Roman" w:hAnsi="Times New Roman"/>
          <w:sz w:val="24"/>
          <w:szCs w:val="24"/>
        </w:rPr>
        <w:t xml:space="preserve"> ages 6-18 children, in families, expressed changes in behaviour. Additionally, the stress that parents experienced because of the pandemic alongside high behavioural changes. </w:t>
      </w:r>
    </w:p>
    <w:p w14:paraId="3BFD80F1" w14:textId="41DAF8C5" w:rsidR="001F70A3" w:rsidRPr="00E143FF" w:rsidRDefault="001F70A3" w:rsidP="00E143FF">
      <w:pPr>
        <w:spacing w:line="480" w:lineRule="auto"/>
        <w:jc w:val="both"/>
        <w:rPr>
          <w:rFonts w:ascii="Times New Roman" w:hAnsi="Times New Roman"/>
          <w:sz w:val="24"/>
          <w:szCs w:val="24"/>
        </w:rPr>
      </w:pPr>
      <w:r w:rsidRPr="00E143FF">
        <w:rPr>
          <w:rFonts w:ascii="Times New Roman" w:hAnsi="Times New Roman"/>
          <w:sz w:val="24"/>
          <w:szCs w:val="24"/>
        </w:rPr>
        <w:lastRenderedPageBreak/>
        <w:t xml:space="preserve">The pandemic incurred more </w:t>
      </w:r>
      <w:r w:rsidR="001B5106">
        <w:rPr>
          <w:rFonts w:ascii="Times New Roman" w:hAnsi="Times New Roman"/>
          <w:sz w:val="24"/>
          <w:szCs w:val="24"/>
        </w:rPr>
        <w:t>costs</w:t>
      </w:r>
      <w:r w:rsidRPr="00E143FF">
        <w:rPr>
          <w:rFonts w:ascii="Times New Roman" w:hAnsi="Times New Roman"/>
          <w:sz w:val="24"/>
          <w:szCs w:val="24"/>
        </w:rPr>
        <w:t xml:space="preserve"> </w:t>
      </w:r>
      <w:r w:rsidR="001B5106">
        <w:rPr>
          <w:rFonts w:ascii="Times New Roman" w:hAnsi="Times New Roman"/>
          <w:sz w:val="24"/>
          <w:szCs w:val="24"/>
        </w:rPr>
        <w:t>for</w:t>
      </w:r>
      <w:r w:rsidRPr="00E143FF">
        <w:rPr>
          <w:rFonts w:ascii="Times New Roman" w:hAnsi="Times New Roman"/>
          <w:sz w:val="24"/>
          <w:szCs w:val="24"/>
        </w:rPr>
        <w:t xml:space="preserve"> families due to the need for essentials for the household as everyone stayed longer at home. According to </w:t>
      </w:r>
      <w:r w:rsidR="007E3AF0" w:rsidRPr="00E143FF">
        <w:rPr>
          <w:rFonts w:ascii="Times New Roman" w:hAnsi="Times New Roman"/>
          <w:sz w:val="24"/>
          <w:szCs w:val="24"/>
          <w:lang w:eastAsia="en-US"/>
        </w:rPr>
        <w:t>Hefferon</w:t>
      </w:r>
      <w:r w:rsidR="007E3AF0" w:rsidRPr="00E143FF">
        <w:rPr>
          <w:rFonts w:ascii="Times New Roman" w:hAnsi="Times New Roman"/>
          <w:sz w:val="24"/>
          <w:szCs w:val="24"/>
        </w:rPr>
        <w:t xml:space="preserve"> </w:t>
      </w:r>
      <w:r w:rsidRPr="00E143FF">
        <w:rPr>
          <w:rFonts w:ascii="Times New Roman" w:hAnsi="Times New Roman"/>
          <w:sz w:val="24"/>
          <w:szCs w:val="24"/>
        </w:rPr>
        <w:t>(</w:t>
      </w:r>
      <w:r w:rsidR="007E3AF0" w:rsidRPr="00E143FF">
        <w:rPr>
          <w:rFonts w:ascii="Times New Roman" w:hAnsi="Times New Roman"/>
          <w:sz w:val="24"/>
          <w:szCs w:val="24"/>
        </w:rPr>
        <w:t>2020</w:t>
      </w:r>
      <w:r w:rsidRPr="00E143FF">
        <w:rPr>
          <w:rFonts w:ascii="Times New Roman" w:hAnsi="Times New Roman"/>
          <w:sz w:val="24"/>
          <w:szCs w:val="24"/>
        </w:rPr>
        <w:t xml:space="preserve">), families living in poverty were affected disproportionately </w:t>
      </w:r>
      <w:r w:rsidR="007E3AF0" w:rsidRPr="00E143FF">
        <w:rPr>
          <w:rFonts w:ascii="Times New Roman" w:hAnsi="Times New Roman"/>
          <w:sz w:val="24"/>
          <w:szCs w:val="24"/>
        </w:rPr>
        <w:t xml:space="preserve">by lockdown and containment measures. Also, </w:t>
      </w:r>
      <w:r w:rsidR="007E3AF0" w:rsidRPr="00E143FF">
        <w:rPr>
          <w:rFonts w:ascii="Times New Roman" w:hAnsi="Times New Roman"/>
          <w:sz w:val="24"/>
          <w:szCs w:val="24"/>
          <w:lang w:eastAsia="en-US"/>
        </w:rPr>
        <w:t>Brewer</w:t>
      </w:r>
      <w:r w:rsidR="007E3AF0" w:rsidRPr="00E143FF">
        <w:rPr>
          <w:rFonts w:ascii="Times New Roman" w:hAnsi="Times New Roman"/>
          <w:sz w:val="24"/>
          <w:szCs w:val="24"/>
        </w:rPr>
        <w:t xml:space="preserve"> and </w:t>
      </w:r>
      <w:r w:rsidR="007E3AF0" w:rsidRPr="00E143FF">
        <w:rPr>
          <w:rFonts w:ascii="Times New Roman" w:hAnsi="Times New Roman"/>
          <w:sz w:val="24"/>
          <w:szCs w:val="24"/>
          <w:lang w:eastAsia="en-US"/>
        </w:rPr>
        <w:t>Patrick</w:t>
      </w:r>
      <w:r w:rsidR="007E3AF0" w:rsidRPr="00E143FF">
        <w:rPr>
          <w:rFonts w:ascii="Times New Roman" w:hAnsi="Times New Roman"/>
          <w:sz w:val="24"/>
          <w:szCs w:val="24"/>
        </w:rPr>
        <w:t xml:space="preserve"> (2021) stated that there were extra </w:t>
      </w:r>
      <w:r w:rsidR="001B5106">
        <w:rPr>
          <w:rFonts w:ascii="Times New Roman" w:hAnsi="Times New Roman"/>
          <w:sz w:val="24"/>
          <w:szCs w:val="24"/>
        </w:rPr>
        <w:t>costs</w:t>
      </w:r>
      <w:r w:rsidR="007E3AF0" w:rsidRPr="00E143FF">
        <w:rPr>
          <w:rFonts w:ascii="Times New Roman" w:hAnsi="Times New Roman"/>
          <w:sz w:val="24"/>
          <w:szCs w:val="24"/>
        </w:rPr>
        <w:t xml:space="preserve"> of living imposed on disadvantaged families as children stayed at home for longer lacking access to important free services which required more expenses on food, accommodating children indoors, and heating, and thus, more than one-third of families living in poverty, with children, spent more in 2020, whereas 40 </w:t>
      </w:r>
      <w:r w:rsidR="001B5106">
        <w:rPr>
          <w:rFonts w:ascii="Times New Roman" w:hAnsi="Times New Roman"/>
          <w:sz w:val="24"/>
          <w:szCs w:val="24"/>
        </w:rPr>
        <w:t>per cent</w:t>
      </w:r>
      <w:r w:rsidR="007E3AF0" w:rsidRPr="00E143FF">
        <w:rPr>
          <w:rFonts w:ascii="Times New Roman" w:hAnsi="Times New Roman"/>
          <w:sz w:val="24"/>
          <w:szCs w:val="24"/>
        </w:rPr>
        <w:t xml:space="preserve"> of high earning families not having children, reduced theirs.  </w:t>
      </w:r>
    </w:p>
    <w:p w14:paraId="4012E551" w14:textId="0AB1B2AE" w:rsidR="004A7E94" w:rsidRPr="00E143FF" w:rsidRDefault="004A7E94" w:rsidP="00E143FF">
      <w:pPr>
        <w:spacing w:line="480" w:lineRule="auto"/>
        <w:jc w:val="both"/>
        <w:rPr>
          <w:rFonts w:ascii="Times New Roman" w:hAnsi="Times New Roman"/>
          <w:sz w:val="24"/>
          <w:szCs w:val="24"/>
        </w:rPr>
      </w:pPr>
      <w:r w:rsidRPr="00E143FF">
        <w:rPr>
          <w:rFonts w:ascii="Times New Roman" w:hAnsi="Times New Roman"/>
          <w:sz w:val="24"/>
          <w:szCs w:val="24"/>
        </w:rPr>
        <w:t xml:space="preserve">As stated in the previous section, there were important roles that policies and legislation play in supporting the families living in poverty, during the pandemic, in the UK. Some policies were made by the UK government to </w:t>
      </w:r>
      <w:r w:rsidR="00571E3E" w:rsidRPr="00E143FF">
        <w:rPr>
          <w:rFonts w:ascii="Times New Roman" w:hAnsi="Times New Roman"/>
          <w:sz w:val="24"/>
          <w:szCs w:val="24"/>
        </w:rPr>
        <w:t>alleviate some of the impacts of the pandemic on families (</w:t>
      </w:r>
      <w:r w:rsidR="0062088D" w:rsidRPr="00E143FF">
        <w:rPr>
          <w:rFonts w:ascii="Times New Roman" w:hAnsi="Times New Roman"/>
          <w:color w:val="222222"/>
          <w:sz w:val="24"/>
          <w:szCs w:val="24"/>
          <w:shd w:val="clear" w:color="auto" w:fill="FFFFFF"/>
        </w:rPr>
        <w:t>Jallow, et al., 2021</w:t>
      </w:r>
      <w:r w:rsidR="00571E3E" w:rsidRPr="00E143FF">
        <w:rPr>
          <w:rFonts w:ascii="Times New Roman" w:hAnsi="Times New Roman"/>
          <w:sz w:val="24"/>
          <w:szCs w:val="24"/>
        </w:rPr>
        <w:t>). For example, a</w:t>
      </w:r>
      <w:r w:rsidRPr="00E143FF">
        <w:rPr>
          <w:rFonts w:ascii="Times New Roman" w:hAnsi="Times New Roman"/>
          <w:sz w:val="24"/>
          <w:szCs w:val="24"/>
        </w:rPr>
        <w:t>ccording to</w:t>
      </w:r>
      <w:r w:rsidR="0062088D" w:rsidRPr="00E143FF">
        <w:rPr>
          <w:rFonts w:ascii="Times New Roman" w:hAnsi="Times New Roman"/>
          <w:sz w:val="24"/>
          <w:szCs w:val="24"/>
        </w:rPr>
        <w:t xml:space="preserve"> </w:t>
      </w:r>
      <w:r w:rsidR="0062088D" w:rsidRPr="00E143FF">
        <w:rPr>
          <w:rFonts w:ascii="Times New Roman" w:hAnsi="Times New Roman"/>
          <w:color w:val="222222"/>
          <w:sz w:val="24"/>
          <w:szCs w:val="24"/>
          <w:shd w:val="clear" w:color="auto" w:fill="FFFFFF"/>
        </w:rPr>
        <w:t>Wielgoszewska, et al.</w:t>
      </w:r>
      <w:r w:rsidRPr="00E143FF">
        <w:rPr>
          <w:rFonts w:ascii="Times New Roman" w:hAnsi="Times New Roman"/>
          <w:sz w:val="24"/>
          <w:szCs w:val="24"/>
        </w:rPr>
        <w:t xml:space="preserve"> (</w:t>
      </w:r>
      <w:r w:rsidR="0062088D" w:rsidRPr="00E143FF">
        <w:rPr>
          <w:rFonts w:ascii="Times New Roman" w:hAnsi="Times New Roman"/>
          <w:sz w:val="24"/>
          <w:szCs w:val="24"/>
        </w:rPr>
        <w:t>2021</w:t>
      </w:r>
      <w:r w:rsidRPr="00E143FF">
        <w:rPr>
          <w:rFonts w:ascii="Times New Roman" w:hAnsi="Times New Roman"/>
          <w:sz w:val="24"/>
          <w:szCs w:val="24"/>
        </w:rPr>
        <w:t xml:space="preserve">), one of such policies made by </w:t>
      </w:r>
      <w:r w:rsidR="001B5106">
        <w:rPr>
          <w:rFonts w:ascii="Times New Roman" w:hAnsi="Times New Roman"/>
          <w:sz w:val="24"/>
          <w:szCs w:val="24"/>
        </w:rPr>
        <w:t xml:space="preserve">the </w:t>
      </w:r>
      <w:r w:rsidRPr="00E143FF">
        <w:rPr>
          <w:rFonts w:ascii="Times New Roman" w:hAnsi="Times New Roman"/>
          <w:sz w:val="24"/>
          <w:szCs w:val="24"/>
        </w:rPr>
        <w:t xml:space="preserve">government of the UK, during the pandemic, was the Coronavirus Job Retention Scheme. Also, policies that address security in housing, and bans on eviction </w:t>
      </w:r>
      <w:r w:rsidR="00B001E0">
        <w:rPr>
          <w:rFonts w:ascii="Times New Roman" w:hAnsi="Times New Roman"/>
          <w:sz w:val="24"/>
          <w:szCs w:val="24"/>
        </w:rPr>
        <w:t>protect</w:t>
      </w:r>
      <w:r w:rsidRPr="00E143FF">
        <w:rPr>
          <w:rFonts w:ascii="Times New Roman" w:hAnsi="Times New Roman"/>
          <w:sz w:val="24"/>
          <w:szCs w:val="24"/>
        </w:rPr>
        <w:t xml:space="preserve"> families that experienced or were at the risk of homelessness</w:t>
      </w:r>
      <w:r w:rsidR="0062088D" w:rsidRPr="00E143FF">
        <w:rPr>
          <w:rFonts w:ascii="Times New Roman" w:hAnsi="Times New Roman"/>
          <w:sz w:val="24"/>
          <w:szCs w:val="24"/>
        </w:rPr>
        <w:t xml:space="preserve"> (Tinson and Clair, 2020)</w:t>
      </w:r>
      <w:r w:rsidRPr="00E143FF">
        <w:rPr>
          <w:rFonts w:ascii="Times New Roman" w:hAnsi="Times New Roman"/>
          <w:sz w:val="24"/>
          <w:szCs w:val="24"/>
        </w:rPr>
        <w:t xml:space="preserve">. </w:t>
      </w:r>
    </w:p>
    <w:p w14:paraId="2021143A" w14:textId="1C7BEE07" w:rsidR="00571E3E" w:rsidRPr="00E143FF" w:rsidRDefault="00571E3E" w:rsidP="00E143FF">
      <w:pPr>
        <w:spacing w:line="480" w:lineRule="auto"/>
        <w:jc w:val="both"/>
        <w:rPr>
          <w:rFonts w:ascii="Times New Roman" w:hAnsi="Times New Roman"/>
          <w:sz w:val="24"/>
          <w:szCs w:val="24"/>
        </w:rPr>
      </w:pPr>
      <w:r w:rsidRPr="00E143FF">
        <w:rPr>
          <w:rFonts w:ascii="Times New Roman" w:hAnsi="Times New Roman"/>
          <w:sz w:val="24"/>
          <w:szCs w:val="24"/>
        </w:rPr>
        <w:t>Similarly, as mentioned in the previous section as well, some interventions and strategies were executed to aid the families living in poverty in the UK. One of such interventions implemented was the community-based initiatives (</w:t>
      </w:r>
      <w:r w:rsidR="0062088D" w:rsidRPr="00E143FF">
        <w:rPr>
          <w:rFonts w:ascii="Times New Roman" w:hAnsi="Times New Roman"/>
          <w:color w:val="222222"/>
          <w:sz w:val="24"/>
          <w:szCs w:val="24"/>
          <w:shd w:val="clear" w:color="auto" w:fill="FFFFFF"/>
        </w:rPr>
        <w:t>Mughal, et al., 2022</w:t>
      </w:r>
      <w:r w:rsidRPr="00E143FF">
        <w:rPr>
          <w:rFonts w:ascii="Times New Roman" w:hAnsi="Times New Roman"/>
          <w:sz w:val="24"/>
          <w:szCs w:val="24"/>
        </w:rPr>
        <w:t xml:space="preserve">). Non-profit organizations and community agencies made collaborations for the provision of key resources such as financial </w:t>
      </w:r>
      <w:r w:rsidR="00B001E0">
        <w:rPr>
          <w:rFonts w:ascii="Times New Roman" w:hAnsi="Times New Roman"/>
          <w:sz w:val="24"/>
          <w:szCs w:val="24"/>
        </w:rPr>
        <w:t>relief</w:t>
      </w:r>
      <w:r w:rsidRPr="00E143FF">
        <w:rPr>
          <w:rFonts w:ascii="Times New Roman" w:hAnsi="Times New Roman"/>
          <w:sz w:val="24"/>
          <w:szCs w:val="24"/>
        </w:rPr>
        <w:t>, food, and hygiene kits (</w:t>
      </w:r>
      <w:r w:rsidR="009F3B8C" w:rsidRPr="00E143FF">
        <w:rPr>
          <w:rFonts w:ascii="Times New Roman" w:hAnsi="Times New Roman"/>
          <w:color w:val="222222"/>
          <w:sz w:val="24"/>
          <w:szCs w:val="24"/>
          <w:shd w:val="clear" w:color="auto" w:fill="FFFFFF"/>
        </w:rPr>
        <w:t>Capodistrias, et al., 2022</w:t>
      </w:r>
      <w:r w:rsidRPr="00E143FF">
        <w:rPr>
          <w:rFonts w:ascii="Times New Roman" w:hAnsi="Times New Roman"/>
          <w:sz w:val="24"/>
          <w:szCs w:val="24"/>
        </w:rPr>
        <w:t>). The virtual mental health support services via teletherapy also applied to families as adults could also use these services when needed</w:t>
      </w:r>
      <w:r w:rsidR="006E461F" w:rsidRPr="00E143FF">
        <w:rPr>
          <w:rFonts w:ascii="Times New Roman" w:hAnsi="Times New Roman"/>
          <w:sz w:val="24"/>
          <w:szCs w:val="24"/>
        </w:rPr>
        <w:t xml:space="preserve"> (</w:t>
      </w:r>
      <w:r w:rsidR="009F3B8C" w:rsidRPr="00E143FF">
        <w:rPr>
          <w:rFonts w:ascii="Times New Roman" w:hAnsi="Times New Roman"/>
          <w:color w:val="222222"/>
          <w:sz w:val="24"/>
          <w:szCs w:val="24"/>
          <w:shd w:val="clear" w:color="auto" w:fill="FFFFFF"/>
        </w:rPr>
        <w:t>Lin et al., 2021</w:t>
      </w:r>
      <w:r w:rsidR="006E461F" w:rsidRPr="00E143FF">
        <w:rPr>
          <w:rFonts w:ascii="Times New Roman" w:hAnsi="Times New Roman"/>
          <w:sz w:val="24"/>
          <w:szCs w:val="24"/>
        </w:rPr>
        <w:t>)</w:t>
      </w:r>
      <w:r w:rsidRPr="00E143FF">
        <w:rPr>
          <w:rFonts w:ascii="Times New Roman" w:hAnsi="Times New Roman"/>
          <w:sz w:val="24"/>
          <w:szCs w:val="24"/>
        </w:rPr>
        <w:t xml:space="preserve">. </w:t>
      </w:r>
      <w:r w:rsidR="00FD1519" w:rsidRPr="00E143FF">
        <w:rPr>
          <w:rFonts w:ascii="Times New Roman" w:hAnsi="Times New Roman"/>
          <w:sz w:val="24"/>
          <w:szCs w:val="24"/>
        </w:rPr>
        <w:t xml:space="preserve">According to </w:t>
      </w:r>
      <w:r w:rsidR="009F3B8C" w:rsidRPr="00E143FF">
        <w:rPr>
          <w:rFonts w:ascii="Times New Roman" w:hAnsi="Times New Roman"/>
          <w:color w:val="222222"/>
          <w:sz w:val="24"/>
          <w:szCs w:val="24"/>
          <w:shd w:val="clear" w:color="auto" w:fill="FFFFFF"/>
        </w:rPr>
        <w:t>Arslan</w:t>
      </w:r>
      <w:r w:rsidR="009F3B8C" w:rsidRPr="00E143FF">
        <w:rPr>
          <w:rFonts w:ascii="Times New Roman" w:hAnsi="Times New Roman"/>
          <w:sz w:val="24"/>
          <w:szCs w:val="24"/>
        </w:rPr>
        <w:t xml:space="preserve"> et al. </w:t>
      </w:r>
      <w:r w:rsidR="00FD1519" w:rsidRPr="00E143FF">
        <w:rPr>
          <w:rFonts w:ascii="Times New Roman" w:hAnsi="Times New Roman"/>
          <w:sz w:val="24"/>
          <w:szCs w:val="24"/>
        </w:rPr>
        <w:t>(</w:t>
      </w:r>
      <w:r w:rsidR="009F3B8C" w:rsidRPr="00E143FF">
        <w:rPr>
          <w:rFonts w:ascii="Times New Roman" w:hAnsi="Times New Roman"/>
          <w:sz w:val="24"/>
          <w:szCs w:val="24"/>
        </w:rPr>
        <w:t>2021</w:t>
      </w:r>
      <w:r w:rsidR="00FD1519" w:rsidRPr="00E143FF">
        <w:rPr>
          <w:rFonts w:ascii="Times New Roman" w:hAnsi="Times New Roman"/>
          <w:sz w:val="24"/>
          <w:szCs w:val="24"/>
        </w:rPr>
        <w:t>), t</w:t>
      </w:r>
      <w:r w:rsidR="006E461F" w:rsidRPr="00E143FF">
        <w:rPr>
          <w:rFonts w:ascii="Times New Roman" w:hAnsi="Times New Roman"/>
          <w:sz w:val="24"/>
          <w:szCs w:val="24"/>
        </w:rPr>
        <w:t xml:space="preserve">he stakeholders’ efforts and consistent investments, collaboratively, made these initiatives address targeted issues that this demographic faced during </w:t>
      </w:r>
      <w:r w:rsidR="006E461F" w:rsidRPr="00E143FF">
        <w:rPr>
          <w:rFonts w:ascii="Times New Roman" w:hAnsi="Times New Roman"/>
          <w:sz w:val="24"/>
          <w:szCs w:val="24"/>
        </w:rPr>
        <w:lastRenderedPageBreak/>
        <w:t>the pandemic. Therefore, governmental interventions provided during the pandemic contributed to the reduction of its overall impact.</w:t>
      </w:r>
    </w:p>
    <w:p w14:paraId="1F7EB4E0" w14:textId="7784A30A" w:rsidR="005C03DD" w:rsidRPr="00E143FF" w:rsidRDefault="00FD1519" w:rsidP="00E143FF">
      <w:pPr>
        <w:spacing w:line="480" w:lineRule="auto"/>
        <w:jc w:val="both"/>
        <w:rPr>
          <w:rFonts w:ascii="Times New Roman" w:hAnsi="Times New Roman"/>
          <w:sz w:val="24"/>
          <w:szCs w:val="24"/>
        </w:rPr>
      </w:pPr>
      <w:r w:rsidRPr="00E143FF">
        <w:rPr>
          <w:rFonts w:ascii="Times New Roman" w:hAnsi="Times New Roman"/>
          <w:sz w:val="24"/>
          <w:szCs w:val="24"/>
        </w:rPr>
        <w:t>Considering everything that was learned from the</w:t>
      </w:r>
      <w:r w:rsidR="00D45527" w:rsidRPr="00E143FF">
        <w:rPr>
          <w:rFonts w:ascii="Times New Roman" w:hAnsi="Times New Roman"/>
          <w:sz w:val="24"/>
          <w:szCs w:val="24"/>
        </w:rPr>
        <w:t xml:space="preserve"> impact of the</w:t>
      </w:r>
      <w:r w:rsidRPr="00E143FF">
        <w:rPr>
          <w:rFonts w:ascii="Times New Roman" w:hAnsi="Times New Roman"/>
          <w:sz w:val="24"/>
          <w:szCs w:val="24"/>
        </w:rPr>
        <w:t xml:space="preserve"> COVID-19 </w:t>
      </w:r>
      <w:r w:rsidR="00D45527" w:rsidRPr="00E143FF">
        <w:rPr>
          <w:rFonts w:ascii="Times New Roman" w:hAnsi="Times New Roman"/>
          <w:sz w:val="24"/>
          <w:szCs w:val="24"/>
        </w:rPr>
        <w:t xml:space="preserve">pandemic on disadvantaged families in the UK, some recommendations are also given, as in the previous section, on the essentialities that would facilitate the enhancement of family support systems. One of the social safety nets </w:t>
      </w:r>
      <w:r w:rsidR="00B001E0">
        <w:rPr>
          <w:rFonts w:ascii="Times New Roman" w:hAnsi="Times New Roman"/>
          <w:sz w:val="24"/>
          <w:szCs w:val="24"/>
        </w:rPr>
        <w:t>for</w:t>
      </w:r>
      <w:r w:rsidR="00D45527" w:rsidRPr="00E143FF">
        <w:rPr>
          <w:rFonts w:ascii="Times New Roman" w:hAnsi="Times New Roman"/>
          <w:sz w:val="24"/>
          <w:szCs w:val="24"/>
        </w:rPr>
        <w:t xml:space="preserve"> families living in poverty that should be provided is affordable housing options (</w:t>
      </w:r>
      <w:r w:rsidR="009F3B8C" w:rsidRPr="00E143FF">
        <w:rPr>
          <w:rFonts w:ascii="Times New Roman" w:hAnsi="Times New Roman"/>
          <w:color w:val="222222"/>
          <w:sz w:val="24"/>
          <w:szCs w:val="24"/>
          <w:shd w:val="clear" w:color="auto" w:fill="FFFFFF"/>
        </w:rPr>
        <w:t>Tinson, A. and Clair</w:t>
      </w:r>
      <w:r w:rsidR="00D45527" w:rsidRPr="00E143FF">
        <w:rPr>
          <w:rFonts w:ascii="Times New Roman" w:hAnsi="Times New Roman"/>
          <w:sz w:val="24"/>
          <w:szCs w:val="24"/>
        </w:rPr>
        <w:t>). Prioritization of mental health support services and ensuring they are accessible to every person and family is crucial for the promotion of their well-being (</w:t>
      </w:r>
      <w:r w:rsidR="009F3B8C" w:rsidRPr="00E143FF">
        <w:rPr>
          <w:rFonts w:ascii="Times New Roman" w:hAnsi="Times New Roman"/>
          <w:color w:val="222222"/>
          <w:sz w:val="24"/>
          <w:szCs w:val="24"/>
          <w:shd w:val="clear" w:color="auto" w:fill="FFFFFF"/>
        </w:rPr>
        <w:t>Bryce, et al., 2022</w:t>
      </w:r>
      <w:r w:rsidR="00D45527" w:rsidRPr="00E143FF">
        <w:rPr>
          <w:rFonts w:ascii="Times New Roman" w:hAnsi="Times New Roman"/>
          <w:sz w:val="24"/>
          <w:szCs w:val="24"/>
        </w:rPr>
        <w:t>). Also, promoting participatory approaches, multi-sector collaboration, and community engagement</w:t>
      </w:r>
      <w:r w:rsidR="00E90210" w:rsidRPr="00E143FF">
        <w:rPr>
          <w:rFonts w:ascii="Times New Roman" w:hAnsi="Times New Roman"/>
          <w:sz w:val="24"/>
          <w:szCs w:val="24"/>
        </w:rPr>
        <w:t xml:space="preserve"> has the potential to empower families as well as create sustainable networks of support (</w:t>
      </w:r>
      <w:bookmarkStart w:id="2" w:name="_Hlk140853444"/>
      <w:r w:rsidR="009F3B8C" w:rsidRPr="00E143FF">
        <w:rPr>
          <w:rFonts w:ascii="Times New Roman" w:hAnsi="Times New Roman"/>
          <w:color w:val="222222"/>
          <w:sz w:val="24"/>
          <w:szCs w:val="24"/>
          <w:shd w:val="clear" w:color="auto" w:fill="FFFFFF"/>
        </w:rPr>
        <w:t>Arslan</w:t>
      </w:r>
      <w:bookmarkEnd w:id="2"/>
      <w:r w:rsidR="009F3B8C" w:rsidRPr="00E143FF">
        <w:rPr>
          <w:rFonts w:ascii="Times New Roman" w:hAnsi="Times New Roman"/>
          <w:color w:val="222222"/>
          <w:sz w:val="24"/>
          <w:szCs w:val="24"/>
          <w:shd w:val="clear" w:color="auto" w:fill="FFFFFF"/>
        </w:rPr>
        <w:t>, et al., 2021</w:t>
      </w:r>
      <w:r w:rsidR="00E90210" w:rsidRPr="00E143FF">
        <w:rPr>
          <w:rFonts w:ascii="Times New Roman" w:hAnsi="Times New Roman"/>
          <w:sz w:val="24"/>
          <w:szCs w:val="24"/>
        </w:rPr>
        <w:t xml:space="preserve">). in the future, considerations should focus on handling challenges in the system </w:t>
      </w:r>
      <w:r w:rsidR="00B001E0">
        <w:rPr>
          <w:rFonts w:ascii="Times New Roman" w:hAnsi="Times New Roman"/>
          <w:sz w:val="24"/>
          <w:szCs w:val="24"/>
        </w:rPr>
        <w:t>advocating</w:t>
      </w:r>
      <w:r w:rsidR="00E90210" w:rsidRPr="00E143FF">
        <w:rPr>
          <w:rFonts w:ascii="Times New Roman" w:hAnsi="Times New Roman"/>
          <w:sz w:val="24"/>
          <w:szCs w:val="24"/>
        </w:rPr>
        <w:t xml:space="preserve"> for change in policies, and social justice promotion for the creation of a society that is equitable and more inclusive for these vulnerable families. </w:t>
      </w:r>
    </w:p>
    <w:p w14:paraId="69FC6239" w14:textId="47951DBA" w:rsidR="005C03DD" w:rsidRPr="00E143FF" w:rsidRDefault="005C03DD" w:rsidP="00E143FF">
      <w:pPr>
        <w:pStyle w:val="Heading1"/>
        <w:spacing w:line="480" w:lineRule="auto"/>
        <w:jc w:val="both"/>
        <w:rPr>
          <w:rFonts w:ascii="Times New Roman" w:hAnsi="Times New Roman"/>
          <w:sz w:val="24"/>
          <w:szCs w:val="24"/>
        </w:rPr>
      </w:pPr>
      <w:r w:rsidRPr="00E143FF">
        <w:rPr>
          <w:rFonts w:ascii="Times New Roman" w:hAnsi="Times New Roman"/>
          <w:sz w:val="24"/>
          <w:szCs w:val="24"/>
        </w:rPr>
        <w:t>5.0</w:t>
      </w:r>
      <w:r w:rsidRPr="00E143FF">
        <w:rPr>
          <w:rFonts w:ascii="Times New Roman" w:hAnsi="Times New Roman"/>
          <w:sz w:val="24"/>
          <w:szCs w:val="24"/>
        </w:rPr>
        <w:tab/>
        <w:t>Conclusion</w:t>
      </w:r>
    </w:p>
    <w:p w14:paraId="6F98C1CF" w14:textId="5ABBF498" w:rsidR="005C03DD" w:rsidRPr="00E143FF" w:rsidRDefault="005C03DD" w:rsidP="00E143FF">
      <w:pPr>
        <w:spacing w:line="480" w:lineRule="auto"/>
        <w:jc w:val="both"/>
        <w:rPr>
          <w:rFonts w:ascii="Times New Roman" w:hAnsi="Times New Roman"/>
          <w:sz w:val="24"/>
          <w:szCs w:val="24"/>
        </w:rPr>
      </w:pPr>
      <w:r w:rsidRPr="00E143FF">
        <w:rPr>
          <w:rFonts w:ascii="Times New Roman" w:hAnsi="Times New Roman"/>
          <w:sz w:val="24"/>
          <w:szCs w:val="24"/>
        </w:rPr>
        <w:t xml:space="preserve">Conclusively, the impact of the COVID-19 pandemic on vulnerable groups – children, young people and families living in poverty in the UK was profound. It affected several aspects of their lives including the educational, physical and mental health, and socio-economic aspects. This essay shed light on the challenges encountered by this susceptible demographic by analysing theoretical underpinnings, evaluating the effects on children, </w:t>
      </w:r>
      <w:r w:rsidR="00B001E0">
        <w:rPr>
          <w:rFonts w:ascii="Times New Roman" w:hAnsi="Times New Roman"/>
          <w:sz w:val="24"/>
          <w:szCs w:val="24"/>
        </w:rPr>
        <w:t xml:space="preserve">and </w:t>
      </w:r>
      <w:r w:rsidRPr="00E143FF">
        <w:rPr>
          <w:rFonts w:ascii="Times New Roman" w:hAnsi="Times New Roman"/>
          <w:sz w:val="24"/>
          <w:szCs w:val="24"/>
        </w:rPr>
        <w:t xml:space="preserve">young </w:t>
      </w:r>
      <w:r w:rsidR="00B001E0">
        <w:rPr>
          <w:rFonts w:ascii="Times New Roman" w:hAnsi="Times New Roman"/>
          <w:sz w:val="24"/>
          <w:szCs w:val="24"/>
        </w:rPr>
        <w:t>people's</w:t>
      </w:r>
      <w:r w:rsidRPr="00E143FF">
        <w:rPr>
          <w:rFonts w:ascii="Times New Roman" w:hAnsi="Times New Roman"/>
          <w:sz w:val="24"/>
          <w:szCs w:val="24"/>
        </w:rPr>
        <w:t xml:space="preserve"> families, assessing policies and legislative</w:t>
      </w:r>
      <w:r w:rsidR="00FE34FB" w:rsidRPr="00E143FF">
        <w:rPr>
          <w:rFonts w:ascii="Times New Roman" w:hAnsi="Times New Roman"/>
          <w:sz w:val="24"/>
          <w:szCs w:val="24"/>
        </w:rPr>
        <w:t xml:space="preserve"> inputs that were developed and </w:t>
      </w:r>
      <w:r w:rsidR="00B001E0">
        <w:rPr>
          <w:rFonts w:ascii="Times New Roman" w:hAnsi="Times New Roman"/>
          <w:sz w:val="24"/>
          <w:szCs w:val="24"/>
        </w:rPr>
        <w:t>evaluating</w:t>
      </w:r>
      <w:r w:rsidR="00FE34FB" w:rsidRPr="00E143FF">
        <w:rPr>
          <w:rFonts w:ascii="Times New Roman" w:hAnsi="Times New Roman"/>
          <w:sz w:val="24"/>
          <w:szCs w:val="24"/>
        </w:rPr>
        <w:t xml:space="preserve"> interventions that were made to cushion the pandemic’s effects. It is vital that collaborative efforts, comprehensive policies, and targeted </w:t>
      </w:r>
      <w:r w:rsidR="00B001E0">
        <w:rPr>
          <w:rFonts w:ascii="Times New Roman" w:hAnsi="Times New Roman"/>
          <w:sz w:val="24"/>
          <w:szCs w:val="24"/>
        </w:rPr>
        <w:t>support</w:t>
      </w:r>
      <w:r w:rsidR="00FE34FB" w:rsidRPr="00E143FF">
        <w:rPr>
          <w:rFonts w:ascii="Times New Roman" w:hAnsi="Times New Roman"/>
          <w:sz w:val="24"/>
          <w:szCs w:val="24"/>
        </w:rPr>
        <w:t xml:space="preserve"> towards the mitigation of the inequalities aggravated by the COVID-19 pandemic. Addressing the specific needs of children, young people and families that are </w:t>
      </w:r>
      <w:r w:rsidR="00FE34FB" w:rsidRPr="00E143FF">
        <w:rPr>
          <w:rFonts w:ascii="Times New Roman" w:hAnsi="Times New Roman"/>
          <w:sz w:val="24"/>
          <w:szCs w:val="24"/>
        </w:rPr>
        <w:lastRenderedPageBreak/>
        <w:t xml:space="preserve">disadvantaged will </w:t>
      </w:r>
      <w:r w:rsidR="00B001E0">
        <w:rPr>
          <w:rFonts w:ascii="Times New Roman" w:hAnsi="Times New Roman"/>
          <w:sz w:val="24"/>
          <w:szCs w:val="24"/>
        </w:rPr>
        <w:t>enable</w:t>
      </w:r>
      <w:r w:rsidR="00FE34FB" w:rsidRPr="00E143FF">
        <w:rPr>
          <w:rFonts w:ascii="Times New Roman" w:hAnsi="Times New Roman"/>
          <w:sz w:val="24"/>
          <w:szCs w:val="24"/>
        </w:rPr>
        <w:t xml:space="preserve"> the UK government </w:t>
      </w:r>
      <w:r w:rsidR="00B001E0">
        <w:rPr>
          <w:rFonts w:ascii="Times New Roman" w:hAnsi="Times New Roman"/>
          <w:sz w:val="24"/>
          <w:szCs w:val="24"/>
        </w:rPr>
        <w:t xml:space="preserve">to </w:t>
      </w:r>
      <w:r w:rsidR="00FE34FB" w:rsidRPr="00E143FF">
        <w:rPr>
          <w:rFonts w:ascii="Times New Roman" w:hAnsi="Times New Roman"/>
          <w:sz w:val="24"/>
          <w:szCs w:val="24"/>
        </w:rPr>
        <w:t>strive for a society that is more inclusive and resilient leaving no one behind.</w:t>
      </w:r>
    </w:p>
    <w:p w14:paraId="6F27EEAD" w14:textId="77777777" w:rsidR="005C03DD" w:rsidRPr="00E143FF" w:rsidRDefault="005C03DD" w:rsidP="00E143FF">
      <w:pPr>
        <w:spacing w:line="480" w:lineRule="auto"/>
        <w:jc w:val="both"/>
        <w:rPr>
          <w:rFonts w:ascii="Times New Roman" w:hAnsi="Times New Roman"/>
          <w:sz w:val="24"/>
          <w:szCs w:val="24"/>
        </w:rPr>
      </w:pPr>
    </w:p>
    <w:p w14:paraId="09913EA5" w14:textId="11747ACC" w:rsidR="00683234" w:rsidRPr="00E143FF" w:rsidRDefault="00683234" w:rsidP="00E143FF">
      <w:pPr>
        <w:pStyle w:val="Heading1"/>
        <w:spacing w:line="480" w:lineRule="auto"/>
        <w:jc w:val="both"/>
        <w:rPr>
          <w:rFonts w:ascii="Times New Roman" w:hAnsi="Times New Roman"/>
          <w:sz w:val="24"/>
          <w:szCs w:val="24"/>
        </w:rPr>
      </w:pPr>
      <w:r w:rsidRPr="00E143FF">
        <w:rPr>
          <w:rFonts w:ascii="Times New Roman" w:hAnsi="Times New Roman"/>
          <w:sz w:val="24"/>
          <w:szCs w:val="24"/>
        </w:rPr>
        <w:br w:type="page"/>
      </w:r>
      <w:r w:rsidR="00E143FF" w:rsidRPr="00E143FF">
        <w:rPr>
          <w:rFonts w:ascii="Times New Roman" w:hAnsi="Times New Roman"/>
          <w:sz w:val="24"/>
          <w:szCs w:val="24"/>
        </w:rPr>
        <w:lastRenderedPageBreak/>
        <w:t>References</w:t>
      </w:r>
    </w:p>
    <w:p w14:paraId="6B3FCCA5" w14:textId="77777777" w:rsidR="00E143FF" w:rsidRPr="00E143FF" w:rsidRDefault="00E143FF" w:rsidP="00E143FF">
      <w:pPr>
        <w:spacing w:line="480" w:lineRule="auto"/>
        <w:jc w:val="both"/>
        <w:rPr>
          <w:rFonts w:ascii="Times New Roman" w:hAnsi="Times New Roman"/>
          <w:noProof/>
          <w:sz w:val="24"/>
          <w:szCs w:val="24"/>
        </w:rPr>
      </w:pPr>
      <w:bookmarkStart w:id="3" w:name="_Hlk140852365"/>
      <w:r w:rsidRPr="00E143FF">
        <w:rPr>
          <w:rFonts w:ascii="Times New Roman" w:hAnsi="Times New Roman"/>
          <w:color w:val="222222"/>
          <w:sz w:val="24"/>
          <w:szCs w:val="24"/>
          <w:shd w:val="clear" w:color="auto" w:fill="FFFFFF"/>
        </w:rPr>
        <w:t>Arrieta</w:t>
      </w:r>
      <w:bookmarkEnd w:id="3"/>
      <w:r w:rsidRPr="00E143FF">
        <w:rPr>
          <w:rFonts w:ascii="Times New Roman" w:hAnsi="Times New Roman"/>
          <w:color w:val="222222"/>
          <w:sz w:val="24"/>
          <w:szCs w:val="24"/>
          <w:shd w:val="clear" w:color="auto" w:fill="FFFFFF"/>
        </w:rPr>
        <w:t>, T., 2022. Austerity in the United Kingdom and its legacy: Lessons from the COVID-19 pandemic. </w:t>
      </w:r>
      <w:r w:rsidRPr="00E143FF">
        <w:rPr>
          <w:rFonts w:ascii="Times New Roman" w:hAnsi="Times New Roman"/>
          <w:i/>
          <w:iCs/>
          <w:color w:val="222222"/>
          <w:sz w:val="24"/>
          <w:szCs w:val="24"/>
          <w:shd w:val="clear" w:color="auto" w:fill="FFFFFF"/>
        </w:rPr>
        <w:t>The economic and labour relations review</w:t>
      </w:r>
      <w:r w:rsidRPr="00E143FF">
        <w:rPr>
          <w:rFonts w:ascii="Times New Roman" w:hAnsi="Times New Roman"/>
          <w:color w:val="222222"/>
          <w:sz w:val="24"/>
          <w:szCs w:val="24"/>
          <w:shd w:val="clear" w:color="auto" w:fill="FFFFFF"/>
        </w:rPr>
        <w:t>, </w:t>
      </w:r>
      <w:r w:rsidRPr="00E143FF">
        <w:rPr>
          <w:rFonts w:ascii="Times New Roman" w:hAnsi="Times New Roman"/>
          <w:i/>
          <w:iCs/>
          <w:color w:val="222222"/>
          <w:sz w:val="24"/>
          <w:szCs w:val="24"/>
          <w:shd w:val="clear" w:color="auto" w:fill="FFFFFF"/>
        </w:rPr>
        <w:t>33</w:t>
      </w:r>
      <w:r w:rsidRPr="00E143FF">
        <w:rPr>
          <w:rFonts w:ascii="Times New Roman" w:hAnsi="Times New Roman"/>
          <w:color w:val="222222"/>
          <w:sz w:val="24"/>
          <w:szCs w:val="24"/>
          <w:shd w:val="clear" w:color="auto" w:fill="FFFFFF"/>
        </w:rPr>
        <w:t>(2), pp.238-255.</w:t>
      </w:r>
      <w:r w:rsidRPr="00E143FF">
        <w:rPr>
          <w:rFonts w:ascii="Times New Roman" w:hAnsi="Times New Roman"/>
          <w:noProof/>
          <w:sz w:val="24"/>
          <w:szCs w:val="24"/>
        </w:rPr>
        <w:t xml:space="preserve"> </w:t>
      </w:r>
    </w:p>
    <w:p w14:paraId="099AC4EA" w14:textId="77A35564" w:rsidR="00E143FF" w:rsidRPr="00E143FF" w:rsidRDefault="00E143FF" w:rsidP="00E143FF">
      <w:pPr>
        <w:spacing w:line="480" w:lineRule="auto"/>
        <w:jc w:val="both"/>
        <w:rPr>
          <w:rFonts w:ascii="Times New Roman" w:hAnsi="Times New Roman"/>
          <w:color w:val="222222"/>
          <w:sz w:val="24"/>
          <w:szCs w:val="24"/>
          <w:shd w:val="clear" w:color="auto" w:fill="FFFFFF"/>
        </w:rPr>
      </w:pPr>
      <w:r w:rsidRPr="00E143FF">
        <w:rPr>
          <w:rFonts w:ascii="Times New Roman" w:hAnsi="Times New Roman"/>
          <w:color w:val="222222"/>
          <w:sz w:val="24"/>
          <w:szCs w:val="24"/>
          <w:shd w:val="clear" w:color="auto" w:fill="FFFFFF"/>
        </w:rPr>
        <w:t xml:space="preserve">Arslan, A., Golgeci, I., Khan, Z., Al-Tabbaa, O. and Hurmelinna-Laukkanen, P., 2021. Adaptive learning in cross-sector collaboration during </w:t>
      </w:r>
      <w:r w:rsidR="00B001E0">
        <w:rPr>
          <w:rFonts w:ascii="Times New Roman" w:hAnsi="Times New Roman"/>
          <w:color w:val="222222"/>
          <w:sz w:val="24"/>
          <w:szCs w:val="24"/>
          <w:shd w:val="clear" w:color="auto" w:fill="FFFFFF"/>
        </w:rPr>
        <w:t xml:space="preserve">a </w:t>
      </w:r>
      <w:r w:rsidRPr="00E143FF">
        <w:rPr>
          <w:rFonts w:ascii="Times New Roman" w:hAnsi="Times New Roman"/>
          <w:color w:val="222222"/>
          <w:sz w:val="24"/>
          <w:szCs w:val="24"/>
          <w:shd w:val="clear" w:color="auto" w:fill="FFFFFF"/>
        </w:rPr>
        <w:t>global emergency: conceptual insights in the context of COVID-19 pandemic. </w:t>
      </w:r>
      <w:r w:rsidRPr="00E143FF">
        <w:rPr>
          <w:rFonts w:ascii="Times New Roman" w:hAnsi="Times New Roman"/>
          <w:i/>
          <w:iCs/>
          <w:color w:val="222222"/>
          <w:sz w:val="24"/>
          <w:szCs w:val="24"/>
          <w:shd w:val="clear" w:color="auto" w:fill="FFFFFF"/>
        </w:rPr>
        <w:t>Multinational Business Review</w:t>
      </w:r>
      <w:r w:rsidRPr="00E143FF">
        <w:rPr>
          <w:rFonts w:ascii="Times New Roman" w:hAnsi="Times New Roman"/>
          <w:color w:val="222222"/>
          <w:sz w:val="24"/>
          <w:szCs w:val="24"/>
          <w:shd w:val="clear" w:color="auto" w:fill="FFFFFF"/>
        </w:rPr>
        <w:t>, </w:t>
      </w:r>
      <w:r w:rsidRPr="00E143FF">
        <w:rPr>
          <w:rFonts w:ascii="Times New Roman" w:hAnsi="Times New Roman"/>
          <w:i/>
          <w:iCs/>
          <w:color w:val="222222"/>
          <w:sz w:val="24"/>
          <w:szCs w:val="24"/>
          <w:shd w:val="clear" w:color="auto" w:fill="FFFFFF"/>
        </w:rPr>
        <w:t>29</w:t>
      </w:r>
      <w:r w:rsidRPr="00E143FF">
        <w:rPr>
          <w:rFonts w:ascii="Times New Roman" w:hAnsi="Times New Roman"/>
          <w:color w:val="222222"/>
          <w:sz w:val="24"/>
          <w:szCs w:val="24"/>
          <w:shd w:val="clear" w:color="auto" w:fill="FFFFFF"/>
        </w:rPr>
        <w:t>(1), pp.21-42.</w:t>
      </w:r>
    </w:p>
    <w:p w14:paraId="1180F8F0" w14:textId="77777777" w:rsidR="00E143FF" w:rsidRPr="00E143FF" w:rsidRDefault="00E143FF" w:rsidP="00E143FF">
      <w:pPr>
        <w:pStyle w:val="Bibliography"/>
        <w:spacing w:line="480" w:lineRule="auto"/>
        <w:jc w:val="both"/>
        <w:rPr>
          <w:rFonts w:ascii="Times New Roman" w:hAnsi="Times New Roman"/>
          <w:noProof/>
          <w:kern w:val="0"/>
          <w:sz w:val="24"/>
          <w:szCs w:val="24"/>
        </w:rPr>
      </w:pPr>
      <w:r w:rsidRPr="00E143FF">
        <w:rPr>
          <w:rFonts w:ascii="Times New Roman" w:hAnsi="Times New Roman"/>
          <w:noProof/>
          <w:sz w:val="24"/>
          <w:szCs w:val="24"/>
        </w:rPr>
        <w:t xml:space="preserve">Brewer, M. &amp; Patrick, R., 2021. </w:t>
      </w:r>
      <w:r w:rsidRPr="00E143FF">
        <w:rPr>
          <w:rFonts w:ascii="Times New Roman" w:hAnsi="Times New Roman"/>
          <w:i/>
          <w:iCs/>
          <w:noProof/>
          <w:sz w:val="24"/>
          <w:szCs w:val="24"/>
        </w:rPr>
        <w:t xml:space="preserve">Pandemic pressures: why families on low income are spending more during covid-19. Resolution Foundation. </w:t>
      </w:r>
      <w:r w:rsidRPr="00E143FF">
        <w:rPr>
          <w:rFonts w:ascii="Times New Roman" w:hAnsi="Times New Roman"/>
          <w:noProof/>
          <w:sz w:val="24"/>
          <w:szCs w:val="24"/>
        </w:rPr>
        <w:t xml:space="preserve">[Online] </w:t>
      </w:r>
      <w:r w:rsidRPr="00E143FF">
        <w:rPr>
          <w:rFonts w:ascii="Times New Roman" w:hAnsi="Times New Roman"/>
          <w:noProof/>
          <w:sz w:val="24"/>
          <w:szCs w:val="24"/>
        </w:rPr>
        <w:br/>
        <w:t xml:space="preserve">Available at: </w:t>
      </w:r>
      <w:r w:rsidRPr="00E143FF">
        <w:rPr>
          <w:rFonts w:ascii="Times New Roman" w:hAnsi="Times New Roman"/>
          <w:noProof/>
          <w:sz w:val="24"/>
          <w:szCs w:val="24"/>
          <w:u w:val="single"/>
        </w:rPr>
        <w:t>https://www.resolutionfoundation.org/publications/pandemic-pressures/</w:t>
      </w:r>
      <w:r w:rsidRPr="00E143FF">
        <w:rPr>
          <w:rFonts w:ascii="Times New Roman" w:hAnsi="Times New Roman"/>
          <w:noProof/>
          <w:sz w:val="24"/>
          <w:szCs w:val="24"/>
        </w:rPr>
        <w:br/>
        <w:t>[Accessed 17 July 2023].</w:t>
      </w:r>
    </w:p>
    <w:p w14:paraId="1BDABDF2" w14:textId="500FC5ED" w:rsidR="00E143FF" w:rsidRPr="00E143FF" w:rsidRDefault="00E143FF" w:rsidP="00E143FF">
      <w:pPr>
        <w:autoSpaceDE w:val="0"/>
        <w:autoSpaceDN w:val="0"/>
        <w:adjustRightInd w:val="0"/>
        <w:spacing w:after="0" w:line="480" w:lineRule="auto"/>
        <w:jc w:val="both"/>
        <w:rPr>
          <w:rFonts w:ascii="Times New Roman" w:hAnsi="Times New Roman"/>
          <w:color w:val="222222"/>
          <w:sz w:val="24"/>
          <w:szCs w:val="24"/>
          <w:shd w:val="clear" w:color="auto" w:fill="FFFFFF"/>
        </w:rPr>
      </w:pPr>
      <w:r w:rsidRPr="00E143FF">
        <w:rPr>
          <w:rFonts w:ascii="Times New Roman" w:hAnsi="Times New Roman"/>
          <w:color w:val="222222"/>
          <w:sz w:val="24"/>
          <w:szCs w:val="24"/>
          <w:shd w:val="clear" w:color="auto" w:fill="FFFFFF"/>
        </w:rPr>
        <w:t>Broderick, C.B., 1993. </w:t>
      </w:r>
      <w:r w:rsidRPr="00E143FF">
        <w:rPr>
          <w:rFonts w:ascii="Times New Roman" w:hAnsi="Times New Roman"/>
          <w:i/>
          <w:iCs/>
          <w:color w:val="222222"/>
          <w:sz w:val="24"/>
          <w:szCs w:val="24"/>
          <w:shd w:val="clear" w:color="auto" w:fill="FFFFFF"/>
        </w:rPr>
        <w:t xml:space="preserve">Understanding </w:t>
      </w:r>
      <w:r w:rsidR="00B001E0">
        <w:rPr>
          <w:rFonts w:ascii="Times New Roman" w:hAnsi="Times New Roman"/>
          <w:i/>
          <w:iCs/>
          <w:color w:val="222222"/>
          <w:sz w:val="24"/>
          <w:szCs w:val="24"/>
          <w:shd w:val="clear" w:color="auto" w:fill="FFFFFF"/>
        </w:rPr>
        <w:t xml:space="preserve">the </w:t>
      </w:r>
      <w:r w:rsidRPr="00E143FF">
        <w:rPr>
          <w:rFonts w:ascii="Times New Roman" w:hAnsi="Times New Roman"/>
          <w:i/>
          <w:iCs/>
          <w:color w:val="222222"/>
          <w:sz w:val="24"/>
          <w:szCs w:val="24"/>
          <w:shd w:val="clear" w:color="auto" w:fill="FFFFFF"/>
        </w:rPr>
        <w:t>family process: Basics of family systems theory</w:t>
      </w:r>
      <w:r w:rsidRPr="00E143FF">
        <w:rPr>
          <w:rFonts w:ascii="Times New Roman" w:hAnsi="Times New Roman"/>
          <w:color w:val="222222"/>
          <w:sz w:val="24"/>
          <w:szCs w:val="24"/>
          <w:shd w:val="clear" w:color="auto" w:fill="FFFFFF"/>
        </w:rPr>
        <w:t>. Sage.</w:t>
      </w:r>
    </w:p>
    <w:p w14:paraId="31B5AD94" w14:textId="77777777" w:rsidR="00E143FF" w:rsidRPr="00E143FF" w:rsidRDefault="00E143FF" w:rsidP="00E143FF">
      <w:pPr>
        <w:autoSpaceDE w:val="0"/>
        <w:autoSpaceDN w:val="0"/>
        <w:adjustRightInd w:val="0"/>
        <w:spacing w:after="0" w:line="480" w:lineRule="auto"/>
        <w:jc w:val="both"/>
        <w:rPr>
          <w:rFonts w:ascii="Times New Roman" w:hAnsi="Times New Roman"/>
          <w:color w:val="222222"/>
          <w:sz w:val="24"/>
          <w:szCs w:val="24"/>
          <w:shd w:val="clear" w:color="auto" w:fill="FFFFFF"/>
        </w:rPr>
      </w:pPr>
      <w:r w:rsidRPr="00E143FF">
        <w:rPr>
          <w:rFonts w:ascii="Times New Roman" w:hAnsi="Times New Roman"/>
          <w:color w:val="222222"/>
          <w:sz w:val="24"/>
          <w:szCs w:val="24"/>
          <w:shd w:val="clear" w:color="auto" w:fill="FFFFFF"/>
        </w:rPr>
        <w:t>Bronfenbrenner, U., 2000. </w:t>
      </w:r>
      <w:r w:rsidRPr="00E143FF">
        <w:rPr>
          <w:rFonts w:ascii="Times New Roman" w:hAnsi="Times New Roman"/>
          <w:i/>
          <w:iCs/>
          <w:color w:val="222222"/>
          <w:sz w:val="24"/>
          <w:szCs w:val="24"/>
          <w:shd w:val="clear" w:color="auto" w:fill="FFFFFF"/>
        </w:rPr>
        <w:t>Ecological systems theory</w:t>
      </w:r>
      <w:r w:rsidRPr="00E143FF">
        <w:rPr>
          <w:rFonts w:ascii="Times New Roman" w:hAnsi="Times New Roman"/>
          <w:color w:val="222222"/>
          <w:sz w:val="24"/>
          <w:szCs w:val="24"/>
          <w:shd w:val="clear" w:color="auto" w:fill="FFFFFF"/>
        </w:rPr>
        <w:t>. Oxford University Press.</w:t>
      </w:r>
    </w:p>
    <w:p w14:paraId="21D0D73E" w14:textId="77777777" w:rsidR="00E143FF" w:rsidRPr="00E143FF" w:rsidRDefault="00E143FF" w:rsidP="00E143FF">
      <w:pPr>
        <w:spacing w:line="480" w:lineRule="auto"/>
        <w:jc w:val="both"/>
        <w:rPr>
          <w:rFonts w:ascii="Times New Roman" w:hAnsi="Times New Roman"/>
          <w:color w:val="222222"/>
          <w:sz w:val="24"/>
          <w:szCs w:val="24"/>
          <w:shd w:val="clear" w:color="auto" w:fill="FFFFFF"/>
        </w:rPr>
      </w:pPr>
      <w:bookmarkStart w:id="4" w:name="_Hlk140853508"/>
      <w:r w:rsidRPr="00E143FF">
        <w:rPr>
          <w:rFonts w:ascii="Times New Roman" w:hAnsi="Times New Roman"/>
          <w:color w:val="222222"/>
          <w:sz w:val="24"/>
          <w:szCs w:val="24"/>
          <w:shd w:val="clear" w:color="auto" w:fill="FFFFFF"/>
        </w:rPr>
        <w:t>Bryce</w:t>
      </w:r>
      <w:bookmarkEnd w:id="4"/>
      <w:r w:rsidRPr="00E143FF">
        <w:rPr>
          <w:rFonts w:ascii="Times New Roman" w:hAnsi="Times New Roman"/>
          <w:color w:val="222222"/>
          <w:sz w:val="24"/>
          <w:szCs w:val="24"/>
          <w:shd w:val="clear" w:color="auto" w:fill="FFFFFF"/>
        </w:rPr>
        <w:t>, C., Ring, P., Ashby, S. and Wardman, J.K., 2022. Resilience in the face of uncertainty: Early lessons from the COVID-19 pandemic. In </w:t>
      </w:r>
      <w:r w:rsidRPr="00E143FF">
        <w:rPr>
          <w:rFonts w:ascii="Times New Roman" w:hAnsi="Times New Roman"/>
          <w:i/>
          <w:iCs/>
          <w:color w:val="222222"/>
          <w:sz w:val="24"/>
          <w:szCs w:val="24"/>
          <w:shd w:val="clear" w:color="auto" w:fill="FFFFFF"/>
        </w:rPr>
        <w:t>COVID-19</w:t>
      </w:r>
      <w:r w:rsidRPr="00E143FF">
        <w:rPr>
          <w:rFonts w:ascii="Times New Roman" w:hAnsi="Times New Roman"/>
          <w:color w:val="222222"/>
          <w:sz w:val="24"/>
          <w:szCs w:val="24"/>
          <w:shd w:val="clear" w:color="auto" w:fill="FFFFFF"/>
        </w:rPr>
        <w:t> (pp. 48-55). Routledge.</w:t>
      </w:r>
    </w:p>
    <w:p w14:paraId="63DE1C25" w14:textId="77777777" w:rsidR="00E143FF" w:rsidRPr="00E143FF" w:rsidRDefault="00E143FF" w:rsidP="00E143FF">
      <w:pPr>
        <w:spacing w:line="480" w:lineRule="auto"/>
        <w:jc w:val="both"/>
        <w:rPr>
          <w:rFonts w:ascii="Times New Roman" w:hAnsi="Times New Roman"/>
          <w:color w:val="222222"/>
          <w:sz w:val="24"/>
          <w:szCs w:val="24"/>
          <w:shd w:val="clear" w:color="auto" w:fill="FFFFFF"/>
        </w:rPr>
      </w:pPr>
      <w:bookmarkStart w:id="5" w:name="_Hlk140853368"/>
      <w:r w:rsidRPr="00E143FF">
        <w:rPr>
          <w:rFonts w:ascii="Times New Roman" w:hAnsi="Times New Roman"/>
          <w:color w:val="222222"/>
          <w:sz w:val="24"/>
          <w:szCs w:val="24"/>
          <w:shd w:val="clear" w:color="auto" w:fill="FFFFFF"/>
        </w:rPr>
        <w:t>Capodistrias</w:t>
      </w:r>
      <w:bookmarkEnd w:id="5"/>
      <w:r w:rsidRPr="00E143FF">
        <w:rPr>
          <w:rFonts w:ascii="Times New Roman" w:hAnsi="Times New Roman"/>
          <w:color w:val="222222"/>
          <w:sz w:val="24"/>
          <w:szCs w:val="24"/>
          <w:shd w:val="clear" w:color="auto" w:fill="FFFFFF"/>
        </w:rPr>
        <w:t>, P., Szulecka, J., Corciolani, M. and Strøm-Andersen, N., 2022. European food banks and COVID-19: Resilience and innovation in times of crisis. </w:t>
      </w:r>
      <w:r w:rsidRPr="00E143FF">
        <w:rPr>
          <w:rFonts w:ascii="Times New Roman" w:hAnsi="Times New Roman"/>
          <w:i/>
          <w:iCs/>
          <w:color w:val="222222"/>
          <w:sz w:val="24"/>
          <w:szCs w:val="24"/>
          <w:shd w:val="clear" w:color="auto" w:fill="FFFFFF"/>
        </w:rPr>
        <w:t>Socio-Economic Planning Sciences</w:t>
      </w:r>
      <w:r w:rsidRPr="00E143FF">
        <w:rPr>
          <w:rFonts w:ascii="Times New Roman" w:hAnsi="Times New Roman"/>
          <w:color w:val="222222"/>
          <w:sz w:val="24"/>
          <w:szCs w:val="24"/>
          <w:shd w:val="clear" w:color="auto" w:fill="FFFFFF"/>
        </w:rPr>
        <w:t>, </w:t>
      </w:r>
      <w:r w:rsidRPr="00E143FF">
        <w:rPr>
          <w:rFonts w:ascii="Times New Roman" w:hAnsi="Times New Roman"/>
          <w:i/>
          <w:iCs/>
          <w:color w:val="222222"/>
          <w:sz w:val="24"/>
          <w:szCs w:val="24"/>
          <w:shd w:val="clear" w:color="auto" w:fill="FFFFFF"/>
        </w:rPr>
        <w:t>82</w:t>
      </w:r>
      <w:r w:rsidRPr="00E143FF">
        <w:rPr>
          <w:rFonts w:ascii="Times New Roman" w:hAnsi="Times New Roman"/>
          <w:color w:val="222222"/>
          <w:sz w:val="24"/>
          <w:szCs w:val="24"/>
          <w:shd w:val="clear" w:color="auto" w:fill="FFFFFF"/>
        </w:rPr>
        <w:t>, p.101187.</w:t>
      </w:r>
    </w:p>
    <w:p w14:paraId="5AEAA13D" w14:textId="77777777" w:rsidR="00E143FF" w:rsidRPr="00E143FF" w:rsidRDefault="00E143FF" w:rsidP="00E143FF">
      <w:pPr>
        <w:spacing w:line="480" w:lineRule="auto"/>
        <w:jc w:val="both"/>
        <w:rPr>
          <w:rFonts w:ascii="Times New Roman" w:hAnsi="Times New Roman"/>
          <w:color w:val="222222"/>
          <w:sz w:val="24"/>
          <w:szCs w:val="24"/>
          <w:shd w:val="clear" w:color="auto" w:fill="FFFFFF"/>
        </w:rPr>
      </w:pPr>
      <w:bookmarkStart w:id="6" w:name="_Hlk140491464"/>
      <w:r w:rsidRPr="00E143FF">
        <w:rPr>
          <w:rFonts w:ascii="Times New Roman" w:hAnsi="Times New Roman"/>
          <w:color w:val="222222"/>
          <w:sz w:val="24"/>
          <w:szCs w:val="24"/>
          <w:shd w:val="clear" w:color="auto" w:fill="FFFFFF"/>
        </w:rPr>
        <w:t>Cheng</w:t>
      </w:r>
      <w:bookmarkEnd w:id="6"/>
      <w:r w:rsidRPr="00E143FF">
        <w:rPr>
          <w:rFonts w:ascii="Times New Roman" w:hAnsi="Times New Roman"/>
          <w:color w:val="222222"/>
          <w:sz w:val="24"/>
          <w:szCs w:val="24"/>
          <w:shd w:val="clear" w:color="auto" w:fill="FFFFFF"/>
        </w:rPr>
        <w:t>, T.L., Moon, M., Artman, M. and Pediatric Policy Council, 2020. Shoring up the safety net for children in the COVID-19 pandemic. </w:t>
      </w:r>
      <w:r w:rsidRPr="00E143FF">
        <w:rPr>
          <w:rFonts w:ascii="Times New Roman" w:hAnsi="Times New Roman"/>
          <w:i/>
          <w:iCs/>
          <w:color w:val="222222"/>
          <w:sz w:val="24"/>
          <w:szCs w:val="24"/>
          <w:shd w:val="clear" w:color="auto" w:fill="FFFFFF"/>
        </w:rPr>
        <w:t>Pediatric Research</w:t>
      </w:r>
      <w:r w:rsidRPr="00E143FF">
        <w:rPr>
          <w:rFonts w:ascii="Times New Roman" w:hAnsi="Times New Roman"/>
          <w:color w:val="222222"/>
          <w:sz w:val="24"/>
          <w:szCs w:val="24"/>
          <w:shd w:val="clear" w:color="auto" w:fill="FFFFFF"/>
        </w:rPr>
        <w:t>, </w:t>
      </w:r>
      <w:r w:rsidRPr="00E143FF">
        <w:rPr>
          <w:rFonts w:ascii="Times New Roman" w:hAnsi="Times New Roman"/>
          <w:i/>
          <w:iCs/>
          <w:color w:val="222222"/>
          <w:sz w:val="24"/>
          <w:szCs w:val="24"/>
          <w:shd w:val="clear" w:color="auto" w:fill="FFFFFF"/>
        </w:rPr>
        <w:t>88</w:t>
      </w:r>
      <w:r w:rsidRPr="00E143FF">
        <w:rPr>
          <w:rFonts w:ascii="Times New Roman" w:hAnsi="Times New Roman"/>
          <w:color w:val="222222"/>
          <w:sz w:val="24"/>
          <w:szCs w:val="24"/>
          <w:shd w:val="clear" w:color="auto" w:fill="FFFFFF"/>
        </w:rPr>
        <w:t>(3), pp.349-351.</w:t>
      </w:r>
    </w:p>
    <w:p w14:paraId="76388D47" w14:textId="77777777" w:rsidR="00E143FF" w:rsidRPr="00E143FF" w:rsidRDefault="00E143FF" w:rsidP="00E143FF">
      <w:pPr>
        <w:autoSpaceDE w:val="0"/>
        <w:autoSpaceDN w:val="0"/>
        <w:adjustRightInd w:val="0"/>
        <w:spacing w:after="0" w:line="480" w:lineRule="auto"/>
        <w:jc w:val="both"/>
        <w:rPr>
          <w:rFonts w:ascii="Times New Roman" w:hAnsi="Times New Roman"/>
          <w:color w:val="222222"/>
          <w:sz w:val="24"/>
          <w:szCs w:val="24"/>
          <w:shd w:val="clear" w:color="auto" w:fill="FFFFFF"/>
        </w:rPr>
      </w:pPr>
      <w:r w:rsidRPr="00E143FF">
        <w:rPr>
          <w:rFonts w:ascii="Times New Roman" w:hAnsi="Times New Roman"/>
          <w:color w:val="222222"/>
          <w:sz w:val="24"/>
          <w:szCs w:val="24"/>
          <w:shd w:val="clear" w:color="auto" w:fill="FFFFFF"/>
        </w:rPr>
        <w:t>Clark, D., 2005. The Capability Approach: Its Development, Critiques and Recent Advances.</w:t>
      </w:r>
    </w:p>
    <w:p w14:paraId="7290E11D" w14:textId="77777777" w:rsidR="00E143FF" w:rsidRPr="00E143FF" w:rsidRDefault="00E143FF" w:rsidP="00E143FF">
      <w:pPr>
        <w:spacing w:line="480" w:lineRule="auto"/>
        <w:jc w:val="both"/>
        <w:rPr>
          <w:rFonts w:ascii="Times New Roman" w:hAnsi="Times New Roman"/>
          <w:color w:val="222222"/>
          <w:sz w:val="24"/>
          <w:szCs w:val="24"/>
          <w:shd w:val="clear" w:color="auto" w:fill="FFFFFF"/>
        </w:rPr>
      </w:pPr>
      <w:bookmarkStart w:id="7" w:name="_Hlk140852547"/>
      <w:r w:rsidRPr="00E143FF">
        <w:rPr>
          <w:rFonts w:ascii="Times New Roman" w:hAnsi="Times New Roman"/>
          <w:color w:val="222222"/>
          <w:sz w:val="24"/>
          <w:szCs w:val="24"/>
          <w:shd w:val="clear" w:color="auto" w:fill="FFFFFF"/>
        </w:rPr>
        <w:lastRenderedPageBreak/>
        <w:t>Coleman</w:t>
      </w:r>
      <w:bookmarkEnd w:id="7"/>
      <w:r w:rsidRPr="00E143FF">
        <w:rPr>
          <w:rFonts w:ascii="Times New Roman" w:hAnsi="Times New Roman"/>
          <w:color w:val="222222"/>
          <w:sz w:val="24"/>
          <w:szCs w:val="24"/>
          <w:shd w:val="clear" w:color="auto" w:fill="FFFFFF"/>
        </w:rPr>
        <w:t>, V., 2021. Digital Divide in UK Education during COVID-19 Pandemic: Literature Review. Research Report. </w:t>
      </w:r>
      <w:r w:rsidRPr="00E143FF">
        <w:rPr>
          <w:rFonts w:ascii="Times New Roman" w:hAnsi="Times New Roman"/>
          <w:i/>
          <w:iCs/>
          <w:color w:val="222222"/>
          <w:sz w:val="24"/>
          <w:szCs w:val="24"/>
          <w:shd w:val="clear" w:color="auto" w:fill="FFFFFF"/>
        </w:rPr>
        <w:t>Cambridge Assessment</w:t>
      </w:r>
      <w:r w:rsidRPr="00E143FF">
        <w:rPr>
          <w:rFonts w:ascii="Times New Roman" w:hAnsi="Times New Roman"/>
          <w:color w:val="222222"/>
          <w:sz w:val="24"/>
          <w:szCs w:val="24"/>
          <w:shd w:val="clear" w:color="auto" w:fill="FFFFFF"/>
        </w:rPr>
        <w:t>.</w:t>
      </w:r>
    </w:p>
    <w:p w14:paraId="3B190D59" w14:textId="28AA9919" w:rsidR="00E143FF" w:rsidRPr="00E143FF" w:rsidRDefault="00E143FF" w:rsidP="00E143FF">
      <w:pPr>
        <w:autoSpaceDE w:val="0"/>
        <w:autoSpaceDN w:val="0"/>
        <w:adjustRightInd w:val="0"/>
        <w:spacing w:after="0" w:line="480" w:lineRule="auto"/>
        <w:jc w:val="both"/>
        <w:rPr>
          <w:rFonts w:ascii="Times New Roman" w:hAnsi="Times New Roman"/>
          <w:color w:val="000000"/>
          <w:sz w:val="24"/>
          <w:szCs w:val="24"/>
        </w:rPr>
      </w:pPr>
      <w:r w:rsidRPr="00E143FF">
        <w:rPr>
          <w:rFonts w:ascii="Times New Roman" w:hAnsi="Times New Roman"/>
          <w:color w:val="222222"/>
          <w:sz w:val="24"/>
          <w:szCs w:val="24"/>
          <w:shd w:val="clear" w:color="auto" w:fill="FFFFFF"/>
        </w:rPr>
        <w:t>Costa, P., Cruz, A.C., Alves, A., Rodrigues, M.C. and Ferguson, R., 2022. The impact of the COVID‐19 pandemic on young children and their caregivers. </w:t>
      </w:r>
      <w:r w:rsidRPr="00E143FF">
        <w:rPr>
          <w:rFonts w:ascii="Times New Roman" w:hAnsi="Times New Roman"/>
          <w:i/>
          <w:iCs/>
          <w:color w:val="222222"/>
          <w:sz w:val="24"/>
          <w:szCs w:val="24"/>
          <w:shd w:val="clear" w:color="auto" w:fill="FFFFFF"/>
        </w:rPr>
        <w:t xml:space="preserve">Child: care, health and </w:t>
      </w:r>
      <w:r w:rsidR="00B001E0">
        <w:rPr>
          <w:rFonts w:ascii="Times New Roman" w:hAnsi="Times New Roman"/>
          <w:i/>
          <w:iCs/>
          <w:color w:val="222222"/>
          <w:sz w:val="24"/>
          <w:szCs w:val="24"/>
          <w:shd w:val="clear" w:color="auto" w:fill="FFFFFF"/>
        </w:rPr>
        <w:t>Development</w:t>
      </w:r>
      <w:r w:rsidRPr="00E143FF">
        <w:rPr>
          <w:rFonts w:ascii="Times New Roman" w:hAnsi="Times New Roman"/>
          <w:color w:val="222222"/>
          <w:sz w:val="24"/>
          <w:szCs w:val="24"/>
          <w:shd w:val="clear" w:color="auto" w:fill="FFFFFF"/>
        </w:rPr>
        <w:t>, </w:t>
      </w:r>
      <w:r w:rsidRPr="00E143FF">
        <w:rPr>
          <w:rFonts w:ascii="Times New Roman" w:hAnsi="Times New Roman"/>
          <w:i/>
          <w:iCs/>
          <w:color w:val="222222"/>
          <w:sz w:val="24"/>
          <w:szCs w:val="24"/>
          <w:shd w:val="clear" w:color="auto" w:fill="FFFFFF"/>
        </w:rPr>
        <w:t>48</w:t>
      </w:r>
      <w:r w:rsidRPr="00E143FF">
        <w:rPr>
          <w:rFonts w:ascii="Times New Roman" w:hAnsi="Times New Roman"/>
          <w:color w:val="222222"/>
          <w:sz w:val="24"/>
          <w:szCs w:val="24"/>
          <w:shd w:val="clear" w:color="auto" w:fill="FFFFFF"/>
        </w:rPr>
        <w:t>(6), pp.1001-1007.</w:t>
      </w:r>
      <w:r w:rsidRPr="00E143FF">
        <w:rPr>
          <w:rFonts w:ascii="Times New Roman" w:hAnsi="Times New Roman"/>
          <w:color w:val="000000"/>
          <w:sz w:val="24"/>
          <w:szCs w:val="24"/>
        </w:rPr>
        <w:t xml:space="preserve"> </w:t>
      </w:r>
    </w:p>
    <w:p w14:paraId="4B21D3E4" w14:textId="77777777" w:rsidR="00E143FF" w:rsidRPr="00E143FF" w:rsidRDefault="00E143FF" w:rsidP="00E143FF">
      <w:pPr>
        <w:autoSpaceDE w:val="0"/>
        <w:autoSpaceDN w:val="0"/>
        <w:adjustRightInd w:val="0"/>
        <w:spacing w:after="0" w:line="480" w:lineRule="auto"/>
        <w:jc w:val="both"/>
        <w:rPr>
          <w:rFonts w:ascii="Times New Roman" w:hAnsi="Times New Roman"/>
          <w:sz w:val="24"/>
          <w:szCs w:val="24"/>
        </w:rPr>
      </w:pPr>
      <w:r w:rsidRPr="00E143FF">
        <w:rPr>
          <w:rFonts w:ascii="Times New Roman" w:hAnsi="Times New Roman"/>
          <w:color w:val="222222"/>
          <w:sz w:val="24"/>
          <w:szCs w:val="24"/>
          <w:shd w:val="clear" w:color="auto" w:fill="FFFFFF"/>
        </w:rPr>
        <w:t>Cowie, H. and Myers, C.A., 2021. The impact of the COVID‐19 pandemic on the mental health and well‐being of children and young people. </w:t>
      </w:r>
      <w:r w:rsidRPr="00E143FF">
        <w:rPr>
          <w:rFonts w:ascii="Times New Roman" w:hAnsi="Times New Roman"/>
          <w:i/>
          <w:iCs/>
          <w:color w:val="222222"/>
          <w:sz w:val="24"/>
          <w:szCs w:val="24"/>
          <w:shd w:val="clear" w:color="auto" w:fill="FFFFFF"/>
        </w:rPr>
        <w:t>Children &amp; Society</w:t>
      </w:r>
      <w:r w:rsidRPr="00E143FF">
        <w:rPr>
          <w:rFonts w:ascii="Times New Roman" w:hAnsi="Times New Roman"/>
          <w:color w:val="222222"/>
          <w:sz w:val="24"/>
          <w:szCs w:val="24"/>
          <w:shd w:val="clear" w:color="auto" w:fill="FFFFFF"/>
        </w:rPr>
        <w:t>, </w:t>
      </w:r>
      <w:r w:rsidRPr="00E143FF">
        <w:rPr>
          <w:rFonts w:ascii="Times New Roman" w:hAnsi="Times New Roman"/>
          <w:i/>
          <w:iCs/>
          <w:color w:val="222222"/>
          <w:sz w:val="24"/>
          <w:szCs w:val="24"/>
          <w:shd w:val="clear" w:color="auto" w:fill="FFFFFF"/>
        </w:rPr>
        <w:t>35</w:t>
      </w:r>
      <w:r w:rsidRPr="00E143FF">
        <w:rPr>
          <w:rFonts w:ascii="Times New Roman" w:hAnsi="Times New Roman"/>
          <w:color w:val="222222"/>
          <w:sz w:val="24"/>
          <w:szCs w:val="24"/>
          <w:shd w:val="clear" w:color="auto" w:fill="FFFFFF"/>
        </w:rPr>
        <w:t>(1), pp.62-74.</w:t>
      </w:r>
      <w:r w:rsidRPr="00E143FF">
        <w:rPr>
          <w:rFonts w:ascii="Times New Roman" w:hAnsi="Times New Roman"/>
          <w:sz w:val="24"/>
          <w:szCs w:val="24"/>
        </w:rPr>
        <w:t xml:space="preserve"> </w:t>
      </w:r>
    </w:p>
    <w:p w14:paraId="6BCAB362" w14:textId="6C80E17E" w:rsidR="00E143FF" w:rsidRPr="00E143FF" w:rsidRDefault="00E143FF" w:rsidP="00E143FF">
      <w:pPr>
        <w:autoSpaceDE w:val="0"/>
        <w:autoSpaceDN w:val="0"/>
        <w:adjustRightInd w:val="0"/>
        <w:spacing w:after="0" w:line="480" w:lineRule="auto"/>
        <w:jc w:val="both"/>
        <w:rPr>
          <w:rFonts w:ascii="Times New Roman" w:hAnsi="Times New Roman"/>
          <w:color w:val="222222"/>
          <w:sz w:val="24"/>
          <w:szCs w:val="24"/>
          <w:shd w:val="clear" w:color="auto" w:fill="FFFFFF"/>
        </w:rPr>
      </w:pPr>
      <w:r w:rsidRPr="00E143FF">
        <w:rPr>
          <w:rFonts w:ascii="Times New Roman" w:hAnsi="Times New Roman"/>
          <w:color w:val="222222"/>
          <w:sz w:val="24"/>
          <w:szCs w:val="24"/>
          <w:shd w:val="clear" w:color="auto" w:fill="FFFFFF"/>
        </w:rPr>
        <w:t xml:space="preserve">Daks, J.S., Peltz, J.S. and Rogge, R.D., 2020. Psychological flexibility and inflexibility as sources of resiliency and risk during a pandemic: Modeling the cascade of COVID-19 stress on family systems with a contextual </w:t>
      </w:r>
      <w:r w:rsidR="00B001E0">
        <w:rPr>
          <w:rFonts w:ascii="Times New Roman" w:hAnsi="Times New Roman"/>
          <w:color w:val="222222"/>
          <w:sz w:val="24"/>
          <w:szCs w:val="24"/>
          <w:shd w:val="clear" w:color="auto" w:fill="FFFFFF"/>
        </w:rPr>
        <w:t>behavioural</w:t>
      </w:r>
      <w:r w:rsidRPr="00E143FF">
        <w:rPr>
          <w:rFonts w:ascii="Times New Roman" w:hAnsi="Times New Roman"/>
          <w:color w:val="222222"/>
          <w:sz w:val="24"/>
          <w:szCs w:val="24"/>
          <w:shd w:val="clear" w:color="auto" w:fill="FFFFFF"/>
        </w:rPr>
        <w:t xml:space="preserve"> science lens. </w:t>
      </w:r>
      <w:r w:rsidRPr="00E143FF">
        <w:rPr>
          <w:rFonts w:ascii="Times New Roman" w:hAnsi="Times New Roman"/>
          <w:i/>
          <w:iCs/>
          <w:color w:val="222222"/>
          <w:sz w:val="24"/>
          <w:szCs w:val="24"/>
          <w:shd w:val="clear" w:color="auto" w:fill="FFFFFF"/>
        </w:rPr>
        <w:t>Journal of Contextual Behavioral Science</w:t>
      </w:r>
      <w:r w:rsidRPr="00E143FF">
        <w:rPr>
          <w:rFonts w:ascii="Times New Roman" w:hAnsi="Times New Roman"/>
          <w:color w:val="222222"/>
          <w:sz w:val="24"/>
          <w:szCs w:val="24"/>
          <w:shd w:val="clear" w:color="auto" w:fill="FFFFFF"/>
        </w:rPr>
        <w:t>, </w:t>
      </w:r>
      <w:r w:rsidRPr="00E143FF">
        <w:rPr>
          <w:rFonts w:ascii="Times New Roman" w:hAnsi="Times New Roman"/>
          <w:i/>
          <w:iCs/>
          <w:color w:val="222222"/>
          <w:sz w:val="24"/>
          <w:szCs w:val="24"/>
          <w:shd w:val="clear" w:color="auto" w:fill="FFFFFF"/>
        </w:rPr>
        <w:t>18</w:t>
      </w:r>
      <w:r w:rsidRPr="00E143FF">
        <w:rPr>
          <w:rFonts w:ascii="Times New Roman" w:hAnsi="Times New Roman"/>
          <w:color w:val="222222"/>
          <w:sz w:val="24"/>
          <w:szCs w:val="24"/>
          <w:shd w:val="clear" w:color="auto" w:fill="FFFFFF"/>
        </w:rPr>
        <w:t>, pp.16-27.</w:t>
      </w:r>
    </w:p>
    <w:p w14:paraId="5A50A379" w14:textId="77777777" w:rsidR="00E143FF" w:rsidRPr="00E143FF" w:rsidRDefault="00E143FF" w:rsidP="00E143FF">
      <w:pPr>
        <w:autoSpaceDE w:val="0"/>
        <w:autoSpaceDN w:val="0"/>
        <w:adjustRightInd w:val="0"/>
        <w:spacing w:after="0" w:line="480" w:lineRule="auto"/>
        <w:jc w:val="both"/>
        <w:rPr>
          <w:rFonts w:ascii="Times New Roman" w:hAnsi="Times New Roman"/>
          <w:color w:val="222222"/>
          <w:sz w:val="24"/>
          <w:szCs w:val="24"/>
          <w:shd w:val="clear" w:color="auto" w:fill="FFFFFF"/>
        </w:rPr>
      </w:pPr>
      <w:r w:rsidRPr="00E143FF">
        <w:rPr>
          <w:rFonts w:ascii="Times New Roman" w:hAnsi="Times New Roman"/>
          <w:color w:val="222222"/>
          <w:sz w:val="24"/>
          <w:szCs w:val="24"/>
          <w:shd w:val="clear" w:color="auto" w:fill="FFFFFF"/>
        </w:rPr>
        <w:t>Daks, J.S., Peltz, J.S. and Rogge, R.D., 2022. The impact of psychological flexibility on family dynamics amidst the COVID-19 pandemic: A longitudinal perspective. </w:t>
      </w:r>
      <w:r w:rsidRPr="00E143FF">
        <w:rPr>
          <w:rFonts w:ascii="Times New Roman" w:hAnsi="Times New Roman"/>
          <w:i/>
          <w:iCs/>
          <w:color w:val="222222"/>
          <w:sz w:val="24"/>
          <w:szCs w:val="24"/>
          <w:shd w:val="clear" w:color="auto" w:fill="FFFFFF"/>
        </w:rPr>
        <w:t>Journal of Contextual Behavioral Science</w:t>
      </w:r>
      <w:r w:rsidRPr="00E143FF">
        <w:rPr>
          <w:rFonts w:ascii="Times New Roman" w:hAnsi="Times New Roman"/>
          <w:color w:val="222222"/>
          <w:sz w:val="24"/>
          <w:szCs w:val="24"/>
          <w:shd w:val="clear" w:color="auto" w:fill="FFFFFF"/>
        </w:rPr>
        <w:t>, </w:t>
      </w:r>
      <w:r w:rsidRPr="00E143FF">
        <w:rPr>
          <w:rFonts w:ascii="Times New Roman" w:hAnsi="Times New Roman"/>
          <w:i/>
          <w:iCs/>
          <w:color w:val="222222"/>
          <w:sz w:val="24"/>
          <w:szCs w:val="24"/>
          <w:shd w:val="clear" w:color="auto" w:fill="FFFFFF"/>
        </w:rPr>
        <w:t>26</w:t>
      </w:r>
      <w:r w:rsidRPr="00E143FF">
        <w:rPr>
          <w:rFonts w:ascii="Times New Roman" w:hAnsi="Times New Roman"/>
          <w:color w:val="222222"/>
          <w:sz w:val="24"/>
          <w:szCs w:val="24"/>
          <w:shd w:val="clear" w:color="auto" w:fill="FFFFFF"/>
        </w:rPr>
        <w:t>, pp.97-113.</w:t>
      </w:r>
    </w:p>
    <w:p w14:paraId="629C2FF2" w14:textId="77777777" w:rsidR="00E143FF" w:rsidRPr="00E143FF" w:rsidRDefault="00E143FF" w:rsidP="00E143FF">
      <w:pPr>
        <w:spacing w:line="480" w:lineRule="auto"/>
        <w:jc w:val="both"/>
        <w:rPr>
          <w:rFonts w:ascii="Times New Roman" w:hAnsi="Times New Roman"/>
          <w:color w:val="222222"/>
          <w:sz w:val="24"/>
          <w:szCs w:val="24"/>
          <w:shd w:val="clear" w:color="auto" w:fill="FFFFFF"/>
        </w:rPr>
      </w:pPr>
      <w:r w:rsidRPr="00E143FF">
        <w:rPr>
          <w:rFonts w:ascii="Times New Roman" w:hAnsi="Times New Roman"/>
          <w:color w:val="222222"/>
          <w:sz w:val="24"/>
          <w:szCs w:val="24"/>
          <w:shd w:val="clear" w:color="auto" w:fill="FFFFFF"/>
        </w:rPr>
        <w:t>Douglas, M., Katikireddi, S.V., Taulbut, M., McKee, M. and McCartney, G., 2020. Mitigating the wider health effects of covid-19 pandemic response. </w:t>
      </w:r>
      <w:r w:rsidRPr="00E143FF">
        <w:rPr>
          <w:rFonts w:ascii="Times New Roman" w:hAnsi="Times New Roman"/>
          <w:i/>
          <w:iCs/>
          <w:color w:val="222222"/>
          <w:sz w:val="24"/>
          <w:szCs w:val="24"/>
          <w:shd w:val="clear" w:color="auto" w:fill="FFFFFF"/>
        </w:rPr>
        <w:t>Bmj</w:t>
      </w:r>
      <w:r w:rsidRPr="00E143FF">
        <w:rPr>
          <w:rFonts w:ascii="Times New Roman" w:hAnsi="Times New Roman"/>
          <w:color w:val="222222"/>
          <w:sz w:val="24"/>
          <w:szCs w:val="24"/>
          <w:shd w:val="clear" w:color="auto" w:fill="FFFFFF"/>
        </w:rPr>
        <w:t>, </w:t>
      </w:r>
      <w:r w:rsidRPr="00E143FF">
        <w:rPr>
          <w:rFonts w:ascii="Times New Roman" w:hAnsi="Times New Roman"/>
          <w:i/>
          <w:iCs/>
          <w:color w:val="222222"/>
          <w:sz w:val="24"/>
          <w:szCs w:val="24"/>
          <w:shd w:val="clear" w:color="auto" w:fill="FFFFFF"/>
        </w:rPr>
        <w:t>369</w:t>
      </w:r>
      <w:r w:rsidRPr="00E143FF">
        <w:rPr>
          <w:rFonts w:ascii="Times New Roman" w:hAnsi="Times New Roman"/>
          <w:color w:val="222222"/>
          <w:sz w:val="24"/>
          <w:szCs w:val="24"/>
          <w:shd w:val="clear" w:color="auto" w:fill="FFFFFF"/>
        </w:rPr>
        <w:t>.</w:t>
      </w:r>
    </w:p>
    <w:p w14:paraId="1CE852B3" w14:textId="77777777" w:rsidR="00E143FF" w:rsidRPr="00E143FF" w:rsidRDefault="00E143FF" w:rsidP="00E143FF">
      <w:pPr>
        <w:autoSpaceDE w:val="0"/>
        <w:autoSpaceDN w:val="0"/>
        <w:adjustRightInd w:val="0"/>
        <w:spacing w:after="0" w:line="480" w:lineRule="auto"/>
        <w:jc w:val="both"/>
        <w:rPr>
          <w:rFonts w:ascii="Times New Roman" w:hAnsi="Times New Roman"/>
          <w:color w:val="222222"/>
          <w:sz w:val="24"/>
          <w:szCs w:val="24"/>
          <w:shd w:val="clear" w:color="auto" w:fill="FFFFFF"/>
        </w:rPr>
      </w:pPr>
      <w:r w:rsidRPr="00E143FF">
        <w:rPr>
          <w:rFonts w:ascii="Times New Roman" w:hAnsi="Times New Roman"/>
          <w:color w:val="222222"/>
          <w:sz w:val="24"/>
          <w:szCs w:val="24"/>
          <w:shd w:val="clear" w:color="auto" w:fill="FFFFFF"/>
        </w:rPr>
        <w:t>Haefner, J., 2014. An application of Bowen family systems theory. </w:t>
      </w:r>
      <w:r w:rsidRPr="00E143FF">
        <w:rPr>
          <w:rFonts w:ascii="Times New Roman" w:hAnsi="Times New Roman"/>
          <w:i/>
          <w:iCs/>
          <w:color w:val="222222"/>
          <w:sz w:val="24"/>
          <w:szCs w:val="24"/>
          <w:shd w:val="clear" w:color="auto" w:fill="FFFFFF"/>
        </w:rPr>
        <w:t>Issues in mental health nursing</w:t>
      </w:r>
      <w:r w:rsidRPr="00E143FF">
        <w:rPr>
          <w:rFonts w:ascii="Times New Roman" w:hAnsi="Times New Roman"/>
          <w:color w:val="222222"/>
          <w:sz w:val="24"/>
          <w:szCs w:val="24"/>
          <w:shd w:val="clear" w:color="auto" w:fill="FFFFFF"/>
        </w:rPr>
        <w:t>, </w:t>
      </w:r>
      <w:r w:rsidRPr="00E143FF">
        <w:rPr>
          <w:rFonts w:ascii="Times New Roman" w:hAnsi="Times New Roman"/>
          <w:i/>
          <w:iCs/>
          <w:color w:val="222222"/>
          <w:sz w:val="24"/>
          <w:szCs w:val="24"/>
          <w:shd w:val="clear" w:color="auto" w:fill="FFFFFF"/>
        </w:rPr>
        <w:t>35</w:t>
      </w:r>
      <w:r w:rsidRPr="00E143FF">
        <w:rPr>
          <w:rFonts w:ascii="Times New Roman" w:hAnsi="Times New Roman"/>
          <w:color w:val="222222"/>
          <w:sz w:val="24"/>
          <w:szCs w:val="24"/>
          <w:shd w:val="clear" w:color="auto" w:fill="FFFFFF"/>
        </w:rPr>
        <w:t>(11), pp.835-841.</w:t>
      </w:r>
    </w:p>
    <w:p w14:paraId="17B95334" w14:textId="77777777" w:rsidR="00E143FF" w:rsidRPr="00E143FF" w:rsidRDefault="00E143FF" w:rsidP="00E143FF">
      <w:pPr>
        <w:spacing w:line="480" w:lineRule="auto"/>
        <w:jc w:val="both"/>
        <w:rPr>
          <w:rFonts w:ascii="Times New Roman" w:hAnsi="Times New Roman"/>
          <w:color w:val="222222"/>
          <w:sz w:val="24"/>
          <w:szCs w:val="24"/>
          <w:shd w:val="clear" w:color="auto" w:fill="FFFFFF"/>
        </w:rPr>
      </w:pPr>
      <w:r w:rsidRPr="00E143FF">
        <w:rPr>
          <w:rFonts w:ascii="Times New Roman" w:hAnsi="Times New Roman"/>
          <w:color w:val="222222"/>
          <w:sz w:val="24"/>
          <w:szCs w:val="24"/>
          <w:shd w:val="clear" w:color="auto" w:fill="FFFFFF"/>
        </w:rPr>
        <w:t>Hefferon, C., Taylor, C., Bennett, D., Falconer, C., Campbell, M., Williams, J.G., Schwartz, D., Kipping, R. and Taylor-Robinson, D., 2021. Priorities for the child public health response to the COVID-19 pandemic recovery in England. </w:t>
      </w:r>
      <w:r w:rsidRPr="00E143FF">
        <w:rPr>
          <w:rFonts w:ascii="Times New Roman" w:hAnsi="Times New Roman"/>
          <w:i/>
          <w:iCs/>
          <w:color w:val="222222"/>
          <w:sz w:val="24"/>
          <w:szCs w:val="24"/>
          <w:shd w:val="clear" w:color="auto" w:fill="FFFFFF"/>
        </w:rPr>
        <w:t>Archives of Disease in Childhood</w:t>
      </w:r>
      <w:r w:rsidRPr="00E143FF">
        <w:rPr>
          <w:rFonts w:ascii="Times New Roman" w:hAnsi="Times New Roman"/>
          <w:color w:val="222222"/>
          <w:sz w:val="24"/>
          <w:szCs w:val="24"/>
          <w:shd w:val="clear" w:color="auto" w:fill="FFFFFF"/>
        </w:rPr>
        <w:t>, </w:t>
      </w:r>
      <w:r w:rsidRPr="00E143FF">
        <w:rPr>
          <w:rFonts w:ascii="Times New Roman" w:hAnsi="Times New Roman"/>
          <w:i/>
          <w:iCs/>
          <w:color w:val="222222"/>
          <w:sz w:val="24"/>
          <w:szCs w:val="24"/>
          <w:shd w:val="clear" w:color="auto" w:fill="FFFFFF"/>
        </w:rPr>
        <w:t>106</w:t>
      </w:r>
      <w:r w:rsidRPr="00E143FF">
        <w:rPr>
          <w:rFonts w:ascii="Times New Roman" w:hAnsi="Times New Roman"/>
          <w:color w:val="222222"/>
          <w:sz w:val="24"/>
          <w:szCs w:val="24"/>
          <w:shd w:val="clear" w:color="auto" w:fill="FFFFFF"/>
        </w:rPr>
        <w:t>(6), pp.533-538.</w:t>
      </w:r>
    </w:p>
    <w:p w14:paraId="3BB9B1E1" w14:textId="77777777" w:rsidR="00E143FF" w:rsidRPr="00E143FF" w:rsidRDefault="00E143FF" w:rsidP="00E143FF">
      <w:pPr>
        <w:autoSpaceDE w:val="0"/>
        <w:autoSpaceDN w:val="0"/>
        <w:adjustRightInd w:val="0"/>
        <w:spacing w:after="0" w:line="480" w:lineRule="auto"/>
        <w:jc w:val="both"/>
        <w:rPr>
          <w:rFonts w:ascii="Times New Roman" w:hAnsi="Times New Roman"/>
          <w:color w:val="222222"/>
          <w:sz w:val="24"/>
          <w:szCs w:val="24"/>
          <w:shd w:val="clear" w:color="auto" w:fill="FFFFFF"/>
        </w:rPr>
      </w:pPr>
      <w:r w:rsidRPr="00E143FF">
        <w:rPr>
          <w:rFonts w:ascii="Times New Roman" w:hAnsi="Times New Roman"/>
          <w:color w:val="222222"/>
          <w:sz w:val="24"/>
          <w:szCs w:val="24"/>
          <w:shd w:val="clear" w:color="auto" w:fill="FFFFFF"/>
        </w:rPr>
        <w:lastRenderedPageBreak/>
        <w:t>Henderson, M.D., Schmus, C.J., McDonald, C.C. and Irving, S.Y., 2020. The COVID-19 pandemic and the impact on child mental health: A socio-ecological perspective. </w:t>
      </w:r>
      <w:r w:rsidRPr="00E143FF">
        <w:rPr>
          <w:rFonts w:ascii="Times New Roman" w:hAnsi="Times New Roman"/>
          <w:i/>
          <w:iCs/>
          <w:color w:val="222222"/>
          <w:sz w:val="24"/>
          <w:szCs w:val="24"/>
          <w:shd w:val="clear" w:color="auto" w:fill="FFFFFF"/>
        </w:rPr>
        <w:t>Pediatric Nursing</w:t>
      </w:r>
      <w:r w:rsidRPr="00E143FF">
        <w:rPr>
          <w:rFonts w:ascii="Times New Roman" w:hAnsi="Times New Roman"/>
          <w:color w:val="222222"/>
          <w:sz w:val="24"/>
          <w:szCs w:val="24"/>
          <w:shd w:val="clear" w:color="auto" w:fill="FFFFFF"/>
        </w:rPr>
        <w:t>, </w:t>
      </w:r>
      <w:r w:rsidRPr="00E143FF">
        <w:rPr>
          <w:rFonts w:ascii="Times New Roman" w:hAnsi="Times New Roman"/>
          <w:i/>
          <w:iCs/>
          <w:color w:val="222222"/>
          <w:sz w:val="24"/>
          <w:szCs w:val="24"/>
          <w:shd w:val="clear" w:color="auto" w:fill="FFFFFF"/>
        </w:rPr>
        <w:t>46</w:t>
      </w:r>
      <w:r w:rsidRPr="00E143FF">
        <w:rPr>
          <w:rFonts w:ascii="Times New Roman" w:hAnsi="Times New Roman"/>
          <w:color w:val="222222"/>
          <w:sz w:val="24"/>
          <w:szCs w:val="24"/>
          <w:shd w:val="clear" w:color="auto" w:fill="FFFFFF"/>
        </w:rPr>
        <w:t>(6), pp.267-290.</w:t>
      </w:r>
    </w:p>
    <w:p w14:paraId="5DE9E339" w14:textId="27579862" w:rsidR="00E143FF" w:rsidRPr="00E143FF" w:rsidRDefault="00E143FF" w:rsidP="00E143FF">
      <w:pPr>
        <w:spacing w:line="480" w:lineRule="auto"/>
        <w:jc w:val="both"/>
        <w:rPr>
          <w:rFonts w:ascii="Times New Roman" w:hAnsi="Times New Roman"/>
          <w:color w:val="222222"/>
          <w:sz w:val="24"/>
          <w:szCs w:val="24"/>
          <w:shd w:val="clear" w:color="auto" w:fill="FFFFFF"/>
        </w:rPr>
      </w:pPr>
      <w:bookmarkStart w:id="8" w:name="_Hlk140852886"/>
      <w:r w:rsidRPr="00E143FF">
        <w:rPr>
          <w:rFonts w:ascii="Times New Roman" w:hAnsi="Times New Roman"/>
          <w:color w:val="222222"/>
          <w:sz w:val="24"/>
          <w:szCs w:val="24"/>
          <w:shd w:val="clear" w:color="auto" w:fill="FFFFFF"/>
        </w:rPr>
        <w:t>Jallow</w:t>
      </w:r>
      <w:bookmarkEnd w:id="8"/>
      <w:r w:rsidRPr="00E143FF">
        <w:rPr>
          <w:rFonts w:ascii="Times New Roman" w:hAnsi="Times New Roman"/>
          <w:color w:val="222222"/>
          <w:sz w:val="24"/>
          <w:szCs w:val="24"/>
          <w:shd w:val="clear" w:color="auto" w:fill="FFFFFF"/>
        </w:rPr>
        <w:t xml:space="preserve">, H., Renukappa, S. and Suresh, S., 2021. The impact of </w:t>
      </w:r>
      <w:r w:rsidR="00B001E0">
        <w:rPr>
          <w:rFonts w:ascii="Times New Roman" w:hAnsi="Times New Roman"/>
          <w:color w:val="222222"/>
          <w:sz w:val="24"/>
          <w:szCs w:val="24"/>
          <w:shd w:val="clear" w:color="auto" w:fill="FFFFFF"/>
        </w:rPr>
        <w:t xml:space="preserve">the </w:t>
      </w:r>
      <w:r w:rsidRPr="00E143FF">
        <w:rPr>
          <w:rFonts w:ascii="Times New Roman" w:hAnsi="Times New Roman"/>
          <w:color w:val="222222"/>
          <w:sz w:val="24"/>
          <w:szCs w:val="24"/>
          <w:shd w:val="clear" w:color="auto" w:fill="FFFFFF"/>
        </w:rPr>
        <w:t>COVID-19 outbreak on United Kingdom infrastructure sector. </w:t>
      </w:r>
      <w:r w:rsidRPr="00E143FF">
        <w:rPr>
          <w:rFonts w:ascii="Times New Roman" w:hAnsi="Times New Roman"/>
          <w:i/>
          <w:iCs/>
          <w:color w:val="222222"/>
          <w:sz w:val="24"/>
          <w:szCs w:val="24"/>
          <w:shd w:val="clear" w:color="auto" w:fill="FFFFFF"/>
        </w:rPr>
        <w:t>Smart and Sustainable Built Environment</w:t>
      </w:r>
      <w:r w:rsidRPr="00E143FF">
        <w:rPr>
          <w:rFonts w:ascii="Times New Roman" w:hAnsi="Times New Roman"/>
          <w:color w:val="222222"/>
          <w:sz w:val="24"/>
          <w:szCs w:val="24"/>
          <w:shd w:val="clear" w:color="auto" w:fill="FFFFFF"/>
        </w:rPr>
        <w:t>, </w:t>
      </w:r>
      <w:r w:rsidRPr="00E143FF">
        <w:rPr>
          <w:rFonts w:ascii="Times New Roman" w:hAnsi="Times New Roman"/>
          <w:i/>
          <w:iCs/>
          <w:color w:val="222222"/>
          <w:sz w:val="24"/>
          <w:szCs w:val="24"/>
          <w:shd w:val="clear" w:color="auto" w:fill="FFFFFF"/>
        </w:rPr>
        <w:t>10</w:t>
      </w:r>
      <w:r w:rsidRPr="00E143FF">
        <w:rPr>
          <w:rFonts w:ascii="Times New Roman" w:hAnsi="Times New Roman"/>
          <w:color w:val="222222"/>
          <w:sz w:val="24"/>
          <w:szCs w:val="24"/>
          <w:shd w:val="clear" w:color="auto" w:fill="FFFFFF"/>
        </w:rPr>
        <w:t>(4), pp.581-593.</w:t>
      </w:r>
    </w:p>
    <w:p w14:paraId="70BEDD6B" w14:textId="77777777" w:rsidR="00E143FF" w:rsidRPr="00E143FF" w:rsidRDefault="00E143FF" w:rsidP="00E143FF">
      <w:pPr>
        <w:autoSpaceDE w:val="0"/>
        <w:autoSpaceDN w:val="0"/>
        <w:adjustRightInd w:val="0"/>
        <w:spacing w:after="0" w:line="480" w:lineRule="auto"/>
        <w:jc w:val="both"/>
        <w:rPr>
          <w:rFonts w:ascii="Times New Roman" w:hAnsi="Times New Roman"/>
          <w:noProof/>
          <w:sz w:val="24"/>
          <w:szCs w:val="24"/>
        </w:rPr>
      </w:pPr>
      <w:bookmarkStart w:id="9" w:name="_Hlk140852154"/>
      <w:r w:rsidRPr="00E143FF">
        <w:rPr>
          <w:rFonts w:ascii="Times New Roman" w:hAnsi="Times New Roman"/>
          <w:color w:val="222222"/>
          <w:sz w:val="24"/>
          <w:szCs w:val="24"/>
          <w:shd w:val="clear" w:color="auto" w:fill="FFFFFF"/>
        </w:rPr>
        <w:t>Jesus</w:t>
      </w:r>
      <w:bookmarkEnd w:id="9"/>
      <w:r w:rsidRPr="00E143FF">
        <w:rPr>
          <w:rFonts w:ascii="Times New Roman" w:hAnsi="Times New Roman"/>
          <w:color w:val="222222"/>
          <w:sz w:val="24"/>
          <w:szCs w:val="24"/>
          <w:shd w:val="clear" w:color="auto" w:fill="FFFFFF"/>
        </w:rPr>
        <w:t>, T.S., Bhattacharjya, S., Papadimitriou, C., Bogdanova, Y., Bentley, J., Arango-Lasprilla, J.C., Kamalakannan, S. and Refugee Empowerment Task Force, International Networking Group of the American Congress of Rehabilitation Medicine, 2021. Lockdown-related disparities experienced by people with disabilities during the first wave of the COVID-19 pandemic: Scoping review with thematic analysis. </w:t>
      </w:r>
      <w:r w:rsidRPr="00E143FF">
        <w:rPr>
          <w:rFonts w:ascii="Times New Roman" w:hAnsi="Times New Roman"/>
          <w:i/>
          <w:iCs/>
          <w:color w:val="222222"/>
          <w:sz w:val="24"/>
          <w:szCs w:val="24"/>
          <w:shd w:val="clear" w:color="auto" w:fill="FFFFFF"/>
        </w:rPr>
        <w:t>International journal of environmental research and public health</w:t>
      </w:r>
      <w:r w:rsidRPr="00E143FF">
        <w:rPr>
          <w:rFonts w:ascii="Times New Roman" w:hAnsi="Times New Roman"/>
          <w:color w:val="222222"/>
          <w:sz w:val="24"/>
          <w:szCs w:val="24"/>
          <w:shd w:val="clear" w:color="auto" w:fill="FFFFFF"/>
        </w:rPr>
        <w:t>, </w:t>
      </w:r>
      <w:r w:rsidRPr="00E143FF">
        <w:rPr>
          <w:rFonts w:ascii="Times New Roman" w:hAnsi="Times New Roman"/>
          <w:i/>
          <w:iCs/>
          <w:color w:val="222222"/>
          <w:sz w:val="24"/>
          <w:szCs w:val="24"/>
          <w:shd w:val="clear" w:color="auto" w:fill="FFFFFF"/>
        </w:rPr>
        <w:t>18</w:t>
      </w:r>
      <w:r w:rsidRPr="00E143FF">
        <w:rPr>
          <w:rFonts w:ascii="Times New Roman" w:hAnsi="Times New Roman"/>
          <w:color w:val="222222"/>
          <w:sz w:val="24"/>
          <w:szCs w:val="24"/>
          <w:shd w:val="clear" w:color="auto" w:fill="FFFFFF"/>
        </w:rPr>
        <w:t>(12), p.6178.</w:t>
      </w:r>
    </w:p>
    <w:p w14:paraId="6541384C" w14:textId="77777777" w:rsidR="00E143FF" w:rsidRPr="00E143FF" w:rsidRDefault="00E143FF" w:rsidP="00E143FF">
      <w:pPr>
        <w:autoSpaceDE w:val="0"/>
        <w:autoSpaceDN w:val="0"/>
        <w:adjustRightInd w:val="0"/>
        <w:spacing w:after="0" w:line="480" w:lineRule="auto"/>
        <w:jc w:val="both"/>
        <w:rPr>
          <w:rFonts w:ascii="Times New Roman" w:hAnsi="Times New Roman"/>
          <w:color w:val="222222"/>
          <w:sz w:val="24"/>
          <w:szCs w:val="24"/>
          <w:shd w:val="clear" w:color="auto" w:fill="FFFFFF"/>
        </w:rPr>
      </w:pPr>
      <w:r w:rsidRPr="00E143FF">
        <w:rPr>
          <w:rFonts w:ascii="Times New Roman" w:hAnsi="Times New Roman"/>
          <w:color w:val="222222"/>
          <w:sz w:val="24"/>
          <w:szCs w:val="24"/>
          <w:shd w:val="clear" w:color="auto" w:fill="FFFFFF"/>
        </w:rPr>
        <w:t>Lee, J. and Jung, I., 2021. Instructional changes instigated by university faculty during the COVID-19 pandemic: the effect of individual, course and institutional factors. </w:t>
      </w:r>
      <w:r w:rsidRPr="00E143FF">
        <w:rPr>
          <w:rFonts w:ascii="Times New Roman" w:hAnsi="Times New Roman"/>
          <w:i/>
          <w:iCs/>
          <w:color w:val="222222"/>
          <w:sz w:val="24"/>
          <w:szCs w:val="24"/>
          <w:shd w:val="clear" w:color="auto" w:fill="FFFFFF"/>
        </w:rPr>
        <w:t>International Journal of Educational Technology in Higher Education</w:t>
      </w:r>
      <w:r w:rsidRPr="00E143FF">
        <w:rPr>
          <w:rFonts w:ascii="Times New Roman" w:hAnsi="Times New Roman"/>
          <w:color w:val="222222"/>
          <w:sz w:val="24"/>
          <w:szCs w:val="24"/>
          <w:shd w:val="clear" w:color="auto" w:fill="FFFFFF"/>
        </w:rPr>
        <w:t>, </w:t>
      </w:r>
      <w:r w:rsidRPr="00E143FF">
        <w:rPr>
          <w:rFonts w:ascii="Times New Roman" w:hAnsi="Times New Roman"/>
          <w:i/>
          <w:iCs/>
          <w:color w:val="222222"/>
          <w:sz w:val="24"/>
          <w:szCs w:val="24"/>
          <w:shd w:val="clear" w:color="auto" w:fill="FFFFFF"/>
        </w:rPr>
        <w:t>18</w:t>
      </w:r>
      <w:r w:rsidRPr="00E143FF">
        <w:rPr>
          <w:rFonts w:ascii="Times New Roman" w:hAnsi="Times New Roman"/>
          <w:color w:val="222222"/>
          <w:sz w:val="24"/>
          <w:szCs w:val="24"/>
          <w:shd w:val="clear" w:color="auto" w:fill="FFFFFF"/>
        </w:rPr>
        <w:t>, pp.1-19.</w:t>
      </w:r>
    </w:p>
    <w:p w14:paraId="1219A124" w14:textId="77777777" w:rsidR="00E143FF" w:rsidRPr="00E143FF" w:rsidRDefault="00E143FF" w:rsidP="00E143FF">
      <w:pPr>
        <w:spacing w:line="480" w:lineRule="auto"/>
        <w:jc w:val="both"/>
        <w:rPr>
          <w:rFonts w:ascii="Times New Roman" w:hAnsi="Times New Roman"/>
          <w:color w:val="222222"/>
          <w:sz w:val="24"/>
          <w:szCs w:val="24"/>
          <w:shd w:val="clear" w:color="auto" w:fill="FFFFFF"/>
        </w:rPr>
      </w:pPr>
      <w:bookmarkStart w:id="10" w:name="_Hlk140852610"/>
      <w:r w:rsidRPr="00E143FF">
        <w:rPr>
          <w:rFonts w:ascii="Times New Roman" w:hAnsi="Times New Roman"/>
          <w:color w:val="222222"/>
          <w:sz w:val="24"/>
          <w:szCs w:val="24"/>
          <w:shd w:val="clear" w:color="auto" w:fill="FFFFFF"/>
        </w:rPr>
        <w:t>Lin</w:t>
      </w:r>
      <w:bookmarkEnd w:id="10"/>
      <w:r w:rsidRPr="00E143FF">
        <w:rPr>
          <w:rFonts w:ascii="Times New Roman" w:hAnsi="Times New Roman"/>
          <w:color w:val="222222"/>
          <w:sz w:val="24"/>
          <w:szCs w:val="24"/>
          <w:shd w:val="clear" w:color="auto" w:fill="FFFFFF"/>
        </w:rPr>
        <w:t>, T., Stone, S.J., Heckman, T.G. and Anderson, T., 2021. Zoom-in to zone-out: Therapists report less therapeutic skill in telepsychology versus face-to-face therapy during the COVID-19 pandemic. </w:t>
      </w:r>
      <w:r w:rsidRPr="00E143FF">
        <w:rPr>
          <w:rFonts w:ascii="Times New Roman" w:hAnsi="Times New Roman"/>
          <w:i/>
          <w:iCs/>
          <w:color w:val="222222"/>
          <w:sz w:val="24"/>
          <w:szCs w:val="24"/>
          <w:shd w:val="clear" w:color="auto" w:fill="FFFFFF"/>
        </w:rPr>
        <w:t>Psychotherapy</w:t>
      </w:r>
      <w:r w:rsidRPr="00E143FF">
        <w:rPr>
          <w:rFonts w:ascii="Times New Roman" w:hAnsi="Times New Roman"/>
          <w:color w:val="222222"/>
          <w:sz w:val="24"/>
          <w:szCs w:val="24"/>
          <w:shd w:val="clear" w:color="auto" w:fill="FFFFFF"/>
        </w:rPr>
        <w:t>, </w:t>
      </w:r>
      <w:r w:rsidRPr="00E143FF">
        <w:rPr>
          <w:rFonts w:ascii="Times New Roman" w:hAnsi="Times New Roman"/>
          <w:i/>
          <w:iCs/>
          <w:color w:val="222222"/>
          <w:sz w:val="24"/>
          <w:szCs w:val="24"/>
          <w:shd w:val="clear" w:color="auto" w:fill="FFFFFF"/>
        </w:rPr>
        <w:t>58</w:t>
      </w:r>
      <w:r w:rsidRPr="00E143FF">
        <w:rPr>
          <w:rFonts w:ascii="Times New Roman" w:hAnsi="Times New Roman"/>
          <w:color w:val="222222"/>
          <w:sz w:val="24"/>
          <w:szCs w:val="24"/>
          <w:shd w:val="clear" w:color="auto" w:fill="FFFFFF"/>
        </w:rPr>
        <w:t>(4), p.449.</w:t>
      </w:r>
    </w:p>
    <w:p w14:paraId="7C479A45" w14:textId="77777777" w:rsidR="00E143FF" w:rsidRPr="00E143FF" w:rsidRDefault="00E143FF" w:rsidP="00E143FF">
      <w:pPr>
        <w:autoSpaceDE w:val="0"/>
        <w:autoSpaceDN w:val="0"/>
        <w:adjustRightInd w:val="0"/>
        <w:spacing w:after="0" w:line="480" w:lineRule="auto"/>
        <w:jc w:val="both"/>
        <w:rPr>
          <w:rFonts w:ascii="Times New Roman" w:hAnsi="Times New Roman"/>
          <w:sz w:val="24"/>
          <w:szCs w:val="24"/>
        </w:rPr>
      </w:pPr>
      <w:r w:rsidRPr="00E143FF">
        <w:rPr>
          <w:rFonts w:ascii="Times New Roman" w:hAnsi="Times New Roman"/>
          <w:color w:val="222222"/>
          <w:sz w:val="24"/>
          <w:szCs w:val="24"/>
          <w:shd w:val="clear" w:color="auto" w:fill="FFFFFF"/>
        </w:rPr>
        <w:t>Meili, K.W., Jonsson, H., Lindholm, L. and Månsdotter, A., 2022. Perceived changes in capability during the COVID-19 pandemic: A Swedish cross-sectional study from June 2020. </w:t>
      </w:r>
      <w:r w:rsidRPr="00E143FF">
        <w:rPr>
          <w:rFonts w:ascii="Times New Roman" w:hAnsi="Times New Roman"/>
          <w:i/>
          <w:iCs/>
          <w:color w:val="222222"/>
          <w:sz w:val="24"/>
          <w:szCs w:val="24"/>
          <w:shd w:val="clear" w:color="auto" w:fill="FFFFFF"/>
        </w:rPr>
        <w:t>Scandinavian Journal of Public Health</w:t>
      </w:r>
      <w:r w:rsidRPr="00E143FF">
        <w:rPr>
          <w:rFonts w:ascii="Times New Roman" w:hAnsi="Times New Roman"/>
          <w:color w:val="222222"/>
          <w:sz w:val="24"/>
          <w:szCs w:val="24"/>
          <w:shd w:val="clear" w:color="auto" w:fill="FFFFFF"/>
        </w:rPr>
        <w:t>, </w:t>
      </w:r>
      <w:r w:rsidRPr="00E143FF">
        <w:rPr>
          <w:rFonts w:ascii="Times New Roman" w:hAnsi="Times New Roman"/>
          <w:i/>
          <w:iCs/>
          <w:color w:val="222222"/>
          <w:sz w:val="24"/>
          <w:szCs w:val="24"/>
          <w:shd w:val="clear" w:color="auto" w:fill="FFFFFF"/>
        </w:rPr>
        <w:t>50</w:t>
      </w:r>
      <w:r w:rsidRPr="00E143FF">
        <w:rPr>
          <w:rFonts w:ascii="Times New Roman" w:hAnsi="Times New Roman"/>
          <w:color w:val="222222"/>
          <w:sz w:val="24"/>
          <w:szCs w:val="24"/>
          <w:shd w:val="clear" w:color="auto" w:fill="FFFFFF"/>
        </w:rPr>
        <w:t>(1), pp.102-110</w:t>
      </w:r>
    </w:p>
    <w:p w14:paraId="61F6521C" w14:textId="00536AA9" w:rsidR="00E143FF" w:rsidRPr="00E143FF" w:rsidRDefault="00E143FF" w:rsidP="00E143FF">
      <w:pPr>
        <w:spacing w:line="480" w:lineRule="auto"/>
        <w:jc w:val="both"/>
        <w:rPr>
          <w:rFonts w:ascii="Times New Roman" w:hAnsi="Times New Roman"/>
          <w:color w:val="222222"/>
          <w:sz w:val="24"/>
          <w:szCs w:val="24"/>
          <w:shd w:val="clear" w:color="auto" w:fill="FFFFFF"/>
        </w:rPr>
      </w:pPr>
      <w:bookmarkStart w:id="11" w:name="_Hlk140853063"/>
      <w:r w:rsidRPr="00E143FF">
        <w:rPr>
          <w:rFonts w:ascii="Times New Roman" w:hAnsi="Times New Roman"/>
          <w:color w:val="222222"/>
          <w:sz w:val="24"/>
          <w:szCs w:val="24"/>
          <w:shd w:val="clear" w:color="auto" w:fill="FFFFFF"/>
        </w:rPr>
        <w:t>Mughal</w:t>
      </w:r>
      <w:bookmarkEnd w:id="11"/>
      <w:r w:rsidRPr="00E143FF">
        <w:rPr>
          <w:rFonts w:ascii="Times New Roman" w:hAnsi="Times New Roman"/>
          <w:color w:val="222222"/>
          <w:sz w:val="24"/>
          <w:szCs w:val="24"/>
          <w:shd w:val="clear" w:color="auto" w:fill="FFFFFF"/>
        </w:rPr>
        <w:t xml:space="preserve">, R., Thomson, L.J., Daykin, N. and Chatterjee, H.J., 2022. Rapid evidence review of community engagement and resources in the UK during the COVID-19 Pandemic: How can </w:t>
      </w:r>
      <w:r w:rsidRPr="00E143FF">
        <w:rPr>
          <w:rFonts w:ascii="Times New Roman" w:hAnsi="Times New Roman"/>
          <w:color w:val="222222"/>
          <w:sz w:val="24"/>
          <w:szCs w:val="24"/>
          <w:shd w:val="clear" w:color="auto" w:fill="FFFFFF"/>
        </w:rPr>
        <w:lastRenderedPageBreak/>
        <w:t>community assets redress health inequities</w:t>
      </w:r>
      <w:r w:rsidR="00B001E0">
        <w:rPr>
          <w:rFonts w:ascii="Times New Roman" w:hAnsi="Times New Roman"/>
          <w:color w:val="222222"/>
          <w:sz w:val="24"/>
          <w:szCs w:val="24"/>
          <w:shd w:val="clear" w:color="auto" w:fill="FFFFFF"/>
        </w:rPr>
        <w:t>?</w:t>
      </w:r>
      <w:r w:rsidRPr="00E143FF">
        <w:rPr>
          <w:rFonts w:ascii="Times New Roman" w:hAnsi="Times New Roman"/>
          <w:color w:val="222222"/>
          <w:sz w:val="24"/>
          <w:szCs w:val="24"/>
          <w:shd w:val="clear" w:color="auto" w:fill="FFFFFF"/>
        </w:rPr>
        <w:t> </w:t>
      </w:r>
      <w:r w:rsidRPr="00E143FF">
        <w:rPr>
          <w:rFonts w:ascii="Times New Roman" w:hAnsi="Times New Roman"/>
          <w:i/>
          <w:iCs/>
          <w:color w:val="222222"/>
          <w:sz w:val="24"/>
          <w:szCs w:val="24"/>
          <w:shd w:val="clear" w:color="auto" w:fill="FFFFFF"/>
        </w:rPr>
        <w:t>International Journal of Environmental Research and Public Health</w:t>
      </w:r>
      <w:r w:rsidRPr="00E143FF">
        <w:rPr>
          <w:rFonts w:ascii="Times New Roman" w:hAnsi="Times New Roman"/>
          <w:color w:val="222222"/>
          <w:sz w:val="24"/>
          <w:szCs w:val="24"/>
          <w:shd w:val="clear" w:color="auto" w:fill="FFFFFF"/>
        </w:rPr>
        <w:t>, </w:t>
      </w:r>
      <w:r w:rsidRPr="00E143FF">
        <w:rPr>
          <w:rFonts w:ascii="Times New Roman" w:hAnsi="Times New Roman"/>
          <w:i/>
          <w:iCs/>
          <w:color w:val="222222"/>
          <w:sz w:val="24"/>
          <w:szCs w:val="24"/>
          <w:shd w:val="clear" w:color="auto" w:fill="FFFFFF"/>
        </w:rPr>
        <w:t>19</w:t>
      </w:r>
      <w:r w:rsidRPr="00E143FF">
        <w:rPr>
          <w:rFonts w:ascii="Times New Roman" w:hAnsi="Times New Roman"/>
          <w:color w:val="222222"/>
          <w:sz w:val="24"/>
          <w:szCs w:val="24"/>
          <w:shd w:val="clear" w:color="auto" w:fill="FFFFFF"/>
        </w:rPr>
        <w:t>(7), p.4086.</w:t>
      </w:r>
    </w:p>
    <w:p w14:paraId="41B8DE8E" w14:textId="0815F689" w:rsidR="00E143FF" w:rsidRPr="00E143FF" w:rsidRDefault="00E143FF" w:rsidP="00E143FF">
      <w:pPr>
        <w:pStyle w:val="Default"/>
        <w:spacing w:line="480" w:lineRule="auto"/>
        <w:jc w:val="both"/>
        <w:rPr>
          <w:rFonts w:ascii="Times New Roman" w:hAnsi="Times New Roman" w:cs="Times New Roman"/>
        </w:rPr>
      </w:pPr>
      <w:r w:rsidRPr="00E143FF">
        <w:rPr>
          <w:rFonts w:ascii="Times New Roman" w:hAnsi="Times New Roman" w:cs="Times New Roman"/>
        </w:rPr>
        <w:t xml:space="preserve">Nottinghamshire County Council., 2021. Literature Review – the impact of Covid on Children, Young People and Families </w:t>
      </w:r>
      <w:r w:rsidR="00B001E0">
        <w:rPr>
          <w:rFonts w:ascii="Times New Roman" w:hAnsi="Times New Roman" w:cs="Times New Roman"/>
        </w:rPr>
        <w:t>about</w:t>
      </w:r>
      <w:r w:rsidRPr="00E143FF">
        <w:rPr>
          <w:rFonts w:ascii="Times New Roman" w:hAnsi="Times New Roman" w:cs="Times New Roman"/>
        </w:rPr>
        <w:t xml:space="preserve"> poverty.</w:t>
      </w:r>
    </w:p>
    <w:p w14:paraId="6C3EB404" w14:textId="517FFE3B" w:rsidR="00E143FF" w:rsidRPr="00E143FF" w:rsidRDefault="00E143FF" w:rsidP="00E143FF">
      <w:pPr>
        <w:autoSpaceDE w:val="0"/>
        <w:autoSpaceDN w:val="0"/>
        <w:adjustRightInd w:val="0"/>
        <w:spacing w:after="0" w:line="480" w:lineRule="auto"/>
        <w:jc w:val="both"/>
        <w:rPr>
          <w:rFonts w:ascii="Times New Roman" w:hAnsi="Times New Roman"/>
          <w:color w:val="222222"/>
          <w:sz w:val="24"/>
          <w:szCs w:val="24"/>
          <w:shd w:val="clear" w:color="auto" w:fill="FFFFFF"/>
        </w:rPr>
      </w:pPr>
      <w:r w:rsidRPr="00E143FF">
        <w:rPr>
          <w:rFonts w:ascii="Times New Roman" w:hAnsi="Times New Roman"/>
          <w:color w:val="222222"/>
          <w:sz w:val="24"/>
          <w:szCs w:val="24"/>
          <w:shd w:val="clear" w:color="auto" w:fill="FFFFFF"/>
        </w:rPr>
        <w:t xml:space="preserve">Panda, P.K., Gupta, J., Chowdhury, S.R., Kumar, R., Meena, A.K., Madaan, P., Sharawat, I.K. and Gulati, S., 2021. </w:t>
      </w:r>
      <w:r w:rsidR="00B001E0">
        <w:rPr>
          <w:rFonts w:ascii="Times New Roman" w:hAnsi="Times New Roman"/>
          <w:color w:val="222222"/>
          <w:sz w:val="24"/>
          <w:szCs w:val="24"/>
          <w:shd w:val="clear" w:color="auto" w:fill="FFFFFF"/>
        </w:rPr>
        <w:t>The psychological</w:t>
      </w:r>
      <w:r w:rsidRPr="00E143FF">
        <w:rPr>
          <w:rFonts w:ascii="Times New Roman" w:hAnsi="Times New Roman"/>
          <w:color w:val="222222"/>
          <w:sz w:val="24"/>
          <w:szCs w:val="24"/>
          <w:shd w:val="clear" w:color="auto" w:fill="FFFFFF"/>
        </w:rPr>
        <w:t xml:space="preserve"> and </w:t>
      </w:r>
      <w:r w:rsidR="00B001E0">
        <w:rPr>
          <w:rFonts w:ascii="Times New Roman" w:hAnsi="Times New Roman"/>
          <w:color w:val="222222"/>
          <w:sz w:val="24"/>
          <w:szCs w:val="24"/>
          <w:shd w:val="clear" w:color="auto" w:fill="FFFFFF"/>
        </w:rPr>
        <w:t>behavioural</w:t>
      </w:r>
      <w:r w:rsidRPr="00E143FF">
        <w:rPr>
          <w:rFonts w:ascii="Times New Roman" w:hAnsi="Times New Roman"/>
          <w:color w:val="222222"/>
          <w:sz w:val="24"/>
          <w:szCs w:val="24"/>
          <w:shd w:val="clear" w:color="auto" w:fill="FFFFFF"/>
        </w:rPr>
        <w:t xml:space="preserve"> impact of lockdown and quarantine measures for COVID-19 pandemic on children, adolescents and caregivers: a systematic review and meta-analysis. </w:t>
      </w:r>
      <w:r w:rsidRPr="00E143FF">
        <w:rPr>
          <w:rFonts w:ascii="Times New Roman" w:hAnsi="Times New Roman"/>
          <w:i/>
          <w:iCs/>
          <w:color w:val="222222"/>
          <w:sz w:val="24"/>
          <w:szCs w:val="24"/>
          <w:shd w:val="clear" w:color="auto" w:fill="FFFFFF"/>
        </w:rPr>
        <w:t xml:space="preserve">Journal of tropical </w:t>
      </w:r>
      <w:r w:rsidR="00B001E0">
        <w:rPr>
          <w:rFonts w:ascii="Times New Roman" w:hAnsi="Times New Roman"/>
          <w:i/>
          <w:iCs/>
          <w:color w:val="222222"/>
          <w:sz w:val="24"/>
          <w:szCs w:val="24"/>
          <w:shd w:val="clear" w:color="auto" w:fill="FFFFFF"/>
        </w:rPr>
        <w:t>paediatrics</w:t>
      </w:r>
      <w:r w:rsidRPr="00E143FF">
        <w:rPr>
          <w:rFonts w:ascii="Times New Roman" w:hAnsi="Times New Roman"/>
          <w:color w:val="222222"/>
          <w:sz w:val="24"/>
          <w:szCs w:val="24"/>
          <w:shd w:val="clear" w:color="auto" w:fill="FFFFFF"/>
        </w:rPr>
        <w:t>, </w:t>
      </w:r>
      <w:r w:rsidRPr="00E143FF">
        <w:rPr>
          <w:rFonts w:ascii="Times New Roman" w:hAnsi="Times New Roman"/>
          <w:i/>
          <w:iCs/>
          <w:color w:val="222222"/>
          <w:sz w:val="24"/>
          <w:szCs w:val="24"/>
          <w:shd w:val="clear" w:color="auto" w:fill="FFFFFF"/>
        </w:rPr>
        <w:t>67</w:t>
      </w:r>
      <w:r w:rsidRPr="00E143FF">
        <w:rPr>
          <w:rFonts w:ascii="Times New Roman" w:hAnsi="Times New Roman"/>
          <w:color w:val="222222"/>
          <w:sz w:val="24"/>
          <w:szCs w:val="24"/>
          <w:shd w:val="clear" w:color="auto" w:fill="FFFFFF"/>
        </w:rPr>
        <w:t>(1), p.fmaa122.</w:t>
      </w:r>
    </w:p>
    <w:p w14:paraId="3C8CF3C4" w14:textId="77777777" w:rsidR="00E143FF" w:rsidRPr="00E143FF" w:rsidRDefault="00E143FF" w:rsidP="00E143FF">
      <w:pPr>
        <w:spacing w:line="480" w:lineRule="auto"/>
        <w:jc w:val="both"/>
        <w:rPr>
          <w:rFonts w:ascii="Times New Roman" w:hAnsi="Times New Roman"/>
          <w:color w:val="222222"/>
          <w:sz w:val="24"/>
          <w:szCs w:val="24"/>
          <w:shd w:val="clear" w:color="auto" w:fill="FFFFFF"/>
        </w:rPr>
      </w:pPr>
      <w:bookmarkStart w:id="12" w:name="_Hlk140852739"/>
      <w:r w:rsidRPr="00E143FF">
        <w:rPr>
          <w:rFonts w:ascii="Times New Roman" w:hAnsi="Times New Roman"/>
          <w:color w:val="222222"/>
          <w:sz w:val="24"/>
          <w:szCs w:val="24"/>
          <w:shd w:val="clear" w:color="auto" w:fill="FFFFFF"/>
        </w:rPr>
        <w:t>Phillips</w:t>
      </w:r>
      <w:bookmarkEnd w:id="12"/>
      <w:r w:rsidRPr="00E143FF">
        <w:rPr>
          <w:rFonts w:ascii="Times New Roman" w:hAnsi="Times New Roman"/>
          <w:color w:val="222222"/>
          <w:sz w:val="24"/>
          <w:szCs w:val="24"/>
          <w:shd w:val="clear" w:color="auto" w:fill="FFFFFF"/>
        </w:rPr>
        <w:t>, G.S., Talwar, C., Makaranka, S. and Collins, D.P., 2021. The impact and lessons learnt from the COVID-19 pandemic on a UK Burns Centre. </w:t>
      </w:r>
      <w:r w:rsidRPr="00E143FF">
        <w:rPr>
          <w:rFonts w:ascii="Times New Roman" w:hAnsi="Times New Roman"/>
          <w:i/>
          <w:iCs/>
          <w:color w:val="222222"/>
          <w:sz w:val="24"/>
          <w:szCs w:val="24"/>
          <w:shd w:val="clear" w:color="auto" w:fill="FFFFFF"/>
        </w:rPr>
        <w:t>Burns</w:t>
      </w:r>
      <w:r w:rsidRPr="00E143FF">
        <w:rPr>
          <w:rFonts w:ascii="Times New Roman" w:hAnsi="Times New Roman"/>
          <w:color w:val="222222"/>
          <w:sz w:val="24"/>
          <w:szCs w:val="24"/>
          <w:shd w:val="clear" w:color="auto" w:fill="FFFFFF"/>
        </w:rPr>
        <w:t>, </w:t>
      </w:r>
      <w:r w:rsidRPr="00E143FF">
        <w:rPr>
          <w:rFonts w:ascii="Times New Roman" w:hAnsi="Times New Roman"/>
          <w:i/>
          <w:iCs/>
          <w:color w:val="222222"/>
          <w:sz w:val="24"/>
          <w:szCs w:val="24"/>
          <w:shd w:val="clear" w:color="auto" w:fill="FFFFFF"/>
        </w:rPr>
        <w:t>47</w:t>
      </w:r>
      <w:r w:rsidRPr="00E143FF">
        <w:rPr>
          <w:rFonts w:ascii="Times New Roman" w:hAnsi="Times New Roman"/>
          <w:color w:val="222222"/>
          <w:sz w:val="24"/>
          <w:szCs w:val="24"/>
          <w:shd w:val="clear" w:color="auto" w:fill="FFFFFF"/>
        </w:rPr>
        <w:t>(7), pp.1556-1562.</w:t>
      </w:r>
    </w:p>
    <w:p w14:paraId="067078DA" w14:textId="77777777" w:rsidR="00E143FF" w:rsidRPr="00E143FF" w:rsidRDefault="00E143FF" w:rsidP="00E143FF">
      <w:pPr>
        <w:autoSpaceDE w:val="0"/>
        <w:autoSpaceDN w:val="0"/>
        <w:adjustRightInd w:val="0"/>
        <w:spacing w:after="0" w:line="480" w:lineRule="auto"/>
        <w:jc w:val="both"/>
        <w:rPr>
          <w:rFonts w:ascii="Times New Roman" w:hAnsi="Times New Roman"/>
          <w:color w:val="222222"/>
          <w:sz w:val="24"/>
          <w:szCs w:val="24"/>
          <w:shd w:val="clear" w:color="auto" w:fill="FFFFFF"/>
        </w:rPr>
      </w:pPr>
      <w:r w:rsidRPr="00E143FF">
        <w:rPr>
          <w:rFonts w:ascii="Times New Roman" w:hAnsi="Times New Roman"/>
          <w:color w:val="222222"/>
          <w:sz w:val="24"/>
          <w:szCs w:val="24"/>
          <w:shd w:val="clear" w:color="auto" w:fill="FFFFFF"/>
        </w:rPr>
        <w:t>Prime, H., Wade, M. and Browne, D.T., 2020. Risk and resilience in family well-being during the COVID-19 pandemic. </w:t>
      </w:r>
      <w:r w:rsidRPr="00E143FF">
        <w:rPr>
          <w:rFonts w:ascii="Times New Roman" w:hAnsi="Times New Roman"/>
          <w:i/>
          <w:iCs/>
          <w:color w:val="222222"/>
          <w:sz w:val="24"/>
          <w:szCs w:val="24"/>
          <w:shd w:val="clear" w:color="auto" w:fill="FFFFFF"/>
        </w:rPr>
        <w:t>American Psychologist</w:t>
      </w:r>
      <w:r w:rsidRPr="00E143FF">
        <w:rPr>
          <w:rFonts w:ascii="Times New Roman" w:hAnsi="Times New Roman"/>
          <w:color w:val="222222"/>
          <w:sz w:val="24"/>
          <w:szCs w:val="24"/>
          <w:shd w:val="clear" w:color="auto" w:fill="FFFFFF"/>
        </w:rPr>
        <w:t>, </w:t>
      </w:r>
      <w:r w:rsidRPr="00E143FF">
        <w:rPr>
          <w:rFonts w:ascii="Times New Roman" w:hAnsi="Times New Roman"/>
          <w:i/>
          <w:iCs/>
          <w:color w:val="222222"/>
          <w:sz w:val="24"/>
          <w:szCs w:val="24"/>
          <w:shd w:val="clear" w:color="auto" w:fill="FFFFFF"/>
        </w:rPr>
        <w:t>75</w:t>
      </w:r>
      <w:r w:rsidRPr="00E143FF">
        <w:rPr>
          <w:rFonts w:ascii="Times New Roman" w:hAnsi="Times New Roman"/>
          <w:color w:val="222222"/>
          <w:sz w:val="24"/>
          <w:szCs w:val="24"/>
          <w:shd w:val="clear" w:color="auto" w:fill="FFFFFF"/>
        </w:rPr>
        <w:t>(5), p.631.</w:t>
      </w:r>
    </w:p>
    <w:p w14:paraId="23D90416" w14:textId="2B18993D" w:rsidR="00E143FF" w:rsidRPr="00E143FF" w:rsidRDefault="00E143FF" w:rsidP="00E143FF">
      <w:pPr>
        <w:autoSpaceDE w:val="0"/>
        <w:autoSpaceDN w:val="0"/>
        <w:adjustRightInd w:val="0"/>
        <w:spacing w:after="0" w:line="480" w:lineRule="auto"/>
        <w:jc w:val="both"/>
        <w:rPr>
          <w:rFonts w:ascii="Times New Roman" w:hAnsi="Times New Roman"/>
          <w:color w:val="222222"/>
          <w:sz w:val="24"/>
          <w:szCs w:val="24"/>
          <w:shd w:val="clear" w:color="auto" w:fill="FFFFFF"/>
        </w:rPr>
      </w:pPr>
      <w:r w:rsidRPr="00E143FF">
        <w:rPr>
          <w:rFonts w:ascii="Times New Roman" w:hAnsi="Times New Roman"/>
          <w:color w:val="222222"/>
          <w:sz w:val="24"/>
          <w:szCs w:val="24"/>
          <w:shd w:val="clear" w:color="auto" w:fill="FFFFFF"/>
        </w:rPr>
        <w:t xml:space="preserve">Reuge, N., Jenkins, R., Brossard, M., Soobrayan, B., Mizunoya, S., Ackers, J., Jones, L. and Taulo, W.G., 2021. Education response to </w:t>
      </w:r>
      <w:r w:rsidR="00B001E0">
        <w:rPr>
          <w:rFonts w:ascii="Times New Roman" w:hAnsi="Times New Roman"/>
          <w:color w:val="222222"/>
          <w:sz w:val="24"/>
          <w:szCs w:val="24"/>
          <w:shd w:val="clear" w:color="auto" w:fill="FFFFFF"/>
        </w:rPr>
        <w:t>COVID-19</w:t>
      </w:r>
      <w:r w:rsidRPr="00E143FF">
        <w:rPr>
          <w:rFonts w:ascii="Times New Roman" w:hAnsi="Times New Roman"/>
          <w:color w:val="222222"/>
          <w:sz w:val="24"/>
          <w:szCs w:val="24"/>
          <w:shd w:val="clear" w:color="auto" w:fill="FFFFFF"/>
        </w:rPr>
        <w:t xml:space="preserve"> pandemic, a special issue proposed by UNICEF: Editorial review. </w:t>
      </w:r>
      <w:r w:rsidRPr="00E143FF">
        <w:rPr>
          <w:rFonts w:ascii="Times New Roman" w:hAnsi="Times New Roman"/>
          <w:i/>
          <w:iCs/>
          <w:color w:val="222222"/>
          <w:sz w:val="24"/>
          <w:szCs w:val="24"/>
          <w:shd w:val="clear" w:color="auto" w:fill="FFFFFF"/>
        </w:rPr>
        <w:t>International Journal of Educational Development</w:t>
      </w:r>
      <w:r w:rsidRPr="00E143FF">
        <w:rPr>
          <w:rFonts w:ascii="Times New Roman" w:hAnsi="Times New Roman"/>
          <w:color w:val="222222"/>
          <w:sz w:val="24"/>
          <w:szCs w:val="24"/>
          <w:shd w:val="clear" w:color="auto" w:fill="FFFFFF"/>
        </w:rPr>
        <w:t>, </w:t>
      </w:r>
      <w:r w:rsidRPr="00E143FF">
        <w:rPr>
          <w:rFonts w:ascii="Times New Roman" w:hAnsi="Times New Roman"/>
          <w:i/>
          <w:iCs/>
          <w:color w:val="222222"/>
          <w:sz w:val="24"/>
          <w:szCs w:val="24"/>
          <w:shd w:val="clear" w:color="auto" w:fill="FFFFFF"/>
        </w:rPr>
        <w:t>87</w:t>
      </w:r>
      <w:r w:rsidRPr="00E143FF">
        <w:rPr>
          <w:rFonts w:ascii="Times New Roman" w:hAnsi="Times New Roman"/>
          <w:color w:val="222222"/>
          <w:sz w:val="24"/>
          <w:szCs w:val="24"/>
          <w:shd w:val="clear" w:color="auto" w:fill="FFFFFF"/>
        </w:rPr>
        <w:t>, p.102485.</w:t>
      </w:r>
    </w:p>
    <w:p w14:paraId="577E7F01" w14:textId="77777777" w:rsidR="00E143FF" w:rsidRPr="00E143FF" w:rsidRDefault="00E143FF" w:rsidP="00E143FF">
      <w:pPr>
        <w:spacing w:line="480" w:lineRule="auto"/>
        <w:jc w:val="both"/>
        <w:rPr>
          <w:rFonts w:ascii="Times New Roman" w:hAnsi="Times New Roman"/>
          <w:color w:val="222222"/>
          <w:sz w:val="24"/>
          <w:szCs w:val="24"/>
          <w:shd w:val="clear" w:color="auto" w:fill="FFFFFF"/>
        </w:rPr>
      </w:pPr>
      <w:r w:rsidRPr="00E143FF">
        <w:rPr>
          <w:rFonts w:ascii="Times New Roman" w:hAnsi="Times New Roman"/>
          <w:color w:val="222222"/>
          <w:sz w:val="24"/>
          <w:szCs w:val="24"/>
          <w:shd w:val="clear" w:color="auto" w:fill="FFFFFF"/>
        </w:rPr>
        <w:t>Senft, B., Liebhauser, A., Tremschnig, I., Ferijanz, E. and Wladika, W., 2022, February. Effects of the COVID-19 Pandemic on Children and Adolescents from the Perspective of Teachers. In </w:t>
      </w:r>
      <w:r w:rsidRPr="00E143FF">
        <w:rPr>
          <w:rFonts w:ascii="Times New Roman" w:hAnsi="Times New Roman"/>
          <w:i/>
          <w:iCs/>
          <w:color w:val="222222"/>
          <w:sz w:val="24"/>
          <w:szCs w:val="24"/>
          <w:shd w:val="clear" w:color="auto" w:fill="FFFFFF"/>
        </w:rPr>
        <w:t>Frontiers in Education</w:t>
      </w:r>
      <w:r w:rsidRPr="00E143FF">
        <w:rPr>
          <w:rFonts w:ascii="Times New Roman" w:hAnsi="Times New Roman"/>
          <w:color w:val="222222"/>
          <w:sz w:val="24"/>
          <w:szCs w:val="24"/>
          <w:shd w:val="clear" w:color="auto" w:fill="FFFFFF"/>
        </w:rPr>
        <w:t> (Vol. 7). Frontiers Media SA.</w:t>
      </w:r>
    </w:p>
    <w:p w14:paraId="2ADB405A" w14:textId="77777777" w:rsidR="00E143FF" w:rsidRPr="00E143FF" w:rsidRDefault="00E143FF" w:rsidP="00E143FF">
      <w:pPr>
        <w:pStyle w:val="Bibliography"/>
        <w:spacing w:line="480" w:lineRule="auto"/>
        <w:jc w:val="both"/>
        <w:rPr>
          <w:rFonts w:ascii="Times New Roman" w:hAnsi="Times New Roman"/>
          <w:noProof/>
          <w:kern w:val="0"/>
          <w:sz w:val="24"/>
          <w:szCs w:val="24"/>
        </w:rPr>
      </w:pPr>
      <w:r w:rsidRPr="00E143FF">
        <w:rPr>
          <w:rFonts w:ascii="Times New Roman" w:hAnsi="Times New Roman"/>
          <w:noProof/>
          <w:sz w:val="24"/>
          <w:szCs w:val="24"/>
        </w:rPr>
        <w:t xml:space="preserve">Shonkof, J., 2020. </w:t>
      </w:r>
      <w:r w:rsidRPr="00E143FF">
        <w:rPr>
          <w:rFonts w:ascii="Times New Roman" w:hAnsi="Times New Roman"/>
          <w:i/>
          <w:iCs/>
          <w:noProof/>
          <w:sz w:val="24"/>
          <w:szCs w:val="24"/>
        </w:rPr>
        <w:t xml:space="preserve">Stress, resilience, and the role of science: responding to the coronavirus pandemic. </w:t>
      </w:r>
      <w:r w:rsidRPr="00E143FF">
        <w:rPr>
          <w:rFonts w:ascii="Times New Roman" w:hAnsi="Times New Roman"/>
          <w:noProof/>
          <w:sz w:val="24"/>
          <w:szCs w:val="24"/>
        </w:rPr>
        <w:t xml:space="preserve">[Online] </w:t>
      </w:r>
      <w:r w:rsidRPr="00E143FF">
        <w:rPr>
          <w:rFonts w:ascii="Times New Roman" w:hAnsi="Times New Roman"/>
          <w:noProof/>
          <w:sz w:val="24"/>
          <w:szCs w:val="24"/>
        </w:rPr>
        <w:br/>
        <w:t xml:space="preserve">Available at: </w:t>
      </w:r>
      <w:r w:rsidRPr="00E143FF">
        <w:rPr>
          <w:rFonts w:ascii="Times New Roman" w:hAnsi="Times New Roman"/>
          <w:noProof/>
          <w:sz w:val="24"/>
          <w:szCs w:val="24"/>
          <w:u w:val="single"/>
        </w:rPr>
        <w:t>https://developingchild.harvard.edu/stress-resilience-and-the-role-of-science-</w:t>
      </w:r>
      <w:r w:rsidRPr="00E143FF">
        <w:rPr>
          <w:rFonts w:ascii="Times New Roman" w:hAnsi="Times New Roman"/>
          <w:noProof/>
          <w:sz w:val="24"/>
          <w:szCs w:val="24"/>
          <w:u w:val="single"/>
        </w:rPr>
        <w:lastRenderedPageBreak/>
        <w:t>responding-tothe-coronavirus-pandemic/</w:t>
      </w:r>
      <w:r w:rsidRPr="00E143FF">
        <w:rPr>
          <w:rFonts w:ascii="Times New Roman" w:hAnsi="Times New Roman"/>
          <w:noProof/>
          <w:sz w:val="24"/>
          <w:szCs w:val="24"/>
        </w:rPr>
        <w:br/>
        <w:t>[Accessed 13 July 2023].</w:t>
      </w:r>
    </w:p>
    <w:p w14:paraId="38408141" w14:textId="77777777" w:rsidR="00E143FF" w:rsidRPr="00E143FF" w:rsidRDefault="00E143FF" w:rsidP="00E143FF">
      <w:pPr>
        <w:spacing w:line="480" w:lineRule="auto"/>
        <w:jc w:val="both"/>
        <w:rPr>
          <w:rFonts w:ascii="Times New Roman" w:hAnsi="Times New Roman"/>
          <w:color w:val="222222"/>
          <w:sz w:val="24"/>
          <w:szCs w:val="24"/>
          <w:shd w:val="clear" w:color="auto" w:fill="FFFFFF"/>
        </w:rPr>
      </w:pPr>
      <w:bookmarkStart w:id="13" w:name="_Hlk140852477"/>
      <w:r w:rsidRPr="00E143FF">
        <w:rPr>
          <w:rFonts w:ascii="Times New Roman" w:hAnsi="Times New Roman"/>
          <w:color w:val="222222"/>
          <w:sz w:val="24"/>
          <w:szCs w:val="24"/>
          <w:shd w:val="clear" w:color="auto" w:fill="FFFFFF"/>
        </w:rPr>
        <w:t>Sinha</w:t>
      </w:r>
      <w:bookmarkEnd w:id="13"/>
      <w:r w:rsidRPr="00E143FF">
        <w:rPr>
          <w:rFonts w:ascii="Times New Roman" w:hAnsi="Times New Roman"/>
          <w:color w:val="222222"/>
          <w:sz w:val="24"/>
          <w:szCs w:val="24"/>
          <w:shd w:val="clear" w:color="auto" w:fill="FFFFFF"/>
        </w:rPr>
        <w:t>, I.P., Lee, A.R., Bennett, D., McGeehan, L., Abrams, E.M., Mayell, S.J., Harwood, R., Hawcutt, D.B., Gilchrist, F.J., Auth, M.K. and Simba, J.M., 2020. Child poverty, food insecurity, and respiratory health during the COVID-19 pandemic. </w:t>
      </w:r>
      <w:r w:rsidRPr="00E143FF">
        <w:rPr>
          <w:rFonts w:ascii="Times New Roman" w:hAnsi="Times New Roman"/>
          <w:i/>
          <w:iCs/>
          <w:color w:val="222222"/>
          <w:sz w:val="24"/>
          <w:szCs w:val="24"/>
          <w:shd w:val="clear" w:color="auto" w:fill="FFFFFF"/>
        </w:rPr>
        <w:t>The Lancet Respiratory Medicine</w:t>
      </w:r>
      <w:r w:rsidRPr="00E143FF">
        <w:rPr>
          <w:rFonts w:ascii="Times New Roman" w:hAnsi="Times New Roman"/>
          <w:color w:val="222222"/>
          <w:sz w:val="24"/>
          <w:szCs w:val="24"/>
          <w:shd w:val="clear" w:color="auto" w:fill="FFFFFF"/>
        </w:rPr>
        <w:t>, </w:t>
      </w:r>
      <w:r w:rsidRPr="00E143FF">
        <w:rPr>
          <w:rFonts w:ascii="Times New Roman" w:hAnsi="Times New Roman"/>
          <w:i/>
          <w:iCs/>
          <w:color w:val="222222"/>
          <w:sz w:val="24"/>
          <w:szCs w:val="24"/>
          <w:shd w:val="clear" w:color="auto" w:fill="FFFFFF"/>
        </w:rPr>
        <w:t>8</w:t>
      </w:r>
      <w:r w:rsidRPr="00E143FF">
        <w:rPr>
          <w:rFonts w:ascii="Times New Roman" w:hAnsi="Times New Roman"/>
          <w:color w:val="222222"/>
          <w:sz w:val="24"/>
          <w:szCs w:val="24"/>
          <w:shd w:val="clear" w:color="auto" w:fill="FFFFFF"/>
        </w:rPr>
        <w:t>(8), pp.762-763.</w:t>
      </w:r>
    </w:p>
    <w:p w14:paraId="1DAB7C2C" w14:textId="77777777" w:rsidR="00E143FF" w:rsidRPr="00E143FF" w:rsidRDefault="00E143FF" w:rsidP="00E143FF">
      <w:pPr>
        <w:spacing w:line="480" w:lineRule="auto"/>
        <w:jc w:val="both"/>
        <w:rPr>
          <w:rFonts w:ascii="Times New Roman" w:hAnsi="Times New Roman"/>
          <w:color w:val="222222"/>
          <w:sz w:val="24"/>
          <w:szCs w:val="24"/>
          <w:shd w:val="clear" w:color="auto" w:fill="FFFFFF"/>
        </w:rPr>
      </w:pPr>
      <w:bookmarkStart w:id="14" w:name="_Hlk140853477"/>
      <w:r w:rsidRPr="00E143FF">
        <w:rPr>
          <w:rFonts w:ascii="Times New Roman" w:hAnsi="Times New Roman"/>
          <w:color w:val="222222"/>
          <w:sz w:val="24"/>
          <w:szCs w:val="24"/>
          <w:shd w:val="clear" w:color="auto" w:fill="FFFFFF"/>
        </w:rPr>
        <w:t>Tinson, A. and Clair</w:t>
      </w:r>
      <w:bookmarkEnd w:id="14"/>
      <w:r w:rsidRPr="00E143FF">
        <w:rPr>
          <w:rFonts w:ascii="Times New Roman" w:hAnsi="Times New Roman"/>
          <w:color w:val="222222"/>
          <w:sz w:val="24"/>
          <w:szCs w:val="24"/>
          <w:shd w:val="clear" w:color="auto" w:fill="FFFFFF"/>
        </w:rPr>
        <w:t>, A., 2020. Better housing is crucial for our health and the COVID-19 recovery. </w:t>
      </w:r>
      <w:r w:rsidRPr="00E143FF">
        <w:rPr>
          <w:rFonts w:ascii="Times New Roman" w:hAnsi="Times New Roman"/>
          <w:i/>
          <w:iCs/>
          <w:color w:val="222222"/>
          <w:sz w:val="24"/>
          <w:szCs w:val="24"/>
          <w:shd w:val="clear" w:color="auto" w:fill="FFFFFF"/>
        </w:rPr>
        <w:t>The Health Foundation</w:t>
      </w:r>
      <w:r w:rsidRPr="00E143FF">
        <w:rPr>
          <w:rFonts w:ascii="Times New Roman" w:hAnsi="Times New Roman"/>
          <w:color w:val="222222"/>
          <w:sz w:val="24"/>
          <w:szCs w:val="24"/>
          <w:shd w:val="clear" w:color="auto" w:fill="FFFFFF"/>
        </w:rPr>
        <w:t>, </w:t>
      </w:r>
      <w:r w:rsidRPr="00E143FF">
        <w:rPr>
          <w:rFonts w:ascii="Times New Roman" w:hAnsi="Times New Roman"/>
          <w:i/>
          <w:iCs/>
          <w:color w:val="222222"/>
          <w:sz w:val="24"/>
          <w:szCs w:val="24"/>
          <w:shd w:val="clear" w:color="auto" w:fill="FFFFFF"/>
        </w:rPr>
        <w:t>20</w:t>
      </w:r>
      <w:r w:rsidRPr="00E143FF">
        <w:rPr>
          <w:rFonts w:ascii="Times New Roman" w:hAnsi="Times New Roman"/>
          <w:color w:val="222222"/>
          <w:sz w:val="24"/>
          <w:szCs w:val="24"/>
          <w:shd w:val="clear" w:color="auto" w:fill="FFFFFF"/>
        </w:rPr>
        <w:t>(11), pp.1-25.</w:t>
      </w:r>
    </w:p>
    <w:p w14:paraId="56C76A7E" w14:textId="77777777" w:rsidR="00E143FF" w:rsidRPr="00E143FF" w:rsidRDefault="00E143FF" w:rsidP="00E143FF">
      <w:pPr>
        <w:autoSpaceDE w:val="0"/>
        <w:autoSpaceDN w:val="0"/>
        <w:adjustRightInd w:val="0"/>
        <w:spacing w:after="0" w:line="480" w:lineRule="auto"/>
        <w:jc w:val="both"/>
        <w:rPr>
          <w:rFonts w:ascii="Times New Roman" w:hAnsi="Times New Roman"/>
          <w:color w:val="222222"/>
          <w:sz w:val="24"/>
          <w:szCs w:val="24"/>
          <w:shd w:val="clear" w:color="auto" w:fill="FFFFFF"/>
        </w:rPr>
      </w:pPr>
      <w:bookmarkStart w:id="15" w:name="_Hlk140490163"/>
      <w:r w:rsidRPr="00E143FF">
        <w:rPr>
          <w:rFonts w:ascii="Times New Roman" w:hAnsi="Times New Roman"/>
          <w:color w:val="222222"/>
          <w:sz w:val="24"/>
          <w:szCs w:val="24"/>
          <w:shd w:val="clear" w:color="auto" w:fill="FFFFFF"/>
        </w:rPr>
        <w:t>Venkatapuram</w:t>
      </w:r>
      <w:bookmarkEnd w:id="15"/>
      <w:r w:rsidRPr="00E143FF">
        <w:rPr>
          <w:rFonts w:ascii="Times New Roman" w:hAnsi="Times New Roman"/>
          <w:color w:val="222222"/>
          <w:sz w:val="24"/>
          <w:szCs w:val="24"/>
          <w:shd w:val="clear" w:color="auto" w:fill="FFFFFF"/>
        </w:rPr>
        <w:t>, S., 2020. Human capabilities and pandemics. </w:t>
      </w:r>
      <w:r w:rsidRPr="00E143FF">
        <w:rPr>
          <w:rFonts w:ascii="Times New Roman" w:hAnsi="Times New Roman"/>
          <w:i/>
          <w:iCs/>
          <w:color w:val="222222"/>
          <w:sz w:val="24"/>
          <w:szCs w:val="24"/>
          <w:shd w:val="clear" w:color="auto" w:fill="FFFFFF"/>
        </w:rPr>
        <w:t>Journal of Human Development and Capabilities</w:t>
      </w:r>
      <w:r w:rsidRPr="00E143FF">
        <w:rPr>
          <w:rFonts w:ascii="Times New Roman" w:hAnsi="Times New Roman"/>
          <w:color w:val="222222"/>
          <w:sz w:val="24"/>
          <w:szCs w:val="24"/>
          <w:shd w:val="clear" w:color="auto" w:fill="FFFFFF"/>
        </w:rPr>
        <w:t>, </w:t>
      </w:r>
      <w:r w:rsidRPr="00E143FF">
        <w:rPr>
          <w:rFonts w:ascii="Times New Roman" w:hAnsi="Times New Roman"/>
          <w:i/>
          <w:iCs/>
          <w:color w:val="222222"/>
          <w:sz w:val="24"/>
          <w:szCs w:val="24"/>
          <w:shd w:val="clear" w:color="auto" w:fill="FFFFFF"/>
        </w:rPr>
        <w:t>21</w:t>
      </w:r>
      <w:r w:rsidRPr="00E143FF">
        <w:rPr>
          <w:rFonts w:ascii="Times New Roman" w:hAnsi="Times New Roman"/>
          <w:color w:val="222222"/>
          <w:sz w:val="24"/>
          <w:szCs w:val="24"/>
          <w:shd w:val="clear" w:color="auto" w:fill="FFFFFF"/>
        </w:rPr>
        <w:t>(3), pp.280-286.</w:t>
      </w:r>
    </w:p>
    <w:p w14:paraId="3B4D3AB1" w14:textId="77777777" w:rsidR="00E143FF" w:rsidRPr="00E143FF" w:rsidRDefault="00E143FF" w:rsidP="00E143FF">
      <w:pPr>
        <w:autoSpaceDE w:val="0"/>
        <w:autoSpaceDN w:val="0"/>
        <w:adjustRightInd w:val="0"/>
        <w:spacing w:after="0" w:line="480" w:lineRule="auto"/>
        <w:jc w:val="both"/>
        <w:rPr>
          <w:rFonts w:ascii="Times New Roman" w:hAnsi="Times New Roman"/>
          <w:color w:val="222222"/>
          <w:sz w:val="24"/>
          <w:szCs w:val="24"/>
          <w:shd w:val="clear" w:color="auto" w:fill="FFFFFF"/>
        </w:rPr>
      </w:pPr>
      <w:r w:rsidRPr="00E143FF">
        <w:rPr>
          <w:rFonts w:ascii="Times New Roman" w:hAnsi="Times New Roman"/>
          <w:color w:val="222222"/>
          <w:sz w:val="24"/>
          <w:szCs w:val="24"/>
          <w:shd w:val="clear" w:color="auto" w:fill="FFFFFF"/>
        </w:rPr>
        <w:t>Wells, T.R., 2012. Sen's capability approach.</w:t>
      </w:r>
    </w:p>
    <w:p w14:paraId="1CD166C1" w14:textId="5B53E08F" w:rsidR="00E143FF" w:rsidRPr="00E143FF" w:rsidRDefault="00E143FF" w:rsidP="00E143FF">
      <w:pPr>
        <w:autoSpaceDE w:val="0"/>
        <w:autoSpaceDN w:val="0"/>
        <w:adjustRightInd w:val="0"/>
        <w:spacing w:after="0" w:line="480" w:lineRule="auto"/>
        <w:jc w:val="both"/>
        <w:rPr>
          <w:rFonts w:ascii="Times New Roman" w:hAnsi="Times New Roman"/>
          <w:color w:val="222222"/>
          <w:sz w:val="24"/>
          <w:szCs w:val="24"/>
          <w:shd w:val="clear" w:color="auto" w:fill="FFFFFF"/>
        </w:rPr>
      </w:pPr>
      <w:r w:rsidRPr="00E143FF">
        <w:rPr>
          <w:rFonts w:ascii="Times New Roman" w:hAnsi="Times New Roman"/>
          <w:color w:val="222222"/>
          <w:sz w:val="24"/>
          <w:szCs w:val="24"/>
          <w:shd w:val="clear" w:color="auto" w:fill="FFFFFF"/>
        </w:rPr>
        <w:t>Whitehead, M., Taylor-Robinson, D. and Barr, B., 2021. Poverty, health, and covid-19. </w:t>
      </w:r>
      <w:r w:rsidR="00B001E0">
        <w:rPr>
          <w:rFonts w:ascii="Times New Roman" w:hAnsi="Times New Roman"/>
          <w:i/>
          <w:iCs/>
          <w:color w:val="222222"/>
          <w:sz w:val="24"/>
          <w:szCs w:val="24"/>
          <w:shd w:val="clear" w:color="auto" w:fill="FFFFFF"/>
        </w:rPr>
        <w:t>BMJ</w:t>
      </w:r>
      <w:r w:rsidRPr="00E143FF">
        <w:rPr>
          <w:rFonts w:ascii="Times New Roman" w:hAnsi="Times New Roman"/>
          <w:color w:val="222222"/>
          <w:sz w:val="24"/>
          <w:szCs w:val="24"/>
          <w:shd w:val="clear" w:color="auto" w:fill="FFFFFF"/>
        </w:rPr>
        <w:t>, </w:t>
      </w:r>
      <w:r w:rsidRPr="00E143FF">
        <w:rPr>
          <w:rFonts w:ascii="Times New Roman" w:hAnsi="Times New Roman"/>
          <w:i/>
          <w:iCs/>
          <w:color w:val="222222"/>
          <w:sz w:val="24"/>
          <w:szCs w:val="24"/>
          <w:shd w:val="clear" w:color="auto" w:fill="FFFFFF"/>
        </w:rPr>
        <w:t>372</w:t>
      </w:r>
      <w:r w:rsidRPr="00E143FF">
        <w:rPr>
          <w:rFonts w:ascii="Times New Roman" w:hAnsi="Times New Roman"/>
          <w:color w:val="222222"/>
          <w:sz w:val="24"/>
          <w:szCs w:val="24"/>
          <w:shd w:val="clear" w:color="auto" w:fill="FFFFFF"/>
        </w:rPr>
        <w:t>.</w:t>
      </w:r>
    </w:p>
    <w:p w14:paraId="285FB469" w14:textId="77777777" w:rsidR="00E143FF" w:rsidRPr="00E143FF" w:rsidRDefault="00E143FF" w:rsidP="00E143FF">
      <w:pPr>
        <w:spacing w:line="480" w:lineRule="auto"/>
        <w:jc w:val="both"/>
        <w:rPr>
          <w:rFonts w:ascii="Times New Roman" w:hAnsi="Times New Roman"/>
          <w:color w:val="222222"/>
          <w:sz w:val="24"/>
          <w:szCs w:val="24"/>
          <w:shd w:val="clear" w:color="auto" w:fill="FFFFFF"/>
        </w:rPr>
      </w:pPr>
      <w:bookmarkStart w:id="16" w:name="_Hlk140852936"/>
      <w:r w:rsidRPr="00E143FF">
        <w:rPr>
          <w:rFonts w:ascii="Times New Roman" w:hAnsi="Times New Roman"/>
          <w:color w:val="222222"/>
          <w:sz w:val="24"/>
          <w:szCs w:val="24"/>
          <w:shd w:val="clear" w:color="auto" w:fill="FFFFFF"/>
        </w:rPr>
        <w:t>Wielgoszewska</w:t>
      </w:r>
      <w:bookmarkEnd w:id="16"/>
      <w:r w:rsidRPr="00E143FF">
        <w:rPr>
          <w:rFonts w:ascii="Times New Roman" w:hAnsi="Times New Roman"/>
          <w:color w:val="222222"/>
          <w:sz w:val="24"/>
          <w:szCs w:val="24"/>
          <w:shd w:val="clear" w:color="auto" w:fill="FFFFFF"/>
        </w:rPr>
        <w:t>, B., Maddock, J., Green, M.J., Di Gessa, G., Parsons, S., Griffith, G.J., Croft, J., Stevenson, A.J., Booth, C., Silverwood, R.J. and Bann, D., 2021. The UK Coronavirus Job Retention Scheme and changes in diet, physical activity and sleep during the COVID-19 pandemic: Evidence from eight longitudinal studies. </w:t>
      </w:r>
      <w:r w:rsidRPr="00E143FF">
        <w:rPr>
          <w:rFonts w:ascii="Times New Roman" w:hAnsi="Times New Roman"/>
          <w:i/>
          <w:iCs/>
          <w:color w:val="222222"/>
          <w:sz w:val="24"/>
          <w:szCs w:val="24"/>
          <w:shd w:val="clear" w:color="auto" w:fill="FFFFFF"/>
        </w:rPr>
        <w:t>MedRxiv</w:t>
      </w:r>
      <w:r w:rsidRPr="00E143FF">
        <w:rPr>
          <w:rFonts w:ascii="Times New Roman" w:hAnsi="Times New Roman"/>
          <w:color w:val="222222"/>
          <w:sz w:val="24"/>
          <w:szCs w:val="24"/>
          <w:shd w:val="clear" w:color="auto" w:fill="FFFFFF"/>
        </w:rPr>
        <w:t>, pp.2021-06.</w:t>
      </w:r>
    </w:p>
    <w:p w14:paraId="302DA159" w14:textId="03B70AF4" w:rsidR="0081660D" w:rsidRPr="00E143FF" w:rsidRDefault="00E143FF" w:rsidP="00E143FF">
      <w:pPr>
        <w:autoSpaceDE w:val="0"/>
        <w:autoSpaceDN w:val="0"/>
        <w:adjustRightInd w:val="0"/>
        <w:spacing w:after="0" w:line="480" w:lineRule="auto"/>
        <w:jc w:val="both"/>
        <w:rPr>
          <w:rFonts w:ascii="Times New Roman" w:hAnsi="Times New Roman"/>
          <w:noProof/>
          <w:sz w:val="24"/>
          <w:szCs w:val="24"/>
        </w:rPr>
      </w:pPr>
      <w:r w:rsidRPr="00E143FF">
        <w:rPr>
          <w:rFonts w:ascii="Times New Roman" w:hAnsi="Times New Roman"/>
          <w:noProof/>
          <w:sz w:val="24"/>
          <w:szCs w:val="24"/>
        </w:rPr>
        <w:t xml:space="preserve">World Health Organization, United Nations Children's Fund &amp; World Bank Group, 2018. </w:t>
      </w:r>
      <w:r w:rsidRPr="00E143FF">
        <w:rPr>
          <w:rFonts w:ascii="Times New Roman" w:hAnsi="Times New Roman"/>
          <w:i/>
          <w:iCs/>
          <w:noProof/>
          <w:sz w:val="24"/>
          <w:szCs w:val="24"/>
        </w:rPr>
        <w:t xml:space="preserve">Nurturing care for early childhood development: a framework for helping children survive and thrive to transform health and human potential. </w:t>
      </w:r>
      <w:r w:rsidRPr="00E143FF">
        <w:rPr>
          <w:rFonts w:ascii="Times New Roman" w:hAnsi="Times New Roman"/>
          <w:noProof/>
          <w:sz w:val="24"/>
          <w:szCs w:val="24"/>
        </w:rPr>
        <w:t xml:space="preserve">[Online] </w:t>
      </w:r>
      <w:r w:rsidRPr="00E143FF">
        <w:rPr>
          <w:rFonts w:ascii="Times New Roman" w:hAnsi="Times New Roman"/>
          <w:noProof/>
          <w:sz w:val="24"/>
          <w:szCs w:val="24"/>
        </w:rPr>
        <w:br/>
        <w:t xml:space="preserve">Available at: </w:t>
      </w:r>
      <w:r w:rsidRPr="00E143FF">
        <w:rPr>
          <w:rFonts w:ascii="Times New Roman" w:hAnsi="Times New Roman"/>
          <w:noProof/>
          <w:sz w:val="24"/>
          <w:szCs w:val="24"/>
          <w:u w:val="single"/>
        </w:rPr>
        <w:t>https://apps.who.int/iris/bitstream/handle/10665/272603/9789241514064-eng.pdf?ua=1&amp;ua=1</w:t>
      </w:r>
      <w:r w:rsidRPr="00E143FF">
        <w:rPr>
          <w:rFonts w:ascii="Times New Roman" w:hAnsi="Times New Roman"/>
          <w:noProof/>
          <w:sz w:val="24"/>
          <w:szCs w:val="24"/>
        </w:rPr>
        <w:br/>
        <w:t>[Accessed 13 July 2023]</w:t>
      </w:r>
    </w:p>
    <w:sectPr w:rsidR="0081660D" w:rsidRPr="00E143F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0CF72D" w14:textId="77777777" w:rsidR="00E6339F" w:rsidRDefault="00E6339F" w:rsidP="004A7E94">
      <w:pPr>
        <w:spacing w:after="0" w:line="240" w:lineRule="auto"/>
      </w:pPr>
      <w:r>
        <w:separator/>
      </w:r>
    </w:p>
  </w:endnote>
  <w:endnote w:type="continuationSeparator" w:id="0">
    <w:p w14:paraId="37EA9F14" w14:textId="77777777" w:rsidR="00E6339F" w:rsidRDefault="00E6339F" w:rsidP="004A7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25CA81" w14:textId="77777777" w:rsidR="00E6339F" w:rsidRDefault="00E6339F" w:rsidP="004A7E94">
      <w:pPr>
        <w:spacing w:after="0" w:line="240" w:lineRule="auto"/>
      </w:pPr>
      <w:r>
        <w:separator/>
      </w:r>
    </w:p>
  </w:footnote>
  <w:footnote w:type="continuationSeparator" w:id="0">
    <w:p w14:paraId="4A43D48A" w14:textId="77777777" w:rsidR="00E6339F" w:rsidRDefault="00E6339F" w:rsidP="004A7E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ShadeFormData/>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F4A"/>
    <w:rsid w:val="00023C75"/>
    <w:rsid w:val="00070F4A"/>
    <w:rsid w:val="000A38CE"/>
    <w:rsid w:val="00110042"/>
    <w:rsid w:val="00110A30"/>
    <w:rsid w:val="00124616"/>
    <w:rsid w:val="001A023E"/>
    <w:rsid w:val="001B5106"/>
    <w:rsid w:val="001B5F83"/>
    <w:rsid w:val="001C7C48"/>
    <w:rsid w:val="001F70A3"/>
    <w:rsid w:val="00241E26"/>
    <w:rsid w:val="00242230"/>
    <w:rsid w:val="002917D2"/>
    <w:rsid w:val="002B4158"/>
    <w:rsid w:val="00307BAB"/>
    <w:rsid w:val="00334875"/>
    <w:rsid w:val="003406BD"/>
    <w:rsid w:val="003D3558"/>
    <w:rsid w:val="003D38D7"/>
    <w:rsid w:val="00430B70"/>
    <w:rsid w:val="00442C0D"/>
    <w:rsid w:val="00486639"/>
    <w:rsid w:val="00492352"/>
    <w:rsid w:val="00496D55"/>
    <w:rsid w:val="004A7E94"/>
    <w:rsid w:val="00500970"/>
    <w:rsid w:val="005112A5"/>
    <w:rsid w:val="005225C7"/>
    <w:rsid w:val="00571E3E"/>
    <w:rsid w:val="0058332D"/>
    <w:rsid w:val="005C03DD"/>
    <w:rsid w:val="0062088D"/>
    <w:rsid w:val="00631025"/>
    <w:rsid w:val="00670A9D"/>
    <w:rsid w:val="00683234"/>
    <w:rsid w:val="006847F9"/>
    <w:rsid w:val="006E461F"/>
    <w:rsid w:val="007341F0"/>
    <w:rsid w:val="007410A5"/>
    <w:rsid w:val="007718E3"/>
    <w:rsid w:val="007867F1"/>
    <w:rsid w:val="007B19D9"/>
    <w:rsid w:val="007C3B55"/>
    <w:rsid w:val="007E3AF0"/>
    <w:rsid w:val="007F7C50"/>
    <w:rsid w:val="0081660D"/>
    <w:rsid w:val="008230F7"/>
    <w:rsid w:val="00857A24"/>
    <w:rsid w:val="0087388D"/>
    <w:rsid w:val="008827DE"/>
    <w:rsid w:val="008B29A2"/>
    <w:rsid w:val="008E56BA"/>
    <w:rsid w:val="008E57EE"/>
    <w:rsid w:val="0091017A"/>
    <w:rsid w:val="009A7947"/>
    <w:rsid w:val="009B5557"/>
    <w:rsid w:val="009F147B"/>
    <w:rsid w:val="009F3B8C"/>
    <w:rsid w:val="00A7018B"/>
    <w:rsid w:val="00AC04E8"/>
    <w:rsid w:val="00AC0645"/>
    <w:rsid w:val="00AC4DC1"/>
    <w:rsid w:val="00AF1F68"/>
    <w:rsid w:val="00B001E0"/>
    <w:rsid w:val="00B13E20"/>
    <w:rsid w:val="00B30F89"/>
    <w:rsid w:val="00B37869"/>
    <w:rsid w:val="00B724EB"/>
    <w:rsid w:val="00BA46E2"/>
    <w:rsid w:val="00C245EC"/>
    <w:rsid w:val="00C47FB2"/>
    <w:rsid w:val="00C6116A"/>
    <w:rsid w:val="00C617D4"/>
    <w:rsid w:val="00C64B14"/>
    <w:rsid w:val="00CC2763"/>
    <w:rsid w:val="00D45527"/>
    <w:rsid w:val="00D562F0"/>
    <w:rsid w:val="00D954C3"/>
    <w:rsid w:val="00DA3FB7"/>
    <w:rsid w:val="00DD5335"/>
    <w:rsid w:val="00E01CBA"/>
    <w:rsid w:val="00E143FF"/>
    <w:rsid w:val="00E40813"/>
    <w:rsid w:val="00E6339F"/>
    <w:rsid w:val="00E733BA"/>
    <w:rsid w:val="00E90210"/>
    <w:rsid w:val="00EA4817"/>
    <w:rsid w:val="00F023CC"/>
    <w:rsid w:val="00F0641B"/>
    <w:rsid w:val="00FD1519"/>
    <w:rsid w:val="00FE34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E9F34B"/>
  <w15:docId w15:val="{829800C8-F0E3-4698-AF2A-DA02C4106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zh-CN"/>
    </w:rPr>
  </w:style>
  <w:style w:type="paragraph" w:styleId="Heading1">
    <w:name w:val="heading 1"/>
    <w:basedOn w:val="Normal"/>
    <w:next w:val="Normal"/>
    <w:link w:val="Heading1Char"/>
    <w:uiPriority w:val="9"/>
    <w:qFormat/>
    <w:rsid w:val="00DD5335"/>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unhideWhenUsed/>
    <w:qFormat/>
    <w:rsid w:val="00500970"/>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DD5335"/>
    <w:rPr>
      <w:rFonts w:ascii="Cambria" w:eastAsia="SimSun" w:hAnsi="Cambria" w:cs="Times New Roman"/>
      <w:b/>
      <w:bCs/>
      <w:kern w:val="32"/>
      <w:sz w:val="32"/>
      <w:szCs w:val="32"/>
    </w:rPr>
  </w:style>
  <w:style w:type="character" w:customStyle="1" w:styleId="Heading2Char">
    <w:name w:val="Heading 2 Char"/>
    <w:link w:val="Heading2"/>
    <w:uiPriority w:val="9"/>
    <w:rsid w:val="00500970"/>
    <w:rPr>
      <w:rFonts w:ascii="Cambria" w:eastAsia="SimSun" w:hAnsi="Cambria" w:cs="Times New Roman"/>
      <w:b/>
      <w:bCs/>
      <w:i/>
      <w:iCs/>
      <w:sz w:val="28"/>
      <w:szCs w:val="28"/>
    </w:rPr>
  </w:style>
  <w:style w:type="paragraph" w:customStyle="1" w:styleId="Default">
    <w:name w:val="Default"/>
    <w:rsid w:val="00683234"/>
    <w:pPr>
      <w:autoSpaceDE w:val="0"/>
      <w:autoSpaceDN w:val="0"/>
      <w:adjustRightInd w:val="0"/>
    </w:pPr>
    <w:rPr>
      <w:rFonts w:ascii="Arial" w:eastAsia="Calibri" w:hAnsi="Arial" w:cs="Arial"/>
      <w:color w:val="000000"/>
      <w:sz w:val="24"/>
      <w:szCs w:val="24"/>
    </w:rPr>
  </w:style>
  <w:style w:type="paragraph" w:styleId="Bibliography">
    <w:name w:val="Bibliography"/>
    <w:basedOn w:val="Normal"/>
    <w:next w:val="Normal"/>
    <w:uiPriority w:val="37"/>
    <w:unhideWhenUsed/>
    <w:rsid w:val="00683234"/>
    <w:pPr>
      <w:spacing w:after="160" w:line="259" w:lineRule="auto"/>
    </w:pPr>
    <w:rPr>
      <w:rFonts w:eastAsia="Calibri"/>
      <w:kern w:val="2"/>
      <w:lang w:eastAsia="en-US"/>
    </w:rPr>
  </w:style>
  <w:style w:type="paragraph" w:styleId="Caption">
    <w:name w:val="caption"/>
    <w:basedOn w:val="Normal"/>
    <w:next w:val="Normal"/>
    <w:uiPriority w:val="35"/>
    <w:unhideWhenUsed/>
    <w:qFormat/>
    <w:rsid w:val="00110A30"/>
    <w:rPr>
      <w:b/>
      <w:bCs/>
      <w:sz w:val="20"/>
      <w:szCs w:val="20"/>
    </w:rPr>
  </w:style>
  <w:style w:type="paragraph" w:styleId="EndnoteText">
    <w:name w:val="endnote text"/>
    <w:basedOn w:val="Normal"/>
    <w:link w:val="EndnoteTextChar"/>
    <w:uiPriority w:val="99"/>
    <w:semiHidden/>
    <w:unhideWhenUsed/>
    <w:rsid w:val="004A7E94"/>
    <w:rPr>
      <w:sz w:val="20"/>
      <w:szCs w:val="20"/>
    </w:rPr>
  </w:style>
  <w:style w:type="character" w:customStyle="1" w:styleId="EndnoteTextChar">
    <w:name w:val="Endnote Text Char"/>
    <w:link w:val="EndnoteText"/>
    <w:uiPriority w:val="99"/>
    <w:semiHidden/>
    <w:rsid w:val="004A7E94"/>
    <w:rPr>
      <w:lang w:eastAsia="zh-CN"/>
    </w:rPr>
  </w:style>
  <w:style w:type="character" w:styleId="EndnoteReference">
    <w:name w:val="endnote reference"/>
    <w:uiPriority w:val="99"/>
    <w:semiHidden/>
    <w:unhideWhenUsed/>
    <w:rsid w:val="004A7E9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68C0352-C02A-47E6-9B88-896339010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3648</Words>
  <Characters>21711</Characters>
  <Application>Microsoft Office Word</Application>
  <DocSecurity>0</DocSecurity>
  <Lines>324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 X526</dc:creator>
  <cp:lastModifiedBy>Errol Mccalla (2028568)</cp:lastModifiedBy>
  <cp:revision>3</cp:revision>
  <dcterms:created xsi:type="dcterms:W3CDTF">2023-08-09T22:28:00Z</dcterms:created>
  <dcterms:modified xsi:type="dcterms:W3CDTF">2023-08-09T22:30:00Z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331725ebbb934d66a3e5d6d2461dfdc8</vt:lpwstr>
  </property>
  <property fmtid="{D5CDD505-2E9C-101B-9397-08002B2CF9AE}" pid="3" name="GrammarlyDocumentId">
    <vt:lpwstr>d8b9d2032b0f6f0ad04c1f56365c2cb45336d16ac6628fe84454decef70674d7</vt:lpwstr>
  </property>
</Properties>
</file>