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0F1CEF2" w14:textId="77777777" w:rsidR="00A97928" w:rsidRPr="00E67E24" w:rsidRDefault="00A97928" w:rsidP="00A97928">
      <w:pPr>
        <w:jc w:val="center"/>
        <w:rPr>
          <w:rFonts w:ascii="Arial" w:eastAsia="Calibri" w:hAnsi="Arial" w:cs="Arial"/>
          <w:kern w:val="0"/>
          <w:sz w:val="28"/>
          <w:szCs w:val="28"/>
          <w14:ligatures w14:val="none"/>
        </w:rPr>
      </w:pPr>
      <w:bookmarkStart w:id="0" w:name="_Hlk157715983"/>
      <w:bookmarkEnd w:id="0"/>
    </w:p>
    <w:p w14:paraId="779CEC08" w14:textId="77777777" w:rsidR="00A97928" w:rsidRPr="00E67E24" w:rsidRDefault="00A97928" w:rsidP="00A97928">
      <w:pPr>
        <w:jc w:val="center"/>
        <w:rPr>
          <w:rFonts w:ascii="Arial" w:eastAsia="Calibri" w:hAnsi="Arial" w:cs="Arial"/>
          <w:kern w:val="0"/>
          <w:sz w:val="28"/>
          <w:szCs w:val="28"/>
          <w14:ligatures w14:val="none"/>
        </w:rPr>
      </w:pPr>
    </w:p>
    <w:p w14:paraId="5A17F21B" w14:textId="77777777" w:rsidR="00A97928" w:rsidRPr="00E67E24" w:rsidRDefault="00A97928" w:rsidP="00A97928">
      <w:pPr>
        <w:jc w:val="center"/>
        <w:rPr>
          <w:rFonts w:ascii="Arial" w:eastAsia="Calibri" w:hAnsi="Arial" w:cs="Arial"/>
          <w:kern w:val="0"/>
          <w:sz w:val="28"/>
          <w:szCs w:val="28"/>
          <w14:ligatures w14:val="none"/>
        </w:rPr>
      </w:pPr>
    </w:p>
    <w:p w14:paraId="63AFD1BE" w14:textId="77777777" w:rsidR="00A97928" w:rsidRPr="00E67E24" w:rsidRDefault="00A97928" w:rsidP="00A97928">
      <w:pPr>
        <w:jc w:val="center"/>
        <w:rPr>
          <w:rFonts w:ascii="Arial" w:eastAsia="Calibri" w:hAnsi="Arial" w:cs="Arial"/>
          <w:kern w:val="0"/>
          <w:sz w:val="28"/>
          <w:szCs w:val="28"/>
          <w14:ligatures w14:val="none"/>
        </w:rPr>
      </w:pPr>
    </w:p>
    <w:p w14:paraId="6B0E615A" w14:textId="77777777" w:rsidR="00A97928" w:rsidRPr="00E67E24" w:rsidRDefault="00A97928" w:rsidP="00A97928">
      <w:pPr>
        <w:jc w:val="center"/>
        <w:rPr>
          <w:rFonts w:ascii="Arial" w:eastAsia="Calibri" w:hAnsi="Arial" w:cs="Arial"/>
          <w:kern w:val="0"/>
          <w:sz w:val="28"/>
          <w:szCs w:val="28"/>
          <w14:ligatures w14:val="none"/>
        </w:rPr>
      </w:pPr>
    </w:p>
    <w:p w14:paraId="14B1320F" w14:textId="77777777" w:rsidR="00E82022" w:rsidRPr="00E67E24" w:rsidRDefault="00E82022" w:rsidP="00A97928">
      <w:pPr>
        <w:jc w:val="center"/>
        <w:rPr>
          <w:rFonts w:ascii="Arial" w:eastAsia="Calibri" w:hAnsi="Arial" w:cs="Arial"/>
          <w:kern w:val="0"/>
          <w:sz w:val="28"/>
          <w:szCs w:val="28"/>
          <w14:ligatures w14:val="none"/>
        </w:rPr>
      </w:pPr>
    </w:p>
    <w:p w14:paraId="0A20D8E8" w14:textId="77777777" w:rsidR="00E82022" w:rsidRPr="00E67E24" w:rsidRDefault="00E82022" w:rsidP="00A97928">
      <w:pPr>
        <w:jc w:val="center"/>
        <w:rPr>
          <w:rFonts w:ascii="Arial" w:eastAsia="Calibri" w:hAnsi="Arial" w:cs="Arial"/>
          <w:kern w:val="0"/>
          <w:sz w:val="28"/>
          <w:szCs w:val="28"/>
          <w14:ligatures w14:val="none"/>
        </w:rPr>
      </w:pPr>
    </w:p>
    <w:p w14:paraId="21B9B927" w14:textId="77777777" w:rsidR="00A97928" w:rsidRPr="00E67E24" w:rsidRDefault="00A97928" w:rsidP="00A97928">
      <w:pPr>
        <w:jc w:val="center"/>
        <w:rPr>
          <w:rFonts w:ascii="Arial" w:eastAsia="Calibri" w:hAnsi="Arial" w:cs="Arial"/>
          <w:kern w:val="0"/>
          <w:sz w:val="28"/>
          <w:szCs w:val="28"/>
          <w14:ligatures w14:val="none"/>
        </w:rPr>
      </w:pPr>
    </w:p>
    <w:p w14:paraId="6D00BF98" w14:textId="1E3E721D" w:rsidR="00A97928" w:rsidRPr="00E67E24" w:rsidRDefault="00624E8F" w:rsidP="00A97928">
      <w:pPr>
        <w:jc w:val="center"/>
        <w:rPr>
          <w:rFonts w:ascii="Arial" w:eastAsia="Calibri" w:hAnsi="Arial" w:cs="Arial"/>
          <w:kern w:val="0"/>
          <w:sz w:val="28"/>
          <w:szCs w:val="28"/>
          <w14:ligatures w14:val="none"/>
        </w:rPr>
      </w:pPr>
      <w:r w:rsidRPr="00E67E24">
        <w:rPr>
          <w:rFonts w:ascii="Arial" w:eastAsia="Calibri" w:hAnsi="Arial" w:cs="Arial"/>
          <w:kern w:val="0"/>
          <w:sz w:val="28"/>
          <w:szCs w:val="28"/>
          <w14:ligatures w14:val="none"/>
        </w:rPr>
        <w:t xml:space="preserve">TITLE : </w:t>
      </w:r>
      <w:r w:rsidR="00A97928" w:rsidRPr="00E67E24">
        <w:rPr>
          <w:rFonts w:ascii="Arial" w:eastAsia="Calibri" w:hAnsi="Arial" w:cs="Arial"/>
          <w:kern w:val="0"/>
          <w:sz w:val="28"/>
          <w:szCs w:val="28"/>
          <w14:ligatures w14:val="none"/>
        </w:rPr>
        <w:t>Business Report -</w:t>
      </w:r>
    </w:p>
    <w:p w14:paraId="50C30D6C" w14:textId="77777777" w:rsidR="00A97928" w:rsidRPr="00E67E24" w:rsidRDefault="00A97928" w:rsidP="00A97928">
      <w:pPr>
        <w:jc w:val="center"/>
        <w:rPr>
          <w:rFonts w:ascii="Arial" w:eastAsia="Calibri" w:hAnsi="Arial" w:cs="Arial"/>
          <w:kern w:val="0"/>
          <w:sz w:val="28"/>
          <w:szCs w:val="28"/>
          <w14:ligatures w14:val="none"/>
        </w:rPr>
      </w:pPr>
      <w:r w:rsidRPr="00E67E24">
        <w:rPr>
          <w:rFonts w:ascii="Arial" w:eastAsia="Calibri" w:hAnsi="Arial" w:cs="Arial"/>
          <w:kern w:val="0"/>
          <w:sz w:val="28"/>
          <w:szCs w:val="28"/>
          <w14:ligatures w14:val="none"/>
        </w:rPr>
        <w:t xml:space="preserve">Comparison of Two </w:t>
      </w:r>
    </w:p>
    <w:p w14:paraId="65E6D4F4" w14:textId="77777777" w:rsidR="00A97928" w:rsidRPr="00E67E24" w:rsidRDefault="00A97928" w:rsidP="00A97928">
      <w:pPr>
        <w:jc w:val="center"/>
        <w:rPr>
          <w:rFonts w:ascii="Arial" w:eastAsia="Calibri" w:hAnsi="Arial" w:cs="Arial"/>
          <w:kern w:val="0"/>
          <w:sz w:val="28"/>
          <w:szCs w:val="28"/>
          <w14:ligatures w14:val="none"/>
        </w:rPr>
      </w:pPr>
      <w:r w:rsidRPr="00E67E24">
        <w:rPr>
          <w:rFonts w:ascii="Arial" w:eastAsia="Calibri" w:hAnsi="Arial" w:cs="Arial"/>
          <w:kern w:val="0"/>
          <w:sz w:val="28"/>
          <w:szCs w:val="28"/>
          <w14:ligatures w14:val="none"/>
        </w:rPr>
        <w:t>Hospitality Organisation</w:t>
      </w:r>
    </w:p>
    <w:p w14:paraId="638483FB" w14:textId="2DB89DB6" w:rsidR="00A97928" w:rsidRPr="00E67E24" w:rsidRDefault="00624E8F" w:rsidP="00A97928">
      <w:pPr>
        <w:jc w:val="center"/>
        <w:rPr>
          <w:rFonts w:ascii="Arial" w:eastAsia="Calibri" w:hAnsi="Arial" w:cs="Arial"/>
          <w:kern w:val="0"/>
          <w:sz w:val="28"/>
          <w:szCs w:val="28"/>
          <w14:ligatures w14:val="none"/>
        </w:rPr>
      </w:pPr>
      <w:r w:rsidRPr="00E67E24">
        <w:rPr>
          <w:rFonts w:ascii="Arial" w:eastAsia="Calibri" w:hAnsi="Arial" w:cs="Arial"/>
          <w:kern w:val="0"/>
          <w:sz w:val="28"/>
          <w:szCs w:val="28"/>
          <w14:ligatures w14:val="none"/>
        </w:rPr>
        <w:t xml:space="preserve">Student : </w:t>
      </w:r>
      <w:r w:rsidR="00A97928" w:rsidRPr="00E67E24">
        <w:rPr>
          <w:rFonts w:ascii="Arial" w:eastAsia="Calibri" w:hAnsi="Arial" w:cs="Arial"/>
          <w:kern w:val="0"/>
          <w:sz w:val="28"/>
          <w:szCs w:val="28"/>
          <w14:ligatures w14:val="none"/>
        </w:rPr>
        <w:t>Vasile Asmarandei</w:t>
      </w:r>
    </w:p>
    <w:p w14:paraId="6DC8313D" w14:textId="76613703" w:rsidR="00A97928" w:rsidRPr="00E67E24" w:rsidRDefault="00624E8F" w:rsidP="00A97928">
      <w:pPr>
        <w:jc w:val="center"/>
        <w:rPr>
          <w:rFonts w:ascii="Arial" w:eastAsia="Calibri" w:hAnsi="Arial" w:cs="Arial"/>
          <w:kern w:val="0"/>
          <w:sz w:val="28"/>
          <w:szCs w:val="28"/>
          <w14:ligatures w14:val="none"/>
        </w:rPr>
      </w:pPr>
      <w:r w:rsidRPr="00E67E24">
        <w:rPr>
          <w:rFonts w:ascii="Arial" w:eastAsia="Calibri" w:hAnsi="Arial" w:cs="Arial"/>
          <w:kern w:val="0"/>
          <w:sz w:val="28"/>
          <w:szCs w:val="28"/>
          <w14:ligatures w14:val="none"/>
        </w:rPr>
        <w:t xml:space="preserve">ID: </w:t>
      </w:r>
      <w:r w:rsidR="00A97928" w:rsidRPr="00E67E24">
        <w:rPr>
          <w:rFonts w:ascii="Arial" w:eastAsia="Calibri" w:hAnsi="Arial" w:cs="Arial"/>
          <w:kern w:val="0"/>
          <w:sz w:val="28"/>
          <w:szCs w:val="28"/>
          <w14:ligatures w14:val="none"/>
        </w:rPr>
        <w:t>2212713</w:t>
      </w:r>
    </w:p>
    <w:p w14:paraId="3415D112" w14:textId="0D6672A2" w:rsidR="00A97928" w:rsidRDefault="00624E8F" w:rsidP="00A97928">
      <w:pPr>
        <w:jc w:val="center"/>
        <w:rPr>
          <w:rFonts w:ascii="Arial" w:eastAsia="Calibri" w:hAnsi="Arial" w:cs="Arial"/>
          <w:kern w:val="0"/>
          <w:sz w:val="28"/>
          <w:szCs w:val="28"/>
          <w14:ligatures w14:val="none"/>
        </w:rPr>
      </w:pPr>
      <w:r w:rsidRPr="00E67E24">
        <w:rPr>
          <w:rFonts w:ascii="Arial" w:eastAsia="Calibri" w:hAnsi="Arial" w:cs="Arial"/>
          <w:kern w:val="0"/>
          <w:sz w:val="28"/>
          <w:szCs w:val="28"/>
          <w14:ligatures w14:val="none"/>
        </w:rPr>
        <w:t xml:space="preserve">Module: </w:t>
      </w:r>
      <w:r w:rsidR="00A97928" w:rsidRPr="00E67E24">
        <w:rPr>
          <w:rFonts w:ascii="Arial" w:eastAsia="Calibri" w:hAnsi="Arial" w:cs="Arial"/>
          <w:kern w:val="0"/>
          <w:sz w:val="28"/>
          <w:szCs w:val="28"/>
          <w14:ligatures w14:val="none"/>
        </w:rPr>
        <w:t>(BMIH5007,BMIH5002)</w:t>
      </w:r>
    </w:p>
    <w:p w14:paraId="613E1124" w14:textId="77777777" w:rsidR="002D4200" w:rsidRPr="00E67E24" w:rsidRDefault="002D4200" w:rsidP="002D4200">
      <w:pPr>
        <w:jc w:val="center"/>
        <w:rPr>
          <w:rFonts w:ascii="Arial" w:eastAsia="Calibri" w:hAnsi="Arial" w:cs="Arial"/>
          <w:kern w:val="0"/>
          <w14:ligatures w14:val="none"/>
        </w:rPr>
      </w:pPr>
      <w:r w:rsidRPr="00E67E24">
        <w:rPr>
          <w:rFonts w:ascii="Arial" w:eastAsia="Calibri" w:hAnsi="Arial" w:cs="Arial"/>
          <w:kern w:val="0"/>
          <w:sz w:val="28"/>
          <w:szCs w:val="28"/>
          <w14:ligatures w14:val="none"/>
        </w:rPr>
        <w:t>Financial Management for the Hotel Industry</w:t>
      </w:r>
    </w:p>
    <w:p w14:paraId="73A5ECE1" w14:textId="77777777" w:rsidR="002D4200" w:rsidRPr="00E67E24" w:rsidRDefault="002D4200" w:rsidP="00A97928">
      <w:pPr>
        <w:jc w:val="center"/>
        <w:rPr>
          <w:rFonts w:ascii="Arial" w:eastAsia="Calibri" w:hAnsi="Arial" w:cs="Arial"/>
          <w:kern w:val="0"/>
          <w:sz w:val="28"/>
          <w:szCs w:val="28"/>
          <w14:ligatures w14:val="none"/>
        </w:rPr>
      </w:pPr>
    </w:p>
    <w:p w14:paraId="44026632" w14:textId="62EFC5DC" w:rsidR="00A97928" w:rsidRPr="00E67E24" w:rsidRDefault="00624E8F" w:rsidP="00A97928">
      <w:pPr>
        <w:jc w:val="center"/>
        <w:rPr>
          <w:rFonts w:ascii="Arial" w:eastAsia="Calibri" w:hAnsi="Arial" w:cs="Arial"/>
          <w:kern w:val="0"/>
          <w:sz w:val="28"/>
          <w:szCs w:val="28"/>
          <w14:ligatures w14:val="none"/>
        </w:rPr>
      </w:pPr>
      <w:r w:rsidRPr="00E67E24">
        <w:rPr>
          <w:rFonts w:ascii="Arial" w:eastAsia="Calibri" w:hAnsi="Arial" w:cs="Arial"/>
          <w:kern w:val="0"/>
          <w:sz w:val="28"/>
          <w:szCs w:val="28"/>
          <w14:ligatures w14:val="none"/>
        </w:rPr>
        <w:t xml:space="preserve">Module Lead: </w:t>
      </w:r>
      <w:r w:rsidR="00A97928" w:rsidRPr="00E67E24">
        <w:rPr>
          <w:rFonts w:ascii="Arial" w:eastAsia="Calibri" w:hAnsi="Arial" w:cs="Arial"/>
          <w:kern w:val="0"/>
          <w:sz w:val="28"/>
          <w:szCs w:val="28"/>
          <w14:ligatures w14:val="none"/>
        </w:rPr>
        <w:t>Tristan Hawkins</w:t>
      </w:r>
    </w:p>
    <w:p w14:paraId="2B177105" w14:textId="4E6F90EE" w:rsidR="00A97928" w:rsidRPr="00E67E24" w:rsidRDefault="00FD3F07" w:rsidP="00A97928">
      <w:pPr>
        <w:jc w:val="center"/>
        <w:rPr>
          <w:rFonts w:ascii="Arial" w:eastAsia="Calibri" w:hAnsi="Arial" w:cs="Arial"/>
          <w:kern w:val="0"/>
          <w:sz w:val="28"/>
          <w:szCs w:val="28"/>
          <w14:ligatures w14:val="none"/>
        </w:rPr>
      </w:pPr>
      <w:r w:rsidRPr="00E67E24">
        <w:rPr>
          <w:rFonts w:ascii="Arial" w:eastAsia="Calibri" w:hAnsi="Arial" w:cs="Arial"/>
          <w:kern w:val="0"/>
          <w:sz w:val="28"/>
          <w:szCs w:val="28"/>
          <w14:ligatures w14:val="none"/>
        </w:rPr>
        <w:t>21</w:t>
      </w:r>
      <w:r w:rsidR="00E67E24" w:rsidRPr="00E67E24">
        <w:rPr>
          <w:rFonts w:ascii="Arial" w:eastAsia="Calibri" w:hAnsi="Arial" w:cs="Arial"/>
          <w:kern w:val="0"/>
          <w:sz w:val="28"/>
          <w:szCs w:val="28"/>
          <w14:ligatures w14:val="none"/>
        </w:rPr>
        <w:t>74</w:t>
      </w:r>
      <w:r w:rsidR="00A97928" w:rsidRPr="00E67E24">
        <w:rPr>
          <w:rFonts w:ascii="Arial" w:eastAsia="Calibri" w:hAnsi="Arial" w:cs="Arial"/>
          <w:kern w:val="0"/>
          <w:sz w:val="28"/>
          <w:szCs w:val="28"/>
          <w14:ligatures w14:val="none"/>
        </w:rPr>
        <w:t xml:space="preserve"> words</w:t>
      </w:r>
    </w:p>
    <w:p w14:paraId="3D579306" w14:textId="77777777" w:rsidR="00A97928" w:rsidRPr="00E67E24" w:rsidRDefault="00A97928" w:rsidP="00A97928">
      <w:pPr>
        <w:jc w:val="center"/>
        <w:rPr>
          <w:rFonts w:ascii="Arial" w:eastAsia="Calibri" w:hAnsi="Arial" w:cs="Arial"/>
          <w:kern w:val="0"/>
          <w:sz w:val="28"/>
          <w:szCs w:val="28"/>
          <w14:ligatures w14:val="none"/>
        </w:rPr>
      </w:pPr>
    </w:p>
    <w:p w14:paraId="78F80F6C" w14:textId="77777777" w:rsidR="00A97928" w:rsidRPr="00E67E24" w:rsidRDefault="00A97928" w:rsidP="00A97928">
      <w:pPr>
        <w:rPr>
          <w:rFonts w:ascii="Arial" w:eastAsia="Calibri" w:hAnsi="Arial" w:cs="Arial"/>
          <w:kern w:val="0"/>
          <w14:ligatures w14:val="none"/>
        </w:rPr>
      </w:pPr>
    </w:p>
    <w:p w14:paraId="5F74A7C1" w14:textId="77777777" w:rsidR="00A97928" w:rsidRPr="00E67E24" w:rsidRDefault="00A97928" w:rsidP="00A97928">
      <w:pPr>
        <w:rPr>
          <w:rFonts w:ascii="Arial" w:eastAsia="Calibri" w:hAnsi="Arial" w:cs="Arial"/>
          <w:kern w:val="0"/>
          <w14:ligatures w14:val="none"/>
        </w:rPr>
      </w:pPr>
    </w:p>
    <w:p w14:paraId="19548B54" w14:textId="77777777" w:rsidR="00A97928" w:rsidRPr="00E67E24" w:rsidRDefault="00A97928" w:rsidP="00A97928">
      <w:pPr>
        <w:rPr>
          <w:rFonts w:ascii="Arial" w:eastAsia="Calibri" w:hAnsi="Arial" w:cs="Arial"/>
          <w:kern w:val="0"/>
          <w14:ligatures w14:val="none"/>
        </w:rPr>
      </w:pPr>
    </w:p>
    <w:p w14:paraId="5B71E4CA" w14:textId="77777777" w:rsidR="00A97928" w:rsidRPr="00E67E24" w:rsidRDefault="00A97928" w:rsidP="00A97928">
      <w:pPr>
        <w:rPr>
          <w:rFonts w:ascii="Arial" w:eastAsia="Calibri" w:hAnsi="Arial" w:cs="Arial"/>
          <w:kern w:val="0"/>
          <w14:ligatures w14:val="none"/>
        </w:rPr>
      </w:pPr>
    </w:p>
    <w:p w14:paraId="3B62F9F7" w14:textId="77777777" w:rsidR="00A97928" w:rsidRPr="00E67E24" w:rsidRDefault="00A97928" w:rsidP="00A97928">
      <w:pPr>
        <w:rPr>
          <w:rFonts w:ascii="Arial" w:eastAsia="Calibri" w:hAnsi="Arial" w:cs="Arial"/>
          <w:kern w:val="0"/>
          <w14:ligatures w14:val="none"/>
        </w:rPr>
      </w:pPr>
    </w:p>
    <w:p w14:paraId="5F1C57BD" w14:textId="77777777" w:rsidR="00A97928" w:rsidRPr="00E67E24" w:rsidRDefault="00A97928" w:rsidP="00A97928">
      <w:pPr>
        <w:rPr>
          <w:rFonts w:ascii="Arial" w:eastAsia="Calibri" w:hAnsi="Arial" w:cs="Arial"/>
          <w:kern w:val="0"/>
          <w14:ligatures w14:val="none"/>
        </w:rPr>
      </w:pPr>
    </w:p>
    <w:p w14:paraId="5D5ED3C9" w14:textId="77777777" w:rsidR="00A97928" w:rsidRPr="00E67E24" w:rsidRDefault="00A97928" w:rsidP="00A97928">
      <w:pPr>
        <w:rPr>
          <w:rFonts w:ascii="Arial" w:eastAsia="Calibri" w:hAnsi="Arial" w:cs="Arial"/>
          <w:kern w:val="0"/>
          <w14:ligatures w14:val="none"/>
        </w:rPr>
      </w:pPr>
    </w:p>
    <w:p w14:paraId="19EFB5F7" w14:textId="77777777" w:rsidR="00A97928" w:rsidRPr="00E67E24" w:rsidRDefault="00A97928" w:rsidP="00A97928">
      <w:pPr>
        <w:rPr>
          <w:rFonts w:ascii="Arial" w:eastAsia="Calibri" w:hAnsi="Arial" w:cs="Arial"/>
          <w:kern w:val="0"/>
          <w14:ligatures w14:val="none"/>
        </w:rPr>
      </w:pPr>
    </w:p>
    <w:p w14:paraId="6C03A6B6" w14:textId="77777777" w:rsidR="00A97928" w:rsidRPr="00E67E24" w:rsidRDefault="00A97928" w:rsidP="00A97928">
      <w:pPr>
        <w:rPr>
          <w:rFonts w:ascii="Arial" w:eastAsia="Calibri" w:hAnsi="Arial" w:cs="Arial"/>
          <w:kern w:val="0"/>
          <w14:ligatures w14:val="none"/>
        </w:rPr>
      </w:pPr>
    </w:p>
    <w:p w14:paraId="631F8329" w14:textId="77777777" w:rsidR="00A97928" w:rsidRPr="00E67E24" w:rsidRDefault="00A97928" w:rsidP="00A97928">
      <w:pPr>
        <w:rPr>
          <w:rFonts w:ascii="Arial" w:eastAsia="Calibri" w:hAnsi="Arial" w:cs="Arial"/>
          <w:kern w:val="0"/>
          <w14:ligatures w14:val="none"/>
        </w:rPr>
      </w:pPr>
    </w:p>
    <w:p w14:paraId="4AF79D3A" w14:textId="77777777" w:rsidR="00A97928" w:rsidRPr="00E67E24" w:rsidRDefault="00A97928" w:rsidP="00A97928">
      <w:pPr>
        <w:rPr>
          <w:rFonts w:ascii="Arial" w:eastAsia="Calibri" w:hAnsi="Arial" w:cs="Arial"/>
          <w:kern w:val="0"/>
          <w14:ligatures w14:val="none"/>
        </w:rPr>
      </w:pPr>
    </w:p>
    <w:p w14:paraId="1857920A" w14:textId="77777777" w:rsidR="00A97928" w:rsidRPr="00E67E24" w:rsidRDefault="00A97928" w:rsidP="003D289F">
      <w:pPr>
        <w:jc w:val="both"/>
        <w:rPr>
          <w:rFonts w:ascii="Arial" w:eastAsia="Calibri" w:hAnsi="Arial" w:cs="Arial"/>
          <w:kern w:val="0"/>
          <w14:ligatures w14:val="none"/>
        </w:rPr>
      </w:pPr>
    </w:p>
    <w:p w14:paraId="54473338" w14:textId="77777777" w:rsidR="00E67E24" w:rsidRDefault="00E67E24" w:rsidP="00E67E24">
      <w:pPr>
        <w:spacing w:line="360" w:lineRule="auto"/>
        <w:jc w:val="both"/>
        <w:rPr>
          <w:rFonts w:ascii="Arial" w:eastAsia="Calibri" w:hAnsi="Arial" w:cs="Arial"/>
          <w:kern w:val="0"/>
          <w:sz w:val="24"/>
          <w:szCs w:val="24"/>
          <w14:ligatures w14:val="none"/>
        </w:rPr>
      </w:pPr>
    </w:p>
    <w:p w14:paraId="62E0C9FE" w14:textId="77777777" w:rsidR="00E67E24" w:rsidRPr="00E67E24" w:rsidRDefault="00E67E24" w:rsidP="00E67E24">
      <w:pPr>
        <w:spacing w:line="360" w:lineRule="auto"/>
        <w:jc w:val="both"/>
        <w:rPr>
          <w:rFonts w:ascii="Arial" w:eastAsia="Calibri" w:hAnsi="Arial" w:cs="Arial"/>
          <w:kern w:val="0"/>
          <w:sz w:val="24"/>
          <w:szCs w:val="24"/>
          <w14:ligatures w14:val="none"/>
        </w:rPr>
      </w:pPr>
    </w:p>
    <w:p w14:paraId="3DC15C8D" w14:textId="77777777" w:rsidR="00A97928" w:rsidRPr="00E67E24" w:rsidRDefault="00A97928" w:rsidP="00E67E24">
      <w:pPr>
        <w:spacing w:line="360" w:lineRule="auto"/>
        <w:jc w:val="both"/>
        <w:rPr>
          <w:rFonts w:ascii="Arial" w:eastAsia="Calibri" w:hAnsi="Arial" w:cs="Arial"/>
          <w:b/>
          <w:bCs/>
          <w:kern w:val="0"/>
          <w:sz w:val="24"/>
          <w:szCs w:val="24"/>
          <w14:ligatures w14:val="none"/>
        </w:rPr>
      </w:pPr>
      <w:r w:rsidRPr="00E67E24">
        <w:rPr>
          <w:rFonts w:ascii="Arial" w:eastAsia="Calibri" w:hAnsi="Arial" w:cs="Arial"/>
          <w:b/>
          <w:bCs/>
          <w:kern w:val="0"/>
          <w:sz w:val="24"/>
          <w:szCs w:val="24"/>
          <w14:ligatures w14:val="none"/>
        </w:rPr>
        <w:t>Executive Summary</w:t>
      </w:r>
    </w:p>
    <w:p w14:paraId="3E085215" w14:textId="77777777" w:rsidR="00A97928" w:rsidRDefault="00A97928" w:rsidP="00E67E24">
      <w:pPr>
        <w:spacing w:line="360" w:lineRule="auto"/>
        <w:jc w:val="both"/>
        <w:rPr>
          <w:rFonts w:ascii="Arial" w:eastAsia="Calibri" w:hAnsi="Arial" w:cs="Arial"/>
          <w:kern w:val="0"/>
          <w:sz w:val="24"/>
          <w:szCs w:val="24"/>
          <w14:ligatures w14:val="none"/>
        </w:rPr>
      </w:pPr>
    </w:p>
    <w:p w14:paraId="6B735386" w14:textId="77777777" w:rsidR="00E67E24" w:rsidRDefault="00E67E24" w:rsidP="00E67E24">
      <w:pPr>
        <w:spacing w:line="360" w:lineRule="auto"/>
        <w:jc w:val="both"/>
        <w:rPr>
          <w:rFonts w:ascii="Arial" w:eastAsia="Calibri" w:hAnsi="Arial" w:cs="Arial"/>
          <w:kern w:val="0"/>
          <w:sz w:val="24"/>
          <w:szCs w:val="24"/>
          <w14:ligatures w14:val="none"/>
        </w:rPr>
      </w:pPr>
    </w:p>
    <w:p w14:paraId="4A076C93" w14:textId="77777777" w:rsidR="00E67E24" w:rsidRPr="00E67E24" w:rsidRDefault="00E67E24" w:rsidP="00E67E24">
      <w:pPr>
        <w:spacing w:line="360" w:lineRule="auto"/>
        <w:jc w:val="both"/>
        <w:rPr>
          <w:rFonts w:ascii="Arial" w:eastAsia="Calibri" w:hAnsi="Arial" w:cs="Arial"/>
          <w:kern w:val="0"/>
          <w:sz w:val="24"/>
          <w:szCs w:val="24"/>
          <w14:ligatures w14:val="none"/>
        </w:rPr>
      </w:pPr>
    </w:p>
    <w:p w14:paraId="37ED0D55" w14:textId="1C918E59" w:rsidR="00E67E24" w:rsidRPr="00E67E24" w:rsidRDefault="002D4200" w:rsidP="00E67E24">
      <w:pPr>
        <w:spacing w:line="360" w:lineRule="auto"/>
        <w:jc w:val="both"/>
        <w:rPr>
          <w:rFonts w:ascii="Arial" w:eastAsia="Calibri" w:hAnsi="Arial" w:cs="Arial"/>
          <w:kern w:val="0"/>
          <w:sz w:val="24"/>
          <w:szCs w:val="24"/>
          <w14:ligatures w14:val="none"/>
        </w:rPr>
      </w:pPr>
      <w:r>
        <w:rPr>
          <w:rFonts w:ascii="Arial" w:eastAsia="Calibri" w:hAnsi="Arial" w:cs="Arial"/>
          <w:kern w:val="0"/>
          <w:sz w:val="24"/>
          <w:szCs w:val="24"/>
          <w14:ligatures w14:val="none"/>
        </w:rPr>
        <w:t>H</w:t>
      </w:r>
      <w:r w:rsidR="00E67E24" w:rsidRPr="00E67E24">
        <w:rPr>
          <w:rFonts w:ascii="Arial" w:eastAsia="Calibri" w:hAnsi="Arial" w:cs="Arial"/>
          <w:kern w:val="0"/>
          <w:sz w:val="24"/>
          <w:szCs w:val="24"/>
          <w14:ligatures w14:val="none"/>
        </w:rPr>
        <w:t>ospitality sector experienced a sharp decline in demand during the early stages of the pandemic due to travel bans and health concerns. Business trips, conferences, and tourism were particularly impacted, leading to a drop in hotel room demand and a subsequent decrease in prices. Luxury hotels suffered the most, with occupancy rates in some instances plummeting to below 15%, forcing management to consider whether to close or continue operations (Atrill, 2021, p. 97). Conversely, budget hotels performed relatively better, serving stable demand segments like truck drivers and long-term guests (Company Debt, 2021). It was anticipated that recovery to pre-pandemic levels would not occur until after 2023, with a 60% decline in revenue per available room (RevPAR) in 2020 and only a modest rebound in 2021. The pandemic compelled the hospitality industry to rethink and innovate their operations, resulting in a more flexible, tech-savvy, and safety-focused approach (McKinsey, 2020).</w:t>
      </w:r>
    </w:p>
    <w:p w14:paraId="023E46DA" w14:textId="38246F7C" w:rsidR="00E13504" w:rsidRPr="00E67E24" w:rsidRDefault="00E67E24" w:rsidP="00E67E24">
      <w:pPr>
        <w:spacing w:line="360" w:lineRule="auto"/>
        <w:jc w:val="both"/>
        <w:rPr>
          <w:rFonts w:ascii="Arial" w:eastAsia="Calibri" w:hAnsi="Arial" w:cs="Arial"/>
          <w:kern w:val="0"/>
          <w:sz w:val="24"/>
          <w:szCs w:val="24"/>
          <w14:ligatures w14:val="none"/>
        </w:rPr>
      </w:pPr>
      <w:r w:rsidRPr="00E67E24">
        <w:rPr>
          <w:rFonts w:ascii="Arial" w:eastAsia="Calibri" w:hAnsi="Arial" w:cs="Arial"/>
          <w:kern w:val="0"/>
          <w:sz w:val="24"/>
          <w:szCs w:val="24"/>
          <w14:ligatures w14:val="none"/>
        </w:rPr>
        <w:t>In such a challenging environment, it is insightful to examine how two hospitality companies navigated survival, making strategic decisions regarding market trends, pricing strategies, and budgeting by analysing their financial statements and revenue performance. The first company, Ibis Hotels, part of the Accor Group, Société Anonyme, with numerous investors, and the second, Corinthia Group, a leading company with operations from Dubai and Moscow to New York. We'll use 2019 as the last pre-crisis benchmark, then review 2020, 2021, and 2022, along with partial data from 2023, to determine whether they have returned to 2019 levels or not. Growth or decline?</w:t>
      </w:r>
    </w:p>
    <w:p w14:paraId="5720F3B2" w14:textId="77777777" w:rsidR="00E13504" w:rsidRPr="00E67E24" w:rsidRDefault="00E13504" w:rsidP="00E67E24">
      <w:pPr>
        <w:spacing w:line="360" w:lineRule="auto"/>
        <w:jc w:val="both"/>
        <w:rPr>
          <w:rFonts w:ascii="Arial" w:eastAsia="Calibri" w:hAnsi="Arial" w:cs="Arial"/>
          <w:kern w:val="0"/>
          <w:sz w:val="24"/>
          <w:szCs w:val="24"/>
          <w14:ligatures w14:val="none"/>
        </w:rPr>
      </w:pPr>
    </w:p>
    <w:p w14:paraId="734A920F" w14:textId="77777777" w:rsidR="00460839" w:rsidRPr="00E67E24" w:rsidRDefault="00460839" w:rsidP="00E67E24">
      <w:pPr>
        <w:spacing w:line="360" w:lineRule="auto"/>
        <w:jc w:val="both"/>
        <w:rPr>
          <w:rFonts w:ascii="Arial" w:hAnsi="Arial" w:cs="Arial"/>
          <w:sz w:val="24"/>
          <w:szCs w:val="24"/>
        </w:rPr>
      </w:pPr>
    </w:p>
    <w:p w14:paraId="06E2EECD" w14:textId="77777777" w:rsidR="00E13504" w:rsidRPr="00E67E24" w:rsidRDefault="00E13504" w:rsidP="00E67E24">
      <w:pPr>
        <w:spacing w:line="360" w:lineRule="auto"/>
        <w:jc w:val="both"/>
        <w:rPr>
          <w:rFonts w:ascii="Arial" w:hAnsi="Arial" w:cs="Arial"/>
          <w:sz w:val="24"/>
          <w:szCs w:val="24"/>
        </w:rPr>
      </w:pPr>
    </w:p>
    <w:p w14:paraId="6F040139" w14:textId="77777777" w:rsidR="00E13504" w:rsidRPr="00E67E24" w:rsidRDefault="00E13504" w:rsidP="00E67E24">
      <w:pPr>
        <w:spacing w:line="360" w:lineRule="auto"/>
        <w:jc w:val="both"/>
        <w:rPr>
          <w:rFonts w:ascii="Arial" w:hAnsi="Arial" w:cs="Arial"/>
          <w:sz w:val="24"/>
          <w:szCs w:val="24"/>
        </w:rPr>
      </w:pPr>
    </w:p>
    <w:p w14:paraId="01977073" w14:textId="77777777" w:rsidR="00E13504" w:rsidRPr="00E67E24" w:rsidRDefault="00E13504" w:rsidP="00E67E24">
      <w:pPr>
        <w:spacing w:line="360" w:lineRule="auto"/>
        <w:jc w:val="both"/>
        <w:rPr>
          <w:rFonts w:ascii="Arial" w:hAnsi="Arial" w:cs="Arial"/>
          <w:sz w:val="24"/>
          <w:szCs w:val="24"/>
        </w:rPr>
      </w:pPr>
    </w:p>
    <w:p w14:paraId="4B077CA2" w14:textId="77777777" w:rsidR="00E13504" w:rsidRDefault="00E13504" w:rsidP="00E67E24">
      <w:pPr>
        <w:spacing w:line="360" w:lineRule="auto"/>
        <w:jc w:val="both"/>
        <w:rPr>
          <w:rFonts w:ascii="Arial" w:hAnsi="Arial" w:cs="Arial"/>
          <w:sz w:val="24"/>
          <w:szCs w:val="24"/>
        </w:rPr>
      </w:pPr>
    </w:p>
    <w:p w14:paraId="26FBBB09" w14:textId="77777777" w:rsidR="002D4200" w:rsidRPr="00E67E24" w:rsidRDefault="002D4200" w:rsidP="00E67E24">
      <w:pPr>
        <w:spacing w:line="360" w:lineRule="auto"/>
        <w:jc w:val="both"/>
        <w:rPr>
          <w:rFonts w:ascii="Arial" w:hAnsi="Arial" w:cs="Arial"/>
          <w:sz w:val="24"/>
          <w:szCs w:val="24"/>
        </w:rPr>
      </w:pPr>
    </w:p>
    <w:p w14:paraId="6BF8E92E" w14:textId="77777777" w:rsidR="00E13504" w:rsidRPr="00E67E24" w:rsidRDefault="00E13504" w:rsidP="00E67E24">
      <w:pPr>
        <w:spacing w:line="360" w:lineRule="auto"/>
        <w:jc w:val="both"/>
        <w:rPr>
          <w:rFonts w:ascii="Arial" w:hAnsi="Arial" w:cs="Arial"/>
          <w:sz w:val="24"/>
          <w:szCs w:val="24"/>
        </w:rPr>
      </w:pPr>
    </w:p>
    <w:p w14:paraId="692E5B22" w14:textId="77777777" w:rsidR="00E13504" w:rsidRPr="00E67E24" w:rsidRDefault="00E13504" w:rsidP="00E67E24">
      <w:pPr>
        <w:spacing w:line="360" w:lineRule="auto"/>
        <w:jc w:val="both"/>
        <w:rPr>
          <w:rFonts w:ascii="Arial" w:hAnsi="Arial" w:cs="Arial"/>
          <w:sz w:val="24"/>
          <w:szCs w:val="24"/>
        </w:rPr>
      </w:pPr>
    </w:p>
    <w:p w14:paraId="4C6D8771" w14:textId="27C358F5" w:rsidR="00A97928" w:rsidRPr="00E67E24" w:rsidRDefault="00A97928" w:rsidP="00E67E24">
      <w:pPr>
        <w:spacing w:line="360" w:lineRule="auto"/>
        <w:jc w:val="both"/>
        <w:rPr>
          <w:rFonts w:ascii="Arial" w:hAnsi="Arial" w:cs="Arial"/>
          <w:b/>
          <w:bCs/>
          <w:sz w:val="24"/>
          <w:szCs w:val="24"/>
        </w:rPr>
      </w:pPr>
      <w:r w:rsidRPr="00E67E24">
        <w:rPr>
          <w:rFonts w:ascii="Arial" w:hAnsi="Arial" w:cs="Arial"/>
          <w:b/>
          <w:bCs/>
          <w:sz w:val="24"/>
          <w:szCs w:val="24"/>
        </w:rPr>
        <w:t>Table of contents</w:t>
      </w:r>
    </w:p>
    <w:p w14:paraId="6AB463AD" w14:textId="77777777" w:rsidR="003D289F" w:rsidRPr="00E67E24" w:rsidRDefault="003D289F" w:rsidP="00E67E24">
      <w:pPr>
        <w:spacing w:line="360" w:lineRule="auto"/>
        <w:jc w:val="both"/>
        <w:rPr>
          <w:rFonts w:ascii="Arial" w:hAnsi="Arial" w:cs="Arial"/>
          <w:sz w:val="24"/>
          <w:szCs w:val="24"/>
        </w:rPr>
      </w:pPr>
    </w:p>
    <w:p w14:paraId="4476C19F" w14:textId="77777777" w:rsidR="00E13504" w:rsidRPr="00E67E24" w:rsidRDefault="00E13504" w:rsidP="00E67E24">
      <w:pPr>
        <w:spacing w:line="360" w:lineRule="auto"/>
        <w:jc w:val="both"/>
        <w:rPr>
          <w:rFonts w:ascii="Arial" w:hAnsi="Arial" w:cs="Arial"/>
          <w:sz w:val="24"/>
          <w:szCs w:val="24"/>
        </w:rPr>
      </w:pPr>
    </w:p>
    <w:p w14:paraId="0FE8E61B" w14:textId="557344C6" w:rsidR="003D289F" w:rsidRPr="00E67E24" w:rsidRDefault="00E13504" w:rsidP="00E67E24">
      <w:pPr>
        <w:spacing w:line="360" w:lineRule="auto"/>
        <w:jc w:val="both"/>
        <w:rPr>
          <w:rFonts w:ascii="Arial" w:hAnsi="Arial" w:cs="Arial"/>
          <w:sz w:val="24"/>
          <w:szCs w:val="24"/>
        </w:rPr>
      </w:pPr>
      <w:r w:rsidRPr="00E67E24">
        <w:rPr>
          <w:rFonts w:ascii="Arial" w:hAnsi="Arial" w:cs="Arial"/>
          <w:sz w:val="24"/>
          <w:szCs w:val="24"/>
        </w:rPr>
        <w:t>Front Page</w:t>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t>1</w:t>
      </w:r>
    </w:p>
    <w:p w14:paraId="32803BC5" w14:textId="14715C26" w:rsidR="00E13504" w:rsidRPr="00E67E24" w:rsidRDefault="00E13504" w:rsidP="00E67E24">
      <w:pPr>
        <w:spacing w:line="360" w:lineRule="auto"/>
        <w:jc w:val="both"/>
        <w:rPr>
          <w:rFonts w:ascii="Arial" w:hAnsi="Arial" w:cs="Arial"/>
          <w:sz w:val="24"/>
          <w:szCs w:val="24"/>
        </w:rPr>
      </w:pPr>
      <w:r w:rsidRPr="00E67E24">
        <w:rPr>
          <w:rFonts w:ascii="Arial" w:hAnsi="Arial" w:cs="Arial"/>
          <w:sz w:val="24"/>
          <w:szCs w:val="24"/>
        </w:rPr>
        <w:t>Executive Summary</w:t>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t>2</w:t>
      </w:r>
    </w:p>
    <w:p w14:paraId="0DB188D5" w14:textId="791242FD" w:rsidR="00E13504" w:rsidRPr="00E67E24" w:rsidRDefault="00E13504" w:rsidP="00E67E24">
      <w:pPr>
        <w:spacing w:line="360" w:lineRule="auto"/>
        <w:jc w:val="both"/>
        <w:rPr>
          <w:rFonts w:ascii="Arial" w:hAnsi="Arial" w:cs="Arial"/>
          <w:sz w:val="24"/>
          <w:szCs w:val="24"/>
        </w:rPr>
      </w:pPr>
      <w:r w:rsidRPr="00E67E24">
        <w:rPr>
          <w:rFonts w:ascii="Arial" w:hAnsi="Arial" w:cs="Arial"/>
          <w:sz w:val="24"/>
          <w:szCs w:val="24"/>
        </w:rPr>
        <w:t>Table of content</w:t>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t>3</w:t>
      </w:r>
    </w:p>
    <w:p w14:paraId="55F48CE9" w14:textId="03240024" w:rsidR="00E13504" w:rsidRPr="00E67E24" w:rsidRDefault="00E13504" w:rsidP="00E67E24">
      <w:pPr>
        <w:spacing w:line="360" w:lineRule="auto"/>
        <w:jc w:val="both"/>
        <w:rPr>
          <w:rFonts w:ascii="Arial" w:hAnsi="Arial" w:cs="Arial"/>
          <w:sz w:val="24"/>
          <w:szCs w:val="24"/>
        </w:rPr>
      </w:pPr>
      <w:r w:rsidRPr="00E67E24">
        <w:rPr>
          <w:rFonts w:ascii="Arial" w:hAnsi="Arial" w:cs="Arial"/>
          <w:sz w:val="24"/>
          <w:szCs w:val="24"/>
        </w:rPr>
        <w:t>Who is Ibis?</w:t>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t>4</w:t>
      </w:r>
    </w:p>
    <w:p w14:paraId="72696DD8" w14:textId="4C6943BB" w:rsidR="00E13504" w:rsidRPr="00E67E24" w:rsidRDefault="00E13504" w:rsidP="00E67E24">
      <w:pPr>
        <w:spacing w:line="360" w:lineRule="auto"/>
        <w:jc w:val="both"/>
        <w:rPr>
          <w:rFonts w:ascii="Arial" w:hAnsi="Arial" w:cs="Arial"/>
          <w:sz w:val="24"/>
          <w:szCs w:val="24"/>
        </w:rPr>
      </w:pPr>
      <w:r w:rsidRPr="00E67E24">
        <w:rPr>
          <w:rFonts w:ascii="Arial" w:hAnsi="Arial" w:cs="Arial"/>
          <w:sz w:val="24"/>
          <w:szCs w:val="24"/>
        </w:rPr>
        <w:t>Who is Corinthia?</w:t>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00E82022" w:rsidRPr="00E67E24">
        <w:rPr>
          <w:rFonts w:ascii="Arial" w:hAnsi="Arial" w:cs="Arial"/>
          <w:sz w:val="24"/>
          <w:szCs w:val="24"/>
        </w:rPr>
        <w:t>5</w:t>
      </w:r>
    </w:p>
    <w:p w14:paraId="7859A25C" w14:textId="019EAD48" w:rsidR="003D289F" w:rsidRPr="00E67E24" w:rsidRDefault="00E13504" w:rsidP="00E67E24">
      <w:pPr>
        <w:spacing w:line="360" w:lineRule="auto"/>
        <w:jc w:val="both"/>
        <w:rPr>
          <w:rFonts w:ascii="Arial" w:hAnsi="Arial" w:cs="Arial"/>
          <w:sz w:val="24"/>
          <w:szCs w:val="24"/>
        </w:rPr>
      </w:pPr>
      <w:r w:rsidRPr="00E67E24">
        <w:rPr>
          <w:rFonts w:ascii="Arial" w:hAnsi="Arial" w:cs="Arial"/>
          <w:sz w:val="24"/>
          <w:szCs w:val="24"/>
        </w:rPr>
        <w:t>Main Content</w:t>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008C3BD9" w:rsidRPr="00E67E24">
        <w:rPr>
          <w:rFonts w:ascii="Arial" w:hAnsi="Arial" w:cs="Arial"/>
          <w:sz w:val="24"/>
          <w:szCs w:val="24"/>
        </w:rPr>
        <w:t>6</w:t>
      </w:r>
    </w:p>
    <w:p w14:paraId="6F1704AD" w14:textId="056EB874" w:rsidR="008C3BD9" w:rsidRDefault="008C3BD9" w:rsidP="00E67E24">
      <w:pPr>
        <w:spacing w:line="360" w:lineRule="auto"/>
        <w:jc w:val="both"/>
        <w:rPr>
          <w:rFonts w:ascii="Arial" w:hAnsi="Arial" w:cs="Arial"/>
          <w:sz w:val="24"/>
          <w:szCs w:val="24"/>
        </w:rPr>
      </w:pPr>
      <w:r w:rsidRPr="00E67E24">
        <w:rPr>
          <w:rFonts w:ascii="Arial" w:hAnsi="Arial" w:cs="Arial"/>
          <w:sz w:val="24"/>
          <w:szCs w:val="24"/>
        </w:rPr>
        <w:t>Sustainability</w:t>
      </w:r>
      <w:r w:rsidR="00B60A62" w:rsidRPr="00E67E24">
        <w:rPr>
          <w:rFonts w:ascii="Arial" w:hAnsi="Arial" w:cs="Arial"/>
          <w:sz w:val="24"/>
          <w:szCs w:val="24"/>
        </w:rPr>
        <w:tab/>
      </w:r>
      <w:r w:rsidR="00C85558">
        <w:rPr>
          <w:rFonts w:ascii="Arial" w:hAnsi="Arial" w:cs="Arial"/>
          <w:sz w:val="24"/>
          <w:szCs w:val="24"/>
        </w:rPr>
        <w:t xml:space="preserve"> </w:t>
      </w:r>
      <w:r w:rsidR="002D4200">
        <w:rPr>
          <w:rFonts w:ascii="Arial" w:hAnsi="Arial" w:cs="Arial"/>
          <w:sz w:val="24"/>
          <w:szCs w:val="24"/>
        </w:rPr>
        <w:tab/>
      </w:r>
      <w:r w:rsidR="00C85558">
        <w:rPr>
          <w:rFonts w:ascii="Arial" w:hAnsi="Arial" w:cs="Arial"/>
          <w:sz w:val="24"/>
          <w:szCs w:val="24"/>
        </w:rPr>
        <w:t>IBIS</w:t>
      </w:r>
      <w:r w:rsidR="00B60A62" w:rsidRPr="00E67E24">
        <w:rPr>
          <w:rFonts w:ascii="Arial" w:hAnsi="Arial" w:cs="Arial"/>
          <w:sz w:val="24"/>
          <w:szCs w:val="24"/>
        </w:rPr>
        <w:tab/>
      </w:r>
      <w:r w:rsidR="00B60A62" w:rsidRPr="00E67E24">
        <w:rPr>
          <w:rFonts w:ascii="Arial" w:hAnsi="Arial" w:cs="Arial"/>
          <w:sz w:val="24"/>
          <w:szCs w:val="24"/>
        </w:rPr>
        <w:tab/>
      </w:r>
      <w:r w:rsidR="00B60A62" w:rsidRPr="00E67E24">
        <w:rPr>
          <w:rFonts w:ascii="Arial" w:hAnsi="Arial" w:cs="Arial"/>
          <w:sz w:val="24"/>
          <w:szCs w:val="24"/>
        </w:rPr>
        <w:tab/>
      </w:r>
      <w:r w:rsidR="00B60A62" w:rsidRPr="00E67E24">
        <w:rPr>
          <w:rFonts w:ascii="Arial" w:hAnsi="Arial" w:cs="Arial"/>
          <w:sz w:val="24"/>
          <w:szCs w:val="24"/>
        </w:rPr>
        <w:tab/>
      </w:r>
      <w:r w:rsidR="00B60A62" w:rsidRPr="00E67E24">
        <w:rPr>
          <w:rFonts w:ascii="Arial" w:hAnsi="Arial" w:cs="Arial"/>
          <w:sz w:val="24"/>
          <w:szCs w:val="24"/>
        </w:rPr>
        <w:tab/>
      </w:r>
      <w:r w:rsidR="00B60A62" w:rsidRPr="00E67E24">
        <w:rPr>
          <w:rFonts w:ascii="Arial" w:hAnsi="Arial" w:cs="Arial"/>
          <w:sz w:val="24"/>
          <w:szCs w:val="24"/>
        </w:rPr>
        <w:tab/>
      </w:r>
      <w:r w:rsidR="00B60A62" w:rsidRPr="00E67E24">
        <w:rPr>
          <w:rFonts w:ascii="Arial" w:hAnsi="Arial" w:cs="Arial"/>
          <w:sz w:val="24"/>
          <w:szCs w:val="24"/>
        </w:rPr>
        <w:tab/>
      </w:r>
      <w:r w:rsidR="00B60A62" w:rsidRPr="00E67E24">
        <w:rPr>
          <w:rFonts w:ascii="Arial" w:hAnsi="Arial" w:cs="Arial"/>
          <w:sz w:val="24"/>
          <w:szCs w:val="24"/>
        </w:rPr>
        <w:tab/>
      </w:r>
      <w:r w:rsidR="00B60A62" w:rsidRPr="00E67E24">
        <w:rPr>
          <w:rFonts w:ascii="Arial" w:hAnsi="Arial" w:cs="Arial"/>
          <w:sz w:val="24"/>
          <w:szCs w:val="24"/>
        </w:rPr>
        <w:tab/>
      </w:r>
      <w:r w:rsidR="00B60A62" w:rsidRPr="00E67E24">
        <w:rPr>
          <w:rFonts w:ascii="Arial" w:hAnsi="Arial" w:cs="Arial"/>
          <w:sz w:val="24"/>
          <w:szCs w:val="24"/>
        </w:rPr>
        <w:tab/>
        <w:t>9</w:t>
      </w:r>
    </w:p>
    <w:p w14:paraId="46D170DB" w14:textId="03A6FF27" w:rsidR="00C85558" w:rsidRDefault="00C85558" w:rsidP="002D4200">
      <w:pPr>
        <w:spacing w:line="360" w:lineRule="auto"/>
        <w:ind w:left="1440" w:firstLine="720"/>
        <w:jc w:val="both"/>
        <w:rPr>
          <w:rFonts w:ascii="Arial" w:hAnsi="Arial" w:cs="Arial"/>
          <w:sz w:val="24"/>
          <w:szCs w:val="24"/>
        </w:rPr>
      </w:pPr>
      <w:r>
        <w:rPr>
          <w:rFonts w:ascii="Arial" w:hAnsi="Arial" w:cs="Arial"/>
          <w:sz w:val="24"/>
          <w:szCs w:val="24"/>
        </w:rPr>
        <w:t>Corinthia</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13</w:t>
      </w:r>
    </w:p>
    <w:p w14:paraId="7CEB7BF7" w14:textId="489BB998" w:rsidR="00C85558" w:rsidRPr="00E67E24" w:rsidRDefault="00C85558" w:rsidP="00E67E24">
      <w:pPr>
        <w:spacing w:line="360" w:lineRule="auto"/>
        <w:jc w:val="both"/>
        <w:rPr>
          <w:rFonts w:ascii="Arial" w:hAnsi="Arial" w:cs="Arial"/>
          <w:sz w:val="24"/>
          <w:szCs w:val="24"/>
        </w:rPr>
      </w:pPr>
      <w:r>
        <w:rPr>
          <w:rFonts w:ascii="Arial" w:hAnsi="Arial" w:cs="Arial"/>
          <w:sz w:val="24"/>
          <w:szCs w:val="24"/>
        </w:rPr>
        <w:t>Comparison on market</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14</w:t>
      </w:r>
    </w:p>
    <w:p w14:paraId="730CACC5" w14:textId="3F818583" w:rsidR="003D289F" w:rsidRPr="00E67E24" w:rsidRDefault="00E13504" w:rsidP="00E67E24">
      <w:pPr>
        <w:spacing w:line="360" w:lineRule="auto"/>
        <w:jc w:val="both"/>
        <w:rPr>
          <w:rFonts w:ascii="Arial" w:hAnsi="Arial" w:cs="Arial"/>
          <w:sz w:val="24"/>
          <w:szCs w:val="24"/>
        </w:rPr>
      </w:pPr>
      <w:r w:rsidRPr="00E67E24">
        <w:rPr>
          <w:rFonts w:ascii="Arial" w:hAnsi="Arial" w:cs="Arial"/>
          <w:sz w:val="24"/>
          <w:szCs w:val="24"/>
        </w:rPr>
        <w:t>Conclusions</w:t>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00B60A62" w:rsidRPr="00E67E24">
        <w:rPr>
          <w:rFonts w:ascii="Arial" w:hAnsi="Arial" w:cs="Arial"/>
          <w:sz w:val="24"/>
          <w:szCs w:val="24"/>
        </w:rPr>
        <w:t>1</w:t>
      </w:r>
      <w:r w:rsidR="00C85558">
        <w:rPr>
          <w:rFonts w:ascii="Arial" w:hAnsi="Arial" w:cs="Arial"/>
          <w:sz w:val="24"/>
          <w:szCs w:val="24"/>
        </w:rPr>
        <w:t>6</w:t>
      </w:r>
    </w:p>
    <w:p w14:paraId="0E288ABE" w14:textId="1D7E103A" w:rsidR="00562E01" w:rsidRPr="00E67E24" w:rsidRDefault="00E13504" w:rsidP="00E67E24">
      <w:pPr>
        <w:spacing w:line="360" w:lineRule="auto"/>
        <w:jc w:val="both"/>
        <w:rPr>
          <w:rFonts w:ascii="Arial" w:hAnsi="Arial" w:cs="Arial"/>
          <w:sz w:val="24"/>
          <w:szCs w:val="24"/>
        </w:rPr>
      </w:pPr>
      <w:bookmarkStart w:id="1" w:name="_Hlk157715979"/>
      <w:bookmarkEnd w:id="1"/>
      <w:r w:rsidRPr="00E67E24">
        <w:rPr>
          <w:rFonts w:ascii="Arial" w:hAnsi="Arial" w:cs="Arial"/>
          <w:sz w:val="24"/>
          <w:szCs w:val="24"/>
        </w:rPr>
        <w:t>Recommendations</w:t>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00B60A62" w:rsidRPr="00E67E24">
        <w:rPr>
          <w:rFonts w:ascii="Arial" w:hAnsi="Arial" w:cs="Arial"/>
          <w:sz w:val="24"/>
          <w:szCs w:val="24"/>
        </w:rPr>
        <w:t>1</w:t>
      </w:r>
      <w:r w:rsidR="00C85558">
        <w:rPr>
          <w:rFonts w:ascii="Arial" w:hAnsi="Arial" w:cs="Arial"/>
          <w:sz w:val="24"/>
          <w:szCs w:val="24"/>
        </w:rPr>
        <w:t>7</w:t>
      </w:r>
    </w:p>
    <w:p w14:paraId="4D245612" w14:textId="4D99AE48" w:rsidR="003D289F" w:rsidRPr="00E67E24" w:rsidRDefault="00E13504" w:rsidP="00E67E24">
      <w:pPr>
        <w:spacing w:line="360" w:lineRule="auto"/>
        <w:jc w:val="both"/>
        <w:rPr>
          <w:rFonts w:ascii="Arial" w:hAnsi="Arial" w:cs="Arial"/>
          <w:sz w:val="24"/>
          <w:szCs w:val="24"/>
        </w:rPr>
      </w:pPr>
      <w:r w:rsidRPr="00E67E24">
        <w:rPr>
          <w:rFonts w:ascii="Arial" w:hAnsi="Arial" w:cs="Arial"/>
          <w:sz w:val="24"/>
          <w:szCs w:val="24"/>
        </w:rPr>
        <w:t>Reference List</w:t>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00B60A62" w:rsidRPr="00E67E24">
        <w:rPr>
          <w:rFonts w:ascii="Arial" w:hAnsi="Arial" w:cs="Arial"/>
          <w:sz w:val="24"/>
          <w:szCs w:val="24"/>
        </w:rPr>
        <w:t>1</w:t>
      </w:r>
      <w:r w:rsidR="00C85558">
        <w:rPr>
          <w:rFonts w:ascii="Arial" w:hAnsi="Arial" w:cs="Arial"/>
          <w:sz w:val="24"/>
          <w:szCs w:val="24"/>
        </w:rPr>
        <w:t>9</w:t>
      </w:r>
    </w:p>
    <w:p w14:paraId="7167B95C" w14:textId="28A86D77" w:rsidR="00E13504" w:rsidRPr="00E67E24" w:rsidRDefault="00E13504" w:rsidP="00E67E24">
      <w:pPr>
        <w:spacing w:line="360" w:lineRule="auto"/>
        <w:jc w:val="both"/>
        <w:rPr>
          <w:rFonts w:ascii="Arial" w:hAnsi="Arial" w:cs="Arial"/>
          <w:sz w:val="24"/>
          <w:szCs w:val="24"/>
        </w:rPr>
      </w:pPr>
      <w:r w:rsidRPr="00E67E24">
        <w:rPr>
          <w:rFonts w:ascii="Arial" w:hAnsi="Arial" w:cs="Arial"/>
          <w:sz w:val="24"/>
          <w:szCs w:val="24"/>
        </w:rPr>
        <w:t>Appendix</w:t>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Pr="00E67E24">
        <w:rPr>
          <w:rFonts w:ascii="Arial" w:hAnsi="Arial" w:cs="Arial"/>
          <w:sz w:val="24"/>
          <w:szCs w:val="24"/>
        </w:rPr>
        <w:tab/>
      </w:r>
      <w:r w:rsidR="00C85558">
        <w:rPr>
          <w:rFonts w:ascii="Arial" w:hAnsi="Arial" w:cs="Arial"/>
          <w:sz w:val="24"/>
          <w:szCs w:val="24"/>
        </w:rPr>
        <w:t>22</w:t>
      </w:r>
    </w:p>
    <w:p w14:paraId="4C1BED98" w14:textId="77777777" w:rsidR="003D289F" w:rsidRPr="00E67E24" w:rsidRDefault="003D289F" w:rsidP="00E67E24">
      <w:pPr>
        <w:spacing w:line="360" w:lineRule="auto"/>
        <w:jc w:val="both"/>
        <w:rPr>
          <w:rFonts w:ascii="Arial" w:hAnsi="Arial" w:cs="Arial"/>
          <w:sz w:val="24"/>
          <w:szCs w:val="24"/>
        </w:rPr>
      </w:pPr>
    </w:p>
    <w:p w14:paraId="53E27E82" w14:textId="77777777" w:rsidR="00E13504" w:rsidRDefault="00E13504" w:rsidP="00E67E24">
      <w:pPr>
        <w:spacing w:line="360" w:lineRule="auto"/>
        <w:jc w:val="both"/>
        <w:rPr>
          <w:rFonts w:ascii="Arial" w:hAnsi="Arial" w:cs="Arial"/>
          <w:sz w:val="24"/>
          <w:szCs w:val="24"/>
        </w:rPr>
      </w:pPr>
    </w:p>
    <w:p w14:paraId="646379D2" w14:textId="77777777" w:rsidR="00C85558" w:rsidRPr="00E67E24" w:rsidRDefault="00C85558" w:rsidP="00E67E24">
      <w:pPr>
        <w:spacing w:line="360" w:lineRule="auto"/>
        <w:jc w:val="both"/>
        <w:rPr>
          <w:rFonts w:ascii="Arial" w:hAnsi="Arial" w:cs="Arial"/>
          <w:sz w:val="24"/>
          <w:szCs w:val="24"/>
        </w:rPr>
      </w:pPr>
    </w:p>
    <w:p w14:paraId="584A0CB8" w14:textId="77777777" w:rsidR="00E13504" w:rsidRPr="00E67E24" w:rsidRDefault="00E13504" w:rsidP="00E67E24">
      <w:pPr>
        <w:spacing w:line="360" w:lineRule="auto"/>
        <w:jc w:val="both"/>
        <w:rPr>
          <w:rFonts w:ascii="Arial" w:hAnsi="Arial" w:cs="Arial"/>
          <w:sz w:val="24"/>
          <w:szCs w:val="24"/>
        </w:rPr>
      </w:pPr>
    </w:p>
    <w:p w14:paraId="6298B40B" w14:textId="77777777" w:rsidR="00E82022" w:rsidRPr="00E67E24" w:rsidRDefault="00E82022" w:rsidP="00E67E24">
      <w:pPr>
        <w:spacing w:line="360" w:lineRule="auto"/>
        <w:jc w:val="both"/>
        <w:rPr>
          <w:rFonts w:ascii="Arial" w:hAnsi="Arial" w:cs="Arial"/>
          <w:sz w:val="24"/>
          <w:szCs w:val="24"/>
        </w:rPr>
      </w:pPr>
    </w:p>
    <w:p w14:paraId="34196711" w14:textId="5821EBA5" w:rsidR="003D289F" w:rsidRPr="00E67E24" w:rsidRDefault="003D289F" w:rsidP="00E67E24">
      <w:pPr>
        <w:spacing w:line="360" w:lineRule="auto"/>
        <w:jc w:val="both"/>
        <w:rPr>
          <w:rFonts w:ascii="Arial" w:hAnsi="Arial" w:cs="Arial"/>
          <w:b/>
          <w:bCs/>
          <w:sz w:val="24"/>
          <w:szCs w:val="24"/>
        </w:rPr>
      </w:pPr>
      <w:r w:rsidRPr="00E67E24">
        <w:rPr>
          <w:rFonts w:ascii="Arial" w:hAnsi="Arial" w:cs="Arial"/>
          <w:b/>
          <w:bCs/>
          <w:sz w:val="24"/>
          <w:szCs w:val="24"/>
        </w:rPr>
        <w:lastRenderedPageBreak/>
        <w:t>Who is Ibis?</w:t>
      </w:r>
    </w:p>
    <w:p w14:paraId="644E66D4" w14:textId="587FC89F" w:rsidR="000124A1" w:rsidRPr="00E67E24" w:rsidRDefault="000124A1" w:rsidP="00E67E24">
      <w:pPr>
        <w:pStyle w:val="ListParagraph"/>
        <w:numPr>
          <w:ilvl w:val="0"/>
          <w:numId w:val="1"/>
        </w:numPr>
        <w:spacing w:line="360" w:lineRule="auto"/>
        <w:jc w:val="both"/>
        <w:rPr>
          <w:rFonts w:ascii="Arial" w:hAnsi="Arial" w:cs="Arial"/>
          <w:sz w:val="24"/>
          <w:szCs w:val="24"/>
        </w:rPr>
      </w:pPr>
      <w:r w:rsidRPr="00E67E24">
        <w:rPr>
          <w:rFonts w:ascii="Arial" w:hAnsi="Arial" w:cs="Arial"/>
          <w:sz w:val="24"/>
          <w:szCs w:val="24"/>
        </w:rPr>
        <w:t>Containing 1266 hotels and 158700 rooms, created from renaming  All Season and Etap Hotel</w:t>
      </w:r>
      <w:r w:rsidR="00E67E24">
        <w:rPr>
          <w:rFonts w:ascii="Arial" w:hAnsi="Arial" w:cs="Arial"/>
          <w:sz w:val="24"/>
          <w:szCs w:val="24"/>
        </w:rPr>
        <w:t xml:space="preserve"> when acquired by Accor</w:t>
      </w:r>
    </w:p>
    <w:p w14:paraId="6FE85DD7" w14:textId="3F74A7FD" w:rsidR="00A97928" w:rsidRPr="00E67E24" w:rsidRDefault="00A97928" w:rsidP="00E67E24">
      <w:pPr>
        <w:spacing w:line="360" w:lineRule="auto"/>
        <w:jc w:val="both"/>
        <w:rPr>
          <w:rFonts w:ascii="Arial" w:hAnsi="Arial" w:cs="Arial"/>
          <w:sz w:val="24"/>
          <w:szCs w:val="24"/>
        </w:rPr>
      </w:pPr>
      <w:r w:rsidRPr="00E67E24">
        <w:rPr>
          <w:rFonts w:ascii="Arial" w:hAnsi="Arial" w:cs="Arial"/>
          <w:noProof/>
          <w:sz w:val="24"/>
          <w:szCs w:val="24"/>
        </w:rPr>
        <w:drawing>
          <wp:inline distT="0" distB="0" distL="0" distR="0" wp14:anchorId="795D7723" wp14:editId="7E4DB85C">
            <wp:extent cx="6104709" cy="1005205"/>
            <wp:effectExtent l="0" t="0" r="0" b="4445"/>
            <wp:docPr id="1309226364"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9226364" name="Picture 1" descr="A screenshot of a phone&#10;&#10;Description automatically generated"/>
                    <pic:cNvPicPr/>
                  </pic:nvPicPr>
                  <pic:blipFill>
                    <a:blip r:embed="rId7"/>
                    <a:stretch>
                      <a:fillRect/>
                    </a:stretch>
                  </pic:blipFill>
                  <pic:spPr>
                    <a:xfrm>
                      <a:off x="0" y="0"/>
                      <a:ext cx="6256231" cy="1030155"/>
                    </a:xfrm>
                    <a:prstGeom prst="rect">
                      <a:avLst/>
                    </a:prstGeom>
                  </pic:spPr>
                </pic:pic>
              </a:graphicData>
            </a:graphic>
          </wp:inline>
        </w:drawing>
      </w:r>
    </w:p>
    <w:p w14:paraId="79E813CC" w14:textId="0B843F8F" w:rsidR="00A97928" w:rsidRPr="00E67E24" w:rsidRDefault="00A97928" w:rsidP="00E67E24">
      <w:pPr>
        <w:spacing w:line="360" w:lineRule="auto"/>
        <w:jc w:val="both"/>
        <w:rPr>
          <w:rFonts w:ascii="Arial" w:hAnsi="Arial" w:cs="Arial"/>
          <w:sz w:val="24"/>
          <w:szCs w:val="24"/>
        </w:rPr>
      </w:pPr>
      <w:r w:rsidRPr="00E67E24">
        <w:rPr>
          <w:rFonts w:ascii="Arial" w:hAnsi="Arial" w:cs="Arial"/>
          <w:noProof/>
          <w:sz w:val="24"/>
          <w:szCs w:val="24"/>
        </w:rPr>
        <w:drawing>
          <wp:inline distT="0" distB="0" distL="0" distR="0" wp14:anchorId="6B87034C" wp14:editId="4D692AE2">
            <wp:extent cx="6008915" cy="135590"/>
            <wp:effectExtent l="0" t="0" r="0" b="0"/>
            <wp:docPr id="1411368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0741099" cy="242371"/>
                    </a:xfrm>
                    <a:prstGeom prst="rect">
                      <a:avLst/>
                    </a:prstGeom>
                    <a:noFill/>
                  </pic:spPr>
                </pic:pic>
              </a:graphicData>
            </a:graphic>
          </wp:inline>
        </w:drawing>
      </w:r>
    </w:p>
    <w:p w14:paraId="18EB83CF" w14:textId="6BBE676A" w:rsidR="00562E01" w:rsidRPr="00E67E24" w:rsidRDefault="003D289F" w:rsidP="00E67E24">
      <w:pPr>
        <w:spacing w:line="360" w:lineRule="auto"/>
        <w:jc w:val="both"/>
        <w:rPr>
          <w:rFonts w:ascii="Arial" w:hAnsi="Arial" w:cs="Arial"/>
          <w:sz w:val="24"/>
          <w:szCs w:val="24"/>
        </w:rPr>
      </w:pPr>
      <w:bookmarkStart w:id="2" w:name="_Hlk157800668"/>
      <w:r w:rsidRPr="00E67E24">
        <w:rPr>
          <w:rFonts w:ascii="Arial" w:hAnsi="Arial" w:cs="Arial"/>
          <w:sz w:val="24"/>
          <w:szCs w:val="24"/>
        </w:rPr>
        <w:t xml:space="preserve">(Accor,2023) </w:t>
      </w:r>
    </w:p>
    <w:bookmarkEnd w:id="2"/>
    <w:p w14:paraId="41AD08FD" w14:textId="29180952" w:rsidR="00562E01" w:rsidRPr="00E67E24" w:rsidRDefault="000124A1" w:rsidP="00E67E24">
      <w:pPr>
        <w:pStyle w:val="ListParagraph"/>
        <w:numPr>
          <w:ilvl w:val="0"/>
          <w:numId w:val="1"/>
        </w:numPr>
        <w:spacing w:line="360" w:lineRule="auto"/>
        <w:jc w:val="both"/>
        <w:rPr>
          <w:rFonts w:ascii="Arial" w:hAnsi="Arial" w:cs="Arial"/>
          <w:sz w:val="24"/>
          <w:szCs w:val="24"/>
        </w:rPr>
      </w:pPr>
      <w:r w:rsidRPr="00E67E24">
        <w:rPr>
          <w:rFonts w:ascii="Arial" w:hAnsi="Arial" w:cs="Arial"/>
          <w:sz w:val="24"/>
          <w:szCs w:val="24"/>
        </w:rPr>
        <w:t xml:space="preserve">Classified as </w:t>
      </w:r>
      <w:r w:rsidR="00562E01" w:rsidRPr="00E67E24">
        <w:rPr>
          <w:rFonts w:ascii="Arial" w:hAnsi="Arial" w:cs="Arial"/>
          <w:sz w:val="24"/>
          <w:szCs w:val="24"/>
        </w:rPr>
        <w:t>“Classic - Economy International 3 stars”</w:t>
      </w:r>
      <w:r w:rsidR="006B4A28" w:rsidRPr="00E67E24">
        <w:rPr>
          <w:rFonts w:ascii="Arial" w:hAnsi="Arial" w:cs="Arial"/>
          <w:sz w:val="24"/>
          <w:szCs w:val="24"/>
        </w:rPr>
        <w:t xml:space="preserve"> “HOTEL BRANDS 20 COUNTRIES +100” “Premium, Midscale &amp; Economy Portfolio”</w:t>
      </w:r>
      <w:r w:rsidRPr="00E67E24">
        <w:rPr>
          <w:rFonts w:ascii="Arial" w:hAnsi="Arial" w:cs="Arial"/>
          <w:sz w:val="24"/>
          <w:szCs w:val="24"/>
        </w:rPr>
        <w:t xml:space="preserve"> (Accor, 2024) </w:t>
      </w:r>
    </w:p>
    <w:p w14:paraId="2E378AB1" w14:textId="0E16D115" w:rsidR="003E2B4F" w:rsidRPr="00E67E24" w:rsidRDefault="00E80F7E" w:rsidP="00E67E24">
      <w:pPr>
        <w:pStyle w:val="ListParagraph"/>
        <w:numPr>
          <w:ilvl w:val="0"/>
          <w:numId w:val="1"/>
        </w:numPr>
        <w:spacing w:line="360" w:lineRule="auto"/>
        <w:jc w:val="both"/>
        <w:rPr>
          <w:rFonts w:ascii="Arial" w:hAnsi="Arial" w:cs="Arial"/>
          <w:sz w:val="24"/>
          <w:szCs w:val="24"/>
        </w:rPr>
      </w:pPr>
      <w:r w:rsidRPr="00E67E24">
        <w:rPr>
          <w:rFonts w:ascii="Arial" w:hAnsi="Arial" w:cs="Arial"/>
          <w:sz w:val="24"/>
          <w:szCs w:val="24"/>
        </w:rPr>
        <w:t xml:space="preserve">Also 10% more rooms to add in next year (Accor, 2024) </w:t>
      </w:r>
    </w:p>
    <w:p w14:paraId="13FC28D9" w14:textId="204E5659" w:rsidR="008E54CF" w:rsidRPr="00E67E24" w:rsidRDefault="00E80F7E" w:rsidP="00E67E24">
      <w:pPr>
        <w:spacing w:line="360" w:lineRule="auto"/>
        <w:jc w:val="both"/>
        <w:rPr>
          <w:rFonts w:ascii="Arial" w:hAnsi="Arial" w:cs="Arial"/>
          <w:sz w:val="24"/>
          <w:szCs w:val="24"/>
        </w:rPr>
      </w:pPr>
      <w:r w:rsidRPr="00E67E24">
        <w:rPr>
          <w:rFonts w:ascii="Arial" w:hAnsi="Arial" w:cs="Arial"/>
          <w:noProof/>
          <w:sz w:val="24"/>
          <w:szCs w:val="24"/>
        </w:rPr>
        <w:drawing>
          <wp:inline distT="0" distB="0" distL="0" distR="0" wp14:anchorId="4B16685E" wp14:editId="35AECDB8">
            <wp:extent cx="1454332" cy="2623570"/>
            <wp:effectExtent l="0" t="0" r="0" b="5715"/>
            <wp:docPr id="1039334090" name="Picture 3" descr="A white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334090" name="Picture 3" descr="A white text on a white background&#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471848" cy="2655168"/>
                    </a:xfrm>
                    <a:prstGeom prst="rect">
                      <a:avLst/>
                    </a:prstGeom>
                    <a:noFill/>
                  </pic:spPr>
                </pic:pic>
              </a:graphicData>
            </a:graphic>
          </wp:inline>
        </w:drawing>
      </w:r>
      <w:r w:rsidRPr="00E67E24">
        <w:rPr>
          <w:rFonts w:ascii="Arial" w:hAnsi="Arial" w:cs="Arial"/>
          <w:sz w:val="24"/>
          <w:szCs w:val="24"/>
        </w:rPr>
        <w:t>(Accor, 2024)</w:t>
      </w:r>
    </w:p>
    <w:p w14:paraId="3FCA074E" w14:textId="2D0A5758" w:rsidR="00E80F7E" w:rsidRPr="00E67E24" w:rsidRDefault="00E80F7E" w:rsidP="00E67E24">
      <w:pPr>
        <w:pStyle w:val="ListParagraph"/>
        <w:numPr>
          <w:ilvl w:val="0"/>
          <w:numId w:val="1"/>
        </w:numPr>
        <w:spacing w:line="360" w:lineRule="auto"/>
        <w:jc w:val="both"/>
        <w:rPr>
          <w:rFonts w:ascii="Arial" w:hAnsi="Arial" w:cs="Arial"/>
          <w:sz w:val="24"/>
          <w:szCs w:val="24"/>
        </w:rPr>
      </w:pPr>
      <w:r w:rsidRPr="00E67E24">
        <w:rPr>
          <w:rFonts w:ascii="Arial" w:hAnsi="Arial" w:cs="Arial"/>
          <w:sz w:val="24"/>
          <w:szCs w:val="24"/>
        </w:rPr>
        <w:t>Classified as first brand in Europe since 2013 (Hospitality, 2022)</w:t>
      </w:r>
    </w:p>
    <w:p w14:paraId="63A42502" w14:textId="44F249A6" w:rsidR="008E54CF" w:rsidRPr="00E67E24" w:rsidRDefault="008E54CF" w:rsidP="00E67E24">
      <w:pPr>
        <w:spacing w:line="360" w:lineRule="auto"/>
        <w:jc w:val="both"/>
        <w:rPr>
          <w:rFonts w:ascii="Arial" w:hAnsi="Arial" w:cs="Arial"/>
          <w:sz w:val="24"/>
          <w:szCs w:val="24"/>
        </w:rPr>
      </w:pPr>
      <w:r w:rsidRPr="00E67E24">
        <w:rPr>
          <w:rFonts w:ascii="Arial" w:hAnsi="Arial" w:cs="Arial"/>
          <w:noProof/>
          <w:sz w:val="24"/>
          <w:szCs w:val="24"/>
        </w:rPr>
        <w:drawing>
          <wp:inline distT="0" distB="0" distL="0" distR="0" wp14:anchorId="7760930E" wp14:editId="2BC5916D">
            <wp:extent cx="4084320" cy="2042160"/>
            <wp:effectExtent l="0" t="0" r="0" b="0"/>
            <wp:docPr id="11701831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114354" cy="2057177"/>
                    </a:xfrm>
                    <a:prstGeom prst="rect">
                      <a:avLst/>
                    </a:prstGeom>
                    <a:noFill/>
                  </pic:spPr>
                </pic:pic>
              </a:graphicData>
            </a:graphic>
          </wp:inline>
        </w:drawing>
      </w:r>
    </w:p>
    <w:p w14:paraId="69DEDA6A" w14:textId="07F71DD0" w:rsidR="008E54CF" w:rsidRPr="00E67E24" w:rsidRDefault="00A37426" w:rsidP="00E67E24">
      <w:pPr>
        <w:spacing w:line="360" w:lineRule="auto"/>
        <w:jc w:val="both"/>
        <w:rPr>
          <w:rFonts w:ascii="Arial" w:hAnsi="Arial" w:cs="Arial"/>
          <w:b/>
          <w:bCs/>
          <w:sz w:val="24"/>
          <w:szCs w:val="24"/>
        </w:rPr>
      </w:pPr>
      <w:r w:rsidRPr="00E67E24">
        <w:rPr>
          <w:rFonts w:ascii="Arial" w:hAnsi="Arial" w:cs="Arial"/>
          <w:b/>
          <w:bCs/>
          <w:sz w:val="24"/>
          <w:szCs w:val="24"/>
        </w:rPr>
        <w:lastRenderedPageBreak/>
        <w:t>Who is Corinthia?</w:t>
      </w:r>
    </w:p>
    <w:p w14:paraId="5469D811" w14:textId="1C2FC58D" w:rsidR="00A37426" w:rsidRPr="00E67E24" w:rsidRDefault="00A37426" w:rsidP="00E67E24">
      <w:pPr>
        <w:spacing w:line="360" w:lineRule="auto"/>
        <w:jc w:val="both"/>
        <w:rPr>
          <w:rFonts w:ascii="Arial" w:hAnsi="Arial" w:cs="Arial"/>
          <w:sz w:val="24"/>
          <w:szCs w:val="24"/>
        </w:rPr>
      </w:pPr>
      <w:r w:rsidRPr="00E67E24">
        <w:rPr>
          <w:rFonts w:ascii="Arial" w:hAnsi="Arial" w:cs="Arial"/>
          <w:noProof/>
          <w:sz w:val="24"/>
          <w:szCs w:val="24"/>
        </w:rPr>
        <w:drawing>
          <wp:inline distT="0" distB="0" distL="0" distR="0" wp14:anchorId="6FBA68FE" wp14:editId="2DA3E8E2">
            <wp:extent cx="4363071" cy="4235992"/>
            <wp:effectExtent l="0" t="0" r="0" b="0"/>
            <wp:docPr id="206238684" name="Picture 1" descr="A list of hotels and resor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38684" name="Picture 1" descr="A list of hotels and resorts&#10;&#10;Description automatically generated"/>
                    <pic:cNvPicPr/>
                  </pic:nvPicPr>
                  <pic:blipFill>
                    <a:blip r:embed="rId11"/>
                    <a:stretch>
                      <a:fillRect/>
                    </a:stretch>
                  </pic:blipFill>
                  <pic:spPr>
                    <a:xfrm>
                      <a:off x="0" y="0"/>
                      <a:ext cx="4396596" cy="4268540"/>
                    </a:xfrm>
                    <a:prstGeom prst="rect">
                      <a:avLst/>
                    </a:prstGeom>
                  </pic:spPr>
                </pic:pic>
              </a:graphicData>
            </a:graphic>
          </wp:inline>
        </w:drawing>
      </w:r>
    </w:p>
    <w:p w14:paraId="27F5A638" w14:textId="1D72E06A" w:rsidR="00A37426" w:rsidRPr="00E67E24" w:rsidRDefault="00C40BA7" w:rsidP="00E67E24">
      <w:pPr>
        <w:spacing w:line="360" w:lineRule="auto"/>
        <w:jc w:val="both"/>
        <w:rPr>
          <w:rFonts w:ascii="Arial" w:hAnsi="Arial" w:cs="Arial"/>
          <w:sz w:val="24"/>
          <w:szCs w:val="24"/>
        </w:rPr>
      </w:pPr>
      <w:r w:rsidRPr="00E67E24">
        <w:rPr>
          <w:rFonts w:ascii="Arial" w:hAnsi="Arial" w:cs="Arial"/>
          <w:noProof/>
          <w:sz w:val="24"/>
          <w:szCs w:val="24"/>
        </w:rPr>
        <w:drawing>
          <wp:inline distT="0" distB="0" distL="0" distR="0" wp14:anchorId="58C2A5CA" wp14:editId="12DCAAD5">
            <wp:extent cx="4249783" cy="2005161"/>
            <wp:effectExtent l="0" t="0" r="0" b="0"/>
            <wp:docPr id="85433554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317697" cy="2037204"/>
                    </a:xfrm>
                    <a:prstGeom prst="rect">
                      <a:avLst/>
                    </a:prstGeom>
                    <a:noFill/>
                  </pic:spPr>
                </pic:pic>
              </a:graphicData>
            </a:graphic>
          </wp:inline>
        </w:drawing>
      </w:r>
    </w:p>
    <w:p w14:paraId="6039A591" w14:textId="61018B58" w:rsidR="004472D9" w:rsidRPr="00E67E24" w:rsidRDefault="00E67E24" w:rsidP="00E67E24">
      <w:pPr>
        <w:spacing w:line="360" w:lineRule="auto"/>
        <w:jc w:val="both"/>
        <w:rPr>
          <w:rFonts w:ascii="Arial" w:hAnsi="Arial" w:cs="Arial"/>
          <w:sz w:val="24"/>
          <w:szCs w:val="24"/>
        </w:rPr>
      </w:pPr>
      <w:r w:rsidRPr="00E67E24">
        <w:rPr>
          <w:rFonts w:ascii="Arial" w:hAnsi="Arial" w:cs="Arial"/>
          <w:sz w:val="24"/>
          <w:szCs w:val="24"/>
        </w:rPr>
        <w:t>The Corinthia Hotel is a premium hotel chain with 1</w:t>
      </w:r>
      <w:r>
        <w:rPr>
          <w:rFonts w:ascii="Arial" w:hAnsi="Arial" w:cs="Arial"/>
          <w:sz w:val="24"/>
          <w:szCs w:val="24"/>
        </w:rPr>
        <w:t>8</w:t>
      </w:r>
      <w:r w:rsidRPr="00E67E24">
        <w:rPr>
          <w:rFonts w:ascii="Arial" w:hAnsi="Arial" w:cs="Arial"/>
          <w:sz w:val="24"/>
          <w:szCs w:val="24"/>
        </w:rPr>
        <w:t xml:space="preserve"> properties in major cities worldwide, located in renowned destinations and popular tourist spots. Known for its opulent establishments housed in grand, historic buildings that have been renovated for contemporary use. It offers top-tier services and state-of-the-art amenities.</w:t>
      </w:r>
    </w:p>
    <w:p w14:paraId="53B29CF9" w14:textId="77777777" w:rsidR="004472D9" w:rsidRPr="00E67E24" w:rsidRDefault="004472D9" w:rsidP="00E67E24">
      <w:pPr>
        <w:spacing w:line="360" w:lineRule="auto"/>
        <w:jc w:val="both"/>
        <w:rPr>
          <w:rFonts w:ascii="Arial" w:hAnsi="Arial" w:cs="Arial"/>
          <w:b/>
          <w:bCs/>
          <w:sz w:val="24"/>
          <w:szCs w:val="24"/>
        </w:rPr>
      </w:pPr>
    </w:p>
    <w:p w14:paraId="675A8EC1" w14:textId="77777777" w:rsidR="004472D9" w:rsidRDefault="004472D9" w:rsidP="00E67E24">
      <w:pPr>
        <w:spacing w:line="360" w:lineRule="auto"/>
        <w:jc w:val="both"/>
        <w:rPr>
          <w:rFonts w:ascii="Arial" w:hAnsi="Arial" w:cs="Arial"/>
          <w:b/>
          <w:bCs/>
          <w:sz w:val="24"/>
          <w:szCs w:val="24"/>
        </w:rPr>
      </w:pPr>
    </w:p>
    <w:p w14:paraId="16E93A20" w14:textId="77777777" w:rsidR="00C85558" w:rsidRPr="00E67E24" w:rsidRDefault="00C85558" w:rsidP="00E67E24">
      <w:pPr>
        <w:spacing w:line="360" w:lineRule="auto"/>
        <w:jc w:val="both"/>
        <w:rPr>
          <w:rFonts w:ascii="Arial" w:hAnsi="Arial" w:cs="Arial"/>
          <w:b/>
          <w:bCs/>
          <w:sz w:val="24"/>
          <w:szCs w:val="24"/>
        </w:rPr>
      </w:pPr>
    </w:p>
    <w:p w14:paraId="21D691AA" w14:textId="063CD8EC" w:rsidR="00A37426" w:rsidRPr="00E67E24" w:rsidRDefault="00E82022" w:rsidP="00E67E24">
      <w:pPr>
        <w:spacing w:line="360" w:lineRule="auto"/>
        <w:jc w:val="both"/>
        <w:rPr>
          <w:rFonts w:ascii="Arial" w:hAnsi="Arial" w:cs="Arial"/>
          <w:b/>
          <w:bCs/>
          <w:sz w:val="24"/>
          <w:szCs w:val="24"/>
        </w:rPr>
      </w:pPr>
      <w:r w:rsidRPr="00E67E24">
        <w:rPr>
          <w:rFonts w:ascii="Arial" w:hAnsi="Arial" w:cs="Arial"/>
          <w:b/>
          <w:bCs/>
          <w:sz w:val="24"/>
          <w:szCs w:val="24"/>
        </w:rPr>
        <w:lastRenderedPageBreak/>
        <w:t>Main Content</w:t>
      </w:r>
    </w:p>
    <w:p w14:paraId="4CAB3B85" w14:textId="5C1B7923" w:rsidR="00A37426" w:rsidRPr="00E67E24" w:rsidRDefault="00E82022" w:rsidP="00E67E24">
      <w:pPr>
        <w:spacing w:line="360" w:lineRule="auto"/>
        <w:jc w:val="both"/>
        <w:rPr>
          <w:rFonts w:ascii="Arial" w:hAnsi="Arial" w:cs="Arial"/>
          <w:sz w:val="24"/>
          <w:szCs w:val="24"/>
        </w:rPr>
      </w:pPr>
      <w:r w:rsidRPr="00E67E24">
        <w:rPr>
          <w:rFonts w:ascii="Arial" w:hAnsi="Arial" w:cs="Arial"/>
          <w:sz w:val="24"/>
          <w:szCs w:val="24"/>
        </w:rPr>
        <w:t>Revenue generated</w:t>
      </w:r>
    </w:p>
    <w:p w14:paraId="7D59AE1A" w14:textId="61285A7D" w:rsidR="00287506" w:rsidRPr="00E67E24" w:rsidRDefault="00287506" w:rsidP="00E67E24">
      <w:pPr>
        <w:spacing w:line="360" w:lineRule="auto"/>
        <w:jc w:val="both"/>
        <w:rPr>
          <w:rFonts w:ascii="Arial" w:hAnsi="Arial" w:cs="Arial"/>
          <w:sz w:val="24"/>
          <w:szCs w:val="24"/>
        </w:rPr>
      </w:pPr>
      <w:r w:rsidRPr="00E67E24">
        <w:rPr>
          <w:rFonts w:ascii="Arial" w:hAnsi="Arial" w:cs="Arial"/>
          <w:sz w:val="24"/>
          <w:szCs w:val="24"/>
        </w:rPr>
        <w:t>Ibis</w:t>
      </w:r>
      <w:r w:rsidR="002A5C2B" w:rsidRPr="00E67E24">
        <w:rPr>
          <w:rFonts w:ascii="Arial" w:hAnsi="Arial" w:cs="Arial"/>
          <w:sz w:val="24"/>
          <w:szCs w:val="24"/>
        </w:rPr>
        <w:t xml:space="preserve"> (Accor, 2024)</w:t>
      </w:r>
    </w:p>
    <w:p w14:paraId="7D4F7CBB" w14:textId="6F636C62" w:rsidR="00287506" w:rsidRPr="00E67E24" w:rsidRDefault="00287506" w:rsidP="00E67E24">
      <w:pPr>
        <w:spacing w:line="360" w:lineRule="auto"/>
        <w:jc w:val="both"/>
        <w:rPr>
          <w:rFonts w:ascii="Arial" w:hAnsi="Arial" w:cs="Arial"/>
          <w:sz w:val="24"/>
          <w:szCs w:val="24"/>
        </w:rPr>
      </w:pPr>
      <w:r w:rsidRPr="00E67E24">
        <w:rPr>
          <w:rFonts w:ascii="Arial" w:hAnsi="Arial" w:cs="Arial"/>
          <w:noProof/>
          <w:sz w:val="24"/>
          <w:szCs w:val="24"/>
        </w:rPr>
        <w:drawing>
          <wp:inline distT="0" distB="0" distL="0" distR="0" wp14:anchorId="750F86B1" wp14:editId="487FA344">
            <wp:extent cx="4510314" cy="1866366"/>
            <wp:effectExtent l="0" t="0" r="5080" b="635"/>
            <wp:docPr id="86289733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59277" cy="1886627"/>
                    </a:xfrm>
                    <a:prstGeom prst="rect">
                      <a:avLst/>
                    </a:prstGeom>
                    <a:noFill/>
                  </pic:spPr>
                </pic:pic>
              </a:graphicData>
            </a:graphic>
          </wp:inline>
        </w:drawing>
      </w:r>
    </w:p>
    <w:p w14:paraId="75F0C819" w14:textId="6F467811" w:rsidR="00A37426" w:rsidRPr="00E67E24" w:rsidRDefault="00287506" w:rsidP="00E67E24">
      <w:pPr>
        <w:spacing w:line="360" w:lineRule="auto"/>
        <w:jc w:val="both"/>
        <w:rPr>
          <w:rFonts w:ascii="Arial" w:hAnsi="Arial" w:cs="Arial"/>
          <w:sz w:val="24"/>
          <w:szCs w:val="24"/>
        </w:rPr>
      </w:pPr>
      <w:r w:rsidRPr="00E67E24">
        <w:rPr>
          <w:rFonts w:ascii="Arial" w:hAnsi="Arial" w:cs="Arial"/>
          <w:noProof/>
          <w:sz w:val="24"/>
          <w:szCs w:val="24"/>
        </w:rPr>
        <w:drawing>
          <wp:inline distT="0" distB="0" distL="0" distR="0" wp14:anchorId="7D791D08" wp14:editId="428A8ADB">
            <wp:extent cx="4450080" cy="2151562"/>
            <wp:effectExtent l="0" t="0" r="7620" b="1270"/>
            <wp:docPr id="222903272"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903272" name="Picture 1" descr="A screenshot of a graph&#10;&#10;Description automatically generated"/>
                    <pic:cNvPicPr/>
                  </pic:nvPicPr>
                  <pic:blipFill>
                    <a:blip r:embed="rId14"/>
                    <a:stretch>
                      <a:fillRect/>
                    </a:stretch>
                  </pic:blipFill>
                  <pic:spPr>
                    <a:xfrm>
                      <a:off x="0" y="0"/>
                      <a:ext cx="4484524" cy="2168215"/>
                    </a:xfrm>
                    <a:prstGeom prst="rect">
                      <a:avLst/>
                    </a:prstGeom>
                  </pic:spPr>
                </pic:pic>
              </a:graphicData>
            </a:graphic>
          </wp:inline>
        </w:drawing>
      </w:r>
    </w:p>
    <w:p w14:paraId="7ED81452" w14:textId="1065B7C3" w:rsidR="00A37426" w:rsidRPr="00E67E24" w:rsidRDefault="002A5C2B" w:rsidP="00E67E24">
      <w:pPr>
        <w:spacing w:line="360" w:lineRule="auto"/>
        <w:jc w:val="both"/>
        <w:rPr>
          <w:rFonts w:ascii="Arial" w:hAnsi="Arial" w:cs="Arial"/>
          <w:sz w:val="24"/>
          <w:szCs w:val="24"/>
        </w:rPr>
      </w:pPr>
      <w:r w:rsidRPr="00E67E24">
        <w:rPr>
          <w:rFonts w:ascii="Arial" w:hAnsi="Arial" w:cs="Arial"/>
          <w:noProof/>
          <w:sz w:val="24"/>
          <w:szCs w:val="24"/>
        </w:rPr>
        <w:drawing>
          <wp:inline distT="0" distB="0" distL="0" distR="0" wp14:anchorId="2C932B67" wp14:editId="36029597">
            <wp:extent cx="4545875" cy="1903911"/>
            <wp:effectExtent l="0" t="0" r="7620" b="1270"/>
            <wp:docPr id="97465796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85473" cy="1920495"/>
                    </a:xfrm>
                    <a:prstGeom prst="rect">
                      <a:avLst/>
                    </a:prstGeom>
                    <a:noFill/>
                  </pic:spPr>
                </pic:pic>
              </a:graphicData>
            </a:graphic>
          </wp:inline>
        </w:drawing>
      </w:r>
    </w:p>
    <w:p w14:paraId="38DD0E22" w14:textId="77777777" w:rsidR="00EA6DFE" w:rsidRPr="00EA6DFE" w:rsidRDefault="00E67E24" w:rsidP="00E67E24">
      <w:pPr>
        <w:spacing w:line="360" w:lineRule="auto"/>
        <w:jc w:val="both"/>
        <w:rPr>
          <w:rFonts w:ascii="Arial" w:hAnsi="Arial" w:cs="Arial"/>
          <w:b/>
          <w:bCs/>
          <w:sz w:val="24"/>
          <w:szCs w:val="24"/>
        </w:rPr>
      </w:pPr>
      <w:r w:rsidRPr="00EA6DFE">
        <w:rPr>
          <w:rFonts w:ascii="Arial" w:hAnsi="Arial" w:cs="Arial"/>
          <w:b/>
          <w:bCs/>
          <w:sz w:val="24"/>
          <w:szCs w:val="24"/>
        </w:rPr>
        <w:t>Ibis</w:t>
      </w:r>
    </w:p>
    <w:p w14:paraId="3FDD6808" w14:textId="7CC551B9" w:rsidR="00E67E24" w:rsidRPr="00E67E24" w:rsidRDefault="00E67E24" w:rsidP="00E67E24">
      <w:pPr>
        <w:spacing w:line="360" w:lineRule="auto"/>
        <w:jc w:val="both"/>
        <w:rPr>
          <w:rFonts w:ascii="Arial" w:hAnsi="Arial" w:cs="Arial"/>
          <w:sz w:val="24"/>
          <w:szCs w:val="24"/>
        </w:rPr>
      </w:pPr>
      <w:r w:rsidRPr="00E67E24">
        <w:t xml:space="preserve"> </w:t>
      </w:r>
      <w:r w:rsidRPr="00E67E24">
        <w:rPr>
          <w:rFonts w:ascii="Arial" w:hAnsi="Arial" w:cs="Arial"/>
          <w:sz w:val="24"/>
          <w:szCs w:val="24"/>
        </w:rPr>
        <w:t>Financial Performance</w:t>
      </w:r>
    </w:p>
    <w:p w14:paraId="2BECC756" w14:textId="77777777" w:rsidR="00E67E24" w:rsidRPr="00E67E24" w:rsidRDefault="00E67E24" w:rsidP="00E67E24">
      <w:pPr>
        <w:spacing w:line="360" w:lineRule="auto"/>
        <w:jc w:val="both"/>
        <w:rPr>
          <w:rFonts w:ascii="Arial" w:hAnsi="Arial" w:cs="Arial"/>
          <w:sz w:val="24"/>
          <w:szCs w:val="24"/>
        </w:rPr>
      </w:pPr>
      <w:r w:rsidRPr="00E67E24">
        <w:rPr>
          <w:rFonts w:ascii="Arial" w:hAnsi="Arial" w:cs="Arial"/>
          <w:sz w:val="24"/>
          <w:szCs w:val="24"/>
        </w:rPr>
        <w:t xml:space="preserve">According to financial reports, both revenue and gross profit have shown rapid growth compared to the low values of the past two to three years. Despite not yet achieving net profit after taxes, </w:t>
      </w:r>
      <w:r w:rsidRPr="00E67E24">
        <w:rPr>
          <w:rFonts w:ascii="Arial" w:hAnsi="Arial" w:cs="Arial"/>
          <w:sz w:val="24"/>
          <w:szCs w:val="24"/>
        </w:rPr>
        <w:lastRenderedPageBreak/>
        <w:t>the positive trend indicates a near recovery of previous losses. The upcoming full-year report for 2023, expected in February, may reveal the first positive net profit in the last three years.</w:t>
      </w:r>
    </w:p>
    <w:p w14:paraId="061D8F6A" w14:textId="77777777" w:rsidR="00E67E24" w:rsidRPr="00E67E24" w:rsidRDefault="00E67E24" w:rsidP="00E67E24">
      <w:pPr>
        <w:spacing w:line="360" w:lineRule="auto"/>
        <w:jc w:val="both"/>
        <w:rPr>
          <w:rFonts w:ascii="Arial" w:hAnsi="Arial" w:cs="Arial"/>
          <w:sz w:val="24"/>
          <w:szCs w:val="24"/>
        </w:rPr>
      </w:pPr>
      <w:r w:rsidRPr="00E67E24">
        <w:rPr>
          <w:rFonts w:ascii="Arial" w:hAnsi="Arial" w:cs="Arial"/>
          <w:sz w:val="24"/>
          <w:szCs w:val="24"/>
        </w:rPr>
        <w:t>Market Position</w:t>
      </w:r>
    </w:p>
    <w:p w14:paraId="37138709" w14:textId="77777777" w:rsidR="00E67E24" w:rsidRPr="00E67E24" w:rsidRDefault="00E67E24" w:rsidP="00E67E24">
      <w:pPr>
        <w:spacing w:line="360" w:lineRule="auto"/>
        <w:jc w:val="both"/>
        <w:rPr>
          <w:rFonts w:ascii="Arial" w:hAnsi="Arial" w:cs="Arial"/>
          <w:sz w:val="24"/>
          <w:szCs w:val="24"/>
        </w:rPr>
      </w:pPr>
      <w:r w:rsidRPr="00E67E24">
        <w:rPr>
          <w:rFonts w:ascii="Arial" w:hAnsi="Arial" w:cs="Arial"/>
          <w:sz w:val="24"/>
          <w:szCs w:val="24"/>
        </w:rPr>
        <w:t>Ibis Hotels has firmly established itself as a leading brand in the economy segment of the hospitality industry. As part of the Accor Hotels group, Ibis is renowned for its diverse offerings tailored to meet various customer needs across multiple market segments.</w:t>
      </w:r>
    </w:p>
    <w:p w14:paraId="6D2A6593" w14:textId="77777777" w:rsidR="00E67E24" w:rsidRPr="00E67E24" w:rsidRDefault="00E67E24" w:rsidP="00E67E24">
      <w:pPr>
        <w:spacing w:line="360" w:lineRule="auto"/>
        <w:jc w:val="both"/>
        <w:rPr>
          <w:rFonts w:ascii="Arial" w:hAnsi="Arial" w:cs="Arial"/>
          <w:sz w:val="24"/>
          <w:szCs w:val="24"/>
        </w:rPr>
      </w:pPr>
      <w:r w:rsidRPr="00E67E24">
        <w:rPr>
          <w:rFonts w:ascii="Arial" w:hAnsi="Arial" w:cs="Arial"/>
          <w:sz w:val="24"/>
          <w:szCs w:val="24"/>
        </w:rPr>
        <w:t>Ibis Styles: This sub-brand targets customers who value creativity and design, offering unique aesthetics on every floor, family-friendly amenities, and complimentary breakfast.</w:t>
      </w:r>
    </w:p>
    <w:p w14:paraId="0E87A341" w14:textId="77777777" w:rsidR="00E67E24" w:rsidRPr="00E67E24" w:rsidRDefault="00E67E24" w:rsidP="00E67E24">
      <w:pPr>
        <w:spacing w:line="360" w:lineRule="auto"/>
        <w:jc w:val="both"/>
        <w:rPr>
          <w:rFonts w:ascii="Arial" w:hAnsi="Arial" w:cs="Arial"/>
          <w:sz w:val="24"/>
          <w:szCs w:val="24"/>
        </w:rPr>
      </w:pPr>
      <w:r w:rsidRPr="00E67E24">
        <w:rPr>
          <w:rFonts w:ascii="Arial" w:hAnsi="Arial" w:cs="Arial"/>
          <w:sz w:val="24"/>
          <w:szCs w:val="24"/>
        </w:rPr>
        <w:t xml:space="preserve">Ibis Budget: This sub-brand appeals to price-conscious </w:t>
      </w:r>
      <w:proofErr w:type="spellStart"/>
      <w:r w:rsidRPr="00E67E24">
        <w:rPr>
          <w:rFonts w:ascii="Arial" w:hAnsi="Arial" w:cs="Arial"/>
          <w:sz w:val="24"/>
          <w:szCs w:val="24"/>
        </w:rPr>
        <w:t>travelers</w:t>
      </w:r>
      <w:proofErr w:type="spellEnd"/>
      <w:r w:rsidRPr="00E67E24">
        <w:rPr>
          <w:rFonts w:ascii="Arial" w:hAnsi="Arial" w:cs="Arial"/>
          <w:sz w:val="24"/>
          <w:szCs w:val="24"/>
        </w:rPr>
        <w:t>, providing affordable rates, cocoon-style rooms, free Wi-Fi, and budget-friendly buffet options.</w:t>
      </w:r>
    </w:p>
    <w:p w14:paraId="048EBFEC" w14:textId="77777777" w:rsidR="00E67E24" w:rsidRPr="00E67E24" w:rsidRDefault="00E67E24" w:rsidP="00E67E24">
      <w:pPr>
        <w:spacing w:line="360" w:lineRule="auto"/>
        <w:jc w:val="both"/>
        <w:rPr>
          <w:rFonts w:ascii="Arial" w:hAnsi="Arial" w:cs="Arial"/>
          <w:sz w:val="24"/>
          <w:szCs w:val="24"/>
        </w:rPr>
      </w:pPr>
      <w:r w:rsidRPr="00E67E24">
        <w:rPr>
          <w:rFonts w:ascii="Arial" w:hAnsi="Arial" w:cs="Arial"/>
          <w:sz w:val="24"/>
          <w:szCs w:val="24"/>
        </w:rPr>
        <w:t>Dynamic Pricing Strategy: Ibis employs a flexible pricing approach, including seasonal and festive discounts, a best price guarantee, and bundled pricing options like the Extra Saver Package. The brand also offers advance booking discounts to attract a wider customer base.</w:t>
      </w:r>
    </w:p>
    <w:p w14:paraId="13900B2B" w14:textId="77777777" w:rsidR="00E67E24" w:rsidRPr="00E67E24" w:rsidRDefault="00E67E24" w:rsidP="00E67E24">
      <w:pPr>
        <w:spacing w:line="360" w:lineRule="auto"/>
        <w:jc w:val="both"/>
        <w:rPr>
          <w:rFonts w:ascii="Arial" w:hAnsi="Arial" w:cs="Arial"/>
          <w:sz w:val="24"/>
          <w:szCs w:val="24"/>
        </w:rPr>
      </w:pPr>
      <w:r w:rsidRPr="00E67E24">
        <w:rPr>
          <w:rFonts w:ascii="Arial" w:hAnsi="Arial" w:cs="Arial"/>
          <w:sz w:val="24"/>
          <w:szCs w:val="24"/>
        </w:rPr>
        <w:t>Global Presence: Ibis operates in major cities across Europe, Latin America, the Caribbean, Asia-Pacific, and the Middle East &amp; Africa. As the largest hotel brand in Europe, Ibis demonstrates successful repositioning and continuous development to maintain its market leadership.</w:t>
      </w:r>
    </w:p>
    <w:p w14:paraId="309B31B0" w14:textId="77777777" w:rsidR="00E67E24" w:rsidRPr="00E67E24" w:rsidRDefault="00E67E24" w:rsidP="00E67E24">
      <w:pPr>
        <w:spacing w:line="360" w:lineRule="auto"/>
        <w:jc w:val="both"/>
        <w:rPr>
          <w:rFonts w:ascii="Arial" w:hAnsi="Arial" w:cs="Arial"/>
          <w:sz w:val="24"/>
          <w:szCs w:val="24"/>
        </w:rPr>
      </w:pPr>
      <w:r w:rsidRPr="00E67E24">
        <w:rPr>
          <w:rFonts w:ascii="Arial" w:hAnsi="Arial" w:cs="Arial"/>
          <w:sz w:val="24"/>
          <w:szCs w:val="24"/>
        </w:rPr>
        <w:t>People and Sustainability: Ibis emphasizes the importance of its people—both customers and employees—in its success. The brand provides customized stay packages and comfortable amenities, supported by well-trained staff available 24/7. Ibis engages its audience through digital platforms, showcasing its commitment to sustainability and eco-friendly practices via initiatives like the Planet 21 project.</w:t>
      </w:r>
    </w:p>
    <w:p w14:paraId="32DE265B" w14:textId="155A23D1" w:rsidR="00E67E24" w:rsidRDefault="00E67E24" w:rsidP="00E67E24">
      <w:pPr>
        <w:spacing w:line="360" w:lineRule="auto"/>
        <w:jc w:val="both"/>
        <w:rPr>
          <w:rFonts w:ascii="Arial" w:hAnsi="Arial" w:cs="Arial"/>
          <w:sz w:val="24"/>
          <w:szCs w:val="24"/>
        </w:rPr>
      </w:pPr>
      <w:r w:rsidRPr="00E67E24">
        <w:rPr>
          <w:rFonts w:ascii="Arial" w:hAnsi="Arial" w:cs="Arial"/>
          <w:sz w:val="24"/>
          <w:szCs w:val="24"/>
        </w:rPr>
        <w:t>Ibis’s market position and brand perception are strengthened by its commitment to customer satisfaction, innovative service offerings, and strategic marketing practices. The brand’s focus on affordability, design, and sustainability has allowed it to cater to a broad customer base, ensuring its competitive advantage in the global hospitality market.</w:t>
      </w:r>
    </w:p>
    <w:p w14:paraId="2C9F4306" w14:textId="77777777" w:rsidR="00E67E24" w:rsidRDefault="00E67E24" w:rsidP="00E67E24">
      <w:pPr>
        <w:spacing w:line="360" w:lineRule="auto"/>
        <w:jc w:val="both"/>
        <w:rPr>
          <w:rFonts w:ascii="Arial" w:hAnsi="Arial" w:cs="Arial"/>
          <w:sz w:val="24"/>
          <w:szCs w:val="24"/>
        </w:rPr>
      </w:pPr>
    </w:p>
    <w:p w14:paraId="558053C9" w14:textId="7F1E4F07" w:rsidR="00EA6DFE" w:rsidRPr="00EA6DFE" w:rsidRDefault="002A5C2B" w:rsidP="00EA6DFE">
      <w:pPr>
        <w:spacing w:line="360" w:lineRule="auto"/>
        <w:jc w:val="both"/>
        <w:rPr>
          <w:rFonts w:ascii="Arial" w:hAnsi="Arial" w:cs="Arial"/>
          <w:sz w:val="24"/>
          <w:szCs w:val="24"/>
        </w:rPr>
      </w:pPr>
      <w:r w:rsidRPr="00EA6DFE">
        <w:rPr>
          <w:rFonts w:ascii="Arial" w:hAnsi="Arial" w:cs="Arial"/>
          <w:b/>
          <w:bCs/>
          <w:sz w:val="24"/>
          <w:szCs w:val="24"/>
        </w:rPr>
        <w:t>Corinthia</w:t>
      </w:r>
      <w:r w:rsidR="00EA6DFE">
        <w:rPr>
          <w:rFonts w:ascii="Arial" w:hAnsi="Arial" w:cs="Arial"/>
          <w:b/>
          <w:bCs/>
          <w:sz w:val="24"/>
          <w:szCs w:val="24"/>
        </w:rPr>
        <w:t xml:space="preserve"> </w:t>
      </w:r>
      <w:r w:rsidR="00EA6DFE" w:rsidRPr="00EA6DFE">
        <w:rPr>
          <w:rFonts w:ascii="Arial" w:hAnsi="Arial" w:cs="Arial"/>
          <w:sz w:val="24"/>
          <w:szCs w:val="24"/>
        </w:rPr>
        <w:t>A Leader in Luxury Hospitality</w:t>
      </w:r>
    </w:p>
    <w:p w14:paraId="371B35E3" w14:textId="77777777" w:rsidR="00EA6DFE" w:rsidRPr="00EA6DFE" w:rsidRDefault="00EA6DFE" w:rsidP="00EA6DFE">
      <w:pPr>
        <w:spacing w:line="360" w:lineRule="auto"/>
        <w:jc w:val="both"/>
        <w:rPr>
          <w:rFonts w:ascii="Arial" w:hAnsi="Arial" w:cs="Arial"/>
          <w:sz w:val="24"/>
          <w:szCs w:val="24"/>
        </w:rPr>
      </w:pPr>
      <w:r w:rsidRPr="00EA6DFE">
        <w:rPr>
          <w:rFonts w:ascii="Arial" w:hAnsi="Arial" w:cs="Arial"/>
          <w:sz w:val="24"/>
          <w:szCs w:val="24"/>
        </w:rPr>
        <w:t>Origins and Market Position:</w:t>
      </w:r>
    </w:p>
    <w:p w14:paraId="29EF2693" w14:textId="77777777" w:rsidR="00EA6DFE" w:rsidRPr="00EA6DFE" w:rsidRDefault="00EA6DFE" w:rsidP="00EA6DFE">
      <w:pPr>
        <w:spacing w:line="360" w:lineRule="auto"/>
        <w:jc w:val="both"/>
        <w:rPr>
          <w:rFonts w:ascii="Arial" w:hAnsi="Arial" w:cs="Arial"/>
          <w:sz w:val="24"/>
          <w:szCs w:val="24"/>
        </w:rPr>
      </w:pPr>
      <w:r w:rsidRPr="00EA6DFE">
        <w:rPr>
          <w:rFonts w:ascii="Arial" w:hAnsi="Arial" w:cs="Arial"/>
          <w:sz w:val="24"/>
          <w:szCs w:val="24"/>
        </w:rPr>
        <w:t xml:space="preserve">Rooted in Malta, Corinthia Hotels has carved a niche in the luxury hotel segment. The brand’s market positioning is defined by a blend of authenticity and relevance, paired with technological </w:t>
      </w:r>
      <w:r w:rsidRPr="00EA6DFE">
        <w:rPr>
          <w:rFonts w:ascii="Arial" w:hAnsi="Arial" w:cs="Arial"/>
          <w:sz w:val="24"/>
          <w:szCs w:val="24"/>
        </w:rPr>
        <w:lastRenderedPageBreak/>
        <w:t>advancements to ensure a competitive edge and seamless guest experiences. Corinthia’s commitment to personal and meaningful customer service interactions, even with technological integration, distinguishes it in the luxury travel sector.</w:t>
      </w:r>
    </w:p>
    <w:p w14:paraId="7690D682" w14:textId="77777777" w:rsidR="00EA6DFE" w:rsidRPr="00EA6DFE" w:rsidRDefault="00EA6DFE" w:rsidP="00EA6DFE">
      <w:pPr>
        <w:spacing w:line="360" w:lineRule="auto"/>
        <w:jc w:val="both"/>
        <w:rPr>
          <w:rFonts w:ascii="Arial" w:hAnsi="Arial" w:cs="Arial"/>
          <w:sz w:val="24"/>
          <w:szCs w:val="24"/>
        </w:rPr>
      </w:pPr>
      <w:r w:rsidRPr="00EA6DFE">
        <w:rPr>
          <w:rFonts w:ascii="Arial" w:hAnsi="Arial" w:cs="Arial"/>
          <w:sz w:val="24"/>
          <w:szCs w:val="24"/>
        </w:rPr>
        <w:t>Holistic Approach to Luxury Travel:</w:t>
      </w:r>
    </w:p>
    <w:p w14:paraId="2D822BCB" w14:textId="77777777" w:rsidR="00EA6DFE" w:rsidRPr="00EA6DFE" w:rsidRDefault="00EA6DFE" w:rsidP="00EA6DFE">
      <w:pPr>
        <w:spacing w:line="360" w:lineRule="auto"/>
        <w:jc w:val="both"/>
        <w:rPr>
          <w:rFonts w:ascii="Arial" w:hAnsi="Arial" w:cs="Arial"/>
          <w:sz w:val="24"/>
          <w:szCs w:val="24"/>
        </w:rPr>
      </w:pPr>
      <w:r w:rsidRPr="00EA6DFE">
        <w:rPr>
          <w:rFonts w:ascii="Arial" w:hAnsi="Arial" w:cs="Arial"/>
          <w:sz w:val="24"/>
          <w:szCs w:val="24"/>
        </w:rPr>
        <w:t>Corinthia’s approach to luxury travel is holistic, focusing on wellbeing by providing guests with unique and authentic experiences that cater to mind, body, and nutrition.</w:t>
      </w:r>
    </w:p>
    <w:p w14:paraId="4E7F7203" w14:textId="77777777" w:rsidR="00EA6DFE" w:rsidRPr="00EA6DFE" w:rsidRDefault="00EA6DFE" w:rsidP="00EA6DFE">
      <w:pPr>
        <w:spacing w:line="360" w:lineRule="auto"/>
        <w:jc w:val="both"/>
        <w:rPr>
          <w:rFonts w:ascii="Arial" w:hAnsi="Arial" w:cs="Arial"/>
          <w:sz w:val="24"/>
          <w:szCs w:val="24"/>
        </w:rPr>
      </w:pPr>
      <w:r w:rsidRPr="00EA6DFE">
        <w:rPr>
          <w:rFonts w:ascii="Arial" w:hAnsi="Arial" w:cs="Arial"/>
          <w:sz w:val="24"/>
          <w:szCs w:val="24"/>
        </w:rPr>
        <w:t>Global Expansion Strategy:</w:t>
      </w:r>
    </w:p>
    <w:p w14:paraId="0A45AFBD" w14:textId="77777777" w:rsidR="00EA6DFE" w:rsidRPr="00EA6DFE" w:rsidRDefault="00EA6DFE" w:rsidP="00EA6DFE">
      <w:pPr>
        <w:spacing w:line="360" w:lineRule="auto"/>
        <w:jc w:val="both"/>
        <w:rPr>
          <w:rFonts w:ascii="Arial" w:hAnsi="Arial" w:cs="Arial"/>
          <w:sz w:val="24"/>
          <w:szCs w:val="24"/>
        </w:rPr>
      </w:pPr>
      <w:r w:rsidRPr="00EA6DFE">
        <w:rPr>
          <w:rFonts w:ascii="Arial" w:hAnsi="Arial" w:cs="Arial"/>
          <w:sz w:val="24"/>
          <w:szCs w:val="24"/>
        </w:rPr>
        <w:t>Corinthia Hotels is confidently expanding globally, targeting key locations worldwide. Their growth strategy includes opening new properties in prime cities and resorts across Europe, the Middle East, and the U.S., with a particular emphasis on Manhattan. This strategic expansion underscores Corinthia's dedication to selecting the right locations and maintaining high standards in luxury hospitality.</w:t>
      </w:r>
    </w:p>
    <w:p w14:paraId="25C92E3D" w14:textId="77777777" w:rsidR="00EA6DFE" w:rsidRPr="00EA6DFE" w:rsidRDefault="00EA6DFE" w:rsidP="00EA6DFE">
      <w:pPr>
        <w:spacing w:line="360" w:lineRule="auto"/>
        <w:jc w:val="both"/>
        <w:rPr>
          <w:rFonts w:ascii="Arial" w:hAnsi="Arial" w:cs="Arial"/>
          <w:sz w:val="24"/>
          <w:szCs w:val="24"/>
        </w:rPr>
      </w:pPr>
      <w:r w:rsidRPr="00EA6DFE">
        <w:rPr>
          <w:rFonts w:ascii="Arial" w:hAnsi="Arial" w:cs="Arial"/>
          <w:sz w:val="24"/>
          <w:szCs w:val="24"/>
        </w:rPr>
        <w:t>Family Values and Guest Connections:</w:t>
      </w:r>
    </w:p>
    <w:p w14:paraId="31FFAAC9" w14:textId="77777777" w:rsidR="00EA6DFE" w:rsidRPr="00EA6DFE" w:rsidRDefault="00EA6DFE" w:rsidP="00EA6DFE">
      <w:pPr>
        <w:spacing w:line="360" w:lineRule="auto"/>
        <w:jc w:val="both"/>
        <w:rPr>
          <w:rFonts w:ascii="Arial" w:hAnsi="Arial" w:cs="Arial"/>
          <w:sz w:val="24"/>
          <w:szCs w:val="24"/>
        </w:rPr>
      </w:pPr>
      <w:r w:rsidRPr="00EA6DFE">
        <w:rPr>
          <w:rFonts w:ascii="Arial" w:hAnsi="Arial" w:cs="Arial"/>
          <w:sz w:val="24"/>
          <w:szCs w:val="24"/>
        </w:rPr>
        <w:t>As a family-founded business, Corinthia Hotels infuses family values, generosity, and exceptional service into the hospitality industry. This philosophy has been central to their operations, fostering deep connections with guests and delivering uplifting experiences.</w:t>
      </w:r>
    </w:p>
    <w:p w14:paraId="2FA80053" w14:textId="77777777" w:rsidR="00EA6DFE" w:rsidRPr="00EA6DFE" w:rsidRDefault="00EA6DFE" w:rsidP="00EA6DFE">
      <w:pPr>
        <w:spacing w:line="360" w:lineRule="auto"/>
        <w:jc w:val="both"/>
        <w:rPr>
          <w:rFonts w:ascii="Arial" w:hAnsi="Arial" w:cs="Arial"/>
          <w:sz w:val="24"/>
          <w:szCs w:val="24"/>
        </w:rPr>
      </w:pPr>
      <w:r w:rsidRPr="00EA6DFE">
        <w:rPr>
          <w:rFonts w:ascii="Arial" w:hAnsi="Arial" w:cs="Arial"/>
          <w:sz w:val="24"/>
          <w:szCs w:val="24"/>
        </w:rPr>
        <w:t>Operational Focus:</w:t>
      </w:r>
    </w:p>
    <w:p w14:paraId="5B2136A9" w14:textId="77777777" w:rsidR="00EA6DFE" w:rsidRPr="00EA6DFE" w:rsidRDefault="00EA6DFE" w:rsidP="00EA6DFE">
      <w:pPr>
        <w:spacing w:line="360" w:lineRule="auto"/>
        <w:jc w:val="both"/>
        <w:rPr>
          <w:rFonts w:ascii="Arial" w:hAnsi="Arial" w:cs="Arial"/>
          <w:sz w:val="24"/>
          <w:szCs w:val="24"/>
        </w:rPr>
      </w:pPr>
      <w:r w:rsidRPr="00EA6DFE">
        <w:rPr>
          <w:rFonts w:ascii="Arial" w:hAnsi="Arial" w:cs="Arial"/>
          <w:sz w:val="24"/>
          <w:szCs w:val="24"/>
        </w:rPr>
        <w:t>Corinthia Hotels prioritizes efficiency and return on investment (ROI) through world-class human resource practices. They emphasize recruiting personnel with aligned values and providing structured training and career progression programs. Their comprehensive approach to revenue management, online distribution, and a robust loyalty program enhances guest experiences and maintains high standards across properties.</w:t>
      </w:r>
    </w:p>
    <w:p w14:paraId="7E237382" w14:textId="77777777" w:rsidR="00EA6DFE" w:rsidRPr="00EA6DFE" w:rsidRDefault="00EA6DFE" w:rsidP="00EA6DFE">
      <w:pPr>
        <w:spacing w:line="360" w:lineRule="auto"/>
        <w:jc w:val="both"/>
        <w:rPr>
          <w:rFonts w:ascii="Arial" w:hAnsi="Arial" w:cs="Arial"/>
          <w:sz w:val="24"/>
          <w:szCs w:val="24"/>
        </w:rPr>
      </w:pPr>
      <w:r w:rsidRPr="00EA6DFE">
        <w:rPr>
          <w:rFonts w:ascii="Arial" w:hAnsi="Arial" w:cs="Arial"/>
          <w:sz w:val="24"/>
          <w:szCs w:val="24"/>
        </w:rPr>
        <w:t>Summary:</w:t>
      </w:r>
    </w:p>
    <w:p w14:paraId="43ACAB97" w14:textId="31134940" w:rsidR="00EA6DFE" w:rsidRPr="00EA6DFE" w:rsidRDefault="00EA6DFE" w:rsidP="00EA6DFE">
      <w:pPr>
        <w:spacing w:line="360" w:lineRule="auto"/>
        <w:jc w:val="both"/>
        <w:rPr>
          <w:rFonts w:ascii="Arial" w:hAnsi="Arial" w:cs="Arial"/>
          <w:sz w:val="24"/>
          <w:szCs w:val="24"/>
        </w:rPr>
      </w:pPr>
      <w:r w:rsidRPr="00EA6DFE">
        <w:rPr>
          <w:rFonts w:ascii="Arial" w:hAnsi="Arial" w:cs="Arial"/>
          <w:sz w:val="24"/>
          <w:szCs w:val="24"/>
        </w:rPr>
        <w:t>Corinthia Hotels excels in luxury hospitality with a commitment to authenticity, family-oriented service, strategic global expansion, and operational efficiency. Their focus on guest satisfaction, wellbeing, and personal service interactions sets them apart as a leader in the industry.</w:t>
      </w:r>
    </w:p>
    <w:p w14:paraId="71F61935" w14:textId="60C9B1C3" w:rsidR="00A37426" w:rsidRPr="00E67E24" w:rsidRDefault="00E82022" w:rsidP="00E67E24">
      <w:pPr>
        <w:spacing w:line="360" w:lineRule="auto"/>
        <w:jc w:val="both"/>
        <w:rPr>
          <w:rFonts w:ascii="Arial" w:hAnsi="Arial" w:cs="Arial"/>
          <w:sz w:val="24"/>
          <w:szCs w:val="24"/>
        </w:rPr>
      </w:pPr>
      <w:r w:rsidRPr="00E67E24">
        <w:rPr>
          <w:rFonts w:ascii="Arial" w:hAnsi="Arial" w:cs="Arial"/>
          <w:noProof/>
          <w:sz w:val="24"/>
          <w:szCs w:val="24"/>
        </w:rPr>
        <w:lastRenderedPageBreak/>
        <w:drawing>
          <wp:inline distT="0" distB="0" distL="0" distR="0" wp14:anchorId="440A9646" wp14:editId="47C4B7BD">
            <wp:extent cx="4749165" cy="2950845"/>
            <wp:effectExtent l="0" t="0" r="0" b="1905"/>
            <wp:docPr id="5176132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749165" cy="2950845"/>
                    </a:xfrm>
                    <a:prstGeom prst="rect">
                      <a:avLst/>
                    </a:prstGeom>
                    <a:noFill/>
                  </pic:spPr>
                </pic:pic>
              </a:graphicData>
            </a:graphic>
          </wp:inline>
        </w:drawing>
      </w:r>
    </w:p>
    <w:p w14:paraId="036DCFC1" w14:textId="150DBFBC" w:rsidR="00E82022" w:rsidRPr="00E67E24" w:rsidRDefault="00E82022" w:rsidP="00E67E24">
      <w:pPr>
        <w:spacing w:line="360" w:lineRule="auto"/>
        <w:jc w:val="both"/>
        <w:rPr>
          <w:rFonts w:ascii="Arial" w:hAnsi="Arial" w:cs="Arial"/>
          <w:sz w:val="24"/>
          <w:szCs w:val="24"/>
        </w:rPr>
      </w:pPr>
      <w:r w:rsidRPr="00E67E24">
        <w:rPr>
          <w:rFonts w:ascii="Arial" w:hAnsi="Arial" w:cs="Arial"/>
          <w:sz w:val="24"/>
          <w:szCs w:val="24"/>
        </w:rPr>
        <w:t>(Corinthia, 2023)</w:t>
      </w:r>
    </w:p>
    <w:p w14:paraId="20DBC22F" w14:textId="77777777" w:rsidR="004472D9" w:rsidRPr="00E67E24" w:rsidRDefault="004472D9" w:rsidP="00E67E24">
      <w:pPr>
        <w:spacing w:line="360" w:lineRule="auto"/>
        <w:jc w:val="both"/>
        <w:rPr>
          <w:rFonts w:ascii="Arial" w:hAnsi="Arial" w:cs="Arial"/>
          <w:sz w:val="24"/>
          <w:szCs w:val="24"/>
        </w:rPr>
      </w:pPr>
    </w:p>
    <w:p w14:paraId="733884A8" w14:textId="46FCDD95" w:rsidR="00A37650" w:rsidRPr="00E67E24" w:rsidRDefault="00E13504" w:rsidP="00E67E24">
      <w:pPr>
        <w:spacing w:line="360" w:lineRule="auto"/>
        <w:jc w:val="both"/>
        <w:rPr>
          <w:rFonts w:ascii="Arial" w:hAnsi="Arial" w:cs="Arial"/>
          <w:b/>
          <w:bCs/>
          <w:sz w:val="24"/>
          <w:szCs w:val="24"/>
        </w:rPr>
      </w:pPr>
      <w:r w:rsidRPr="00E67E24">
        <w:rPr>
          <w:rFonts w:ascii="Arial" w:hAnsi="Arial" w:cs="Arial"/>
          <w:b/>
          <w:bCs/>
          <w:sz w:val="24"/>
          <w:szCs w:val="24"/>
        </w:rPr>
        <w:t>Sustainability</w:t>
      </w:r>
    </w:p>
    <w:p w14:paraId="11906CB8" w14:textId="67CE22D7" w:rsidR="00A37426" w:rsidRPr="00E67E24" w:rsidRDefault="00A37426" w:rsidP="00E67E24">
      <w:pPr>
        <w:spacing w:line="360" w:lineRule="auto"/>
        <w:jc w:val="both"/>
        <w:rPr>
          <w:rFonts w:ascii="Arial" w:hAnsi="Arial" w:cs="Arial"/>
          <w:sz w:val="24"/>
          <w:szCs w:val="24"/>
        </w:rPr>
      </w:pPr>
      <w:r w:rsidRPr="00E67E24">
        <w:rPr>
          <w:rFonts w:ascii="Arial" w:hAnsi="Arial" w:cs="Arial"/>
          <w:sz w:val="24"/>
          <w:szCs w:val="24"/>
        </w:rPr>
        <w:t>Ibis CSR keys:</w:t>
      </w:r>
      <w:r w:rsidR="00FD3F07" w:rsidRPr="00E67E24">
        <w:rPr>
          <w:rFonts w:ascii="Arial" w:hAnsi="Arial" w:cs="Arial"/>
          <w:sz w:val="24"/>
          <w:szCs w:val="24"/>
        </w:rPr>
        <w:t xml:space="preserve"> all from (Accor, 2024)</w:t>
      </w:r>
    </w:p>
    <w:p w14:paraId="4FCDAC03" w14:textId="2B55501F" w:rsidR="00D74838" w:rsidRPr="00E67E24" w:rsidRDefault="00D74838" w:rsidP="00E67E24">
      <w:pPr>
        <w:spacing w:line="360" w:lineRule="auto"/>
        <w:jc w:val="both"/>
        <w:rPr>
          <w:rFonts w:ascii="Arial" w:hAnsi="Arial" w:cs="Arial"/>
          <w:noProof/>
          <w:sz w:val="24"/>
          <w:szCs w:val="24"/>
        </w:rPr>
      </w:pPr>
      <w:r w:rsidRPr="00E67E24">
        <w:rPr>
          <w:rFonts w:ascii="Arial" w:hAnsi="Arial" w:cs="Arial"/>
          <w:noProof/>
          <w:sz w:val="24"/>
          <w:szCs w:val="24"/>
        </w:rPr>
        <w:drawing>
          <wp:inline distT="0" distB="0" distL="0" distR="0" wp14:anchorId="02EF8212" wp14:editId="563C5018">
            <wp:extent cx="5972771" cy="942975"/>
            <wp:effectExtent l="0" t="0" r="9525" b="0"/>
            <wp:docPr id="1440808518" name="Picture 5" descr="A close-up of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0808518" name="Picture 5" descr="A close-up of words&#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87157" cy="945246"/>
                    </a:xfrm>
                    <a:prstGeom prst="rect">
                      <a:avLst/>
                    </a:prstGeom>
                    <a:noFill/>
                  </pic:spPr>
                </pic:pic>
              </a:graphicData>
            </a:graphic>
          </wp:inline>
        </w:drawing>
      </w:r>
    </w:p>
    <w:p w14:paraId="4090B86C" w14:textId="199AC786" w:rsidR="00D74838" w:rsidRPr="00E67E24" w:rsidRDefault="00D74838" w:rsidP="00E67E24">
      <w:pPr>
        <w:spacing w:line="360" w:lineRule="auto"/>
        <w:jc w:val="both"/>
        <w:rPr>
          <w:rFonts w:ascii="Arial" w:hAnsi="Arial" w:cs="Arial"/>
          <w:noProof/>
          <w:sz w:val="24"/>
          <w:szCs w:val="24"/>
        </w:rPr>
      </w:pPr>
      <w:r w:rsidRPr="00E67E24">
        <w:rPr>
          <w:rFonts w:ascii="Arial" w:hAnsi="Arial" w:cs="Arial"/>
          <w:noProof/>
          <w:sz w:val="24"/>
          <w:szCs w:val="24"/>
        </w:rPr>
        <w:drawing>
          <wp:inline distT="0" distB="0" distL="0" distR="0" wp14:anchorId="43DD1D9E" wp14:editId="2A914C61">
            <wp:extent cx="6012253" cy="2143125"/>
            <wp:effectExtent l="0" t="0" r="7620" b="0"/>
            <wp:docPr id="191080976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019068" cy="2145554"/>
                    </a:xfrm>
                    <a:prstGeom prst="rect">
                      <a:avLst/>
                    </a:prstGeom>
                    <a:noFill/>
                  </pic:spPr>
                </pic:pic>
              </a:graphicData>
            </a:graphic>
          </wp:inline>
        </w:drawing>
      </w:r>
    </w:p>
    <w:p w14:paraId="1392FCC9" w14:textId="56EF7B6B" w:rsidR="00D74838" w:rsidRPr="00E67E24" w:rsidRDefault="00D74838" w:rsidP="00E67E24">
      <w:pPr>
        <w:spacing w:line="360" w:lineRule="auto"/>
        <w:jc w:val="both"/>
        <w:rPr>
          <w:rFonts w:ascii="Arial" w:hAnsi="Arial" w:cs="Arial"/>
          <w:noProof/>
          <w:sz w:val="24"/>
          <w:szCs w:val="24"/>
        </w:rPr>
      </w:pPr>
      <w:r w:rsidRPr="00E67E24">
        <w:rPr>
          <w:rFonts w:ascii="Arial" w:hAnsi="Arial" w:cs="Arial"/>
          <w:noProof/>
          <w:sz w:val="24"/>
          <w:szCs w:val="24"/>
        </w:rPr>
        <w:lastRenderedPageBreak/>
        <w:drawing>
          <wp:inline distT="0" distB="0" distL="0" distR="0" wp14:anchorId="1C65AED7" wp14:editId="1CC32101">
            <wp:extent cx="6076950" cy="1479777"/>
            <wp:effectExtent l="0" t="0" r="0" b="6350"/>
            <wp:docPr id="29609670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086869" cy="1482192"/>
                    </a:xfrm>
                    <a:prstGeom prst="rect">
                      <a:avLst/>
                    </a:prstGeom>
                    <a:noFill/>
                  </pic:spPr>
                </pic:pic>
              </a:graphicData>
            </a:graphic>
          </wp:inline>
        </w:drawing>
      </w:r>
    </w:p>
    <w:p w14:paraId="4F7DA215" w14:textId="69D950E2" w:rsidR="00D74838" w:rsidRPr="00E67E24" w:rsidRDefault="00C713CD" w:rsidP="00E67E24">
      <w:pPr>
        <w:spacing w:line="360" w:lineRule="auto"/>
        <w:jc w:val="both"/>
        <w:rPr>
          <w:rFonts w:ascii="Arial" w:hAnsi="Arial" w:cs="Arial"/>
          <w:noProof/>
          <w:sz w:val="24"/>
          <w:szCs w:val="24"/>
        </w:rPr>
      </w:pPr>
      <w:r w:rsidRPr="00E67E24">
        <w:rPr>
          <w:rFonts w:ascii="Arial" w:hAnsi="Arial" w:cs="Arial"/>
          <w:noProof/>
          <w:sz w:val="24"/>
          <w:szCs w:val="24"/>
        </w:rPr>
        <w:drawing>
          <wp:inline distT="0" distB="0" distL="0" distR="0" wp14:anchorId="21423538" wp14:editId="47005878">
            <wp:extent cx="6096000" cy="1342102"/>
            <wp:effectExtent l="0" t="0" r="0" b="0"/>
            <wp:docPr id="164266501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119893" cy="1347362"/>
                    </a:xfrm>
                    <a:prstGeom prst="rect">
                      <a:avLst/>
                    </a:prstGeom>
                    <a:noFill/>
                  </pic:spPr>
                </pic:pic>
              </a:graphicData>
            </a:graphic>
          </wp:inline>
        </w:drawing>
      </w:r>
    </w:p>
    <w:p w14:paraId="20B6F425" w14:textId="2342043E" w:rsidR="00D74838" w:rsidRPr="00E67E24" w:rsidRDefault="00C713CD" w:rsidP="00E67E24">
      <w:pPr>
        <w:spacing w:line="360" w:lineRule="auto"/>
        <w:jc w:val="both"/>
        <w:rPr>
          <w:rFonts w:ascii="Arial" w:hAnsi="Arial" w:cs="Arial"/>
          <w:noProof/>
          <w:sz w:val="24"/>
          <w:szCs w:val="24"/>
        </w:rPr>
      </w:pPr>
      <w:r w:rsidRPr="00E67E24">
        <w:rPr>
          <w:rFonts w:ascii="Arial" w:hAnsi="Arial" w:cs="Arial"/>
          <w:noProof/>
          <w:sz w:val="24"/>
          <w:szCs w:val="24"/>
        </w:rPr>
        <w:drawing>
          <wp:inline distT="0" distB="0" distL="0" distR="0" wp14:anchorId="31096E8D" wp14:editId="32A54E91">
            <wp:extent cx="6191250" cy="2380912"/>
            <wp:effectExtent l="0" t="0" r="0" b="635"/>
            <wp:docPr id="171295277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193812" cy="2381897"/>
                    </a:xfrm>
                    <a:prstGeom prst="rect">
                      <a:avLst/>
                    </a:prstGeom>
                    <a:noFill/>
                  </pic:spPr>
                </pic:pic>
              </a:graphicData>
            </a:graphic>
          </wp:inline>
        </w:drawing>
      </w:r>
    </w:p>
    <w:p w14:paraId="74805B06" w14:textId="1B4909F6" w:rsidR="00D74838" w:rsidRPr="00E67E24" w:rsidRDefault="00C713CD" w:rsidP="00E67E24">
      <w:pPr>
        <w:spacing w:line="360" w:lineRule="auto"/>
        <w:jc w:val="both"/>
        <w:rPr>
          <w:rFonts w:ascii="Arial" w:hAnsi="Arial" w:cs="Arial"/>
          <w:noProof/>
          <w:sz w:val="24"/>
          <w:szCs w:val="24"/>
        </w:rPr>
      </w:pPr>
      <w:r w:rsidRPr="00E67E24">
        <w:rPr>
          <w:rFonts w:ascii="Arial" w:hAnsi="Arial" w:cs="Arial"/>
          <w:noProof/>
          <w:sz w:val="24"/>
          <w:szCs w:val="24"/>
        </w:rPr>
        <w:drawing>
          <wp:inline distT="0" distB="0" distL="0" distR="0" wp14:anchorId="23943CDE" wp14:editId="0408D954">
            <wp:extent cx="5408023" cy="3197368"/>
            <wp:effectExtent l="0" t="0" r="2540" b="3175"/>
            <wp:docPr id="69791077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429298" cy="3209947"/>
                    </a:xfrm>
                    <a:prstGeom prst="rect">
                      <a:avLst/>
                    </a:prstGeom>
                    <a:noFill/>
                  </pic:spPr>
                </pic:pic>
              </a:graphicData>
            </a:graphic>
          </wp:inline>
        </w:drawing>
      </w:r>
    </w:p>
    <w:p w14:paraId="30A51CE0" w14:textId="77777777" w:rsidR="00EA6DFE" w:rsidRPr="00EA6DFE" w:rsidRDefault="00EA6DFE" w:rsidP="00EA6DFE">
      <w:pPr>
        <w:pStyle w:val="ListParagraph"/>
        <w:numPr>
          <w:ilvl w:val="0"/>
          <w:numId w:val="1"/>
        </w:numPr>
        <w:spacing w:line="360" w:lineRule="auto"/>
        <w:jc w:val="both"/>
        <w:rPr>
          <w:rFonts w:ascii="Arial" w:hAnsi="Arial" w:cs="Arial"/>
          <w:noProof/>
          <w:sz w:val="24"/>
          <w:szCs w:val="24"/>
        </w:rPr>
      </w:pPr>
      <w:r w:rsidRPr="00EA6DFE">
        <w:rPr>
          <w:rFonts w:ascii="Arial" w:hAnsi="Arial" w:cs="Arial"/>
          <w:noProof/>
          <w:sz w:val="24"/>
          <w:szCs w:val="24"/>
        </w:rPr>
        <w:lastRenderedPageBreak/>
        <w:t>Commitment to Corporate Social Responsibility and Sustainability</w:t>
      </w:r>
    </w:p>
    <w:p w14:paraId="1EB3D1D5" w14:textId="72968DEF" w:rsidR="00EA6DFE" w:rsidRPr="00EA6DFE" w:rsidRDefault="00EA6DFE" w:rsidP="00EA6DFE">
      <w:pPr>
        <w:spacing w:line="360" w:lineRule="auto"/>
        <w:jc w:val="both"/>
        <w:rPr>
          <w:rFonts w:ascii="Arial" w:hAnsi="Arial" w:cs="Arial"/>
          <w:noProof/>
          <w:sz w:val="24"/>
          <w:szCs w:val="24"/>
        </w:rPr>
      </w:pPr>
      <w:r w:rsidRPr="00EA6DFE">
        <w:rPr>
          <w:rFonts w:ascii="Arial" w:hAnsi="Arial" w:cs="Arial"/>
          <w:noProof/>
          <w:sz w:val="24"/>
          <w:szCs w:val="24"/>
        </w:rPr>
        <w:t>Ibis Hotels, as part of the</w:t>
      </w:r>
      <w:r w:rsidR="002D4200">
        <w:rPr>
          <w:rFonts w:ascii="Arial" w:hAnsi="Arial" w:cs="Arial"/>
          <w:noProof/>
          <w:sz w:val="24"/>
          <w:szCs w:val="24"/>
        </w:rPr>
        <w:t xml:space="preserve"> bigger</w:t>
      </w:r>
      <w:r w:rsidRPr="00EA6DFE">
        <w:rPr>
          <w:rFonts w:ascii="Arial" w:hAnsi="Arial" w:cs="Arial"/>
          <w:noProof/>
          <w:sz w:val="24"/>
          <w:szCs w:val="24"/>
        </w:rPr>
        <w:t xml:space="preserve"> Accor Group, showcases a </w:t>
      </w:r>
      <w:r w:rsidR="002D4200" w:rsidRPr="00EA6DFE">
        <w:rPr>
          <w:rFonts w:ascii="Arial" w:hAnsi="Arial" w:cs="Arial"/>
          <w:noProof/>
          <w:sz w:val="24"/>
          <w:szCs w:val="24"/>
        </w:rPr>
        <w:t>strong</w:t>
      </w:r>
      <w:r w:rsidRPr="00EA6DFE">
        <w:rPr>
          <w:rFonts w:ascii="Arial" w:hAnsi="Arial" w:cs="Arial"/>
          <w:noProof/>
          <w:sz w:val="24"/>
          <w:szCs w:val="24"/>
        </w:rPr>
        <w:t xml:space="preserve"> </w:t>
      </w:r>
      <w:r w:rsidR="002D4200" w:rsidRPr="00EA6DFE">
        <w:rPr>
          <w:rFonts w:ascii="Arial" w:hAnsi="Arial" w:cs="Arial"/>
          <w:noProof/>
          <w:sz w:val="24"/>
          <w:szCs w:val="24"/>
        </w:rPr>
        <w:t>commitment</w:t>
      </w:r>
      <w:r w:rsidRPr="00EA6DFE">
        <w:rPr>
          <w:rFonts w:ascii="Arial" w:hAnsi="Arial" w:cs="Arial"/>
          <w:noProof/>
          <w:sz w:val="24"/>
          <w:szCs w:val="24"/>
        </w:rPr>
        <w:t xml:space="preserve"> to</w:t>
      </w:r>
      <w:r w:rsidR="002D4200">
        <w:rPr>
          <w:rFonts w:ascii="Arial" w:hAnsi="Arial" w:cs="Arial"/>
          <w:noProof/>
          <w:sz w:val="24"/>
          <w:szCs w:val="24"/>
        </w:rPr>
        <w:t xml:space="preserve"> its</w:t>
      </w:r>
      <w:r w:rsidRPr="00EA6DFE">
        <w:rPr>
          <w:rFonts w:ascii="Arial" w:hAnsi="Arial" w:cs="Arial"/>
          <w:noProof/>
          <w:sz w:val="24"/>
          <w:szCs w:val="24"/>
        </w:rPr>
        <w:t xml:space="preserve"> corporate social responsibility (CSR) and sustainability through the Planet 21 program. This initiative is a cornerstone of Accor's strategy, emphasizing four strategic priorities: engaging employees, inviting guest participation, collaborating with external partners, and undertaking local community projects. The key issues addressed by Planet 21 include sustainable food practices and eco-friendly building initiatives.</w:t>
      </w:r>
    </w:p>
    <w:p w14:paraId="7385942B" w14:textId="77777777" w:rsidR="00EA6DFE" w:rsidRPr="00EA6DFE" w:rsidRDefault="00EA6DFE" w:rsidP="00EA6DFE">
      <w:pPr>
        <w:pStyle w:val="ListParagraph"/>
        <w:spacing w:line="360" w:lineRule="auto"/>
        <w:jc w:val="both"/>
        <w:rPr>
          <w:rFonts w:ascii="Arial" w:hAnsi="Arial" w:cs="Arial"/>
          <w:noProof/>
          <w:sz w:val="24"/>
          <w:szCs w:val="24"/>
        </w:rPr>
      </w:pPr>
      <w:r w:rsidRPr="00EA6DFE">
        <w:rPr>
          <w:rFonts w:ascii="Arial" w:hAnsi="Arial" w:cs="Arial"/>
          <w:noProof/>
          <w:sz w:val="24"/>
          <w:szCs w:val="24"/>
        </w:rPr>
        <w:t>Planet 21 Program Goals:</w:t>
      </w:r>
    </w:p>
    <w:p w14:paraId="11DCF4C4" w14:textId="08150FB6" w:rsidR="00EA6DFE" w:rsidRPr="00EA6DFE" w:rsidRDefault="00EA6DFE" w:rsidP="00EA6DFE">
      <w:pPr>
        <w:spacing w:line="360" w:lineRule="auto"/>
        <w:jc w:val="both"/>
        <w:rPr>
          <w:rFonts w:ascii="Arial" w:hAnsi="Arial" w:cs="Arial"/>
          <w:noProof/>
          <w:sz w:val="24"/>
          <w:szCs w:val="24"/>
        </w:rPr>
      </w:pPr>
      <w:r w:rsidRPr="00EA6DFE">
        <w:rPr>
          <w:rFonts w:ascii="Arial" w:hAnsi="Arial" w:cs="Arial"/>
          <w:noProof/>
          <w:sz w:val="24"/>
          <w:szCs w:val="24"/>
        </w:rPr>
        <w:t>From 2016 to 2020, the Planet 21 program set ambitious objectives, such as reducing food waste by 30% and ensuring all new constructions and renovations are low-carbon. These goals align with Accor's broader sustainability strategy, which incorporates environmental, social, and governance (ESG) criteria into its financial strategy.</w:t>
      </w:r>
    </w:p>
    <w:p w14:paraId="64A6B541" w14:textId="77777777" w:rsidR="00EA6DFE" w:rsidRPr="00EA6DFE" w:rsidRDefault="00EA6DFE" w:rsidP="00EA6DFE">
      <w:pPr>
        <w:pStyle w:val="ListParagraph"/>
        <w:spacing w:line="360" w:lineRule="auto"/>
        <w:jc w:val="both"/>
        <w:rPr>
          <w:rFonts w:ascii="Arial" w:hAnsi="Arial" w:cs="Arial"/>
          <w:noProof/>
          <w:sz w:val="24"/>
          <w:szCs w:val="24"/>
        </w:rPr>
      </w:pPr>
      <w:r w:rsidRPr="00EA6DFE">
        <w:rPr>
          <w:rFonts w:ascii="Arial" w:hAnsi="Arial" w:cs="Arial"/>
          <w:noProof/>
          <w:sz w:val="24"/>
          <w:szCs w:val="24"/>
        </w:rPr>
        <w:t>Broader Sustainability Strategy:</w:t>
      </w:r>
    </w:p>
    <w:p w14:paraId="74309591" w14:textId="647D642F" w:rsidR="00EA6DFE" w:rsidRPr="00EA6DFE" w:rsidRDefault="00EA6DFE" w:rsidP="00EA6DFE">
      <w:pPr>
        <w:spacing w:line="360" w:lineRule="auto"/>
        <w:jc w:val="both"/>
        <w:rPr>
          <w:rFonts w:ascii="Arial" w:hAnsi="Arial" w:cs="Arial"/>
          <w:noProof/>
          <w:sz w:val="24"/>
          <w:szCs w:val="24"/>
        </w:rPr>
      </w:pPr>
      <w:r w:rsidRPr="00EA6DFE">
        <w:rPr>
          <w:rFonts w:ascii="Arial" w:hAnsi="Arial" w:cs="Arial"/>
          <w:noProof/>
          <w:sz w:val="24"/>
          <w:szCs w:val="24"/>
        </w:rPr>
        <w:t>Accor’s approach reflects a comprehensive commitment to sustainability, integrating environmental stewardship, social responsibility, and ethical practices into its business model and operations. This strategy not only reduces environmental impact but also fosters a culture of sustainability among employees, guests, and partners.</w:t>
      </w:r>
    </w:p>
    <w:p w14:paraId="06E6C926" w14:textId="77777777" w:rsidR="00EA6DFE" w:rsidRPr="00EA6DFE" w:rsidRDefault="00EA6DFE" w:rsidP="00EA6DFE">
      <w:pPr>
        <w:spacing w:line="360" w:lineRule="auto"/>
        <w:ind w:firstLine="360"/>
        <w:jc w:val="both"/>
        <w:rPr>
          <w:rFonts w:ascii="Arial" w:hAnsi="Arial" w:cs="Arial"/>
          <w:noProof/>
          <w:sz w:val="24"/>
          <w:szCs w:val="24"/>
        </w:rPr>
      </w:pPr>
      <w:r w:rsidRPr="00EA6DFE">
        <w:rPr>
          <w:rFonts w:ascii="Arial" w:hAnsi="Arial" w:cs="Arial"/>
          <w:noProof/>
          <w:sz w:val="24"/>
          <w:szCs w:val="24"/>
        </w:rPr>
        <w:t>Summary:</w:t>
      </w:r>
    </w:p>
    <w:p w14:paraId="074722C0" w14:textId="5EBF78D1" w:rsidR="00EA6DFE" w:rsidRPr="00EA6DFE" w:rsidRDefault="00EA6DFE" w:rsidP="00EA6DFE">
      <w:pPr>
        <w:spacing w:line="360" w:lineRule="auto"/>
        <w:jc w:val="both"/>
        <w:rPr>
          <w:rFonts w:ascii="Arial" w:hAnsi="Arial" w:cs="Arial"/>
          <w:noProof/>
          <w:sz w:val="24"/>
          <w:szCs w:val="24"/>
        </w:rPr>
      </w:pPr>
      <w:r w:rsidRPr="00EA6DFE">
        <w:rPr>
          <w:rFonts w:ascii="Arial" w:hAnsi="Arial" w:cs="Arial"/>
          <w:noProof/>
          <w:sz w:val="24"/>
          <w:szCs w:val="24"/>
        </w:rPr>
        <w:t>Ibis Hotels exemplifies Accor's commitment to CSR and sustainability through the Planet 21 program. By focusing on sustainable food, eco-friendly buildings, and community involvement, Ibis supports Accor's broader sustainability goals. This integrated approach to ESG criteria underscores Ibis's dedication to responsible business practices and sustainable growth.</w:t>
      </w:r>
    </w:p>
    <w:p w14:paraId="1E9E91DC" w14:textId="7F603A28" w:rsidR="007463BA" w:rsidRPr="00E67E24" w:rsidRDefault="00FA3EF9" w:rsidP="00E67E24">
      <w:pPr>
        <w:pStyle w:val="ListParagraph"/>
        <w:numPr>
          <w:ilvl w:val="0"/>
          <w:numId w:val="1"/>
        </w:numPr>
        <w:spacing w:line="360" w:lineRule="auto"/>
        <w:jc w:val="both"/>
        <w:rPr>
          <w:rFonts w:ascii="Arial" w:hAnsi="Arial" w:cs="Arial"/>
          <w:noProof/>
          <w:sz w:val="24"/>
          <w:szCs w:val="24"/>
        </w:rPr>
      </w:pPr>
      <w:r w:rsidRPr="00E67E24">
        <w:rPr>
          <w:rFonts w:ascii="Arial" w:hAnsi="Arial" w:cs="Arial"/>
          <w:noProof/>
          <w:sz w:val="24"/>
          <w:szCs w:val="24"/>
        </w:rPr>
        <w:t>Future declared directions:</w:t>
      </w:r>
      <w:r w:rsidR="00FD3F07" w:rsidRPr="00E67E24">
        <w:rPr>
          <w:rFonts w:ascii="Arial" w:hAnsi="Arial" w:cs="Arial"/>
          <w:noProof/>
          <w:sz w:val="24"/>
          <w:szCs w:val="24"/>
        </w:rPr>
        <w:t xml:space="preserve"> (Accor, 2024)</w:t>
      </w:r>
    </w:p>
    <w:p w14:paraId="620B7666" w14:textId="5D178185" w:rsidR="00C713CD" w:rsidRPr="00E67E24" w:rsidRDefault="00741159" w:rsidP="00E67E24">
      <w:pPr>
        <w:spacing w:line="360" w:lineRule="auto"/>
        <w:jc w:val="both"/>
        <w:rPr>
          <w:rFonts w:ascii="Arial" w:hAnsi="Arial" w:cs="Arial"/>
          <w:noProof/>
          <w:sz w:val="24"/>
          <w:szCs w:val="24"/>
        </w:rPr>
      </w:pPr>
      <w:r w:rsidRPr="00E67E24">
        <w:rPr>
          <w:rFonts w:ascii="Arial" w:hAnsi="Arial" w:cs="Arial"/>
          <w:noProof/>
          <w:sz w:val="24"/>
          <w:szCs w:val="24"/>
        </w:rPr>
        <w:lastRenderedPageBreak/>
        <w:drawing>
          <wp:inline distT="0" distB="0" distL="0" distR="0" wp14:anchorId="289A652E" wp14:editId="18466A09">
            <wp:extent cx="4206240" cy="2381565"/>
            <wp:effectExtent l="0" t="0" r="3810" b="0"/>
            <wp:docPr id="22368846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236793" cy="2398864"/>
                    </a:xfrm>
                    <a:prstGeom prst="rect">
                      <a:avLst/>
                    </a:prstGeom>
                    <a:noFill/>
                  </pic:spPr>
                </pic:pic>
              </a:graphicData>
            </a:graphic>
          </wp:inline>
        </w:drawing>
      </w:r>
    </w:p>
    <w:p w14:paraId="5B471667" w14:textId="6B0920E1" w:rsidR="00741159" w:rsidRPr="00E67E24" w:rsidRDefault="00741159" w:rsidP="00E67E24">
      <w:pPr>
        <w:spacing w:line="360" w:lineRule="auto"/>
        <w:jc w:val="both"/>
        <w:rPr>
          <w:rFonts w:ascii="Arial" w:hAnsi="Arial" w:cs="Arial"/>
          <w:noProof/>
          <w:sz w:val="24"/>
          <w:szCs w:val="24"/>
        </w:rPr>
      </w:pPr>
      <w:r w:rsidRPr="00E67E24">
        <w:rPr>
          <w:rFonts w:ascii="Arial" w:hAnsi="Arial" w:cs="Arial"/>
          <w:noProof/>
          <w:sz w:val="24"/>
          <w:szCs w:val="24"/>
        </w:rPr>
        <w:drawing>
          <wp:inline distT="0" distB="0" distL="0" distR="0" wp14:anchorId="583F431C" wp14:editId="7AA536B4">
            <wp:extent cx="5077098" cy="1679054"/>
            <wp:effectExtent l="0" t="0" r="0" b="0"/>
            <wp:docPr id="66578872"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78872" name="Picture 1" descr="A close-up of a document&#10;&#10;Description automatically generated"/>
                    <pic:cNvPicPr/>
                  </pic:nvPicPr>
                  <pic:blipFill>
                    <a:blip r:embed="rId24"/>
                    <a:stretch>
                      <a:fillRect/>
                    </a:stretch>
                  </pic:blipFill>
                  <pic:spPr>
                    <a:xfrm>
                      <a:off x="0" y="0"/>
                      <a:ext cx="5093757" cy="1684563"/>
                    </a:xfrm>
                    <a:prstGeom prst="rect">
                      <a:avLst/>
                    </a:prstGeom>
                  </pic:spPr>
                </pic:pic>
              </a:graphicData>
            </a:graphic>
          </wp:inline>
        </w:drawing>
      </w:r>
    </w:p>
    <w:p w14:paraId="392D0A89" w14:textId="39521773" w:rsidR="00741159" w:rsidRPr="00E67E24" w:rsidRDefault="00741159" w:rsidP="00E67E24">
      <w:pPr>
        <w:spacing w:line="360" w:lineRule="auto"/>
        <w:jc w:val="both"/>
        <w:rPr>
          <w:rFonts w:ascii="Arial" w:hAnsi="Arial" w:cs="Arial"/>
          <w:noProof/>
          <w:sz w:val="24"/>
          <w:szCs w:val="24"/>
        </w:rPr>
      </w:pPr>
      <w:r w:rsidRPr="00E67E24">
        <w:rPr>
          <w:rFonts w:ascii="Arial" w:hAnsi="Arial" w:cs="Arial"/>
          <w:noProof/>
          <w:sz w:val="24"/>
          <w:szCs w:val="24"/>
        </w:rPr>
        <w:drawing>
          <wp:inline distT="0" distB="0" distL="0" distR="0" wp14:anchorId="44FE1A69" wp14:editId="5C96EA36">
            <wp:extent cx="4023360" cy="2231984"/>
            <wp:effectExtent l="0" t="0" r="0" b="0"/>
            <wp:docPr id="116369821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065669" cy="2255455"/>
                    </a:xfrm>
                    <a:prstGeom prst="rect">
                      <a:avLst/>
                    </a:prstGeom>
                    <a:noFill/>
                  </pic:spPr>
                </pic:pic>
              </a:graphicData>
            </a:graphic>
          </wp:inline>
        </w:drawing>
      </w:r>
    </w:p>
    <w:p w14:paraId="3FD037EE" w14:textId="1703FB2E" w:rsidR="00741159" w:rsidRPr="00E67E24" w:rsidRDefault="00400954" w:rsidP="00E67E24">
      <w:pPr>
        <w:spacing w:line="360" w:lineRule="auto"/>
        <w:jc w:val="both"/>
        <w:rPr>
          <w:rFonts w:ascii="Arial" w:hAnsi="Arial" w:cs="Arial"/>
          <w:noProof/>
          <w:sz w:val="24"/>
          <w:szCs w:val="24"/>
        </w:rPr>
      </w:pPr>
      <w:r w:rsidRPr="00E67E24">
        <w:rPr>
          <w:rFonts w:ascii="Arial" w:hAnsi="Arial" w:cs="Arial"/>
          <w:noProof/>
          <w:sz w:val="24"/>
          <w:szCs w:val="24"/>
        </w:rPr>
        <w:drawing>
          <wp:inline distT="0" distB="0" distL="0" distR="0" wp14:anchorId="0EC7CA30" wp14:editId="494786C3">
            <wp:extent cx="3997235" cy="1781173"/>
            <wp:effectExtent l="0" t="0" r="3810" b="0"/>
            <wp:docPr id="134924523"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24523" name="Picture 1" descr="A screenshot of a website&#10;&#10;Description automatically generated"/>
                    <pic:cNvPicPr/>
                  </pic:nvPicPr>
                  <pic:blipFill>
                    <a:blip r:embed="rId26"/>
                    <a:stretch>
                      <a:fillRect/>
                    </a:stretch>
                  </pic:blipFill>
                  <pic:spPr>
                    <a:xfrm>
                      <a:off x="0" y="0"/>
                      <a:ext cx="4040509" cy="1800456"/>
                    </a:xfrm>
                    <a:prstGeom prst="rect">
                      <a:avLst/>
                    </a:prstGeom>
                  </pic:spPr>
                </pic:pic>
              </a:graphicData>
            </a:graphic>
          </wp:inline>
        </w:drawing>
      </w:r>
    </w:p>
    <w:p w14:paraId="0D3DE970" w14:textId="4EC5BEF9" w:rsidR="00741159" w:rsidRPr="00E67E24" w:rsidRDefault="00400954" w:rsidP="00E67E24">
      <w:pPr>
        <w:spacing w:line="360" w:lineRule="auto"/>
        <w:jc w:val="both"/>
        <w:rPr>
          <w:rFonts w:ascii="Arial" w:hAnsi="Arial" w:cs="Arial"/>
          <w:noProof/>
          <w:sz w:val="24"/>
          <w:szCs w:val="24"/>
        </w:rPr>
      </w:pPr>
      <w:r w:rsidRPr="00E67E24">
        <w:rPr>
          <w:rFonts w:ascii="Arial" w:hAnsi="Arial" w:cs="Arial"/>
          <w:noProof/>
          <w:sz w:val="24"/>
          <w:szCs w:val="24"/>
        </w:rPr>
        <w:lastRenderedPageBreak/>
        <w:drawing>
          <wp:inline distT="0" distB="0" distL="0" distR="0" wp14:anchorId="0739C53C" wp14:editId="77DFA3AD">
            <wp:extent cx="3700780" cy="2612572"/>
            <wp:effectExtent l="0" t="0" r="0" b="0"/>
            <wp:docPr id="9051520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744436" cy="2643391"/>
                    </a:xfrm>
                    <a:prstGeom prst="rect">
                      <a:avLst/>
                    </a:prstGeom>
                    <a:noFill/>
                  </pic:spPr>
                </pic:pic>
              </a:graphicData>
            </a:graphic>
          </wp:inline>
        </w:drawing>
      </w:r>
    </w:p>
    <w:p w14:paraId="1CD898E2" w14:textId="77777777" w:rsidR="00EA6DFE" w:rsidRDefault="00EA6DFE" w:rsidP="00E67E24">
      <w:pPr>
        <w:spacing w:line="360" w:lineRule="auto"/>
        <w:jc w:val="both"/>
        <w:rPr>
          <w:rFonts w:ascii="Arial" w:hAnsi="Arial" w:cs="Arial"/>
          <w:b/>
          <w:bCs/>
          <w:noProof/>
          <w:sz w:val="24"/>
          <w:szCs w:val="24"/>
        </w:rPr>
      </w:pPr>
      <w:r w:rsidRPr="00EA6DFE">
        <w:rPr>
          <w:rFonts w:ascii="Arial" w:hAnsi="Arial" w:cs="Arial"/>
          <w:b/>
          <w:bCs/>
          <w:noProof/>
          <w:sz w:val="24"/>
          <w:szCs w:val="24"/>
        </w:rPr>
        <w:t>Corinthia sustainability</w:t>
      </w:r>
    </w:p>
    <w:p w14:paraId="0C1FD9FE" w14:textId="77777777" w:rsidR="00EA6DFE" w:rsidRPr="00EA6DFE" w:rsidRDefault="00EA6DFE" w:rsidP="00EA6DFE">
      <w:pPr>
        <w:spacing w:line="360" w:lineRule="auto"/>
        <w:jc w:val="both"/>
        <w:rPr>
          <w:rFonts w:ascii="Arial" w:hAnsi="Arial" w:cs="Arial"/>
          <w:noProof/>
          <w:sz w:val="24"/>
          <w:szCs w:val="24"/>
        </w:rPr>
      </w:pPr>
      <w:r w:rsidRPr="00EA6DFE">
        <w:rPr>
          <w:rFonts w:ascii="Arial" w:hAnsi="Arial" w:cs="Arial"/>
          <w:noProof/>
          <w:sz w:val="24"/>
          <w:szCs w:val="24"/>
        </w:rPr>
        <w:t>Leadership in CSR:</w:t>
      </w:r>
    </w:p>
    <w:p w14:paraId="3CFA90E2" w14:textId="77777777" w:rsidR="00EA6DFE" w:rsidRPr="00EA6DFE" w:rsidRDefault="00EA6DFE" w:rsidP="00EA6DFE">
      <w:pPr>
        <w:spacing w:line="360" w:lineRule="auto"/>
        <w:jc w:val="both"/>
        <w:rPr>
          <w:rFonts w:ascii="Arial" w:hAnsi="Arial" w:cs="Arial"/>
          <w:noProof/>
          <w:sz w:val="24"/>
          <w:szCs w:val="24"/>
        </w:rPr>
      </w:pPr>
      <w:r w:rsidRPr="00EA6DFE">
        <w:rPr>
          <w:rFonts w:ascii="Arial" w:hAnsi="Arial" w:cs="Arial"/>
          <w:noProof/>
          <w:sz w:val="24"/>
          <w:szCs w:val="24"/>
        </w:rPr>
        <w:t>Corinthia Hotel Lisbon stands out as a leader in CSR initiatives within the Corinthia Hotels group, particularly noted for its energy efficiency and sustainability efforts. The hotel has received accolades for its innovative energy project, serving as a model and inspiration for other Corinthia properties.</w:t>
      </w:r>
    </w:p>
    <w:p w14:paraId="35BACD1B" w14:textId="77777777" w:rsidR="00EA6DFE" w:rsidRPr="00EA6DFE" w:rsidRDefault="00EA6DFE" w:rsidP="00EA6DFE">
      <w:pPr>
        <w:spacing w:line="360" w:lineRule="auto"/>
        <w:jc w:val="both"/>
        <w:rPr>
          <w:rFonts w:ascii="Arial" w:hAnsi="Arial" w:cs="Arial"/>
          <w:noProof/>
          <w:sz w:val="24"/>
          <w:szCs w:val="24"/>
        </w:rPr>
      </w:pPr>
      <w:r w:rsidRPr="00EA6DFE">
        <w:rPr>
          <w:rFonts w:ascii="Arial" w:hAnsi="Arial" w:cs="Arial"/>
          <w:noProof/>
          <w:sz w:val="24"/>
          <w:szCs w:val="24"/>
        </w:rPr>
        <w:t>Broad Range of CSR Activities:</w:t>
      </w:r>
    </w:p>
    <w:p w14:paraId="5A5B520F" w14:textId="77777777" w:rsidR="00EA6DFE" w:rsidRPr="00EA6DFE" w:rsidRDefault="00EA6DFE" w:rsidP="00EA6DFE">
      <w:pPr>
        <w:spacing w:line="360" w:lineRule="auto"/>
        <w:jc w:val="both"/>
        <w:rPr>
          <w:rFonts w:ascii="Arial" w:hAnsi="Arial" w:cs="Arial"/>
          <w:noProof/>
          <w:sz w:val="24"/>
          <w:szCs w:val="24"/>
        </w:rPr>
      </w:pPr>
      <w:r w:rsidRPr="00EA6DFE">
        <w:rPr>
          <w:rFonts w:ascii="Arial" w:hAnsi="Arial" w:cs="Arial"/>
          <w:noProof/>
          <w:sz w:val="24"/>
          <w:szCs w:val="24"/>
        </w:rPr>
        <w:t>Corinthia Hotels' CSR initiatives encompass a wide array of activities centered on environmental sustainability, personal well-being, and community support. These efforts highlight the brand's commitment to ethical and sustainable practices.</w:t>
      </w:r>
    </w:p>
    <w:p w14:paraId="3A16ED94" w14:textId="77777777" w:rsidR="00EA6DFE" w:rsidRPr="00EA6DFE" w:rsidRDefault="00EA6DFE" w:rsidP="00EA6DFE">
      <w:pPr>
        <w:spacing w:line="360" w:lineRule="auto"/>
        <w:jc w:val="both"/>
        <w:rPr>
          <w:rFonts w:ascii="Arial" w:hAnsi="Arial" w:cs="Arial"/>
          <w:noProof/>
          <w:sz w:val="24"/>
          <w:szCs w:val="24"/>
        </w:rPr>
      </w:pPr>
      <w:r w:rsidRPr="00EA6DFE">
        <w:rPr>
          <w:rFonts w:ascii="Arial" w:hAnsi="Arial" w:cs="Arial"/>
          <w:noProof/>
          <w:sz w:val="24"/>
          <w:szCs w:val="24"/>
        </w:rPr>
        <w:t>Top-Down Approach to Sustainability:</w:t>
      </w:r>
    </w:p>
    <w:p w14:paraId="1CA522DB" w14:textId="77777777" w:rsidR="00EA6DFE" w:rsidRPr="00EA6DFE" w:rsidRDefault="00EA6DFE" w:rsidP="00EA6DFE">
      <w:pPr>
        <w:spacing w:line="360" w:lineRule="auto"/>
        <w:jc w:val="both"/>
        <w:rPr>
          <w:rFonts w:ascii="Arial" w:hAnsi="Arial" w:cs="Arial"/>
          <w:noProof/>
          <w:sz w:val="24"/>
          <w:szCs w:val="24"/>
        </w:rPr>
      </w:pPr>
      <w:r w:rsidRPr="00EA6DFE">
        <w:rPr>
          <w:rFonts w:ascii="Arial" w:hAnsi="Arial" w:cs="Arial"/>
          <w:noProof/>
          <w:sz w:val="24"/>
          <w:szCs w:val="24"/>
        </w:rPr>
        <w:t>Commitment to sustainability at Corinthia starts from the top. Managers develop policies, plans, and procedures that prioritize sustainability, which are then implemented throughout the organization. This ensures that sustainable practices are embedded in daily operations across all levels.</w:t>
      </w:r>
    </w:p>
    <w:p w14:paraId="11C71C58" w14:textId="6D925CB5" w:rsidR="00B077D1" w:rsidRPr="00E67E24" w:rsidRDefault="00EA6DFE" w:rsidP="00EA6DFE">
      <w:pPr>
        <w:spacing w:line="360" w:lineRule="auto"/>
        <w:jc w:val="both"/>
        <w:rPr>
          <w:rFonts w:ascii="Arial" w:hAnsi="Arial" w:cs="Arial"/>
          <w:noProof/>
          <w:sz w:val="24"/>
          <w:szCs w:val="24"/>
        </w:rPr>
      </w:pPr>
      <w:r w:rsidRPr="00EA6DFE">
        <w:rPr>
          <w:rFonts w:ascii="Arial" w:hAnsi="Arial" w:cs="Arial"/>
          <w:noProof/>
          <w:sz w:val="24"/>
          <w:szCs w:val="24"/>
        </w:rPr>
        <w:t>Corinthia Hotel Lisbon exemplifies leadership in CSR within the Corinthia group, particularly through its award-winning energy efficiency project. Overall, Corinthia Hotels' CSR efforts reflect a comprehensive commitment to environmental sustainability, personal well-being, and community support. The top-down approach to sustainability ensures that these values are practiced consistently, reinforcing the brand's dedication to ethical and sustainable hospitality.</w:t>
      </w:r>
      <w:r w:rsidR="00B60A62" w:rsidRPr="00E67E24">
        <w:rPr>
          <w:rFonts w:ascii="Arial" w:hAnsi="Arial" w:cs="Arial"/>
          <w:noProof/>
          <w:sz w:val="24"/>
          <w:szCs w:val="24"/>
        </w:rPr>
        <w:t xml:space="preserve"> (Walker, 2021, p. 377)</w:t>
      </w:r>
    </w:p>
    <w:p w14:paraId="40F01F04" w14:textId="77777777" w:rsidR="00B60A62" w:rsidRDefault="00B60A62" w:rsidP="00E67E24">
      <w:pPr>
        <w:spacing w:line="360" w:lineRule="auto"/>
        <w:jc w:val="both"/>
        <w:rPr>
          <w:rFonts w:ascii="Arial" w:hAnsi="Arial" w:cs="Arial"/>
          <w:b/>
          <w:bCs/>
          <w:noProof/>
          <w:sz w:val="24"/>
          <w:szCs w:val="24"/>
        </w:rPr>
      </w:pPr>
    </w:p>
    <w:p w14:paraId="532E2B35" w14:textId="728EC63E" w:rsidR="00924E48" w:rsidRDefault="00924E48" w:rsidP="00E67E24">
      <w:pPr>
        <w:spacing w:line="360" w:lineRule="auto"/>
        <w:jc w:val="both"/>
        <w:rPr>
          <w:rFonts w:ascii="Arial" w:hAnsi="Arial" w:cs="Arial"/>
          <w:b/>
          <w:bCs/>
          <w:noProof/>
          <w:sz w:val="24"/>
          <w:szCs w:val="24"/>
        </w:rPr>
      </w:pPr>
      <w:r>
        <w:rPr>
          <w:rFonts w:ascii="Arial" w:hAnsi="Arial" w:cs="Arial"/>
          <w:b/>
          <w:bCs/>
          <w:noProof/>
          <w:sz w:val="24"/>
          <w:szCs w:val="24"/>
        </w:rPr>
        <w:t>Comparison on market</w:t>
      </w:r>
    </w:p>
    <w:p w14:paraId="08B017A7" w14:textId="77777777" w:rsidR="00924E48" w:rsidRPr="00924E48" w:rsidRDefault="00924E48" w:rsidP="00924E48">
      <w:pPr>
        <w:spacing w:line="360" w:lineRule="auto"/>
        <w:jc w:val="both"/>
        <w:rPr>
          <w:rFonts w:ascii="Arial" w:hAnsi="Arial" w:cs="Arial"/>
          <w:noProof/>
          <w:sz w:val="24"/>
          <w:szCs w:val="24"/>
        </w:rPr>
      </w:pPr>
      <w:r w:rsidRPr="00924E48">
        <w:rPr>
          <w:rFonts w:ascii="Arial" w:hAnsi="Arial" w:cs="Arial"/>
          <w:noProof/>
          <w:sz w:val="24"/>
          <w:szCs w:val="24"/>
        </w:rPr>
        <w:t>Position of Ibis Hotels on Bowman's Strategy Clock</w:t>
      </w:r>
    </w:p>
    <w:p w14:paraId="668812BE" w14:textId="77777777" w:rsidR="00924E48" w:rsidRPr="00924E48" w:rsidRDefault="00924E48" w:rsidP="00924E48">
      <w:pPr>
        <w:spacing w:line="360" w:lineRule="auto"/>
        <w:jc w:val="both"/>
        <w:rPr>
          <w:rFonts w:ascii="Arial" w:hAnsi="Arial" w:cs="Arial"/>
          <w:noProof/>
          <w:sz w:val="24"/>
          <w:szCs w:val="24"/>
        </w:rPr>
      </w:pPr>
      <w:r w:rsidRPr="00924E48">
        <w:rPr>
          <w:rFonts w:ascii="Arial" w:hAnsi="Arial" w:cs="Arial"/>
          <w:noProof/>
          <w:sz w:val="24"/>
          <w:szCs w:val="24"/>
        </w:rPr>
        <w:t>Ibis Hotels positions itself on Bowman's Strategy Clock primarily within the "Low Price" and "Hybrid" strategies. The brand, part of the Accor Group, focuses on providing budget-friendly accommodations while maintaining a standard level of quality and service. Ibis Budget caters to cost-conscious travelers with affordable rates and essential amenities, placing it firmly in the "Low Price" segment. Meanwhile, Ibis Styles offers distinctive design elements and additional services at competitive prices, blending aspects of differentiation with cost-effectiveness, thus fitting into the "Hybrid" strategy. This approach allows Ibis to attract a broad customer base seeking value for money.</w:t>
      </w:r>
    </w:p>
    <w:p w14:paraId="05173B6D" w14:textId="77777777" w:rsidR="00924E48" w:rsidRPr="00924E48" w:rsidRDefault="00924E48" w:rsidP="00924E48">
      <w:pPr>
        <w:spacing w:line="360" w:lineRule="auto"/>
        <w:jc w:val="both"/>
        <w:rPr>
          <w:rFonts w:ascii="Arial" w:hAnsi="Arial" w:cs="Arial"/>
          <w:noProof/>
          <w:sz w:val="24"/>
          <w:szCs w:val="24"/>
        </w:rPr>
      </w:pPr>
      <w:r w:rsidRPr="00924E48">
        <w:rPr>
          <w:rFonts w:ascii="Arial" w:hAnsi="Arial" w:cs="Arial"/>
          <w:noProof/>
          <w:sz w:val="24"/>
          <w:szCs w:val="24"/>
        </w:rPr>
        <w:t>Position of Corinthia Hotels on Bowman's Strategy Clock</w:t>
      </w:r>
    </w:p>
    <w:p w14:paraId="5197F701" w14:textId="674F86D5" w:rsidR="00B60A62" w:rsidRDefault="00924E48" w:rsidP="00924E48">
      <w:pPr>
        <w:spacing w:line="360" w:lineRule="auto"/>
        <w:jc w:val="both"/>
        <w:rPr>
          <w:rFonts w:ascii="Arial" w:hAnsi="Arial" w:cs="Arial"/>
          <w:noProof/>
          <w:sz w:val="24"/>
          <w:szCs w:val="24"/>
        </w:rPr>
      </w:pPr>
      <w:r w:rsidRPr="00924E48">
        <w:rPr>
          <w:rFonts w:ascii="Arial" w:hAnsi="Arial" w:cs="Arial"/>
          <w:noProof/>
          <w:sz w:val="24"/>
          <w:szCs w:val="24"/>
        </w:rPr>
        <w:t>Corinthia Hotels occupies the "Differentiation" and "Focused Differentiation" strategies on Bowman's Strategy Clock. As a luxury hotel brand, Corinthia distinguishes itself through exceptional service, unique guest experiences, and high-end amenities. The hotels are often situated in iconic, culturally rich locations, offering a blend of historical charm and modern luxury. This focus on providing a distinctive, high-quality experience justifies premium pricing, aligning with the "Differentiation" strategy. Moreover, Corinthia’s commitment to personalized services and exclusive experiences, such as wellness programs and bespoke guest interactions, places it within the "Focused Differentiation" category, targeting discerning travelers seeking luxury and uniqueness.</w:t>
      </w:r>
    </w:p>
    <w:p w14:paraId="3C12AB72" w14:textId="721C1DD0" w:rsidR="00924E48" w:rsidRDefault="00924E48" w:rsidP="00924E48">
      <w:pPr>
        <w:spacing w:line="360" w:lineRule="auto"/>
        <w:jc w:val="both"/>
        <w:rPr>
          <w:rFonts w:ascii="Arial" w:hAnsi="Arial" w:cs="Arial"/>
          <w:noProof/>
          <w:sz w:val="24"/>
          <w:szCs w:val="24"/>
        </w:rPr>
      </w:pPr>
      <w:r>
        <w:rPr>
          <w:rFonts w:ascii="Arial" w:hAnsi="Arial" w:cs="Arial"/>
          <w:noProof/>
          <w:sz w:val="24"/>
          <w:szCs w:val="24"/>
        </w:rPr>
        <w:t xml:space="preserve">Few more aspects </w:t>
      </w:r>
      <w:r w:rsidR="00C85558">
        <w:rPr>
          <w:rFonts w:ascii="Arial" w:hAnsi="Arial" w:cs="Arial"/>
          <w:noProof/>
          <w:sz w:val="24"/>
          <w:szCs w:val="24"/>
        </w:rPr>
        <w:t>of Ibis versus Corinthia comparison as folow.</w:t>
      </w:r>
    </w:p>
    <w:p w14:paraId="463C9C68" w14:textId="77777777" w:rsidR="00924E48" w:rsidRPr="00924E48" w:rsidRDefault="00924E48" w:rsidP="00924E48">
      <w:pPr>
        <w:spacing w:line="360" w:lineRule="auto"/>
        <w:jc w:val="both"/>
        <w:rPr>
          <w:rFonts w:ascii="Arial" w:hAnsi="Arial" w:cs="Arial"/>
          <w:noProof/>
          <w:sz w:val="24"/>
          <w:szCs w:val="24"/>
        </w:rPr>
      </w:pPr>
      <w:r w:rsidRPr="00924E48">
        <w:rPr>
          <w:rFonts w:ascii="Arial" w:hAnsi="Arial" w:cs="Arial"/>
          <w:noProof/>
          <w:sz w:val="24"/>
          <w:szCs w:val="24"/>
        </w:rPr>
        <w:t>Comparing Ibis and Corinthia Hotels involves evaluating various factors that define their market segments, operational strategies, and brand identities. Here's a structured approach to compare these different brands:</w:t>
      </w:r>
    </w:p>
    <w:p w14:paraId="7550D8F5" w14:textId="77777777" w:rsidR="00924E48" w:rsidRPr="00924E48" w:rsidRDefault="00924E48" w:rsidP="00924E48">
      <w:pPr>
        <w:spacing w:line="360" w:lineRule="auto"/>
        <w:jc w:val="both"/>
        <w:rPr>
          <w:rFonts w:ascii="Arial" w:hAnsi="Arial" w:cs="Arial"/>
          <w:b/>
          <w:bCs/>
          <w:noProof/>
          <w:sz w:val="24"/>
          <w:szCs w:val="24"/>
        </w:rPr>
      </w:pPr>
      <w:r w:rsidRPr="00924E48">
        <w:rPr>
          <w:rFonts w:ascii="Arial" w:hAnsi="Arial" w:cs="Arial"/>
          <w:b/>
          <w:bCs/>
          <w:noProof/>
          <w:sz w:val="24"/>
          <w:szCs w:val="24"/>
        </w:rPr>
        <w:t>Market Segment</w:t>
      </w:r>
    </w:p>
    <w:p w14:paraId="39A0258B" w14:textId="77777777" w:rsidR="00924E48" w:rsidRPr="00924E48" w:rsidRDefault="00924E48" w:rsidP="00924E48">
      <w:pPr>
        <w:spacing w:line="360" w:lineRule="auto"/>
        <w:jc w:val="both"/>
        <w:rPr>
          <w:rFonts w:ascii="Arial" w:hAnsi="Arial" w:cs="Arial"/>
          <w:noProof/>
          <w:sz w:val="24"/>
          <w:szCs w:val="24"/>
        </w:rPr>
      </w:pPr>
      <w:r w:rsidRPr="00924E48">
        <w:rPr>
          <w:rFonts w:ascii="Arial" w:hAnsi="Arial" w:cs="Arial"/>
          <w:noProof/>
          <w:sz w:val="24"/>
          <w:szCs w:val="24"/>
        </w:rPr>
        <w:t>Ibis Hotels:</w:t>
      </w:r>
    </w:p>
    <w:p w14:paraId="07892256" w14:textId="77777777" w:rsidR="00924E48" w:rsidRPr="00924E48" w:rsidRDefault="00924E48" w:rsidP="00924E48">
      <w:pPr>
        <w:spacing w:line="360" w:lineRule="auto"/>
        <w:jc w:val="both"/>
        <w:rPr>
          <w:rFonts w:ascii="Arial" w:hAnsi="Arial" w:cs="Arial"/>
          <w:noProof/>
          <w:sz w:val="24"/>
          <w:szCs w:val="24"/>
        </w:rPr>
      </w:pPr>
      <w:r w:rsidRPr="00924E48">
        <w:rPr>
          <w:rFonts w:ascii="Arial" w:hAnsi="Arial" w:cs="Arial"/>
          <w:noProof/>
          <w:sz w:val="24"/>
          <w:szCs w:val="24"/>
        </w:rPr>
        <w:t>Economy and Midscale Segment: Targets budget-conscious travelers.</w:t>
      </w:r>
    </w:p>
    <w:p w14:paraId="32F6F943" w14:textId="77777777" w:rsidR="00924E48" w:rsidRPr="00924E48" w:rsidRDefault="00924E48" w:rsidP="00924E48">
      <w:pPr>
        <w:spacing w:line="360" w:lineRule="auto"/>
        <w:jc w:val="both"/>
        <w:rPr>
          <w:rFonts w:ascii="Arial" w:hAnsi="Arial" w:cs="Arial"/>
          <w:noProof/>
          <w:sz w:val="24"/>
          <w:szCs w:val="24"/>
        </w:rPr>
      </w:pPr>
      <w:r w:rsidRPr="00924E48">
        <w:rPr>
          <w:rFonts w:ascii="Arial" w:hAnsi="Arial" w:cs="Arial"/>
          <w:noProof/>
          <w:sz w:val="24"/>
          <w:szCs w:val="24"/>
        </w:rPr>
        <w:t>Global Presence: Over 2000 hotels worldwide.</w:t>
      </w:r>
    </w:p>
    <w:p w14:paraId="47C545C6" w14:textId="77777777" w:rsidR="00924E48" w:rsidRPr="00924E48" w:rsidRDefault="00924E48" w:rsidP="00924E48">
      <w:pPr>
        <w:spacing w:line="360" w:lineRule="auto"/>
        <w:jc w:val="both"/>
        <w:rPr>
          <w:rFonts w:ascii="Arial" w:hAnsi="Arial" w:cs="Arial"/>
          <w:noProof/>
          <w:sz w:val="24"/>
          <w:szCs w:val="24"/>
        </w:rPr>
      </w:pPr>
      <w:r w:rsidRPr="00924E48">
        <w:rPr>
          <w:rFonts w:ascii="Arial" w:hAnsi="Arial" w:cs="Arial"/>
          <w:noProof/>
          <w:sz w:val="24"/>
          <w:szCs w:val="24"/>
        </w:rPr>
        <w:t>Pricing Strategy: Focus on affordability and value for money.</w:t>
      </w:r>
    </w:p>
    <w:p w14:paraId="76128CE0" w14:textId="77777777" w:rsidR="00924E48" w:rsidRPr="00924E48" w:rsidRDefault="00924E48" w:rsidP="00924E48">
      <w:pPr>
        <w:spacing w:line="360" w:lineRule="auto"/>
        <w:jc w:val="both"/>
        <w:rPr>
          <w:rFonts w:ascii="Arial" w:hAnsi="Arial" w:cs="Arial"/>
          <w:noProof/>
          <w:sz w:val="24"/>
          <w:szCs w:val="24"/>
        </w:rPr>
      </w:pPr>
      <w:r w:rsidRPr="00924E48">
        <w:rPr>
          <w:rFonts w:ascii="Arial" w:hAnsi="Arial" w:cs="Arial"/>
          <w:noProof/>
          <w:sz w:val="24"/>
          <w:szCs w:val="24"/>
        </w:rPr>
        <w:lastRenderedPageBreak/>
        <w:t>Corinthia Hotels:</w:t>
      </w:r>
    </w:p>
    <w:p w14:paraId="3D68C522" w14:textId="77777777" w:rsidR="00924E48" w:rsidRPr="00924E48" w:rsidRDefault="00924E48" w:rsidP="00924E48">
      <w:pPr>
        <w:spacing w:line="360" w:lineRule="auto"/>
        <w:jc w:val="both"/>
        <w:rPr>
          <w:rFonts w:ascii="Arial" w:hAnsi="Arial" w:cs="Arial"/>
          <w:noProof/>
          <w:sz w:val="24"/>
          <w:szCs w:val="24"/>
        </w:rPr>
      </w:pPr>
      <w:r w:rsidRPr="00924E48">
        <w:rPr>
          <w:rFonts w:ascii="Arial" w:hAnsi="Arial" w:cs="Arial"/>
          <w:noProof/>
          <w:sz w:val="24"/>
          <w:szCs w:val="24"/>
        </w:rPr>
        <w:t>Luxury Segment: Caters to high-end travelers.</w:t>
      </w:r>
    </w:p>
    <w:p w14:paraId="775F7A6C" w14:textId="77777777" w:rsidR="00924E48" w:rsidRPr="00924E48" w:rsidRDefault="00924E48" w:rsidP="00924E48">
      <w:pPr>
        <w:spacing w:line="360" w:lineRule="auto"/>
        <w:jc w:val="both"/>
        <w:rPr>
          <w:rFonts w:ascii="Arial" w:hAnsi="Arial" w:cs="Arial"/>
          <w:noProof/>
          <w:sz w:val="24"/>
          <w:szCs w:val="24"/>
        </w:rPr>
      </w:pPr>
      <w:r w:rsidRPr="00924E48">
        <w:rPr>
          <w:rFonts w:ascii="Arial" w:hAnsi="Arial" w:cs="Arial"/>
          <w:noProof/>
          <w:sz w:val="24"/>
          <w:szCs w:val="24"/>
        </w:rPr>
        <w:t>Selective Presence: Fewer properties in prime locations.</w:t>
      </w:r>
    </w:p>
    <w:p w14:paraId="24E86F9B" w14:textId="77777777" w:rsidR="00924E48" w:rsidRPr="00924E48" w:rsidRDefault="00924E48" w:rsidP="00924E48">
      <w:pPr>
        <w:spacing w:line="360" w:lineRule="auto"/>
        <w:jc w:val="both"/>
        <w:rPr>
          <w:rFonts w:ascii="Arial" w:hAnsi="Arial" w:cs="Arial"/>
          <w:noProof/>
          <w:sz w:val="24"/>
          <w:szCs w:val="24"/>
        </w:rPr>
      </w:pPr>
      <w:r w:rsidRPr="00924E48">
        <w:rPr>
          <w:rFonts w:ascii="Arial" w:hAnsi="Arial" w:cs="Arial"/>
          <w:noProof/>
          <w:sz w:val="24"/>
          <w:szCs w:val="24"/>
        </w:rPr>
        <w:t>Pricing Strategy: Premium pricing for exclusive services and experiences.</w:t>
      </w:r>
    </w:p>
    <w:p w14:paraId="040E5638" w14:textId="77777777" w:rsidR="00924E48" w:rsidRPr="00924E48" w:rsidRDefault="00924E48" w:rsidP="00924E48">
      <w:pPr>
        <w:spacing w:line="360" w:lineRule="auto"/>
        <w:jc w:val="both"/>
        <w:rPr>
          <w:rFonts w:ascii="Arial" w:hAnsi="Arial" w:cs="Arial"/>
          <w:b/>
          <w:bCs/>
          <w:noProof/>
          <w:sz w:val="24"/>
          <w:szCs w:val="24"/>
        </w:rPr>
      </w:pPr>
      <w:r w:rsidRPr="00924E48">
        <w:rPr>
          <w:rFonts w:ascii="Arial" w:hAnsi="Arial" w:cs="Arial"/>
          <w:b/>
          <w:bCs/>
          <w:noProof/>
          <w:sz w:val="24"/>
          <w:szCs w:val="24"/>
        </w:rPr>
        <w:t>Service Offering</w:t>
      </w:r>
    </w:p>
    <w:p w14:paraId="350E4BB5" w14:textId="77777777" w:rsidR="00924E48" w:rsidRPr="00924E48" w:rsidRDefault="00924E48" w:rsidP="00924E48">
      <w:pPr>
        <w:spacing w:line="360" w:lineRule="auto"/>
        <w:jc w:val="both"/>
        <w:rPr>
          <w:rFonts w:ascii="Arial" w:hAnsi="Arial" w:cs="Arial"/>
          <w:noProof/>
          <w:sz w:val="24"/>
          <w:szCs w:val="24"/>
        </w:rPr>
      </w:pPr>
      <w:r w:rsidRPr="00924E48">
        <w:rPr>
          <w:rFonts w:ascii="Arial" w:hAnsi="Arial" w:cs="Arial"/>
          <w:noProof/>
          <w:sz w:val="24"/>
          <w:szCs w:val="24"/>
        </w:rPr>
        <w:t>Ibis Hotels:</w:t>
      </w:r>
    </w:p>
    <w:p w14:paraId="0DFE2185" w14:textId="77777777" w:rsidR="00924E48" w:rsidRPr="00924E48" w:rsidRDefault="00924E48" w:rsidP="00924E48">
      <w:pPr>
        <w:spacing w:line="360" w:lineRule="auto"/>
        <w:jc w:val="both"/>
        <w:rPr>
          <w:rFonts w:ascii="Arial" w:hAnsi="Arial" w:cs="Arial"/>
          <w:noProof/>
          <w:sz w:val="24"/>
          <w:szCs w:val="24"/>
        </w:rPr>
      </w:pPr>
      <w:r w:rsidRPr="00924E48">
        <w:rPr>
          <w:rFonts w:ascii="Arial" w:hAnsi="Arial" w:cs="Arial"/>
          <w:noProof/>
          <w:sz w:val="24"/>
          <w:szCs w:val="24"/>
        </w:rPr>
        <w:t>Standardized Services: Emphasis on consistency across locations.</w:t>
      </w:r>
    </w:p>
    <w:p w14:paraId="6958AD54" w14:textId="77777777" w:rsidR="00924E48" w:rsidRPr="00924E48" w:rsidRDefault="00924E48" w:rsidP="00924E48">
      <w:pPr>
        <w:spacing w:line="360" w:lineRule="auto"/>
        <w:jc w:val="both"/>
        <w:rPr>
          <w:rFonts w:ascii="Arial" w:hAnsi="Arial" w:cs="Arial"/>
          <w:noProof/>
          <w:sz w:val="24"/>
          <w:szCs w:val="24"/>
        </w:rPr>
      </w:pPr>
      <w:r w:rsidRPr="00924E48">
        <w:rPr>
          <w:rFonts w:ascii="Arial" w:hAnsi="Arial" w:cs="Arial"/>
          <w:noProof/>
          <w:sz w:val="24"/>
          <w:szCs w:val="24"/>
        </w:rPr>
        <w:t>Core Amenities: Essential services like free Wi-Fi, budget-friendly rates, and family-friendly facilities.</w:t>
      </w:r>
    </w:p>
    <w:p w14:paraId="09FE55D5" w14:textId="77777777" w:rsidR="00924E48" w:rsidRPr="00924E48" w:rsidRDefault="00924E48" w:rsidP="00924E48">
      <w:pPr>
        <w:spacing w:line="360" w:lineRule="auto"/>
        <w:jc w:val="both"/>
        <w:rPr>
          <w:rFonts w:ascii="Arial" w:hAnsi="Arial" w:cs="Arial"/>
          <w:noProof/>
          <w:sz w:val="24"/>
          <w:szCs w:val="24"/>
        </w:rPr>
      </w:pPr>
      <w:r w:rsidRPr="00924E48">
        <w:rPr>
          <w:rFonts w:ascii="Arial" w:hAnsi="Arial" w:cs="Arial"/>
          <w:noProof/>
          <w:sz w:val="24"/>
          <w:szCs w:val="24"/>
        </w:rPr>
        <w:t>Corinthia Hotels:</w:t>
      </w:r>
    </w:p>
    <w:p w14:paraId="2553C32F" w14:textId="77777777" w:rsidR="00924E48" w:rsidRPr="00924E48" w:rsidRDefault="00924E48" w:rsidP="00924E48">
      <w:pPr>
        <w:spacing w:line="360" w:lineRule="auto"/>
        <w:jc w:val="both"/>
        <w:rPr>
          <w:rFonts w:ascii="Arial" w:hAnsi="Arial" w:cs="Arial"/>
          <w:noProof/>
          <w:sz w:val="24"/>
          <w:szCs w:val="24"/>
        </w:rPr>
      </w:pPr>
      <w:r w:rsidRPr="00924E48">
        <w:rPr>
          <w:rFonts w:ascii="Arial" w:hAnsi="Arial" w:cs="Arial"/>
          <w:noProof/>
          <w:sz w:val="24"/>
          <w:szCs w:val="24"/>
        </w:rPr>
        <w:t>Customized Services: Personalized and bespoke guest experiences.</w:t>
      </w:r>
    </w:p>
    <w:p w14:paraId="1973B745" w14:textId="77777777" w:rsidR="00924E48" w:rsidRPr="00924E48" w:rsidRDefault="00924E48" w:rsidP="00924E48">
      <w:pPr>
        <w:spacing w:line="360" w:lineRule="auto"/>
        <w:jc w:val="both"/>
        <w:rPr>
          <w:rFonts w:ascii="Arial" w:hAnsi="Arial" w:cs="Arial"/>
          <w:noProof/>
          <w:sz w:val="24"/>
          <w:szCs w:val="24"/>
        </w:rPr>
      </w:pPr>
      <w:r w:rsidRPr="00924E48">
        <w:rPr>
          <w:rFonts w:ascii="Arial" w:hAnsi="Arial" w:cs="Arial"/>
          <w:noProof/>
          <w:sz w:val="24"/>
          <w:szCs w:val="24"/>
        </w:rPr>
        <w:t>Luxury Amenities: High-end services such as wellness programs, fine dining, and unique local experiences.</w:t>
      </w:r>
    </w:p>
    <w:p w14:paraId="074A99B4" w14:textId="77777777" w:rsidR="00924E48" w:rsidRPr="00924E48" w:rsidRDefault="00924E48" w:rsidP="00924E48">
      <w:pPr>
        <w:spacing w:line="360" w:lineRule="auto"/>
        <w:jc w:val="both"/>
        <w:rPr>
          <w:rFonts w:ascii="Arial" w:hAnsi="Arial" w:cs="Arial"/>
          <w:b/>
          <w:bCs/>
          <w:noProof/>
          <w:sz w:val="24"/>
          <w:szCs w:val="24"/>
        </w:rPr>
      </w:pPr>
      <w:r w:rsidRPr="00924E48">
        <w:rPr>
          <w:rFonts w:ascii="Arial" w:hAnsi="Arial" w:cs="Arial"/>
          <w:b/>
          <w:bCs/>
          <w:noProof/>
          <w:sz w:val="24"/>
          <w:szCs w:val="24"/>
        </w:rPr>
        <w:t>Innovation and Technology</w:t>
      </w:r>
    </w:p>
    <w:p w14:paraId="53F73461" w14:textId="77777777" w:rsidR="00924E48" w:rsidRPr="00924E48" w:rsidRDefault="00924E48" w:rsidP="00924E48">
      <w:pPr>
        <w:spacing w:line="360" w:lineRule="auto"/>
        <w:jc w:val="both"/>
        <w:rPr>
          <w:rFonts w:ascii="Arial" w:hAnsi="Arial" w:cs="Arial"/>
          <w:noProof/>
          <w:sz w:val="24"/>
          <w:szCs w:val="24"/>
        </w:rPr>
      </w:pPr>
      <w:r w:rsidRPr="00924E48">
        <w:rPr>
          <w:rFonts w:ascii="Arial" w:hAnsi="Arial" w:cs="Arial"/>
          <w:noProof/>
          <w:sz w:val="24"/>
          <w:szCs w:val="24"/>
        </w:rPr>
        <w:t>Ibis Hotels:</w:t>
      </w:r>
    </w:p>
    <w:p w14:paraId="3FB7B5DC" w14:textId="77777777" w:rsidR="00924E48" w:rsidRPr="00924E48" w:rsidRDefault="00924E48" w:rsidP="00924E48">
      <w:pPr>
        <w:spacing w:line="360" w:lineRule="auto"/>
        <w:jc w:val="both"/>
        <w:rPr>
          <w:rFonts w:ascii="Arial" w:hAnsi="Arial" w:cs="Arial"/>
          <w:noProof/>
          <w:sz w:val="24"/>
          <w:szCs w:val="24"/>
        </w:rPr>
      </w:pPr>
      <w:r w:rsidRPr="00924E48">
        <w:rPr>
          <w:rFonts w:ascii="Arial" w:hAnsi="Arial" w:cs="Arial"/>
          <w:noProof/>
          <w:sz w:val="24"/>
          <w:szCs w:val="24"/>
        </w:rPr>
        <w:t>Digital Integration: Use of the Ibis app for bookings, check-ins, and smart room features.</w:t>
      </w:r>
    </w:p>
    <w:p w14:paraId="05C89071" w14:textId="77777777" w:rsidR="00924E48" w:rsidRPr="00924E48" w:rsidRDefault="00924E48" w:rsidP="00924E48">
      <w:pPr>
        <w:spacing w:line="360" w:lineRule="auto"/>
        <w:jc w:val="both"/>
        <w:rPr>
          <w:rFonts w:ascii="Arial" w:hAnsi="Arial" w:cs="Arial"/>
          <w:noProof/>
          <w:sz w:val="24"/>
          <w:szCs w:val="24"/>
        </w:rPr>
      </w:pPr>
      <w:r w:rsidRPr="00924E48">
        <w:rPr>
          <w:rFonts w:ascii="Arial" w:hAnsi="Arial" w:cs="Arial"/>
          <w:noProof/>
          <w:sz w:val="24"/>
          <w:szCs w:val="24"/>
        </w:rPr>
        <w:t>Sustainability Initiatives: Planet 21 program focusing on eco-friendly practices.</w:t>
      </w:r>
    </w:p>
    <w:p w14:paraId="7A59F884" w14:textId="77777777" w:rsidR="00924E48" w:rsidRPr="00924E48" w:rsidRDefault="00924E48" w:rsidP="00924E48">
      <w:pPr>
        <w:spacing w:line="360" w:lineRule="auto"/>
        <w:jc w:val="both"/>
        <w:rPr>
          <w:rFonts w:ascii="Arial" w:hAnsi="Arial" w:cs="Arial"/>
          <w:noProof/>
          <w:sz w:val="24"/>
          <w:szCs w:val="24"/>
        </w:rPr>
      </w:pPr>
      <w:r w:rsidRPr="00924E48">
        <w:rPr>
          <w:rFonts w:ascii="Arial" w:hAnsi="Arial" w:cs="Arial"/>
          <w:noProof/>
          <w:sz w:val="24"/>
          <w:szCs w:val="24"/>
        </w:rPr>
        <w:t>Corinthia Hotels:</w:t>
      </w:r>
    </w:p>
    <w:p w14:paraId="5A3BBB46" w14:textId="77777777" w:rsidR="00924E48" w:rsidRPr="00924E48" w:rsidRDefault="00924E48" w:rsidP="00924E48">
      <w:pPr>
        <w:spacing w:line="360" w:lineRule="auto"/>
        <w:jc w:val="both"/>
        <w:rPr>
          <w:rFonts w:ascii="Arial" w:hAnsi="Arial" w:cs="Arial"/>
          <w:noProof/>
          <w:sz w:val="24"/>
          <w:szCs w:val="24"/>
        </w:rPr>
      </w:pPr>
      <w:r w:rsidRPr="00924E48">
        <w:rPr>
          <w:rFonts w:ascii="Arial" w:hAnsi="Arial" w:cs="Arial"/>
          <w:noProof/>
          <w:sz w:val="24"/>
          <w:szCs w:val="24"/>
        </w:rPr>
        <w:t>Advanced Technology: Personalized digital services, smart room features, and enhanced mobile engagement.</w:t>
      </w:r>
    </w:p>
    <w:p w14:paraId="408C4033" w14:textId="77777777" w:rsidR="00924E48" w:rsidRPr="00924E48" w:rsidRDefault="00924E48" w:rsidP="00924E48">
      <w:pPr>
        <w:spacing w:line="360" w:lineRule="auto"/>
        <w:jc w:val="both"/>
        <w:rPr>
          <w:rFonts w:ascii="Arial" w:hAnsi="Arial" w:cs="Arial"/>
          <w:noProof/>
          <w:sz w:val="24"/>
          <w:szCs w:val="24"/>
        </w:rPr>
      </w:pPr>
      <w:r w:rsidRPr="00924E48">
        <w:rPr>
          <w:rFonts w:ascii="Arial" w:hAnsi="Arial" w:cs="Arial"/>
          <w:noProof/>
          <w:sz w:val="24"/>
          <w:szCs w:val="24"/>
        </w:rPr>
        <w:t>Local Cultural Integration: Incorporation of local culture in design and guest experiences.</w:t>
      </w:r>
    </w:p>
    <w:p w14:paraId="5F87C136" w14:textId="77777777" w:rsidR="00924E48" w:rsidRPr="00C85558" w:rsidRDefault="00924E48" w:rsidP="00924E48">
      <w:pPr>
        <w:spacing w:line="360" w:lineRule="auto"/>
        <w:jc w:val="both"/>
        <w:rPr>
          <w:rFonts w:ascii="Arial" w:hAnsi="Arial" w:cs="Arial"/>
          <w:b/>
          <w:bCs/>
          <w:noProof/>
          <w:sz w:val="24"/>
          <w:szCs w:val="24"/>
        </w:rPr>
      </w:pPr>
      <w:r w:rsidRPr="00C85558">
        <w:rPr>
          <w:rFonts w:ascii="Arial" w:hAnsi="Arial" w:cs="Arial"/>
          <w:b/>
          <w:bCs/>
          <w:noProof/>
          <w:sz w:val="24"/>
          <w:szCs w:val="24"/>
        </w:rPr>
        <w:t>Corporate Social Responsibility (CSR)</w:t>
      </w:r>
    </w:p>
    <w:p w14:paraId="760C28E7" w14:textId="77777777" w:rsidR="00924E48" w:rsidRPr="00924E48" w:rsidRDefault="00924E48" w:rsidP="00924E48">
      <w:pPr>
        <w:spacing w:line="360" w:lineRule="auto"/>
        <w:jc w:val="both"/>
        <w:rPr>
          <w:rFonts w:ascii="Arial" w:hAnsi="Arial" w:cs="Arial"/>
          <w:noProof/>
          <w:sz w:val="24"/>
          <w:szCs w:val="24"/>
        </w:rPr>
      </w:pPr>
      <w:r w:rsidRPr="00924E48">
        <w:rPr>
          <w:rFonts w:ascii="Arial" w:hAnsi="Arial" w:cs="Arial"/>
          <w:noProof/>
          <w:sz w:val="24"/>
          <w:szCs w:val="24"/>
        </w:rPr>
        <w:t>Ibis Hotels:</w:t>
      </w:r>
    </w:p>
    <w:p w14:paraId="0D5B4B38" w14:textId="77777777" w:rsidR="00924E48" w:rsidRPr="00924E48" w:rsidRDefault="00924E48" w:rsidP="00924E48">
      <w:pPr>
        <w:spacing w:line="360" w:lineRule="auto"/>
        <w:jc w:val="both"/>
        <w:rPr>
          <w:rFonts w:ascii="Arial" w:hAnsi="Arial" w:cs="Arial"/>
          <w:noProof/>
          <w:sz w:val="24"/>
          <w:szCs w:val="24"/>
        </w:rPr>
      </w:pPr>
      <w:r w:rsidRPr="00924E48">
        <w:rPr>
          <w:rFonts w:ascii="Arial" w:hAnsi="Arial" w:cs="Arial"/>
          <w:noProof/>
          <w:sz w:val="24"/>
          <w:szCs w:val="24"/>
        </w:rPr>
        <w:t>Planet 21 Program: Emphasis on sustainable development, reducing food waste, and eco-friendly buildings.</w:t>
      </w:r>
    </w:p>
    <w:p w14:paraId="02616356" w14:textId="77777777" w:rsidR="00924E48" w:rsidRPr="00924E48" w:rsidRDefault="00924E48" w:rsidP="00924E48">
      <w:pPr>
        <w:spacing w:line="360" w:lineRule="auto"/>
        <w:jc w:val="both"/>
        <w:rPr>
          <w:rFonts w:ascii="Arial" w:hAnsi="Arial" w:cs="Arial"/>
          <w:noProof/>
          <w:sz w:val="24"/>
          <w:szCs w:val="24"/>
        </w:rPr>
      </w:pPr>
      <w:r w:rsidRPr="00924E48">
        <w:rPr>
          <w:rFonts w:ascii="Arial" w:hAnsi="Arial" w:cs="Arial"/>
          <w:noProof/>
          <w:sz w:val="24"/>
          <w:szCs w:val="24"/>
        </w:rPr>
        <w:t>Community Engagement: Initiatives like the ALL Heartist Fund for employee and community support.</w:t>
      </w:r>
    </w:p>
    <w:p w14:paraId="6D2C925C" w14:textId="77777777" w:rsidR="00924E48" w:rsidRPr="00924E48" w:rsidRDefault="00924E48" w:rsidP="00924E48">
      <w:pPr>
        <w:spacing w:line="360" w:lineRule="auto"/>
        <w:jc w:val="both"/>
        <w:rPr>
          <w:rFonts w:ascii="Arial" w:hAnsi="Arial" w:cs="Arial"/>
          <w:noProof/>
          <w:sz w:val="24"/>
          <w:szCs w:val="24"/>
        </w:rPr>
      </w:pPr>
      <w:r w:rsidRPr="00924E48">
        <w:rPr>
          <w:rFonts w:ascii="Arial" w:hAnsi="Arial" w:cs="Arial"/>
          <w:noProof/>
          <w:sz w:val="24"/>
          <w:szCs w:val="24"/>
        </w:rPr>
        <w:lastRenderedPageBreak/>
        <w:t>Corinthia Hotels:</w:t>
      </w:r>
    </w:p>
    <w:p w14:paraId="7BC666A3" w14:textId="77777777" w:rsidR="00924E48" w:rsidRPr="00924E48" w:rsidRDefault="00924E48" w:rsidP="00924E48">
      <w:pPr>
        <w:spacing w:line="360" w:lineRule="auto"/>
        <w:jc w:val="both"/>
        <w:rPr>
          <w:rFonts w:ascii="Arial" w:hAnsi="Arial" w:cs="Arial"/>
          <w:noProof/>
          <w:sz w:val="24"/>
          <w:szCs w:val="24"/>
        </w:rPr>
      </w:pPr>
      <w:r w:rsidRPr="00924E48">
        <w:rPr>
          <w:rFonts w:ascii="Arial" w:hAnsi="Arial" w:cs="Arial"/>
          <w:noProof/>
          <w:sz w:val="24"/>
          <w:szCs w:val="24"/>
        </w:rPr>
        <w:t>Sustainability and Well-being: Focus on sustainable luxury, energy efficiency, and local community support.</w:t>
      </w:r>
    </w:p>
    <w:p w14:paraId="055C84F0" w14:textId="77777777" w:rsidR="00924E48" w:rsidRPr="00924E48" w:rsidRDefault="00924E48" w:rsidP="00924E48">
      <w:pPr>
        <w:spacing w:line="360" w:lineRule="auto"/>
        <w:jc w:val="both"/>
        <w:rPr>
          <w:rFonts w:ascii="Arial" w:hAnsi="Arial" w:cs="Arial"/>
          <w:noProof/>
          <w:sz w:val="24"/>
          <w:szCs w:val="24"/>
        </w:rPr>
      </w:pPr>
      <w:r w:rsidRPr="00924E48">
        <w:rPr>
          <w:rFonts w:ascii="Arial" w:hAnsi="Arial" w:cs="Arial"/>
          <w:noProof/>
          <w:sz w:val="24"/>
          <w:szCs w:val="24"/>
        </w:rPr>
        <w:t>Community Programs: Strong emphasis on local partnerships and socio-economic development initiatives.</w:t>
      </w:r>
    </w:p>
    <w:p w14:paraId="49649945" w14:textId="77777777" w:rsidR="00924E48" w:rsidRPr="00C85558" w:rsidRDefault="00924E48" w:rsidP="00924E48">
      <w:pPr>
        <w:spacing w:line="360" w:lineRule="auto"/>
        <w:jc w:val="both"/>
        <w:rPr>
          <w:rFonts w:ascii="Arial" w:hAnsi="Arial" w:cs="Arial"/>
          <w:b/>
          <w:bCs/>
          <w:noProof/>
          <w:sz w:val="24"/>
          <w:szCs w:val="24"/>
        </w:rPr>
      </w:pPr>
      <w:r w:rsidRPr="00C85558">
        <w:rPr>
          <w:rFonts w:ascii="Arial" w:hAnsi="Arial" w:cs="Arial"/>
          <w:b/>
          <w:bCs/>
          <w:noProof/>
          <w:sz w:val="24"/>
          <w:szCs w:val="24"/>
        </w:rPr>
        <w:t>Growth Potential</w:t>
      </w:r>
    </w:p>
    <w:p w14:paraId="3358BABE" w14:textId="77777777" w:rsidR="00924E48" w:rsidRPr="00924E48" w:rsidRDefault="00924E48" w:rsidP="00924E48">
      <w:pPr>
        <w:spacing w:line="360" w:lineRule="auto"/>
        <w:jc w:val="both"/>
        <w:rPr>
          <w:rFonts w:ascii="Arial" w:hAnsi="Arial" w:cs="Arial"/>
          <w:noProof/>
          <w:sz w:val="24"/>
          <w:szCs w:val="24"/>
        </w:rPr>
      </w:pPr>
      <w:r w:rsidRPr="00924E48">
        <w:rPr>
          <w:rFonts w:ascii="Arial" w:hAnsi="Arial" w:cs="Arial"/>
          <w:noProof/>
          <w:sz w:val="24"/>
          <w:szCs w:val="24"/>
        </w:rPr>
        <w:t>Ibis Hotels:</w:t>
      </w:r>
    </w:p>
    <w:p w14:paraId="31C09653" w14:textId="77777777" w:rsidR="00924E48" w:rsidRPr="00924E48" w:rsidRDefault="00924E48" w:rsidP="00924E48">
      <w:pPr>
        <w:spacing w:line="360" w:lineRule="auto"/>
        <w:jc w:val="both"/>
        <w:rPr>
          <w:rFonts w:ascii="Arial" w:hAnsi="Arial" w:cs="Arial"/>
          <w:noProof/>
          <w:sz w:val="24"/>
          <w:szCs w:val="24"/>
        </w:rPr>
      </w:pPr>
      <w:r w:rsidRPr="00924E48">
        <w:rPr>
          <w:rFonts w:ascii="Arial" w:hAnsi="Arial" w:cs="Arial"/>
          <w:noProof/>
          <w:sz w:val="24"/>
          <w:szCs w:val="24"/>
        </w:rPr>
        <w:t>Expansion Strategy: Leveraging AccorHotels' network for global growth, particularly in emerging markets.</w:t>
      </w:r>
    </w:p>
    <w:p w14:paraId="4453AAEB" w14:textId="77777777" w:rsidR="00924E48" w:rsidRPr="00924E48" w:rsidRDefault="00924E48" w:rsidP="00924E48">
      <w:pPr>
        <w:spacing w:line="360" w:lineRule="auto"/>
        <w:jc w:val="both"/>
        <w:rPr>
          <w:rFonts w:ascii="Arial" w:hAnsi="Arial" w:cs="Arial"/>
          <w:noProof/>
          <w:sz w:val="24"/>
          <w:szCs w:val="24"/>
        </w:rPr>
      </w:pPr>
      <w:r w:rsidRPr="00924E48">
        <w:rPr>
          <w:rFonts w:ascii="Arial" w:hAnsi="Arial" w:cs="Arial"/>
          <w:noProof/>
          <w:sz w:val="24"/>
          <w:szCs w:val="24"/>
        </w:rPr>
        <w:t>Franchising Opportunities: Potential to rebrand independent hotels under the Ibis name.</w:t>
      </w:r>
    </w:p>
    <w:p w14:paraId="58D0DF1F" w14:textId="77777777" w:rsidR="00924E48" w:rsidRPr="00924E48" w:rsidRDefault="00924E48" w:rsidP="00924E48">
      <w:pPr>
        <w:spacing w:line="360" w:lineRule="auto"/>
        <w:jc w:val="both"/>
        <w:rPr>
          <w:rFonts w:ascii="Arial" w:hAnsi="Arial" w:cs="Arial"/>
          <w:noProof/>
          <w:sz w:val="24"/>
          <w:szCs w:val="24"/>
        </w:rPr>
      </w:pPr>
      <w:r w:rsidRPr="00924E48">
        <w:rPr>
          <w:rFonts w:ascii="Arial" w:hAnsi="Arial" w:cs="Arial"/>
          <w:noProof/>
          <w:sz w:val="24"/>
          <w:szCs w:val="24"/>
        </w:rPr>
        <w:t>Corinthia Hotels:</w:t>
      </w:r>
    </w:p>
    <w:p w14:paraId="5EBF04E3" w14:textId="77777777" w:rsidR="00924E48" w:rsidRPr="00924E48" w:rsidRDefault="00924E48" w:rsidP="00924E48">
      <w:pPr>
        <w:spacing w:line="360" w:lineRule="auto"/>
        <w:jc w:val="both"/>
        <w:rPr>
          <w:rFonts w:ascii="Arial" w:hAnsi="Arial" w:cs="Arial"/>
          <w:noProof/>
          <w:sz w:val="24"/>
          <w:szCs w:val="24"/>
        </w:rPr>
      </w:pPr>
      <w:r w:rsidRPr="00924E48">
        <w:rPr>
          <w:rFonts w:ascii="Arial" w:hAnsi="Arial" w:cs="Arial"/>
          <w:noProof/>
          <w:sz w:val="24"/>
          <w:szCs w:val="24"/>
        </w:rPr>
        <w:t>Selective Growth: Expansion into affluent regions with rising demand for luxury hospitality.</w:t>
      </w:r>
    </w:p>
    <w:p w14:paraId="612B5BE5" w14:textId="77777777" w:rsidR="00924E48" w:rsidRPr="00924E48" w:rsidRDefault="00924E48" w:rsidP="00924E48">
      <w:pPr>
        <w:spacing w:line="360" w:lineRule="auto"/>
        <w:jc w:val="both"/>
        <w:rPr>
          <w:rFonts w:ascii="Arial" w:hAnsi="Arial" w:cs="Arial"/>
          <w:noProof/>
          <w:sz w:val="24"/>
          <w:szCs w:val="24"/>
        </w:rPr>
      </w:pPr>
      <w:r w:rsidRPr="00924E48">
        <w:rPr>
          <w:rFonts w:ascii="Arial" w:hAnsi="Arial" w:cs="Arial"/>
          <w:noProof/>
          <w:sz w:val="24"/>
          <w:szCs w:val="24"/>
        </w:rPr>
        <w:t>Mid-Range Luxury: Potential to introduce a mid-range luxury brand to tap into the growing middle-class market.</w:t>
      </w:r>
    </w:p>
    <w:p w14:paraId="6B91A53A" w14:textId="7C4D8C57" w:rsidR="00924E48" w:rsidRDefault="00C85558" w:rsidP="00924E48">
      <w:pPr>
        <w:spacing w:line="360" w:lineRule="auto"/>
        <w:jc w:val="both"/>
        <w:rPr>
          <w:rFonts w:ascii="Arial" w:hAnsi="Arial" w:cs="Arial"/>
          <w:noProof/>
          <w:sz w:val="24"/>
          <w:szCs w:val="24"/>
        </w:rPr>
      </w:pPr>
      <w:r>
        <w:rPr>
          <w:rFonts w:ascii="Arial" w:hAnsi="Arial" w:cs="Arial"/>
          <w:noProof/>
          <w:sz w:val="24"/>
          <w:szCs w:val="24"/>
        </w:rPr>
        <w:t>In c</w:t>
      </w:r>
      <w:r w:rsidR="00924E48" w:rsidRPr="00924E48">
        <w:rPr>
          <w:rFonts w:ascii="Arial" w:hAnsi="Arial" w:cs="Arial"/>
          <w:noProof/>
          <w:sz w:val="24"/>
          <w:szCs w:val="24"/>
        </w:rPr>
        <w:t>onclusion</w:t>
      </w:r>
      <w:r>
        <w:rPr>
          <w:rFonts w:ascii="Arial" w:hAnsi="Arial" w:cs="Arial"/>
          <w:noProof/>
          <w:sz w:val="24"/>
          <w:szCs w:val="24"/>
        </w:rPr>
        <w:t xml:space="preserve">, </w:t>
      </w:r>
      <w:r w:rsidR="00924E48" w:rsidRPr="00924E48">
        <w:rPr>
          <w:rFonts w:ascii="Arial" w:hAnsi="Arial" w:cs="Arial"/>
          <w:noProof/>
          <w:sz w:val="24"/>
          <w:szCs w:val="24"/>
        </w:rPr>
        <w:t>Ibis Hotels excels in providing affordable, reliable accommodations with a strong focus on sustainability and digital integration, making it a leader in the economy and midscale segments. Corinthia Hotels distinguishes itself with luxury offerings, personalized services, and cultural integration, catering to high-end travelers. Both brands showcase strong CSR commitments and growth potential, albeit tailored to their respective market segments. Comparing these brands highlights their unique approaches to addressing market demands, operational efficiency, and customer satisfaction.</w:t>
      </w:r>
    </w:p>
    <w:p w14:paraId="39BA1FA9" w14:textId="77777777" w:rsidR="00C85558" w:rsidRPr="00924E48" w:rsidRDefault="00C85558" w:rsidP="00924E48">
      <w:pPr>
        <w:spacing w:line="360" w:lineRule="auto"/>
        <w:jc w:val="both"/>
        <w:rPr>
          <w:rFonts w:ascii="Arial" w:hAnsi="Arial" w:cs="Arial"/>
          <w:noProof/>
          <w:sz w:val="24"/>
          <w:szCs w:val="24"/>
        </w:rPr>
      </w:pPr>
    </w:p>
    <w:p w14:paraId="24DF1296" w14:textId="51317C03" w:rsidR="00B077D1" w:rsidRDefault="008C3BD9" w:rsidP="00E67E24">
      <w:pPr>
        <w:spacing w:line="360" w:lineRule="auto"/>
        <w:jc w:val="both"/>
        <w:rPr>
          <w:rFonts w:ascii="Arial" w:hAnsi="Arial" w:cs="Arial"/>
          <w:b/>
          <w:bCs/>
          <w:noProof/>
          <w:sz w:val="24"/>
          <w:szCs w:val="24"/>
        </w:rPr>
      </w:pPr>
      <w:r w:rsidRPr="00E67E24">
        <w:rPr>
          <w:rFonts w:ascii="Arial" w:hAnsi="Arial" w:cs="Arial"/>
          <w:b/>
          <w:bCs/>
          <w:noProof/>
          <w:sz w:val="24"/>
          <w:szCs w:val="24"/>
        </w:rPr>
        <w:t>Conclusion</w:t>
      </w:r>
    </w:p>
    <w:p w14:paraId="01062FB2" w14:textId="77777777" w:rsidR="00C85558" w:rsidRPr="00E67E24" w:rsidRDefault="00C85558" w:rsidP="00E67E24">
      <w:pPr>
        <w:spacing w:line="360" w:lineRule="auto"/>
        <w:jc w:val="both"/>
        <w:rPr>
          <w:rFonts w:ascii="Arial" w:hAnsi="Arial" w:cs="Arial"/>
          <w:b/>
          <w:bCs/>
          <w:noProof/>
          <w:sz w:val="24"/>
          <w:szCs w:val="24"/>
        </w:rPr>
      </w:pPr>
    </w:p>
    <w:p w14:paraId="1457C8A5" w14:textId="77777777" w:rsidR="00924E48" w:rsidRPr="00924E48" w:rsidRDefault="00924E48" w:rsidP="00924E48">
      <w:pPr>
        <w:spacing w:line="360" w:lineRule="auto"/>
        <w:jc w:val="both"/>
        <w:rPr>
          <w:rFonts w:ascii="Arial" w:hAnsi="Arial" w:cs="Arial"/>
          <w:noProof/>
          <w:sz w:val="24"/>
          <w:szCs w:val="24"/>
        </w:rPr>
      </w:pPr>
      <w:r w:rsidRPr="00924E48">
        <w:rPr>
          <w:rFonts w:ascii="Arial" w:hAnsi="Arial" w:cs="Arial"/>
          <w:noProof/>
          <w:sz w:val="24"/>
          <w:szCs w:val="24"/>
        </w:rPr>
        <w:t>Total Revenue: Corinthia focuses on luxury services with premium pricing, generating high per-unit revenue from fewer properties. Ibis, part of AccorHotels, leverages a vast global presence with over 2000 economy and midscale hotels, achieving high overall revenue through volume.</w:t>
      </w:r>
    </w:p>
    <w:p w14:paraId="06E48B1F" w14:textId="77777777" w:rsidR="00924E48" w:rsidRPr="00924E48" w:rsidRDefault="00924E48" w:rsidP="00924E48">
      <w:pPr>
        <w:spacing w:line="360" w:lineRule="auto"/>
        <w:jc w:val="both"/>
        <w:rPr>
          <w:rFonts w:ascii="Arial" w:hAnsi="Arial" w:cs="Arial"/>
          <w:noProof/>
          <w:sz w:val="24"/>
          <w:szCs w:val="24"/>
        </w:rPr>
      </w:pPr>
      <w:r w:rsidRPr="00924E48">
        <w:rPr>
          <w:rFonts w:ascii="Arial" w:hAnsi="Arial" w:cs="Arial"/>
          <w:noProof/>
          <w:sz w:val="24"/>
          <w:szCs w:val="24"/>
        </w:rPr>
        <w:lastRenderedPageBreak/>
        <w:t>Market Position: Ibis excels in the economy and midscale segments with its widespread international presence and value-for-money offerings. Corinthia is positioned in the luxury segment, offering bespoke services and exclusive experiences to a niche, lucrative market.</w:t>
      </w:r>
    </w:p>
    <w:p w14:paraId="5E930871" w14:textId="77777777" w:rsidR="00924E48" w:rsidRPr="00924E48" w:rsidRDefault="00924E48" w:rsidP="00924E48">
      <w:pPr>
        <w:spacing w:line="360" w:lineRule="auto"/>
        <w:jc w:val="both"/>
        <w:rPr>
          <w:rFonts w:ascii="Arial" w:hAnsi="Arial" w:cs="Arial"/>
          <w:noProof/>
          <w:sz w:val="24"/>
          <w:szCs w:val="24"/>
        </w:rPr>
      </w:pPr>
      <w:r w:rsidRPr="00924E48">
        <w:rPr>
          <w:rFonts w:ascii="Arial" w:hAnsi="Arial" w:cs="Arial"/>
          <w:noProof/>
          <w:sz w:val="24"/>
          <w:szCs w:val="24"/>
        </w:rPr>
        <w:t>Growth Potential: Ibis has significant global growth potential, especially in emerging markets, due to AccorHotels' extensive network. Corinthia's growth, while focused on the niche luxury market, remains strong in affluent regions with rising demand for high-end hospitality.</w:t>
      </w:r>
    </w:p>
    <w:p w14:paraId="26E48E2F" w14:textId="77777777" w:rsidR="00924E48" w:rsidRPr="00924E48" w:rsidRDefault="00924E48" w:rsidP="00924E48">
      <w:pPr>
        <w:spacing w:line="360" w:lineRule="auto"/>
        <w:jc w:val="both"/>
        <w:rPr>
          <w:rFonts w:ascii="Arial" w:hAnsi="Arial" w:cs="Arial"/>
          <w:noProof/>
          <w:sz w:val="24"/>
          <w:szCs w:val="24"/>
        </w:rPr>
      </w:pPr>
      <w:r w:rsidRPr="00924E48">
        <w:rPr>
          <w:rFonts w:ascii="Arial" w:hAnsi="Arial" w:cs="Arial"/>
          <w:noProof/>
          <w:sz w:val="24"/>
          <w:szCs w:val="24"/>
        </w:rPr>
        <w:t>CSR: Corinthia emphasizes sustainable luxury and community engagement, while Ibis participates in AccorHotels' Planet 21 program, focusing on eco-design and food sustainability across its locations.</w:t>
      </w:r>
    </w:p>
    <w:p w14:paraId="74B8377F" w14:textId="1A01BD6C" w:rsidR="00B60A62" w:rsidRPr="00924E48" w:rsidRDefault="00924E48" w:rsidP="00924E48">
      <w:pPr>
        <w:spacing w:line="360" w:lineRule="auto"/>
        <w:jc w:val="both"/>
        <w:rPr>
          <w:rFonts w:ascii="Arial" w:hAnsi="Arial" w:cs="Arial"/>
          <w:noProof/>
          <w:sz w:val="24"/>
          <w:szCs w:val="24"/>
        </w:rPr>
      </w:pPr>
      <w:r w:rsidRPr="00924E48">
        <w:rPr>
          <w:rFonts w:ascii="Arial" w:hAnsi="Arial" w:cs="Arial"/>
          <w:noProof/>
          <w:sz w:val="24"/>
          <w:szCs w:val="24"/>
        </w:rPr>
        <w:t>In summary, Ibis and Corinthia operate in distinct market segments with different scales, showcasing strong growth potential and a commitment to CSR, tailored to their respective market positions.</w:t>
      </w:r>
    </w:p>
    <w:p w14:paraId="61C3F976" w14:textId="77777777" w:rsidR="00B60A62" w:rsidRPr="00E67E24" w:rsidRDefault="00B60A62" w:rsidP="00E67E24">
      <w:pPr>
        <w:spacing w:line="360" w:lineRule="auto"/>
        <w:jc w:val="both"/>
        <w:rPr>
          <w:rFonts w:ascii="Arial" w:hAnsi="Arial" w:cs="Arial"/>
          <w:b/>
          <w:bCs/>
          <w:noProof/>
          <w:sz w:val="24"/>
          <w:szCs w:val="24"/>
        </w:rPr>
      </w:pPr>
    </w:p>
    <w:p w14:paraId="393956DD" w14:textId="77777777" w:rsidR="00B60A62" w:rsidRPr="00E67E24" w:rsidRDefault="00B60A62" w:rsidP="00E67E24">
      <w:pPr>
        <w:spacing w:line="360" w:lineRule="auto"/>
        <w:jc w:val="both"/>
        <w:rPr>
          <w:rFonts w:ascii="Arial" w:hAnsi="Arial" w:cs="Arial"/>
          <w:b/>
          <w:bCs/>
          <w:noProof/>
          <w:sz w:val="24"/>
          <w:szCs w:val="24"/>
        </w:rPr>
      </w:pPr>
    </w:p>
    <w:p w14:paraId="36E9BFE6" w14:textId="77777777" w:rsidR="00B60A62" w:rsidRPr="00E67E24" w:rsidRDefault="00B60A62" w:rsidP="00E67E24">
      <w:pPr>
        <w:spacing w:line="360" w:lineRule="auto"/>
        <w:jc w:val="both"/>
        <w:rPr>
          <w:rFonts w:ascii="Arial" w:hAnsi="Arial" w:cs="Arial"/>
          <w:b/>
          <w:bCs/>
          <w:noProof/>
          <w:sz w:val="24"/>
          <w:szCs w:val="24"/>
        </w:rPr>
      </w:pPr>
    </w:p>
    <w:p w14:paraId="0EA4291E" w14:textId="67C620EB" w:rsidR="00741159" w:rsidRPr="00E67E24" w:rsidRDefault="00F60575" w:rsidP="00E67E24">
      <w:pPr>
        <w:spacing w:line="360" w:lineRule="auto"/>
        <w:jc w:val="both"/>
        <w:rPr>
          <w:rFonts w:ascii="Arial" w:hAnsi="Arial" w:cs="Arial"/>
          <w:b/>
          <w:bCs/>
          <w:noProof/>
          <w:sz w:val="24"/>
          <w:szCs w:val="24"/>
        </w:rPr>
      </w:pPr>
      <w:r w:rsidRPr="00E67E24">
        <w:rPr>
          <w:rFonts w:ascii="Arial" w:hAnsi="Arial" w:cs="Arial"/>
          <w:b/>
          <w:bCs/>
          <w:noProof/>
          <w:sz w:val="24"/>
          <w:szCs w:val="24"/>
        </w:rPr>
        <w:t>Recommendations</w:t>
      </w:r>
    </w:p>
    <w:p w14:paraId="2E58A0D8" w14:textId="77777777" w:rsidR="00B60A62" w:rsidRPr="00E67E24" w:rsidRDefault="00B60A62" w:rsidP="00E67E24">
      <w:pPr>
        <w:spacing w:line="360" w:lineRule="auto"/>
        <w:jc w:val="both"/>
        <w:rPr>
          <w:rFonts w:ascii="Arial" w:hAnsi="Arial" w:cs="Arial"/>
          <w:b/>
          <w:bCs/>
          <w:noProof/>
          <w:sz w:val="24"/>
          <w:szCs w:val="24"/>
        </w:rPr>
      </w:pPr>
    </w:p>
    <w:p w14:paraId="2E5A0921" w14:textId="40739CF1" w:rsidR="00F60575" w:rsidRPr="00E67E24" w:rsidRDefault="00F60575" w:rsidP="00E67E24">
      <w:pPr>
        <w:spacing w:line="360" w:lineRule="auto"/>
        <w:jc w:val="both"/>
        <w:rPr>
          <w:rFonts w:ascii="Arial" w:hAnsi="Arial" w:cs="Arial"/>
          <w:b/>
          <w:bCs/>
          <w:noProof/>
          <w:sz w:val="24"/>
          <w:szCs w:val="24"/>
        </w:rPr>
      </w:pPr>
      <w:r w:rsidRPr="00E67E24">
        <w:rPr>
          <w:rFonts w:ascii="Arial" w:hAnsi="Arial" w:cs="Arial"/>
          <w:b/>
          <w:bCs/>
          <w:noProof/>
          <w:sz w:val="24"/>
          <w:szCs w:val="24"/>
        </w:rPr>
        <w:t>Ibis Hotel</w:t>
      </w:r>
    </w:p>
    <w:p w14:paraId="480E8A45" w14:textId="77777777" w:rsidR="00924E48" w:rsidRPr="00924E48" w:rsidRDefault="00924E48" w:rsidP="00924E48">
      <w:pPr>
        <w:spacing w:line="360" w:lineRule="auto"/>
        <w:jc w:val="both"/>
        <w:rPr>
          <w:rFonts w:ascii="Arial" w:hAnsi="Arial" w:cs="Arial"/>
          <w:noProof/>
          <w:sz w:val="24"/>
          <w:szCs w:val="24"/>
        </w:rPr>
      </w:pPr>
      <w:r w:rsidRPr="00924E48">
        <w:rPr>
          <w:rFonts w:ascii="Arial" w:hAnsi="Arial" w:cs="Arial"/>
          <w:noProof/>
          <w:sz w:val="24"/>
          <w:szCs w:val="24"/>
        </w:rPr>
        <w:t>Horizontal Expansion: Analyze regions without Ibis presence and establish a franchise system to rebrand independent hotels under the Ibis name, promoting coopetition.</w:t>
      </w:r>
    </w:p>
    <w:p w14:paraId="28BAC372" w14:textId="77777777" w:rsidR="00924E48" w:rsidRPr="00924E48" w:rsidRDefault="00924E48" w:rsidP="00924E48">
      <w:pPr>
        <w:spacing w:line="360" w:lineRule="auto"/>
        <w:jc w:val="both"/>
        <w:rPr>
          <w:rFonts w:ascii="Arial" w:hAnsi="Arial" w:cs="Arial"/>
          <w:noProof/>
          <w:sz w:val="24"/>
          <w:szCs w:val="24"/>
        </w:rPr>
      </w:pPr>
      <w:r w:rsidRPr="00924E48">
        <w:rPr>
          <w:rFonts w:ascii="Arial" w:hAnsi="Arial" w:cs="Arial"/>
          <w:noProof/>
          <w:sz w:val="24"/>
          <w:szCs w:val="24"/>
        </w:rPr>
        <w:t>Enhancing Sustainability Practices: Beyond its Planet 21 program, Ibis can further reduce its carbon footprint, adopt more renewable energy sources, and improve water conservation. Initiatives like the €70M ALL Heartist Fund reflect Accor's solidarity ethos.</w:t>
      </w:r>
    </w:p>
    <w:p w14:paraId="3F698487" w14:textId="77777777" w:rsidR="00924E48" w:rsidRPr="00924E48" w:rsidRDefault="00924E48" w:rsidP="00924E48">
      <w:pPr>
        <w:spacing w:line="360" w:lineRule="auto"/>
        <w:jc w:val="both"/>
        <w:rPr>
          <w:rFonts w:ascii="Arial" w:hAnsi="Arial" w:cs="Arial"/>
          <w:noProof/>
          <w:sz w:val="24"/>
          <w:szCs w:val="24"/>
        </w:rPr>
      </w:pPr>
      <w:r w:rsidRPr="00924E48">
        <w:rPr>
          <w:rFonts w:ascii="Arial" w:hAnsi="Arial" w:cs="Arial"/>
          <w:noProof/>
          <w:sz w:val="24"/>
          <w:szCs w:val="24"/>
        </w:rPr>
        <w:t>Employee Training and Satisfaction: Investing in sustainability and guest service training programs can improve hotel performance. Well-trained, satisfied employees deliver better guest experiences, especially in demanding economy hotel environments.</w:t>
      </w:r>
    </w:p>
    <w:p w14:paraId="604F9A1B" w14:textId="0B7D5785" w:rsidR="00B60A62" w:rsidRDefault="00924E48" w:rsidP="00924E48">
      <w:pPr>
        <w:spacing w:line="360" w:lineRule="auto"/>
        <w:jc w:val="both"/>
        <w:rPr>
          <w:rFonts w:ascii="Arial" w:hAnsi="Arial" w:cs="Arial"/>
          <w:noProof/>
          <w:sz w:val="24"/>
          <w:szCs w:val="24"/>
        </w:rPr>
      </w:pPr>
      <w:r w:rsidRPr="00924E48">
        <w:rPr>
          <w:rFonts w:ascii="Arial" w:hAnsi="Arial" w:cs="Arial"/>
          <w:noProof/>
          <w:sz w:val="24"/>
          <w:szCs w:val="24"/>
        </w:rPr>
        <w:t>Community Engagement and CSR: With over a thousand units, Ibis could create training schools and partner with local communities for volunteer and temporary work programs, nurturing a future hospitality workforce.</w:t>
      </w:r>
    </w:p>
    <w:p w14:paraId="1BEE1ED0" w14:textId="77777777" w:rsidR="00C85558" w:rsidRDefault="00C85558" w:rsidP="00924E48">
      <w:pPr>
        <w:spacing w:line="360" w:lineRule="auto"/>
        <w:jc w:val="both"/>
        <w:rPr>
          <w:rFonts w:ascii="Arial" w:hAnsi="Arial" w:cs="Arial"/>
          <w:noProof/>
          <w:sz w:val="24"/>
          <w:szCs w:val="24"/>
        </w:rPr>
      </w:pPr>
    </w:p>
    <w:p w14:paraId="1A985245" w14:textId="77777777" w:rsidR="00C85558" w:rsidRDefault="00C85558" w:rsidP="00924E48">
      <w:pPr>
        <w:spacing w:line="360" w:lineRule="auto"/>
        <w:jc w:val="both"/>
        <w:rPr>
          <w:rFonts w:ascii="Arial" w:hAnsi="Arial" w:cs="Arial"/>
          <w:noProof/>
          <w:sz w:val="24"/>
          <w:szCs w:val="24"/>
        </w:rPr>
      </w:pPr>
    </w:p>
    <w:p w14:paraId="571A3EF0" w14:textId="191F4966" w:rsidR="00624E8F" w:rsidRPr="00E67E24" w:rsidRDefault="00624E8F" w:rsidP="00E67E24">
      <w:pPr>
        <w:spacing w:line="360" w:lineRule="auto"/>
        <w:jc w:val="both"/>
        <w:rPr>
          <w:rFonts w:ascii="Arial" w:hAnsi="Arial" w:cs="Arial"/>
          <w:b/>
          <w:bCs/>
          <w:noProof/>
          <w:sz w:val="24"/>
          <w:szCs w:val="24"/>
        </w:rPr>
      </w:pPr>
      <w:r w:rsidRPr="00E67E24">
        <w:rPr>
          <w:rFonts w:ascii="Arial" w:hAnsi="Arial" w:cs="Arial"/>
          <w:b/>
          <w:bCs/>
          <w:noProof/>
          <w:sz w:val="24"/>
          <w:szCs w:val="24"/>
        </w:rPr>
        <w:t>Corinthia</w:t>
      </w:r>
    </w:p>
    <w:p w14:paraId="7DFD74C3" w14:textId="77777777" w:rsidR="00924E48" w:rsidRPr="00924E48" w:rsidRDefault="00924E48" w:rsidP="00924E48">
      <w:pPr>
        <w:spacing w:line="360" w:lineRule="auto"/>
        <w:jc w:val="both"/>
        <w:rPr>
          <w:rFonts w:ascii="Arial" w:hAnsi="Arial" w:cs="Arial"/>
          <w:noProof/>
          <w:sz w:val="24"/>
          <w:szCs w:val="24"/>
        </w:rPr>
      </w:pPr>
      <w:r w:rsidRPr="00924E48">
        <w:rPr>
          <w:rFonts w:ascii="Arial" w:hAnsi="Arial" w:cs="Arial"/>
          <w:noProof/>
          <w:sz w:val="24"/>
          <w:szCs w:val="24"/>
        </w:rPr>
        <w:t>Mid-Range Luxury Division: Like Marriott, Corinthia could diversify by introducing a mid-range luxury brand. This would cater to the expanding middle-class segment, offering luxury at a more accessible price point.</w:t>
      </w:r>
    </w:p>
    <w:p w14:paraId="51E17EF3" w14:textId="77777777" w:rsidR="00924E48" w:rsidRPr="00924E48" w:rsidRDefault="00924E48" w:rsidP="00924E48">
      <w:pPr>
        <w:spacing w:line="360" w:lineRule="auto"/>
        <w:jc w:val="both"/>
        <w:rPr>
          <w:rFonts w:ascii="Arial" w:hAnsi="Arial" w:cs="Arial"/>
          <w:noProof/>
          <w:sz w:val="24"/>
          <w:szCs w:val="24"/>
        </w:rPr>
      </w:pPr>
      <w:r w:rsidRPr="00924E48">
        <w:rPr>
          <w:rFonts w:ascii="Arial" w:hAnsi="Arial" w:cs="Arial"/>
          <w:noProof/>
          <w:sz w:val="24"/>
          <w:szCs w:val="24"/>
        </w:rPr>
        <w:t>Enhancing Guest Experience with Technology: Further integrate advanced technology to enhance guest experiences, such as personalized digital services, smart room features, and improved mobile engagement for a seamless, customized stay.</w:t>
      </w:r>
    </w:p>
    <w:p w14:paraId="1454593A" w14:textId="77777777" w:rsidR="00924E48" w:rsidRPr="00924E48" w:rsidRDefault="00924E48" w:rsidP="00924E48">
      <w:pPr>
        <w:spacing w:line="360" w:lineRule="auto"/>
        <w:jc w:val="both"/>
        <w:rPr>
          <w:rFonts w:ascii="Arial" w:hAnsi="Arial" w:cs="Arial"/>
          <w:noProof/>
          <w:sz w:val="24"/>
          <w:szCs w:val="24"/>
        </w:rPr>
      </w:pPr>
      <w:r w:rsidRPr="00924E48">
        <w:rPr>
          <w:rFonts w:ascii="Arial" w:hAnsi="Arial" w:cs="Arial"/>
          <w:noProof/>
          <w:sz w:val="24"/>
          <w:szCs w:val="24"/>
        </w:rPr>
        <w:t>Local Cultural Integration: Increase the incorporation of local culture through design, authentic experiences, and collaborations with local artists and artisans to highlight the destination’s heritage.</w:t>
      </w:r>
    </w:p>
    <w:p w14:paraId="7FBBB293" w14:textId="414C45EE" w:rsidR="00F60575" w:rsidRPr="00E67E24" w:rsidRDefault="00924E48" w:rsidP="00924E48">
      <w:pPr>
        <w:spacing w:line="360" w:lineRule="auto"/>
        <w:jc w:val="both"/>
        <w:rPr>
          <w:rFonts w:ascii="Arial" w:hAnsi="Arial" w:cs="Arial"/>
          <w:noProof/>
          <w:sz w:val="24"/>
          <w:szCs w:val="24"/>
        </w:rPr>
      </w:pPr>
      <w:r w:rsidRPr="00924E48">
        <w:rPr>
          <w:rFonts w:ascii="Arial" w:hAnsi="Arial" w:cs="Arial"/>
          <w:noProof/>
          <w:sz w:val="24"/>
          <w:szCs w:val="24"/>
        </w:rPr>
        <w:t>Building Community Engagement: Strengthen ties with local communities by expanding engagement programs. This could include local partnerships, community service initiatives, and efforts that support local socio-economic development.</w:t>
      </w:r>
    </w:p>
    <w:p w14:paraId="61383023" w14:textId="77777777" w:rsidR="00F60575" w:rsidRPr="00E67E24" w:rsidRDefault="00F60575" w:rsidP="00E67E24">
      <w:pPr>
        <w:spacing w:line="360" w:lineRule="auto"/>
        <w:jc w:val="both"/>
        <w:rPr>
          <w:rFonts w:ascii="Arial" w:hAnsi="Arial" w:cs="Arial"/>
          <w:sz w:val="24"/>
          <w:szCs w:val="24"/>
        </w:rPr>
      </w:pPr>
    </w:p>
    <w:p w14:paraId="07FD3F6C" w14:textId="77777777" w:rsidR="00FA3EF9" w:rsidRPr="00E67E24" w:rsidRDefault="00FA3EF9" w:rsidP="00E67E24">
      <w:pPr>
        <w:spacing w:line="360" w:lineRule="auto"/>
        <w:jc w:val="both"/>
        <w:rPr>
          <w:rFonts w:ascii="Arial" w:hAnsi="Arial" w:cs="Arial"/>
          <w:sz w:val="24"/>
          <w:szCs w:val="24"/>
        </w:rPr>
      </w:pPr>
    </w:p>
    <w:p w14:paraId="7BBCB219" w14:textId="77777777" w:rsidR="00FA3EF9" w:rsidRPr="00E67E24" w:rsidRDefault="00FA3EF9" w:rsidP="00E67E24">
      <w:pPr>
        <w:spacing w:line="360" w:lineRule="auto"/>
        <w:jc w:val="both"/>
        <w:rPr>
          <w:rFonts w:ascii="Arial" w:hAnsi="Arial" w:cs="Arial"/>
          <w:sz w:val="24"/>
          <w:szCs w:val="24"/>
        </w:rPr>
      </w:pPr>
    </w:p>
    <w:p w14:paraId="43C95F1E" w14:textId="77777777" w:rsidR="00F60575" w:rsidRPr="00E67E24" w:rsidRDefault="00F60575" w:rsidP="00E67E24">
      <w:pPr>
        <w:spacing w:line="360" w:lineRule="auto"/>
        <w:jc w:val="both"/>
        <w:rPr>
          <w:rFonts w:ascii="Arial" w:hAnsi="Arial" w:cs="Arial"/>
          <w:sz w:val="24"/>
          <w:szCs w:val="24"/>
        </w:rPr>
      </w:pPr>
    </w:p>
    <w:p w14:paraId="46A28BE7" w14:textId="77777777" w:rsidR="00F60575" w:rsidRPr="00E67E24" w:rsidRDefault="00F60575" w:rsidP="00E67E24">
      <w:pPr>
        <w:spacing w:line="360" w:lineRule="auto"/>
        <w:jc w:val="both"/>
        <w:rPr>
          <w:rFonts w:ascii="Arial" w:hAnsi="Arial" w:cs="Arial"/>
          <w:sz w:val="24"/>
          <w:szCs w:val="24"/>
        </w:rPr>
      </w:pPr>
    </w:p>
    <w:p w14:paraId="1D1C0679" w14:textId="77777777" w:rsidR="00E82022" w:rsidRPr="00E67E24" w:rsidRDefault="00E82022" w:rsidP="00E67E24">
      <w:pPr>
        <w:spacing w:line="360" w:lineRule="auto"/>
        <w:jc w:val="both"/>
        <w:rPr>
          <w:rFonts w:ascii="Arial" w:hAnsi="Arial" w:cs="Arial"/>
          <w:sz w:val="24"/>
          <w:szCs w:val="24"/>
        </w:rPr>
      </w:pPr>
    </w:p>
    <w:p w14:paraId="1348925B" w14:textId="77777777" w:rsidR="00E82022" w:rsidRPr="00E67E24" w:rsidRDefault="00E82022" w:rsidP="00E67E24">
      <w:pPr>
        <w:spacing w:line="360" w:lineRule="auto"/>
        <w:jc w:val="both"/>
        <w:rPr>
          <w:rFonts w:ascii="Arial" w:hAnsi="Arial" w:cs="Arial"/>
          <w:sz w:val="24"/>
          <w:szCs w:val="24"/>
        </w:rPr>
      </w:pPr>
    </w:p>
    <w:p w14:paraId="216957BF" w14:textId="77777777" w:rsidR="00087961" w:rsidRPr="00E67E24" w:rsidRDefault="00087961" w:rsidP="00E67E24">
      <w:pPr>
        <w:spacing w:line="360" w:lineRule="auto"/>
        <w:jc w:val="both"/>
        <w:rPr>
          <w:rFonts w:ascii="Arial" w:hAnsi="Arial" w:cs="Arial"/>
          <w:sz w:val="24"/>
          <w:szCs w:val="24"/>
        </w:rPr>
      </w:pPr>
    </w:p>
    <w:p w14:paraId="08CDE09C" w14:textId="77777777" w:rsidR="00087961" w:rsidRPr="00E67E24" w:rsidRDefault="00087961" w:rsidP="00E67E24">
      <w:pPr>
        <w:spacing w:line="360" w:lineRule="auto"/>
        <w:jc w:val="both"/>
        <w:rPr>
          <w:rFonts w:ascii="Arial" w:hAnsi="Arial" w:cs="Arial"/>
          <w:sz w:val="24"/>
          <w:szCs w:val="24"/>
        </w:rPr>
      </w:pPr>
    </w:p>
    <w:p w14:paraId="2881892D" w14:textId="77777777" w:rsidR="00FD3F07" w:rsidRPr="00E67E24" w:rsidRDefault="00FD3F07" w:rsidP="00E67E24">
      <w:pPr>
        <w:spacing w:line="360" w:lineRule="auto"/>
        <w:jc w:val="both"/>
        <w:rPr>
          <w:rFonts w:ascii="Arial" w:hAnsi="Arial" w:cs="Arial"/>
          <w:sz w:val="24"/>
          <w:szCs w:val="24"/>
        </w:rPr>
      </w:pPr>
    </w:p>
    <w:p w14:paraId="141ACC0B" w14:textId="77777777" w:rsidR="00FD3F07" w:rsidRPr="00E67E24" w:rsidRDefault="00FD3F07" w:rsidP="00E67E24">
      <w:pPr>
        <w:spacing w:line="360" w:lineRule="auto"/>
        <w:jc w:val="both"/>
        <w:rPr>
          <w:rFonts w:ascii="Arial" w:hAnsi="Arial" w:cs="Arial"/>
          <w:sz w:val="24"/>
          <w:szCs w:val="24"/>
        </w:rPr>
      </w:pPr>
    </w:p>
    <w:p w14:paraId="55EC77BB" w14:textId="77777777" w:rsidR="00FD3F07" w:rsidRPr="00E67E24" w:rsidRDefault="00FD3F07" w:rsidP="00E67E24">
      <w:pPr>
        <w:spacing w:line="360" w:lineRule="auto"/>
        <w:jc w:val="both"/>
        <w:rPr>
          <w:rFonts w:ascii="Arial" w:hAnsi="Arial" w:cs="Arial"/>
          <w:sz w:val="24"/>
          <w:szCs w:val="24"/>
        </w:rPr>
      </w:pPr>
    </w:p>
    <w:p w14:paraId="5CE2482E" w14:textId="77777777" w:rsidR="00087961" w:rsidRPr="00E67E24" w:rsidRDefault="00087961" w:rsidP="00E67E24">
      <w:pPr>
        <w:spacing w:line="360" w:lineRule="auto"/>
        <w:jc w:val="both"/>
        <w:rPr>
          <w:rFonts w:ascii="Arial" w:hAnsi="Arial" w:cs="Arial"/>
          <w:sz w:val="24"/>
          <w:szCs w:val="24"/>
        </w:rPr>
      </w:pPr>
    </w:p>
    <w:p w14:paraId="30702C58" w14:textId="7C196C92" w:rsidR="008572FA" w:rsidRPr="00E67E24" w:rsidRDefault="00F60575" w:rsidP="00E67E24">
      <w:pPr>
        <w:spacing w:line="360" w:lineRule="auto"/>
        <w:jc w:val="both"/>
        <w:rPr>
          <w:rFonts w:ascii="Arial" w:hAnsi="Arial" w:cs="Arial"/>
          <w:b/>
          <w:bCs/>
          <w:sz w:val="24"/>
          <w:szCs w:val="24"/>
        </w:rPr>
      </w:pPr>
      <w:r w:rsidRPr="00E67E24">
        <w:rPr>
          <w:rFonts w:ascii="Arial" w:hAnsi="Arial" w:cs="Arial"/>
          <w:b/>
          <w:bCs/>
          <w:sz w:val="24"/>
          <w:szCs w:val="24"/>
        </w:rPr>
        <w:t>REFFERENCES</w:t>
      </w:r>
    </w:p>
    <w:p w14:paraId="6D92A723" w14:textId="2BEF4E4B" w:rsidR="003D289F" w:rsidRPr="00E67E24" w:rsidRDefault="003D289F" w:rsidP="00E67E24">
      <w:pPr>
        <w:spacing w:line="360" w:lineRule="auto"/>
        <w:jc w:val="both"/>
        <w:rPr>
          <w:rFonts w:ascii="Arial" w:hAnsi="Arial" w:cs="Arial"/>
          <w:sz w:val="24"/>
          <w:szCs w:val="24"/>
        </w:rPr>
      </w:pPr>
      <w:r w:rsidRPr="00E67E24">
        <w:rPr>
          <w:rFonts w:ascii="Arial" w:hAnsi="Arial" w:cs="Arial"/>
          <w:sz w:val="24"/>
          <w:szCs w:val="24"/>
        </w:rPr>
        <w:t xml:space="preserve">Accor (2023) </w:t>
      </w:r>
      <w:r w:rsidRPr="00E67E24">
        <w:rPr>
          <w:rFonts w:ascii="Arial" w:hAnsi="Arial" w:cs="Arial"/>
          <w:i/>
          <w:iCs/>
          <w:sz w:val="24"/>
          <w:szCs w:val="24"/>
        </w:rPr>
        <w:t>Hotel Portfolio</w:t>
      </w:r>
      <w:r w:rsidRPr="00E67E24">
        <w:rPr>
          <w:rFonts w:ascii="Arial" w:hAnsi="Arial" w:cs="Arial"/>
          <w:sz w:val="24"/>
          <w:szCs w:val="24"/>
        </w:rPr>
        <w:t xml:space="preserve"> available at: https://group.accor.com/-/media/Corporate/Investors/Documents-financiers/2023/07-27-H1/Hotel_Portfolio_ENG_072023.pdf available at: https://group.accor.com/en/finance/ results-and-publications/financial-result last accessed at 27/01/2024</w:t>
      </w:r>
    </w:p>
    <w:p w14:paraId="0118545F" w14:textId="6A7560E4" w:rsidR="00F60575" w:rsidRPr="00E67E24" w:rsidRDefault="00F60575" w:rsidP="00E67E24">
      <w:pPr>
        <w:spacing w:line="360" w:lineRule="auto"/>
        <w:jc w:val="both"/>
        <w:rPr>
          <w:rFonts w:ascii="Arial" w:hAnsi="Arial" w:cs="Arial"/>
          <w:sz w:val="24"/>
          <w:szCs w:val="24"/>
        </w:rPr>
      </w:pPr>
      <w:r w:rsidRPr="00E67E24">
        <w:rPr>
          <w:rFonts w:ascii="Arial" w:hAnsi="Arial" w:cs="Arial"/>
          <w:sz w:val="24"/>
          <w:szCs w:val="24"/>
        </w:rPr>
        <w:t xml:space="preserve">Accor (2024)  </w:t>
      </w:r>
      <w:r w:rsidRPr="00E67E24">
        <w:rPr>
          <w:rFonts w:ascii="Arial" w:hAnsi="Arial" w:cs="Arial"/>
          <w:i/>
          <w:iCs/>
          <w:sz w:val="24"/>
          <w:szCs w:val="24"/>
        </w:rPr>
        <w:t>Interim_Financial_Report_2023_Accor</w:t>
      </w:r>
      <w:r w:rsidRPr="00E67E24">
        <w:rPr>
          <w:rFonts w:ascii="Arial" w:hAnsi="Arial" w:cs="Arial"/>
          <w:sz w:val="24"/>
          <w:szCs w:val="24"/>
        </w:rPr>
        <w:t xml:space="preserve"> available at: https://group.accor.com/en/finance/results-and-publications/financial-result last accessed 29/01/2024</w:t>
      </w:r>
    </w:p>
    <w:p w14:paraId="4BD3B284" w14:textId="77777777" w:rsidR="000124A1" w:rsidRPr="00E67E24" w:rsidRDefault="000124A1" w:rsidP="00E67E24">
      <w:pPr>
        <w:spacing w:line="360" w:lineRule="auto"/>
        <w:jc w:val="both"/>
        <w:rPr>
          <w:rFonts w:ascii="Arial" w:hAnsi="Arial" w:cs="Arial"/>
          <w:sz w:val="24"/>
          <w:szCs w:val="24"/>
        </w:rPr>
      </w:pPr>
      <w:bookmarkStart w:id="3" w:name="_Hlk157458191"/>
      <w:bookmarkStart w:id="4" w:name="_Hlk157792055"/>
      <w:r w:rsidRPr="00E67E24">
        <w:rPr>
          <w:rFonts w:ascii="Arial" w:hAnsi="Arial" w:cs="Arial"/>
          <w:sz w:val="24"/>
          <w:szCs w:val="24"/>
        </w:rPr>
        <w:t xml:space="preserve">Accor (2024) </w:t>
      </w:r>
      <w:r w:rsidRPr="00E67E24">
        <w:rPr>
          <w:rFonts w:ascii="Arial" w:hAnsi="Arial" w:cs="Arial"/>
          <w:i/>
          <w:iCs/>
          <w:sz w:val="24"/>
          <w:szCs w:val="24"/>
        </w:rPr>
        <w:t>Accor Global development Summary Pitch Premium, Midscale, economy</w:t>
      </w:r>
      <w:r w:rsidRPr="00E67E24">
        <w:rPr>
          <w:rFonts w:ascii="Arial" w:hAnsi="Arial" w:cs="Arial"/>
          <w:sz w:val="24"/>
          <w:szCs w:val="24"/>
        </w:rPr>
        <w:t xml:space="preserve"> available at: https://group.accor.com/-/media/Corporate/Hotel-development/PDF-for-pages/HP-hotel-development/EN_AccorGlobalDevelopment_SummaryPitch_PremiumMidscaleEconomy_March2023.pdf available at https://group.accor.com/en/brands/economy/ibis last accessed 27/01/2024</w:t>
      </w:r>
    </w:p>
    <w:p w14:paraId="2D8A633C" w14:textId="47BA03B5" w:rsidR="008572FA" w:rsidRPr="00E67E24" w:rsidRDefault="00A53130" w:rsidP="00E67E24">
      <w:pPr>
        <w:spacing w:line="360" w:lineRule="auto"/>
        <w:jc w:val="both"/>
        <w:rPr>
          <w:rFonts w:ascii="Arial" w:hAnsi="Arial" w:cs="Arial"/>
          <w:sz w:val="24"/>
          <w:szCs w:val="24"/>
        </w:rPr>
      </w:pPr>
      <w:r w:rsidRPr="00E67E24">
        <w:rPr>
          <w:rFonts w:ascii="Arial" w:hAnsi="Arial" w:cs="Arial"/>
          <w:sz w:val="24"/>
          <w:szCs w:val="24"/>
        </w:rPr>
        <w:t>Accor</w:t>
      </w:r>
      <w:r w:rsidR="008F4914" w:rsidRPr="00E67E24">
        <w:rPr>
          <w:rFonts w:ascii="Arial" w:hAnsi="Arial" w:cs="Arial"/>
          <w:sz w:val="24"/>
          <w:szCs w:val="24"/>
        </w:rPr>
        <w:t>, Société Anonyme, (202</w:t>
      </w:r>
      <w:r w:rsidR="006C23A6" w:rsidRPr="00E67E24">
        <w:rPr>
          <w:rFonts w:ascii="Arial" w:hAnsi="Arial" w:cs="Arial"/>
          <w:sz w:val="24"/>
          <w:szCs w:val="24"/>
        </w:rPr>
        <w:t>3</w:t>
      </w:r>
      <w:r w:rsidR="008F4914" w:rsidRPr="00E67E24">
        <w:rPr>
          <w:rFonts w:ascii="Arial" w:hAnsi="Arial" w:cs="Arial"/>
          <w:sz w:val="24"/>
          <w:szCs w:val="24"/>
        </w:rPr>
        <w:t xml:space="preserve">), </w:t>
      </w:r>
      <w:bookmarkEnd w:id="3"/>
      <w:r w:rsidR="008F4914" w:rsidRPr="00E67E24">
        <w:rPr>
          <w:rFonts w:ascii="Arial" w:hAnsi="Arial" w:cs="Arial"/>
          <w:i/>
          <w:iCs/>
          <w:sz w:val="24"/>
          <w:szCs w:val="24"/>
        </w:rPr>
        <w:t>Interim_Financial_Report_2023_Accor_vDef.pdf</w:t>
      </w:r>
      <w:r w:rsidRPr="00E67E24">
        <w:rPr>
          <w:rFonts w:ascii="Arial" w:hAnsi="Arial" w:cs="Arial"/>
          <w:sz w:val="24"/>
          <w:szCs w:val="24"/>
        </w:rPr>
        <w:t xml:space="preserve"> </w:t>
      </w:r>
      <w:r w:rsidR="008F4914" w:rsidRPr="00E67E24">
        <w:rPr>
          <w:rFonts w:ascii="Arial" w:hAnsi="Arial" w:cs="Arial"/>
          <w:sz w:val="24"/>
          <w:szCs w:val="24"/>
        </w:rPr>
        <w:t xml:space="preserve">available at: </w:t>
      </w:r>
      <w:r w:rsidR="008572FA" w:rsidRPr="00E67E24">
        <w:rPr>
          <w:rFonts w:ascii="Arial" w:hAnsi="Arial" w:cs="Arial"/>
          <w:sz w:val="24"/>
          <w:szCs w:val="24"/>
        </w:rPr>
        <w:t>https://group.</w:t>
      </w:r>
      <w:r w:rsidR="003D289F" w:rsidRPr="00E67E24">
        <w:rPr>
          <w:rFonts w:ascii="Arial" w:hAnsi="Arial" w:cs="Arial"/>
          <w:sz w:val="24"/>
          <w:szCs w:val="24"/>
        </w:rPr>
        <w:t xml:space="preserve"> </w:t>
      </w:r>
      <w:r w:rsidR="008572FA" w:rsidRPr="00E67E24">
        <w:rPr>
          <w:rFonts w:ascii="Arial" w:hAnsi="Arial" w:cs="Arial"/>
          <w:sz w:val="24"/>
          <w:szCs w:val="24"/>
        </w:rPr>
        <w:t>accor.com/-/media/Corporate/Investors/Documents-financiers/2023/07-27-H1/Interim_Financial_Report_</w:t>
      </w:r>
      <w:r w:rsidR="003D289F" w:rsidRPr="00E67E24">
        <w:rPr>
          <w:rFonts w:ascii="Arial" w:hAnsi="Arial" w:cs="Arial"/>
          <w:sz w:val="24"/>
          <w:szCs w:val="24"/>
        </w:rPr>
        <w:t xml:space="preserve"> </w:t>
      </w:r>
      <w:r w:rsidR="008572FA" w:rsidRPr="00E67E24">
        <w:rPr>
          <w:rFonts w:ascii="Arial" w:hAnsi="Arial" w:cs="Arial"/>
          <w:sz w:val="24"/>
          <w:szCs w:val="24"/>
        </w:rPr>
        <w:t xml:space="preserve">2023_Accor_vDef.pdf </w:t>
      </w:r>
      <w:r w:rsidR="008F4914" w:rsidRPr="00E67E24">
        <w:rPr>
          <w:rFonts w:ascii="Arial" w:hAnsi="Arial" w:cs="Arial"/>
          <w:sz w:val="24"/>
          <w:szCs w:val="24"/>
        </w:rPr>
        <w:t xml:space="preserve">link </w:t>
      </w:r>
      <w:r w:rsidR="008572FA" w:rsidRPr="00E67E24">
        <w:rPr>
          <w:rFonts w:ascii="Arial" w:hAnsi="Arial" w:cs="Arial"/>
          <w:sz w:val="24"/>
          <w:szCs w:val="24"/>
        </w:rPr>
        <w:t>available at</w:t>
      </w:r>
      <w:r w:rsidR="008F4914" w:rsidRPr="00E67E24">
        <w:rPr>
          <w:rFonts w:ascii="Arial" w:hAnsi="Arial" w:cs="Arial"/>
          <w:sz w:val="24"/>
          <w:szCs w:val="24"/>
        </w:rPr>
        <w:t xml:space="preserve">: </w:t>
      </w:r>
      <w:r w:rsidR="008572FA" w:rsidRPr="00E67E24">
        <w:rPr>
          <w:rFonts w:ascii="Arial" w:hAnsi="Arial" w:cs="Arial"/>
          <w:sz w:val="24"/>
          <w:szCs w:val="24"/>
        </w:rPr>
        <w:t xml:space="preserve">https://group.accor.com/en/finance/results-and-publications/financial-result </w:t>
      </w:r>
      <w:r w:rsidR="008F4914" w:rsidRPr="00E67E24">
        <w:rPr>
          <w:rFonts w:ascii="Arial" w:hAnsi="Arial" w:cs="Arial"/>
          <w:sz w:val="24"/>
          <w:szCs w:val="24"/>
        </w:rPr>
        <w:t>(</w:t>
      </w:r>
      <w:r w:rsidR="008572FA" w:rsidRPr="00E67E24">
        <w:rPr>
          <w:rFonts w:ascii="Arial" w:hAnsi="Arial" w:cs="Arial"/>
          <w:sz w:val="24"/>
          <w:szCs w:val="24"/>
        </w:rPr>
        <w:t>last accessed 24/01/2024</w:t>
      </w:r>
      <w:r w:rsidR="008F4914" w:rsidRPr="00E67E24">
        <w:rPr>
          <w:rFonts w:ascii="Arial" w:hAnsi="Arial" w:cs="Arial"/>
          <w:sz w:val="24"/>
          <w:szCs w:val="24"/>
        </w:rPr>
        <w:t>)</w:t>
      </w:r>
    </w:p>
    <w:p w14:paraId="4AA1E38F" w14:textId="55343646" w:rsidR="008572FA" w:rsidRPr="00E67E24" w:rsidRDefault="008F4914" w:rsidP="00E67E24">
      <w:pPr>
        <w:spacing w:line="360" w:lineRule="auto"/>
        <w:jc w:val="both"/>
        <w:rPr>
          <w:rFonts w:ascii="Arial" w:hAnsi="Arial" w:cs="Arial"/>
          <w:sz w:val="24"/>
          <w:szCs w:val="24"/>
        </w:rPr>
      </w:pPr>
      <w:r w:rsidRPr="00E67E24">
        <w:rPr>
          <w:rFonts w:ascii="Arial" w:hAnsi="Arial" w:cs="Arial"/>
          <w:sz w:val="24"/>
          <w:szCs w:val="24"/>
        </w:rPr>
        <w:t xml:space="preserve">Accor, Société Anonyme, (2023), </w:t>
      </w:r>
      <w:r w:rsidRPr="00E67E24">
        <w:rPr>
          <w:rFonts w:ascii="Arial" w:hAnsi="Arial" w:cs="Arial"/>
          <w:i/>
          <w:iCs/>
          <w:sz w:val="24"/>
          <w:szCs w:val="24"/>
        </w:rPr>
        <w:t>ACCOR_DEU_2022_US_PDF_UA.pdf</w:t>
      </w:r>
      <w:r w:rsidRPr="00E67E24">
        <w:rPr>
          <w:rFonts w:ascii="Arial" w:hAnsi="Arial" w:cs="Arial"/>
          <w:sz w:val="24"/>
          <w:szCs w:val="24"/>
        </w:rPr>
        <w:t xml:space="preserve"> available at: </w:t>
      </w:r>
      <w:r w:rsidR="008572FA" w:rsidRPr="00E67E24">
        <w:rPr>
          <w:rFonts w:ascii="Arial" w:hAnsi="Arial" w:cs="Arial"/>
          <w:sz w:val="24"/>
          <w:szCs w:val="24"/>
        </w:rPr>
        <w:t>https://group.accor.com/-/media/Corporate/Investors/Documents-de-reference/</w:t>
      </w:r>
      <w:bookmarkStart w:id="5" w:name="_Hlk157458241"/>
      <w:r w:rsidR="008572FA" w:rsidRPr="00E67E24">
        <w:rPr>
          <w:rFonts w:ascii="Arial" w:hAnsi="Arial" w:cs="Arial"/>
          <w:sz w:val="24"/>
          <w:szCs w:val="24"/>
        </w:rPr>
        <w:t>ACCOR_DEU_2022_US_PDF_UA.pdf</w:t>
      </w:r>
      <w:r w:rsidRPr="00E67E24">
        <w:rPr>
          <w:rFonts w:ascii="Arial" w:hAnsi="Arial" w:cs="Arial"/>
          <w:sz w:val="24"/>
          <w:szCs w:val="24"/>
        </w:rPr>
        <w:t>, link</w:t>
      </w:r>
      <w:r w:rsidR="008572FA" w:rsidRPr="00E67E24">
        <w:rPr>
          <w:rFonts w:ascii="Arial" w:hAnsi="Arial" w:cs="Arial"/>
          <w:sz w:val="24"/>
          <w:szCs w:val="24"/>
        </w:rPr>
        <w:t xml:space="preserve"> </w:t>
      </w:r>
      <w:bookmarkEnd w:id="5"/>
      <w:r w:rsidR="008572FA" w:rsidRPr="00E67E24">
        <w:rPr>
          <w:rFonts w:ascii="Arial" w:hAnsi="Arial" w:cs="Arial"/>
          <w:sz w:val="24"/>
          <w:szCs w:val="24"/>
        </w:rPr>
        <w:t>available at</w:t>
      </w:r>
      <w:r w:rsidR="006C23A6" w:rsidRPr="00E67E24">
        <w:rPr>
          <w:rFonts w:ascii="Arial" w:hAnsi="Arial" w:cs="Arial"/>
          <w:sz w:val="24"/>
          <w:szCs w:val="24"/>
        </w:rPr>
        <w:t>:</w:t>
      </w:r>
      <w:r w:rsidR="008572FA" w:rsidRPr="00E67E24">
        <w:rPr>
          <w:rFonts w:ascii="Arial" w:hAnsi="Arial" w:cs="Arial"/>
          <w:sz w:val="24"/>
          <w:szCs w:val="24"/>
        </w:rPr>
        <w:t xml:space="preserve"> https://group.accor.com/en/finance/results-and-publications/financial-result </w:t>
      </w:r>
      <w:r w:rsidRPr="00E67E24">
        <w:rPr>
          <w:rFonts w:ascii="Arial" w:hAnsi="Arial" w:cs="Arial"/>
          <w:sz w:val="24"/>
          <w:szCs w:val="24"/>
        </w:rPr>
        <w:t>(</w:t>
      </w:r>
      <w:r w:rsidR="008572FA" w:rsidRPr="00E67E24">
        <w:rPr>
          <w:rFonts w:ascii="Arial" w:hAnsi="Arial" w:cs="Arial"/>
          <w:sz w:val="24"/>
          <w:szCs w:val="24"/>
        </w:rPr>
        <w:t>last accessed 2</w:t>
      </w:r>
      <w:r w:rsidR="00F60575" w:rsidRPr="00E67E24">
        <w:rPr>
          <w:rFonts w:ascii="Arial" w:hAnsi="Arial" w:cs="Arial"/>
          <w:sz w:val="24"/>
          <w:szCs w:val="24"/>
        </w:rPr>
        <w:t>7</w:t>
      </w:r>
      <w:r w:rsidR="008572FA" w:rsidRPr="00E67E24">
        <w:rPr>
          <w:rFonts w:ascii="Arial" w:hAnsi="Arial" w:cs="Arial"/>
          <w:sz w:val="24"/>
          <w:szCs w:val="24"/>
        </w:rPr>
        <w:t>/01/2024</w:t>
      </w:r>
      <w:r w:rsidRPr="00E67E24">
        <w:rPr>
          <w:rFonts w:ascii="Arial" w:hAnsi="Arial" w:cs="Arial"/>
          <w:sz w:val="24"/>
          <w:szCs w:val="24"/>
        </w:rPr>
        <w:t>)</w:t>
      </w:r>
    </w:p>
    <w:p w14:paraId="3315472F" w14:textId="0ADD1B1C" w:rsidR="008572FA" w:rsidRPr="00E67E24" w:rsidRDefault="008F4914" w:rsidP="00E67E24">
      <w:pPr>
        <w:spacing w:line="360" w:lineRule="auto"/>
        <w:jc w:val="both"/>
        <w:rPr>
          <w:rFonts w:ascii="Arial" w:hAnsi="Arial" w:cs="Arial"/>
          <w:sz w:val="24"/>
          <w:szCs w:val="24"/>
        </w:rPr>
      </w:pPr>
      <w:r w:rsidRPr="00E67E24">
        <w:rPr>
          <w:rFonts w:ascii="Arial" w:hAnsi="Arial" w:cs="Arial"/>
          <w:sz w:val="24"/>
          <w:szCs w:val="24"/>
        </w:rPr>
        <w:t xml:space="preserve">Accor, Société Anonyme, (2022), </w:t>
      </w:r>
      <w:r w:rsidRPr="00E67E24">
        <w:rPr>
          <w:rFonts w:ascii="Arial" w:hAnsi="Arial" w:cs="Arial"/>
          <w:i/>
          <w:iCs/>
          <w:sz w:val="24"/>
          <w:szCs w:val="24"/>
        </w:rPr>
        <w:t>OPT_ACCOR_DEU_2021_MEL_US_300322.pdf</w:t>
      </w:r>
      <w:r w:rsidRPr="00E67E24">
        <w:rPr>
          <w:rFonts w:ascii="Arial" w:hAnsi="Arial" w:cs="Arial"/>
          <w:sz w:val="24"/>
          <w:szCs w:val="24"/>
        </w:rPr>
        <w:t xml:space="preserve"> available at:  </w:t>
      </w:r>
      <w:r w:rsidR="008572FA" w:rsidRPr="00E67E24">
        <w:rPr>
          <w:rFonts w:ascii="Arial" w:hAnsi="Arial" w:cs="Arial"/>
          <w:sz w:val="24"/>
          <w:szCs w:val="24"/>
        </w:rPr>
        <w:t>https://group.accor.com/-/media/Corporate/Investors/Documents-de-reference/</w:t>
      </w:r>
      <w:bookmarkStart w:id="6" w:name="_Hlk157458361"/>
      <w:r w:rsidR="008572FA" w:rsidRPr="00E67E24">
        <w:rPr>
          <w:rFonts w:ascii="Arial" w:hAnsi="Arial" w:cs="Arial"/>
          <w:sz w:val="24"/>
          <w:szCs w:val="24"/>
        </w:rPr>
        <w:t>OPT_ACCOR_DEU_2021_</w:t>
      </w:r>
      <w:r w:rsidR="003D289F" w:rsidRPr="00E67E24">
        <w:rPr>
          <w:rFonts w:ascii="Arial" w:hAnsi="Arial" w:cs="Arial"/>
          <w:sz w:val="24"/>
          <w:szCs w:val="24"/>
        </w:rPr>
        <w:t xml:space="preserve"> </w:t>
      </w:r>
      <w:r w:rsidR="008572FA" w:rsidRPr="00E67E24">
        <w:rPr>
          <w:rFonts w:ascii="Arial" w:hAnsi="Arial" w:cs="Arial"/>
          <w:sz w:val="24"/>
          <w:szCs w:val="24"/>
        </w:rPr>
        <w:t>MEL_US_300322.pdf</w:t>
      </w:r>
      <w:bookmarkEnd w:id="6"/>
      <w:r w:rsidRPr="00E67E24">
        <w:rPr>
          <w:rFonts w:ascii="Arial" w:hAnsi="Arial" w:cs="Arial"/>
          <w:sz w:val="24"/>
          <w:szCs w:val="24"/>
        </w:rPr>
        <w:t>, link</w:t>
      </w:r>
      <w:r w:rsidR="008572FA" w:rsidRPr="00E67E24">
        <w:rPr>
          <w:rFonts w:ascii="Arial" w:hAnsi="Arial" w:cs="Arial"/>
          <w:sz w:val="24"/>
          <w:szCs w:val="24"/>
        </w:rPr>
        <w:t xml:space="preserve"> available at</w:t>
      </w:r>
      <w:r w:rsidRPr="00E67E24">
        <w:rPr>
          <w:rFonts w:ascii="Arial" w:hAnsi="Arial" w:cs="Arial"/>
          <w:sz w:val="24"/>
          <w:szCs w:val="24"/>
        </w:rPr>
        <w:t xml:space="preserve">: </w:t>
      </w:r>
      <w:r w:rsidR="008572FA" w:rsidRPr="00E67E24">
        <w:rPr>
          <w:rFonts w:ascii="Arial" w:hAnsi="Arial" w:cs="Arial"/>
          <w:sz w:val="24"/>
          <w:szCs w:val="24"/>
        </w:rPr>
        <w:t xml:space="preserve">https://group.accor.com/en/finance/results-and-publications/financial-result </w:t>
      </w:r>
      <w:r w:rsidR="006C23A6" w:rsidRPr="00E67E24">
        <w:rPr>
          <w:rFonts w:ascii="Arial" w:hAnsi="Arial" w:cs="Arial"/>
          <w:sz w:val="24"/>
          <w:szCs w:val="24"/>
        </w:rPr>
        <w:t>(</w:t>
      </w:r>
      <w:r w:rsidR="008572FA" w:rsidRPr="00E67E24">
        <w:rPr>
          <w:rFonts w:ascii="Arial" w:hAnsi="Arial" w:cs="Arial"/>
          <w:sz w:val="24"/>
          <w:szCs w:val="24"/>
        </w:rPr>
        <w:t>last accessed 2</w:t>
      </w:r>
      <w:r w:rsidR="00F60575" w:rsidRPr="00E67E24">
        <w:rPr>
          <w:rFonts w:ascii="Arial" w:hAnsi="Arial" w:cs="Arial"/>
          <w:sz w:val="24"/>
          <w:szCs w:val="24"/>
        </w:rPr>
        <w:t>8</w:t>
      </w:r>
      <w:r w:rsidR="008572FA" w:rsidRPr="00E67E24">
        <w:rPr>
          <w:rFonts w:ascii="Arial" w:hAnsi="Arial" w:cs="Arial"/>
          <w:sz w:val="24"/>
          <w:szCs w:val="24"/>
        </w:rPr>
        <w:t>/01/2024</w:t>
      </w:r>
      <w:r w:rsidR="006C23A6" w:rsidRPr="00E67E24">
        <w:rPr>
          <w:rFonts w:ascii="Arial" w:hAnsi="Arial" w:cs="Arial"/>
          <w:sz w:val="24"/>
          <w:szCs w:val="24"/>
        </w:rPr>
        <w:t>)</w:t>
      </w:r>
    </w:p>
    <w:p w14:paraId="2CA187C5" w14:textId="39F09816" w:rsidR="008572FA" w:rsidRPr="00E67E24" w:rsidRDefault="008F4914" w:rsidP="00E67E24">
      <w:pPr>
        <w:spacing w:line="360" w:lineRule="auto"/>
        <w:jc w:val="both"/>
        <w:rPr>
          <w:rFonts w:ascii="Arial" w:hAnsi="Arial" w:cs="Arial"/>
          <w:sz w:val="24"/>
          <w:szCs w:val="24"/>
        </w:rPr>
      </w:pPr>
      <w:r w:rsidRPr="00E67E24">
        <w:rPr>
          <w:rFonts w:ascii="Arial" w:hAnsi="Arial" w:cs="Arial"/>
          <w:sz w:val="24"/>
          <w:szCs w:val="24"/>
        </w:rPr>
        <w:t>Accor, Société Anonyme, (202</w:t>
      </w:r>
      <w:r w:rsidR="006C23A6" w:rsidRPr="00E67E24">
        <w:rPr>
          <w:rFonts w:ascii="Arial" w:hAnsi="Arial" w:cs="Arial"/>
          <w:sz w:val="24"/>
          <w:szCs w:val="24"/>
        </w:rPr>
        <w:t>1</w:t>
      </w:r>
      <w:r w:rsidRPr="00E67E24">
        <w:rPr>
          <w:rFonts w:ascii="Arial" w:hAnsi="Arial" w:cs="Arial"/>
          <w:sz w:val="24"/>
          <w:szCs w:val="24"/>
        </w:rPr>
        <w:t>),</w:t>
      </w:r>
      <w:r w:rsidR="006C23A6" w:rsidRPr="00E67E24">
        <w:rPr>
          <w:rFonts w:ascii="Arial" w:hAnsi="Arial" w:cs="Arial"/>
          <w:sz w:val="24"/>
          <w:szCs w:val="24"/>
        </w:rPr>
        <w:t xml:space="preserve"> </w:t>
      </w:r>
      <w:r w:rsidR="006C23A6" w:rsidRPr="00E67E24">
        <w:rPr>
          <w:rFonts w:ascii="Arial" w:hAnsi="Arial" w:cs="Arial"/>
          <w:i/>
          <w:iCs/>
          <w:sz w:val="24"/>
          <w:szCs w:val="24"/>
        </w:rPr>
        <w:t>2020_ACCOR_URD_VeDef.pdf</w:t>
      </w:r>
      <w:r w:rsidR="006C23A6" w:rsidRPr="00E67E24">
        <w:rPr>
          <w:rFonts w:ascii="Arial" w:hAnsi="Arial" w:cs="Arial"/>
          <w:sz w:val="24"/>
          <w:szCs w:val="24"/>
        </w:rPr>
        <w:t xml:space="preserve"> available at:</w:t>
      </w:r>
      <w:r w:rsidRPr="00E67E24">
        <w:rPr>
          <w:rFonts w:ascii="Arial" w:hAnsi="Arial" w:cs="Arial"/>
          <w:sz w:val="24"/>
          <w:szCs w:val="24"/>
        </w:rPr>
        <w:t xml:space="preserve"> </w:t>
      </w:r>
      <w:r w:rsidR="006C23A6" w:rsidRPr="00E67E24">
        <w:rPr>
          <w:rFonts w:ascii="Arial" w:hAnsi="Arial" w:cs="Arial"/>
          <w:sz w:val="24"/>
          <w:szCs w:val="24"/>
        </w:rPr>
        <w:t xml:space="preserve"> </w:t>
      </w:r>
      <w:r w:rsidR="008572FA" w:rsidRPr="00E67E24">
        <w:rPr>
          <w:rFonts w:ascii="Arial" w:hAnsi="Arial" w:cs="Arial"/>
          <w:sz w:val="24"/>
          <w:szCs w:val="24"/>
        </w:rPr>
        <w:t>https://group.accor.com/-/media/Corporate/Investors/Documents-de-reference/</w:t>
      </w:r>
      <w:bookmarkStart w:id="7" w:name="_Hlk157458438"/>
      <w:r w:rsidR="008572FA" w:rsidRPr="00E67E24">
        <w:rPr>
          <w:rFonts w:ascii="Arial" w:hAnsi="Arial" w:cs="Arial"/>
          <w:sz w:val="24"/>
          <w:szCs w:val="24"/>
        </w:rPr>
        <w:t xml:space="preserve">2020_ACCOR_URD_VeDef.pdf </w:t>
      </w:r>
      <w:bookmarkEnd w:id="7"/>
      <w:r w:rsidR="006C23A6" w:rsidRPr="00E67E24">
        <w:rPr>
          <w:rFonts w:ascii="Arial" w:hAnsi="Arial" w:cs="Arial"/>
          <w:sz w:val="24"/>
          <w:szCs w:val="24"/>
        </w:rPr>
        <w:t xml:space="preserve">link </w:t>
      </w:r>
      <w:r w:rsidR="008572FA" w:rsidRPr="00E67E24">
        <w:rPr>
          <w:rFonts w:ascii="Arial" w:hAnsi="Arial" w:cs="Arial"/>
          <w:sz w:val="24"/>
          <w:szCs w:val="24"/>
        </w:rPr>
        <w:t>available at</w:t>
      </w:r>
      <w:r w:rsidR="006C23A6" w:rsidRPr="00E67E24">
        <w:rPr>
          <w:rFonts w:ascii="Arial" w:hAnsi="Arial" w:cs="Arial"/>
          <w:sz w:val="24"/>
          <w:szCs w:val="24"/>
        </w:rPr>
        <w:t xml:space="preserve">: </w:t>
      </w:r>
      <w:r w:rsidR="008572FA" w:rsidRPr="00E67E24">
        <w:rPr>
          <w:rFonts w:ascii="Arial" w:hAnsi="Arial" w:cs="Arial"/>
          <w:sz w:val="24"/>
          <w:szCs w:val="24"/>
        </w:rPr>
        <w:lastRenderedPageBreak/>
        <w:t xml:space="preserve">https://group.accor.com/en/finance/results-and-publications/financial-result </w:t>
      </w:r>
      <w:r w:rsidR="006C23A6" w:rsidRPr="00E67E24">
        <w:rPr>
          <w:rFonts w:ascii="Arial" w:hAnsi="Arial" w:cs="Arial"/>
          <w:sz w:val="24"/>
          <w:szCs w:val="24"/>
        </w:rPr>
        <w:t>(</w:t>
      </w:r>
      <w:r w:rsidR="008572FA" w:rsidRPr="00E67E24">
        <w:rPr>
          <w:rFonts w:ascii="Arial" w:hAnsi="Arial" w:cs="Arial"/>
          <w:sz w:val="24"/>
          <w:szCs w:val="24"/>
        </w:rPr>
        <w:t>last accessed 2</w:t>
      </w:r>
      <w:r w:rsidR="00F60575" w:rsidRPr="00E67E24">
        <w:rPr>
          <w:rFonts w:ascii="Arial" w:hAnsi="Arial" w:cs="Arial"/>
          <w:sz w:val="24"/>
          <w:szCs w:val="24"/>
        </w:rPr>
        <w:t>6</w:t>
      </w:r>
      <w:r w:rsidR="008572FA" w:rsidRPr="00E67E24">
        <w:rPr>
          <w:rFonts w:ascii="Arial" w:hAnsi="Arial" w:cs="Arial"/>
          <w:sz w:val="24"/>
          <w:szCs w:val="24"/>
        </w:rPr>
        <w:t>/01/2024</w:t>
      </w:r>
      <w:r w:rsidR="006C23A6" w:rsidRPr="00E67E24">
        <w:rPr>
          <w:rFonts w:ascii="Arial" w:hAnsi="Arial" w:cs="Arial"/>
          <w:sz w:val="24"/>
          <w:szCs w:val="24"/>
        </w:rPr>
        <w:t>)</w:t>
      </w:r>
    </w:p>
    <w:p w14:paraId="47B36859" w14:textId="5BE6C334" w:rsidR="008572FA" w:rsidRPr="00E67E24" w:rsidRDefault="008F4914" w:rsidP="00E67E24">
      <w:pPr>
        <w:spacing w:line="360" w:lineRule="auto"/>
        <w:jc w:val="both"/>
        <w:rPr>
          <w:rFonts w:ascii="Arial" w:hAnsi="Arial" w:cs="Arial"/>
          <w:sz w:val="24"/>
          <w:szCs w:val="24"/>
        </w:rPr>
      </w:pPr>
      <w:r w:rsidRPr="00E67E24">
        <w:rPr>
          <w:rFonts w:ascii="Arial" w:hAnsi="Arial" w:cs="Arial"/>
          <w:sz w:val="24"/>
          <w:szCs w:val="24"/>
        </w:rPr>
        <w:t>Accor, Société Anonyme, (202</w:t>
      </w:r>
      <w:r w:rsidR="006C23A6" w:rsidRPr="00E67E24">
        <w:rPr>
          <w:rFonts w:ascii="Arial" w:hAnsi="Arial" w:cs="Arial"/>
          <w:sz w:val="24"/>
          <w:szCs w:val="24"/>
        </w:rPr>
        <w:t>0</w:t>
      </w:r>
      <w:r w:rsidRPr="00E67E24">
        <w:rPr>
          <w:rFonts w:ascii="Arial" w:hAnsi="Arial" w:cs="Arial"/>
          <w:sz w:val="24"/>
          <w:szCs w:val="24"/>
        </w:rPr>
        <w:t>),</w:t>
      </w:r>
      <w:r w:rsidR="006C23A6" w:rsidRPr="00E67E24">
        <w:rPr>
          <w:rFonts w:ascii="Arial" w:hAnsi="Arial" w:cs="Arial"/>
          <w:sz w:val="24"/>
          <w:szCs w:val="24"/>
        </w:rPr>
        <w:t xml:space="preserve"> </w:t>
      </w:r>
      <w:r w:rsidR="006C23A6" w:rsidRPr="00E67E24">
        <w:rPr>
          <w:rFonts w:ascii="Arial" w:hAnsi="Arial" w:cs="Arial"/>
          <w:i/>
          <w:iCs/>
          <w:sz w:val="24"/>
          <w:szCs w:val="24"/>
        </w:rPr>
        <w:t>2019_ACCOR_URD_DEF.pdf</w:t>
      </w:r>
      <w:r w:rsidR="006C23A6" w:rsidRPr="00E67E24">
        <w:rPr>
          <w:rFonts w:ascii="Arial" w:hAnsi="Arial" w:cs="Arial"/>
          <w:sz w:val="24"/>
          <w:szCs w:val="24"/>
        </w:rPr>
        <w:t xml:space="preserve"> available at:</w:t>
      </w:r>
      <w:r w:rsidRPr="00E67E24">
        <w:rPr>
          <w:rFonts w:ascii="Arial" w:hAnsi="Arial" w:cs="Arial"/>
          <w:sz w:val="24"/>
          <w:szCs w:val="24"/>
        </w:rPr>
        <w:t xml:space="preserve"> </w:t>
      </w:r>
      <w:r w:rsidR="006C23A6" w:rsidRPr="00E67E24">
        <w:rPr>
          <w:rFonts w:ascii="Arial" w:hAnsi="Arial" w:cs="Arial"/>
          <w:sz w:val="24"/>
          <w:szCs w:val="24"/>
        </w:rPr>
        <w:t xml:space="preserve"> </w:t>
      </w:r>
      <w:r w:rsidR="008572FA" w:rsidRPr="00E67E24">
        <w:rPr>
          <w:rFonts w:ascii="Arial" w:hAnsi="Arial" w:cs="Arial"/>
          <w:sz w:val="24"/>
          <w:szCs w:val="24"/>
        </w:rPr>
        <w:t xml:space="preserve">https://group.accor.com/-/media/Corporate/Investors/Documents-de-reference/2019_ACCOR_URD_DEF.pdf </w:t>
      </w:r>
      <w:r w:rsidR="006C23A6" w:rsidRPr="00E67E24">
        <w:rPr>
          <w:rFonts w:ascii="Arial" w:hAnsi="Arial" w:cs="Arial"/>
          <w:sz w:val="24"/>
          <w:szCs w:val="24"/>
        </w:rPr>
        <w:t xml:space="preserve">link </w:t>
      </w:r>
      <w:r w:rsidR="008572FA" w:rsidRPr="00E67E24">
        <w:rPr>
          <w:rFonts w:ascii="Arial" w:hAnsi="Arial" w:cs="Arial"/>
          <w:sz w:val="24"/>
          <w:szCs w:val="24"/>
        </w:rPr>
        <w:t>available at</w:t>
      </w:r>
      <w:r w:rsidR="006C23A6" w:rsidRPr="00E67E24">
        <w:rPr>
          <w:rFonts w:ascii="Arial" w:hAnsi="Arial" w:cs="Arial"/>
          <w:sz w:val="24"/>
          <w:szCs w:val="24"/>
        </w:rPr>
        <w:t>:</w:t>
      </w:r>
      <w:r w:rsidR="008572FA" w:rsidRPr="00E67E24">
        <w:rPr>
          <w:rFonts w:ascii="Arial" w:hAnsi="Arial" w:cs="Arial"/>
          <w:sz w:val="24"/>
          <w:szCs w:val="24"/>
        </w:rPr>
        <w:t xml:space="preserve"> https://group.accor.com/en/finance/results-and-publications/financial-result </w:t>
      </w:r>
      <w:r w:rsidR="006C23A6" w:rsidRPr="00E67E24">
        <w:rPr>
          <w:rFonts w:ascii="Arial" w:hAnsi="Arial" w:cs="Arial"/>
          <w:sz w:val="24"/>
          <w:szCs w:val="24"/>
        </w:rPr>
        <w:t>(</w:t>
      </w:r>
      <w:r w:rsidR="008572FA" w:rsidRPr="00E67E24">
        <w:rPr>
          <w:rFonts w:ascii="Arial" w:hAnsi="Arial" w:cs="Arial"/>
          <w:sz w:val="24"/>
          <w:szCs w:val="24"/>
        </w:rPr>
        <w:t>last accessed 2</w:t>
      </w:r>
      <w:r w:rsidR="00F60575" w:rsidRPr="00E67E24">
        <w:rPr>
          <w:rFonts w:ascii="Arial" w:hAnsi="Arial" w:cs="Arial"/>
          <w:sz w:val="24"/>
          <w:szCs w:val="24"/>
        </w:rPr>
        <w:t>5</w:t>
      </w:r>
      <w:r w:rsidR="008572FA" w:rsidRPr="00E67E24">
        <w:rPr>
          <w:rFonts w:ascii="Arial" w:hAnsi="Arial" w:cs="Arial"/>
          <w:sz w:val="24"/>
          <w:szCs w:val="24"/>
        </w:rPr>
        <w:t>/01/2024</w:t>
      </w:r>
      <w:r w:rsidR="006C23A6" w:rsidRPr="00E67E24">
        <w:rPr>
          <w:rFonts w:ascii="Arial" w:hAnsi="Arial" w:cs="Arial"/>
          <w:sz w:val="24"/>
          <w:szCs w:val="24"/>
        </w:rPr>
        <w:t>)</w:t>
      </w:r>
    </w:p>
    <w:bookmarkEnd w:id="4"/>
    <w:p w14:paraId="52EB8087" w14:textId="3E597054" w:rsidR="00A53130" w:rsidRPr="00E67E24" w:rsidRDefault="003D289F" w:rsidP="00E67E24">
      <w:pPr>
        <w:spacing w:line="360" w:lineRule="auto"/>
        <w:jc w:val="both"/>
        <w:rPr>
          <w:rFonts w:ascii="Arial" w:hAnsi="Arial" w:cs="Arial"/>
          <w:sz w:val="24"/>
          <w:szCs w:val="24"/>
        </w:rPr>
      </w:pPr>
      <w:r w:rsidRPr="00E67E24">
        <w:rPr>
          <w:rFonts w:ascii="Arial" w:hAnsi="Arial" w:cs="Arial"/>
          <w:sz w:val="24"/>
          <w:szCs w:val="24"/>
        </w:rPr>
        <w:t xml:space="preserve">Accor(2022) </w:t>
      </w:r>
      <w:r w:rsidRPr="00E67E24">
        <w:rPr>
          <w:rFonts w:ascii="Arial" w:hAnsi="Arial" w:cs="Arial"/>
          <w:i/>
          <w:iCs/>
          <w:sz w:val="24"/>
          <w:szCs w:val="24"/>
        </w:rPr>
        <w:t>All Heartist Fund</w:t>
      </w:r>
      <w:r w:rsidRPr="00E67E24">
        <w:rPr>
          <w:rFonts w:ascii="Arial" w:hAnsi="Arial" w:cs="Arial"/>
          <w:sz w:val="24"/>
          <w:szCs w:val="24"/>
        </w:rPr>
        <w:t xml:space="preserve"> available at: https://group.accor.com/en/group/our-commitments/all-heartist-fund last accessed 01/02/2024</w:t>
      </w:r>
    </w:p>
    <w:p w14:paraId="4AFA578B" w14:textId="77777777" w:rsidR="00B60A62" w:rsidRPr="00E67E24" w:rsidRDefault="00B60A62" w:rsidP="00E67E24">
      <w:pPr>
        <w:spacing w:line="360" w:lineRule="auto"/>
        <w:jc w:val="both"/>
        <w:rPr>
          <w:rFonts w:ascii="Arial" w:hAnsi="Arial" w:cs="Arial"/>
          <w:sz w:val="24"/>
          <w:szCs w:val="24"/>
        </w:rPr>
      </w:pPr>
      <w:r w:rsidRPr="00E67E24">
        <w:rPr>
          <w:rFonts w:ascii="Arial" w:hAnsi="Arial" w:cs="Arial"/>
          <w:sz w:val="24"/>
          <w:szCs w:val="24"/>
        </w:rPr>
        <w:t xml:space="preserve">Atrill, P. and McLaney, E.J. (2021) </w:t>
      </w:r>
      <w:r w:rsidRPr="00E67E24">
        <w:rPr>
          <w:rFonts w:ascii="Arial" w:hAnsi="Arial" w:cs="Arial"/>
          <w:i/>
          <w:iCs/>
          <w:sz w:val="24"/>
          <w:szCs w:val="24"/>
        </w:rPr>
        <w:t>Management accounting for decision makers.</w:t>
      </w:r>
      <w:r w:rsidRPr="00E67E24">
        <w:rPr>
          <w:rFonts w:ascii="Arial" w:hAnsi="Arial" w:cs="Arial"/>
          <w:sz w:val="24"/>
          <w:szCs w:val="24"/>
        </w:rPr>
        <w:t xml:space="preserve"> Tenth edition. Harlow, England: Pearson.</w:t>
      </w:r>
    </w:p>
    <w:p w14:paraId="5A2D55C5" w14:textId="31D7976F" w:rsidR="00A53130" w:rsidRPr="00E67E24" w:rsidRDefault="00B60A62" w:rsidP="00E67E24">
      <w:pPr>
        <w:spacing w:line="360" w:lineRule="auto"/>
        <w:jc w:val="both"/>
        <w:rPr>
          <w:rFonts w:ascii="Arial" w:hAnsi="Arial" w:cs="Arial"/>
          <w:sz w:val="24"/>
          <w:szCs w:val="24"/>
        </w:rPr>
      </w:pPr>
      <w:r w:rsidRPr="00E67E24">
        <w:rPr>
          <w:rFonts w:ascii="Arial" w:hAnsi="Arial" w:cs="Arial"/>
          <w:sz w:val="24"/>
          <w:szCs w:val="24"/>
        </w:rPr>
        <w:t xml:space="preserve">Bhimani, A. (ed.) (2006) </w:t>
      </w:r>
      <w:r w:rsidRPr="00E67E24">
        <w:rPr>
          <w:rFonts w:ascii="Arial" w:hAnsi="Arial" w:cs="Arial"/>
          <w:i/>
          <w:iCs/>
          <w:sz w:val="24"/>
          <w:szCs w:val="24"/>
        </w:rPr>
        <w:t>Contemporary issues in management accounting</w:t>
      </w:r>
      <w:r w:rsidRPr="00E67E24">
        <w:rPr>
          <w:rFonts w:ascii="Arial" w:hAnsi="Arial" w:cs="Arial"/>
          <w:sz w:val="24"/>
          <w:szCs w:val="24"/>
        </w:rPr>
        <w:t>. Oxford ; Oxford University Press.</w:t>
      </w:r>
    </w:p>
    <w:p w14:paraId="7D80A5E3" w14:textId="65AE02F5" w:rsidR="00FA3EF9" w:rsidRPr="00E67E24" w:rsidRDefault="00B60A62" w:rsidP="00E67E24">
      <w:pPr>
        <w:spacing w:line="360" w:lineRule="auto"/>
        <w:jc w:val="both"/>
        <w:rPr>
          <w:rFonts w:ascii="Arial" w:hAnsi="Arial" w:cs="Arial"/>
          <w:sz w:val="24"/>
          <w:szCs w:val="24"/>
        </w:rPr>
      </w:pPr>
      <w:r w:rsidRPr="00E67E24">
        <w:rPr>
          <w:rFonts w:ascii="Arial" w:hAnsi="Arial" w:cs="Arial"/>
          <w:sz w:val="24"/>
          <w:szCs w:val="24"/>
        </w:rPr>
        <w:t>Company Debt (2021) How are Hotels Adapting and Innovating During COVID-19? Available at: https://www.hospitalitynet.org/news/4102918.html</w:t>
      </w:r>
    </w:p>
    <w:p w14:paraId="53C093AC" w14:textId="6E584BE8" w:rsidR="008572FA" w:rsidRPr="00E67E24" w:rsidRDefault="00FA3EF9" w:rsidP="00E67E24">
      <w:pPr>
        <w:spacing w:line="360" w:lineRule="auto"/>
        <w:jc w:val="both"/>
        <w:rPr>
          <w:rFonts w:ascii="Arial" w:hAnsi="Arial" w:cs="Arial"/>
          <w:sz w:val="24"/>
          <w:szCs w:val="24"/>
        </w:rPr>
      </w:pPr>
      <w:r w:rsidRPr="00E67E24">
        <w:rPr>
          <w:rFonts w:ascii="Arial" w:hAnsi="Arial" w:cs="Arial"/>
          <w:sz w:val="24"/>
          <w:szCs w:val="24"/>
        </w:rPr>
        <w:t xml:space="preserve">Corinthia (2020) Corinthia Annual Report 2019 available at: </w:t>
      </w:r>
      <w:r w:rsidR="004377D6" w:rsidRPr="00E67E24">
        <w:rPr>
          <w:rFonts w:ascii="Arial" w:hAnsi="Arial" w:cs="Arial"/>
          <w:sz w:val="24"/>
          <w:szCs w:val="24"/>
        </w:rPr>
        <w:t>https://www.corinthiagroup.com/wp-content/uploads/</w:t>
      </w:r>
      <w:r w:rsidRPr="00E67E24">
        <w:rPr>
          <w:rFonts w:ascii="Arial" w:hAnsi="Arial" w:cs="Arial"/>
          <w:sz w:val="24"/>
          <w:szCs w:val="24"/>
        </w:rPr>
        <w:t xml:space="preserve"> </w:t>
      </w:r>
      <w:r w:rsidR="004377D6" w:rsidRPr="00E67E24">
        <w:rPr>
          <w:rFonts w:ascii="Arial" w:hAnsi="Arial" w:cs="Arial"/>
          <w:sz w:val="24"/>
          <w:szCs w:val="24"/>
        </w:rPr>
        <w:t xml:space="preserve">2020/08/Corinthia-Annual-Report-2019-web.pdf </w:t>
      </w:r>
      <w:bookmarkStart w:id="8" w:name="_Hlk157351197"/>
      <w:r w:rsidR="004377D6" w:rsidRPr="00E67E24">
        <w:rPr>
          <w:rFonts w:ascii="Arial" w:hAnsi="Arial" w:cs="Arial"/>
          <w:sz w:val="24"/>
          <w:szCs w:val="24"/>
        </w:rPr>
        <w:t>available at https://www.corinthiagroup.com/investors/financial-report/ last accessed 27/01/2024</w:t>
      </w:r>
      <w:bookmarkEnd w:id="8"/>
    </w:p>
    <w:p w14:paraId="776858C5" w14:textId="34BCF86F" w:rsidR="004377D6" w:rsidRPr="00E67E24" w:rsidRDefault="00FA3EF9" w:rsidP="00E67E24">
      <w:pPr>
        <w:spacing w:line="360" w:lineRule="auto"/>
        <w:jc w:val="both"/>
        <w:rPr>
          <w:rFonts w:ascii="Arial" w:hAnsi="Arial" w:cs="Arial"/>
          <w:sz w:val="24"/>
          <w:szCs w:val="24"/>
        </w:rPr>
      </w:pPr>
      <w:r w:rsidRPr="00E67E24">
        <w:rPr>
          <w:rFonts w:ascii="Arial" w:hAnsi="Arial" w:cs="Arial"/>
          <w:sz w:val="24"/>
          <w:szCs w:val="24"/>
        </w:rPr>
        <w:t xml:space="preserve">Corinthia (2021) Corinthia Annual Report 2020 available at: </w:t>
      </w:r>
      <w:r w:rsidR="004377D6" w:rsidRPr="00E67E24">
        <w:rPr>
          <w:rFonts w:ascii="Arial" w:hAnsi="Arial" w:cs="Arial"/>
          <w:sz w:val="24"/>
          <w:szCs w:val="24"/>
        </w:rPr>
        <w:t>https://www.corinthiagroup.com/wp-content/uploads/</w:t>
      </w:r>
      <w:r w:rsidRPr="00E67E24">
        <w:rPr>
          <w:rFonts w:ascii="Arial" w:hAnsi="Arial" w:cs="Arial"/>
          <w:sz w:val="24"/>
          <w:szCs w:val="24"/>
        </w:rPr>
        <w:t xml:space="preserve"> </w:t>
      </w:r>
      <w:r w:rsidR="004377D6" w:rsidRPr="00E67E24">
        <w:rPr>
          <w:rFonts w:ascii="Arial" w:hAnsi="Arial" w:cs="Arial"/>
          <w:sz w:val="24"/>
          <w:szCs w:val="24"/>
        </w:rPr>
        <w:t>2021/04/Corinthia-Annual-Report-2020.pdf available at https://www.corinthiagroup.com/investors/financial-report/ last accessed 2</w:t>
      </w:r>
      <w:r w:rsidR="00F60575" w:rsidRPr="00E67E24">
        <w:rPr>
          <w:rFonts w:ascii="Arial" w:hAnsi="Arial" w:cs="Arial"/>
          <w:sz w:val="24"/>
          <w:szCs w:val="24"/>
        </w:rPr>
        <w:t>8</w:t>
      </w:r>
      <w:r w:rsidR="004377D6" w:rsidRPr="00E67E24">
        <w:rPr>
          <w:rFonts w:ascii="Arial" w:hAnsi="Arial" w:cs="Arial"/>
          <w:sz w:val="24"/>
          <w:szCs w:val="24"/>
        </w:rPr>
        <w:t xml:space="preserve">/01/2024 </w:t>
      </w:r>
    </w:p>
    <w:p w14:paraId="42416F5D" w14:textId="5F6F9C3A" w:rsidR="004377D6" w:rsidRPr="00E67E24" w:rsidRDefault="00FA3EF9" w:rsidP="00E67E24">
      <w:pPr>
        <w:spacing w:line="360" w:lineRule="auto"/>
        <w:jc w:val="both"/>
        <w:rPr>
          <w:rFonts w:ascii="Arial" w:hAnsi="Arial" w:cs="Arial"/>
          <w:sz w:val="24"/>
          <w:szCs w:val="24"/>
        </w:rPr>
      </w:pPr>
      <w:r w:rsidRPr="00E67E24">
        <w:rPr>
          <w:rFonts w:ascii="Arial" w:hAnsi="Arial" w:cs="Arial"/>
          <w:sz w:val="24"/>
          <w:szCs w:val="24"/>
        </w:rPr>
        <w:t xml:space="preserve">Corinthia (2022) Corinthia Annual Report 2021 available at: </w:t>
      </w:r>
      <w:r w:rsidR="004377D6" w:rsidRPr="00E67E24">
        <w:rPr>
          <w:rFonts w:ascii="Arial" w:hAnsi="Arial" w:cs="Arial"/>
          <w:sz w:val="24"/>
          <w:szCs w:val="24"/>
        </w:rPr>
        <w:t>https://www.corinthiagroup.com/wp-content/uploads/</w:t>
      </w:r>
      <w:r w:rsidRPr="00E67E24">
        <w:rPr>
          <w:rFonts w:ascii="Arial" w:hAnsi="Arial" w:cs="Arial"/>
          <w:sz w:val="24"/>
          <w:szCs w:val="24"/>
        </w:rPr>
        <w:t xml:space="preserve"> </w:t>
      </w:r>
      <w:r w:rsidR="004377D6" w:rsidRPr="00E67E24">
        <w:rPr>
          <w:rFonts w:ascii="Arial" w:hAnsi="Arial" w:cs="Arial"/>
          <w:sz w:val="24"/>
          <w:szCs w:val="24"/>
        </w:rPr>
        <w:t>2022/05/Corinthia-Annual-Report-2021.pdf available at https://www.corinthiagroup.com/investors/financial-report/ last accessed 2</w:t>
      </w:r>
      <w:r w:rsidR="00F60575" w:rsidRPr="00E67E24">
        <w:rPr>
          <w:rFonts w:ascii="Arial" w:hAnsi="Arial" w:cs="Arial"/>
          <w:sz w:val="24"/>
          <w:szCs w:val="24"/>
        </w:rPr>
        <w:t>5</w:t>
      </w:r>
      <w:r w:rsidR="004377D6" w:rsidRPr="00E67E24">
        <w:rPr>
          <w:rFonts w:ascii="Arial" w:hAnsi="Arial" w:cs="Arial"/>
          <w:sz w:val="24"/>
          <w:szCs w:val="24"/>
        </w:rPr>
        <w:t>/01/2024</w:t>
      </w:r>
    </w:p>
    <w:p w14:paraId="130617EE" w14:textId="18AF76D4" w:rsidR="004377D6" w:rsidRPr="00E67E24" w:rsidRDefault="00FA3EF9" w:rsidP="00E67E24">
      <w:pPr>
        <w:spacing w:line="360" w:lineRule="auto"/>
        <w:jc w:val="both"/>
        <w:rPr>
          <w:rFonts w:ascii="Arial" w:hAnsi="Arial" w:cs="Arial"/>
          <w:sz w:val="24"/>
          <w:szCs w:val="24"/>
        </w:rPr>
      </w:pPr>
      <w:r w:rsidRPr="00E67E24">
        <w:rPr>
          <w:rFonts w:ascii="Arial" w:hAnsi="Arial" w:cs="Arial"/>
          <w:sz w:val="24"/>
          <w:szCs w:val="24"/>
        </w:rPr>
        <w:t xml:space="preserve">Corinthia (2023) Corinthia Annual Report 2022 available at: </w:t>
      </w:r>
      <w:r w:rsidR="004377D6" w:rsidRPr="00E67E24">
        <w:rPr>
          <w:rFonts w:ascii="Arial" w:hAnsi="Arial" w:cs="Arial"/>
          <w:sz w:val="24"/>
          <w:szCs w:val="24"/>
        </w:rPr>
        <w:t>https://www.corinthiagroup.com/wp-content/uploads/</w:t>
      </w:r>
      <w:r w:rsidRPr="00E67E24">
        <w:rPr>
          <w:rFonts w:ascii="Arial" w:hAnsi="Arial" w:cs="Arial"/>
          <w:sz w:val="24"/>
          <w:szCs w:val="24"/>
        </w:rPr>
        <w:t xml:space="preserve"> </w:t>
      </w:r>
      <w:r w:rsidR="004377D6" w:rsidRPr="00E67E24">
        <w:rPr>
          <w:rFonts w:ascii="Arial" w:hAnsi="Arial" w:cs="Arial"/>
          <w:sz w:val="24"/>
          <w:szCs w:val="24"/>
        </w:rPr>
        <w:t>2023/06/37547-CORINTHIA-ANNUAL-REPORT-2022_WEB-min.pdf available at https://www.corinthiagroup.com/</w:t>
      </w:r>
      <w:r w:rsidRPr="00E67E24">
        <w:rPr>
          <w:rFonts w:ascii="Arial" w:hAnsi="Arial" w:cs="Arial"/>
          <w:sz w:val="24"/>
          <w:szCs w:val="24"/>
        </w:rPr>
        <w:t xml:space="preserve"> </w:t>
      </w:r>
      <w:r w:rsidR="004377D6" w:rsidRPr="00E67E24">
        <w:rPr>
          <w:rFonts w:ascii="Arial" w:hAnsi="Arial" w:cs="Arial"/>
          <w:sz w:val="24"/>
          <w:szCs w:val="24"/>
        </w:rPr>
        <w:t>investors/financial-report/ last accessed 2</w:t>
      </w:r>
      <w:r w:rsidR="00F60575" w:rsidRPr="00E67E24">
        <w:rPr>
          <w:rFonts w:ascii="Arial" w:hAnsi="Arial" w:cs="Arial"/>
          <w:sz w:val="24"/>
          <w:szCs w:val="24"/>
        </w:rPr>
        <w:t>9</w:t>
      </w:r>
      <w:r w:rsidR="004377D6" w:rsidRPr="00E67E24">
        <w:rPr>
          <w:rFonts w:ascii="Arial" w:hAnsi="Arial" w:cs="Arial"/>
          <w:sz w:val="24"/>
          <w:szCs w:val="24"/>
        </w:rPr>
        <w:t>/01/2024</w:t>
      </w:r>
    </w:p>
    <w:p w14:paraId="41E07A86" w14:textId="14EB47BB" w:rsidR="004377D6" w:rsidRPr="00E67E24" w:rsidRDefault="00E82022" w:rsidP="00E67E24">
      <w:pPr>
        <w:spacing w:line="360" w:lineRule="auto"/>
        <w:jc w:val="both"/>
        <w:rPr>
          <w:rFonts w:ascii="Arial" w:hAnsi="Arial" w:cs="Arial"/>
          <w:sz w:val="24"/>
          <w:szCs w:val="24"/>
        </w:rPr>
      </w:pPr>
      <w:r w:rsidRPr="00E67E24">
        <w:rPr>
          <w:rFonts w:ascii="Arial" w:hAnsi="Arial" w:cs="Arial"/>
          <w:sz w:val="24"/>
          <w:szCs w:val="24"/>
        </w:rPr>
        <w:t>IHI</w:t>
      </w:r>
      <w:r w:rsidR="00FA3EF9" w:rsidRPr="00E67E24">
        <w:rPr>
          <w:rFonts w:ascii="Arial" w:hAnsi="Arial" w:cs="Arial"/>
          <w:sz w:val="24"/>
          <w:szCs w:val="24"/>
        </w:rPr>
        <w:t xml:space="preserve"> (202</w:t>
      </w:r>
      <w:r w:rsidRPr="00E67E24">
        <w:rPr>
          <w:rFonts w:ascii="Arial" w:hAnsi="Arial" w:cs="Arial"/>
          <w:sz w:val="24"/>
          <w:szCs w:val="24"/>
        </w:rPr>
        <w:t>3</w:t>
      </w:r>
      <w:r w:rsidR="00FA3EF9" w:rsidRPr="00E67E24">
        <w:rPr>
          <w:rFonts w:ascii="Arial" w:hAnsi="Arial" w:cs="Arial"/>
          <w:sz w:val="24"/>
          <w:szCs w:val="24"/>
        </w:rPr>
        <w:t xml:space="preserve">) Corinthia </w:t>
      </w:r>
      <w:r w:rsidRPr="00E67E24">
        <w:rPr>
          <w:rFonts w:ascii="Arial" w:hAnsi="Arial" w:cs="Arial"/>
          <w:sz w:val="24"/>
          <w:szCs w:val="24"/>
        </w:rPr>
        <w:t>Interim Financial Statements 30 June 2023</w:t>
      </w:r>
      <w:r w:rsidR="00FA3EF9" w:rsidRPr="00E67E24">
        <w:rPr>
          <w:rFonts w:ascii="Arial" w:hAnsi="Arial" w:cs="Arial"/>
          <w:sz w:val="24"/>
          <w:szCs w:val="24"/>
        </w:rPr>
        <w:t xml:space="preserve"> available at: </w:t>
      </w:r>
      <w:r w:rsidR="004377D6" w:rsidRPr="00E67E24">
        <w:rPr>
          <w:rFonts w:ascii="Arial" w:hAnsi="Arial" w:cs="Arial"/>
          <w:sz w:val="24"/>
          <w:szCs w:val="24"/>
        </w:rPr>
        <w:t>https://www.corinthiagroup.com/wp-content/uploads/2023/08/IHI-Interim-Financial-Statements-30-June-2023.pdf available at https://www.corinthia</w:t>
      </w:r>
      <w:r w:rsidRPr="00E67E24">
        <w:rPr>
          <w:rFonts w:ascii="Arial" w:hAnsi="Arial" w:cs="Arial"/>
          <w:sz w:val="24"/>
          <w:szCs w:val="24"/>
        </w:rPr>
        <w:t xml:space="preserve"> </w:t>
      </w:r>
      <w:r w:rsidR="004377D6" w:rsidRPr="00E67E24">
        <w:rPr>
          <w:rFonts w:ascii="Arial" w:hAnsi="Arial" w:cs="Arial"/>
          <w:sz w:val="24"/>
          <w:szCs w:val="24"/>
        </w:rPr>
        <w:t>group.com/investors/financial-report/ last accessed 27/01/2024</w:t>
      </w:r>
    </w:p>
    <w:p w14:paraId="512A9218" w14:textId="7720ADE3" w:rsidR="004377D6" w:rsidRPr="00E67E24" w:rsidRDefault="00DA72A3" w:rsidP="00E67E24">
      <w:pPr>
        <w:spacing w:line="360" w:lineRule="auto"/>
        <w:jc w:val="both"/>
        <w:rPr>
          <w:rFonts w:ascii="Arial" w:hAnsi="Arial" w:cs="Arial"/>
          <w:sz w:val="24"/>
          <w:szCs w:val="24"/>
        </w:rPr>
      </w:pPr>
      <w:r w:rsidRPr="00E67E24">
        <w:rPr>
          <w:rFonts w:ascii="Arial" w:hAnsi="Arial" w:cs="Arial"/>
          <w:sz w:val="24"/>
          <w:szCs w:val="24"/>
        </w:rPr>
        <w:lastRenderedPageBreak/>
        <w:t xml:space="preserve">Corinthia Group (2021) </w:t>
      </w:r>
      <w:r w:rsidR="004377D6" w:rsidRPr="00E67E24">
        <w:rPr>
          <w:rFonts w:ascii="Arial" w:hAnsi="Arial" w:cs="Arial"/>
          <w:i/>
          <w:iCs/>
          <w:sz w:val="24"/>
          <w:szCs w:val="24"/>
        </w:rPr>
        <w:t>OVERVIEW OF OUR RECENT CSR ACTIVITIES</w:t>
      </w:r>
      <w:r w:rsidR="004377D6" w:rsidRPr="00E67E24">
        <w:rPr>
          <w:rFonts w:ascii="Arial" w:hAnsi="Arial" w:cs="Arial"/>
          <w:sz w:val="24"/>
          <w:szCs w:val="24"/>
        </w:rPr>
        <w:t xml:space="preserve"> last update in 04 </w:t>
      </w:r>
      <w:proofErr w:type="gramStart"/>
      <w:r w:rsidR="004377D6" w:rsidRPr="00E67E24">
        <w:rPr>
          <w:rFonts w:ascii="Arial" w:hAnsi="Arial" w:cs="Arial"/>
          <w:sz w:val="24"/>
          <w:szCs w:val="24"/>
        </w:rPr>
        <w:t>May,</w:t>
      </w:r>
      <w:proofErr w:type="gramEnd"/>
      <w:r w:rsidR="004377D6" w:rsidRPr="00E67E24">
        <w:rPr>
          <w:rFonts w:ascii="Arial" w:hAnsi="Arial" w:cs="Arial"/>
          <w:sz w:val="24"/>
          <w:szCs w:val="24"/>
        </w:rPr>
        <w:t xml:space="preserve"> 2021 </w:t>
      </w:r>
      <w:r w:rsidRPr="00E67E24">
        <w:rPr>
          <w:rFonts w:ascii="Arial" w:hAnsi="Arial" w:cs="Arial"/>
          <w:sz w:val="24"/>
          <w:szCs w:val="24"/>
        </w:rPr>
        <w:t xml:space="preserve">available at: </w:t>
      </w:r>
      <w:r w:rsidR="004377D6" w:rsidRPr="00E67E24">
        <w:rPr>
          <w:rFonts w:ascii="Arial" w:hAnsi="Arial" w:cs="Arial"/>
          <w:sz w:val="24"/>
          <w:szCs w:val="24"/>
        </w:rPr>
        <w:t>https://www.corinthiagroup.com/insider/overview-of-our-recent-csr-activities/</w:t>
      </w:r>
    </w:p>
    <w:p w14:paraId="0DBC7D96" w14:textId="5287BC0E" w:rsidR="00E80F7E" w:rsidRPr="00E67E24" w:rsidRDefault="00E80F7E" w:rsidP="00E67E24">
      <w:pPr>
        <w:spacing w:line="360" w:lineRule="auto"/>
        <w:jc w:val="both"/>
        <w:rPr>
          <w:rFonts w:ascii="Arial" w:hAnsi="Arial" w:cs="Arial"/>
          <w:sz w:val="24"/>
          <w:szCs w:val="24"/>
        </w:rPr>
      </w:pPr>
      <w:bookmarkStart w:id="9" w:name="_Hlk157797869"/>
      <w:r w:rsidRPr="00E67E24">
        <w:rPr>
          <w:rFonts w:ascii="Arial" w:hAnsi="Arial" w:cs="Arial"/>
          <w:sz w:val="24"/>
          <w:szCs w:val="24"/>
        </w:rPr>
        <w:t xml:space="preserve">Hospitality (2022) </w:t>
      </w:r>
      <w:r w:rsidR="00E13504" w:rsidRPr="00E67E24">
        <w:rPr>
          <w:rFonts w:ascii="Arial" w:hAnsi="Arial" w:cs="Arial"/>
          <w:i/>
          <w:iCs/>
          <w:sz w:val="24"/>
          <w:szCs w:val="24"/>
        </w:rPr>
        <w:t>Ibis Becomes Leading Hotel Brand in Europe</w:t>
      </w:r>
      <w:r w:rsidR="00E13504" w:rsidRPr="00E67E24">
        <w:rPr>
          <w:rFonts w:ascii="Arial" w:hAnsi="Arial" w:cs="Arial"/>
          <w:sz w:val="24"/>
          <w:szCs w:val="24"/>
        </w:rPr>
        <w:t xml:space="preserve"> (2013) </w:t>
      </w:r>
      <w:r w:rsidRPr="00E67E24">
        <w:rPr>
          <w:rFonts w:ascii="Arial" w:hAnsi="Arial" w:cs="Arial"/>
          <w:sz w:val="24"/>
          <w:szCs w:val="24"/>
        </w:rPr>
        <w:t>updated 2022 available at: https://hospitality-on.com/en/supply-analyse/ibis-becomes-leading-hotel-brand-europe last accessed 27/01/2024</w:t>
      </w:r>
    </w:p>
    <w:p w14:paraId="0753C9B3" w14:textId="77777777" w:rsidR="00B60A62" w:rsidRPr="00E67E24" w:rsidRDefault="00B60A62" w:rsidP="00E67E24">
      <w:pPr>
        <w:spacing w:line="360" w:lineRule="auto"/>
        <w:jc w:val="both"/>
        <w:rPr>
          <w:rFonts w:ascii="Arial" w:hAnsi="Arial" w:cs="Arial"/>
          <w:noProof/>
          <w:sz w:val="24"/>
          <w:szCs w:val="24"/>
        </w:rPr>
      </w:pPr>
      <w:r w:rsidRPr="00E67E24">
        <w:rPr>
          <w:rFonts w:ascii="Arial" w:hAnsi="Arial" w:cs="Arial"/>
          <w:noProof/>
          <w:sz w:val="24"/>
          <w:szCs w:val="24"/>
        </w:rPr>
        <w:t>Hospitality and catering news (2017) Corinthia Hotels supports World Environment Day available at: https://www.hospitalityandcateringnews.com/2017/06/corinthia-hotels-supports-world-environment-day/</w:t>
      </w:r>
    </w:p>
    <w:p w14:paraId="776689CF" w14:textId="02F74B1E" w:rsidR="004377D6" w:rsidRPr="00E67E24" w:rsidRDefault="00624E8F" w:rsidP="00E67E24">
      <w:pPr>
        <w:spacing w:line="360" w:lineRule="auto"/>
        <w:jc w:val="both"/>
        <w:rPr>
          <w:rFonts w:ascii="Arial" w:hAnsi="Arial" w:cs="Arial"/>
          <w:sz w:val="24"/>
          <w:szCs w:val="24"/>
        </w:rPr>
      </w:pPr>
      <w:r w:rsidRPr="00E67E24">
        <w:rPr>
          <w:rFonts w:ascii="Arial" w:hAnsi="Arial" w:cs="Arial"/>
          <w:sz w:val="24"/>
          <w:szCs w:val="24"/>
        </w:rPr>
        <w:t>McKinsey (2020</w:t>
      </w:r>
      <w:bookmarkEnd w:id="9"/>
      <w:r w:rsidRPr="00E67E24">
        <w:rPr>
          <w:rFonts w:ascii="Arial" w:hAnsi="Arial" w:cs="Arial"/>
          <w:sz w:val="24"/>
          <w:szCs w:val="24"/>
        </w:rPr>
        <w:t xml:space="preserve">) </w:t>
      </w:r>
      <w:r w:rsidRPr="00E67E24">
        <w:rPr>
          <w:rFonts w:ascii="Arial" w:hAnsi="Arial" w:cs="Arial"/>
          <w:i/>
          <w:iCs/>
          <w:sz w:val="24"/>
          <w:szCs w:val="24"/>
        </w:rPr>
        <w:t>Hospitality and COVID-19: How long until ‘no vacancy’ for</w:t>
      </w:r>
      <w:r w:rsidR="001C5980" w:rsidRPr="00E67E24">
        <w:rPr>
          <w:rFonts w:ascii="Arial" w:hAnsi="Arial" w:cs="Arial"/>
          <w:i/>
          <w:iCs/>
          <w:sz w:val="24"/>
          <w:szCs w:val="24"/>
        </w:rPr>
        <w:t xml:space="preserve"> </w:t>
      </w:r>
      <w:r w:rsidRPr="00E67E24">
        <w:rPr>
          <w:rFonts w:ascii="Arial" w:hAnsi="Arial" w:cs="Arial"/>
          <w:i/>
          <w:iCs/>
          <w:sz w:val="24"/>
          <w:szCs w:val="24"/>
        </w:rPr>
        <w:t>hotels?</w:t>
      </w:r>
      <w:r w:rsidRPr="00E67E24">
        <w:rPr>
          <w:rFonts w:ascii="Arial" w:hAnsi="Arial" w:cs="Arial"/>
          <w:sz w:val="24"/>
          <w:szCs w:val="24"/>
        </w:rPr>
        <w:t xml:space="preserve"> Available at: https://www.mckinsey.com/industries/travel-logistics-and-infrastructure/our-insights/hospitality-and-covid-19-how-long-until-no-vacancy-for-us-hotels</w:t>
      </w:r>
    </w:p>
    <w:p w14:paraId="187989E4" w14:textId="6125D346" w:rsidR="001C5980" w:rsidRPr="00E67E24" w:rsidRDefault="001C5980" w:rsidP="00E67E24">
      <w:pPr>
        <w:spacing w:line="360" w:lineRule="auto"/>
        <w:jc w:val="both"/>
        <w:rPr>
          <w:rFonts w:ascii="Arial" w:hAnsi="Arial" w:cs="Arial"/>
          <w:sz w:val="24"/>
          <w:szCs w:val="24"/>
        </w:rPr>
      </w:pPr>
      <w:r w:rsidRPr="00E67E24">
        <w:rPr>
          <w:rFonts w:ascii="Arial" w:hAnsi="Arial" w:cs="Arial"/>
          <w:sz w:val="24"/>
          <w:szCs w:val="24"/>
        </w:rPr>
        <w:t xml:space="preserve">Newman, Emily (2019) </w:t>
      </w:r>
      <w:r w:rsidRPr="00E67E24">
        <w:rPr>
          <w:rFonts w:ascii="Arial" w:hAnsi="Arial" w:cs="Arial"/>
          <w:i/>
          <w:iCs/>
          <w:sz w:val="24"/>
          <w:szCs w:val="24"/>
        </w:rPr>
        <w:t>Corinthia Hotels adapting to changing luxury demands</w:t>
      </w:r>
      <w:r w:rsidRPr="00E67E24">
        <w:rPr>
          <w:rFonts w:ascii="Arial" w:hAnsi="Arial" w:cs="Arial"/>
          <w:sz w:val="24"/>
          <w:szCs w:val="24"/>
        </w:rPr>
        <w:t xml:space="preserve"> available at: https://www.hotelmanagement.net/own/corinthia-hotels-international-adapts-to-changing-luxury-demands</w:t>
      </w:r>
    </w:p>
    <w:p w14:paraId="2E95D26E" w14:textId="28D15461" w:rsidR="004377D6" w:rsidRPr="00E67E24" w:rsidRDefault="00C85CEB" w:rsidP="00E67E24">
      <w:pPr>
        <w:spacing w:line="360" w:lineRule="auto"/>
        <w:jc w:val="both"/>
        <w:rPr>
          <w:rFonts w:ascii="Arial" w:hAnsi="Arial" w:cs="Arial"/>
          <w:sz w:val="24"/>
          <w:szCs w:val="24"/>
        </w:rPr>
      </w:pPr>
      <w:r w:rsidRPr="00E67E24">
        <w:rPr>
          <w:rFonts w:ascii="Arial" w:hAnsi="Arial" w:cs="Arial"/>
          <w:sz w:val="24"/>
          <w:szCs w:val="24"/>
        </w:rPr>
        <w:t>“Outputs or result control” in this case using ”ratio measures such as hotel room occupancy percentage”(Seal, 2019, p.422) to estimate real economical performance.</w:t>
      </w:r>
    </w:p>
    <w:p w14:paraId="79BFA4B3" w14:textId="2497B4EB" w:rsidR="00C85CEB" w:rsidRPr="00E67E24" w:rsidRDefault="00C85CEB" w:rsidP="00E67E24">
      <w:pPr>
        <w:spacing w:line="360" w:lineRule="auto"/>
        <w:jc w:val="both"/>
        <w:rPr>
          <w:rFonts w:ascii="Arial" w:eastAsia="Calibri" w:hAnsi="Arial" w:cs="Arial"/>
          <w:color w:val="3A3A3A"/>
          <w:kern w:val="0"/>
          <w:sz w:val="24"/>
          <w:szCs w:val="24"/>
          <w:shd w:val="clear" w:color="auto" w:fill="FFFFFF"/>
          <w14:ligatures w14:val="none"/>
        </w:rPr>
      </w:pPr>
      <w:r w:rsidRPr="00E67E24">
        <w:rPr>
          <w:rFonts w:ascii="Arial" w:eastAsia="Calibri" w:hAnsi="Arial" w:cs="Arial"/>
          <w:color w:val="3A3A3A"/>
          <w:kern w:val="0"/>
          <w:sz w:val="24"/>
          <w:szCs w:val="24"/>
          <w:shd w:val="clear" w:color="auto" w:fill="FFFFFF"/>
          <w14:ligatures w14:val="none"/>
        </w:rPr>
        <w:t>Seal, W.B. </w:t>
      </w:r>
      <w:r w:rsidRPr="00E67E24">
        <w:rPr>
          <w:rFonts w:ascii="Arial" w:eastAsia="Calibri" w:hAnsi="Arial" w:cs="Arial"/>
          <w:i/>
          <w:iCs/>
          <w:color w:val="3A3A3A"/>
          <w:kern w:val="0"/>
          <w:sz w:val="24"/>
          <w:szCs w:val="24"/>
          <w:shd w:val="clear" w:color="auto" w:fill="FFFFFF"/>
          <w14:ligatures w14:val="none"/>
        </w:rPr>
        <w:t>et al.</w:t>
      </w:r>
      <w:r w:rsidRPr="00E67E24">
        <w:rPr>
          <w:rFonts w:ascii="Arial" w:eastAsia="Calibri" w:hAnsi="Arial" w:cs="Arial"/>
          <w:color w:val="3A3A3A"/>
          <w:kern w:val="0"/>
          <w:sz w:val="24"/>
          <w:szCs w:val="24"/>
          <w:shd w:val="clear" w:color="auto" w:fill="FFFFFF"/>
          <w14:ligatures w14:val="none"/>
        </w:rPr>
        <w:t> (2019) </w:t>
      </w:r>
      <w:r w:rsidRPr="00E67E24">
        <w:rPr>
          <w:rFonts w:ascii="Arial" w:eastAsia="Calibri" w:hAnsi="Arial" w:cs="Arial"/>
          <w:i/>
          <w:iCs/>
          <w:color w:val="3A3A3A"/>
          <w:kern w:val="0"/>
          <w:sz w:val="24"/>
          <w:szCs w:val="24"/>
          <w:shd w:val="clear" w:color="auto" w:fill="FFFFFF"/>
          <w14:ligatures w14:val="none"/>
        </w:rPr>
        <w:t>Management accounting</w:t>
      </w:r>
      <w:r w:rsidRPr="00E67E24">
        <w:rPr>
          <w:rFonts w:ascii="Arial" w:eastAsia="Calibri" w:hAnsi="Arial" w:cs="Arial"/>
          <w:color w:val="3A3A3A"/>
          <w:kern w:val="0"/>
          <w:sz w:val="24"/>
          <w:szCs w:val="24"/>
          <w:shd w:val="clear" w:color="auto" w:fill="FFFFFF"/>
          <w14:ligatures w14:val="none"/>
        </w:rPr>
        <w:t>. Sixth edition. London</w:t>
      </w:r>
      <w:r w:rsidR="00C83EF5" w:rsidRPr="00E67E24">
        <w:rPr>
          <w:rFonts w:ascii="Arial" w:eastAsia="Calibri" w:hAnsi="Arial" w:cs="Arial"/>
          <w:color w:val="3A3A3A"/>
          <w:kern w:val="0"/>
          <w:sz w:val="24"/>
          <w:szCs w:val="24"/>
          <w:shd w:val="clear" w:color="auto" w:fill="FFFFFF"/>
          <w14:ligatures w14:val="none"/>
        </w:rPr>
        <w:t>:</w:t>
      </w:r>
      <w:r w:rsidRPr="00E67E24">
        <w:rPr>
          <w:rFonts w:ascii="Arial" w:eastAsia="Calibri" w:hAnsi="Arial" w:cs="Arial"/>
          <w:color w:val="3A3A3A"/>
          <w:kern w:val="0"/>
          <w:sz w:val="24"/>
          <w:szCs w:val="24"/>
          <w:shd w:val="clear" w:color="auto" w:fill="FFFFFF"/>
          <w14:ligatures w14:val="none"/>
        </w:rPr>
        <w:t xml:space="preserve"> McGraw-Hill Education.</w:t>
      </w:r>
    </w:p>
    <w:p w14:paraId="2B7C142C" w14:textId="3B0D39CF" w:rsidR="00C83EF5" w:rsidRPr="00E67E24" w:rsidRDefault="00C83EF5" w:rsidP="00E67E24">
      <w:pPr>
        <w:spacing w:line="360" w:lineRule="auto"/>
        <w:jc w:val="both"/>
        <w:rPr>
          <w:rFonts w:ascii="Arial" w:eastAsia="Calibri" w:hAnsi="Arial" w:cs="Arial"/>
          <w:kern w:val="0"/>
          <w:sz w:val="24"/>
          <w:szCs w:val="24"/>
          <w14:ligatures w14:val="none"/>
        </w:rPr>
      </w:pPr>
      <w:r w:rsidRPr="00E67E24">
        <w:rPr>
          <w:rFonts w:ascii="Arial" w:eastAsia="Calibri" w:hAnsi="Arial" w:cs="Arial"/>
          <w:kern w:val="0"/>
          <w:sz w:val="24"/>
          <w:szCs w:val="24"/>
          <w14:ligatures w14:val="none"/>
        </w:rPr>
        <w:t xml:space="preserve">Walker, J.R. (2021) </w:t>
      </w:r>
      <w:r w:rsidRPr="00E67E24">
        <w:rPr>
          <w:rFonts w:ascii="Arial" w:eastAsia="Calibri" w:hAnsi="Arial" w:cs="Arial"/>
          <w:i/>
          <w:iCs/>
          <w:kern w:val="0"/>
          <w:sz w:val="24"/>
          <w:szCs w:val="24"/>
          <w14:ligatures w14:val="none"/>
        </w:rPr>
        <w:t>Introduction to hospitality.</w:t>
      </w:r>
      <w:r w:rsidRPr="00E67E24">
        <w:rPr>
          <w:rFonts w:ascii="Arial" w:eastAsia="Calibri" w:hAnsi="Arial" w:cs="Arial"/>
          <w:kern w:val="0"/>
          <w:sz w:val="24"/>
          <w:szCs w:val="24"/>
          <w14:ligatures w14:val="none"/>
        </w:rPr>
        <w:t xml:space="preserve"> Eight, Global edition. Harlow, England: Pearson.</w:t>
      </w:r>
    </w:p>
    <w:p w14:paraId="327470B3" w14:textId="77777777" w:rsidR="00B60A62" w:rsidRPr="00E67E24" w:rsidRDefault="00B60A62" w:rsidP="00460839">
      <w:pPr>
        <w:spacing w:line="360" w:lineRule="auto"/>
        <w:jc w:val="both"/>
        <w:rPr>
          <w:rFonts w:ascii="Arial" w:eastAsia="Calibri" w:hAnsi="Arial" w:cs="Arial"/>
          <w:kern w:val="0"/>
          <w14:ligatures w14:val="none"/>
        </w:rPr>
      </w:pPr>
    </w:p>
    <w:p w14:paraId="6B5F4C44" w14:textId="77777777" w:rsidR="00FD3F07" w:rsidRPr="00E67E24" w:rsidRDefault="00FD3F07" w:rsidP="00460839">
      <w:pPr>
        <w:spacing w:line="360" w:lineRule="auto"/>
        <w:jc w:val="both"/>
        <w:rPr>
          <w:rFonts w:ascii="Arial" w:eastAsia="Calibri" w:hAnsi="Arial" w:cs="Arial"/>
          <w:kern w:val="0"/>
          <w14:ligatures w14:val="none"/>
        </w:rPr>
      </w:pPr>
    </w:p>
    <w:p w14:paraId="40BBF141" w14:textId="77777777" w:rsidR="00FD3F07" w:rsidRPr="00E67E24" w:rsidRDefault="00FD3F07" w:rsidP="00460839">
      <w:pPr>
        <w:spacing w:line="360" w:lineRule="auto"/>
        <w:jc w:val="both"/>
        <w:rPr>
          <w:rFonts w:ascii="Arial" w:eastAsia="Calibri" w:hAnsi="Arial" w:cs="Arial"/>
          <w:kern w:val="0"/>
          <w14:ligatures w14:val="none"/>
        </w:rPr>
      </w:pPr>
    </w:p>
    <w:p w14:paraId="2D7FC73D" w14:textId="77777777" w:rsidR="00FD3F07" w:rsidRPr="00E67E24" w:rsidRDefault="00FD3F07" w:rsidP="00460839">
      <w:pPr>
        <w:spacing w:line="360" w:lineRule="auto"/>
        <w:jc w:val="both"/>
        <w:rPr>
          <w:rFonts w:ascii="Arial" w:eastAsia="Calibri" w:hAnsi="Arial" w:cs="Arial"/>
          <w:kern w:val="0"/>
          <w14:ligatures w14:val="none"/>
        </w:rPr>
      </w:pPr>
    </w:p>
    <w:p w14:paraId="3E837098" w14:textId="77777777" w:rsidR="00FD3F07" w:rsidRPr="00E67E24" w:rsidRDefault="00FD3F07" w:rsidP="00460839">
      <w:pPr>
        <w:spacing w:line="360" w:lineRule="auto"/>
        <w:jc w:val="both"/>
        <w:rPr>
          <w:rFonts w:ascii="Arial" w:eastAsia="Calibri" w:hAnsi="Arial" w:cs="Arial"/>
          <w:kern w:val="0"/>
          <w14:ligatures w14:val="none"/>
        </w:rPr>
      </w:pPr>
    </w:p>
    <w:p w14:paraId="6F706221" w14:textId="77777777" w:rsidR="00FD3F07" w:rsidRPr="00E67E24" w:rsidRDefault="00FD3F07" w:rsidP="00460839">
      <w:pPr>
        <w:spacing w:line="360" w:lineRule="auto"/>
        <w:jc w:val="both"/>
        <w:rPr>
          <w:rFonts w:ascii="Arial" w:eastAsia="Calibri" w:hAnsi="Arial" w:cs="Arial"/>
          <w:kern w:val="0"/>
          <w14:ligatures w14:val="none"/>
        </w:rPr>
      </w:pPr>
    </w:p>
    <w:p w14:paraId="2C30D2C2" w14:textId="77777777" w:rsidR="00FD3F07" w:rsidRPr="00E67E24" w:rsidRDefault="00FD3F07" w:rsidP="00460839">
      <w:pPr>
        <w:spacing w:line="360" w:lineRule="auto"/>
        <w:jc w:val="both"/>
        <w:rPr>
          <w:rFonts w:ascii="Arial" w:eastAsia="Calibri" w:hAnsi="Arial" w:cs="Arial"/>
          <w:kern w:val="0"/>
          <w14:ligatures w14:val="none"/>
        </w:rPr>
      </w:pPr>
    </w:p>
    <w:p w14:paraId="010B3C2A" w14:textId="77777777" w:rsidR="00FD3F07" w:rsidRPr="00E67E24" w:rsidRDefault="00FD3F07" w:rsidP="00460839">
      <w:pPr>
        <w:spacing w:line="360" w:lineRule="auto"/>
        <w:jc w:val="both"/>
        <w:rPr>
          <w:rFonts w:ascii="Arial" w:eastAsia="Calibri" w:hAnsi="Arial" w:cs="Arial"/>
          <w:kern w:val="0"/>
          <w14:ligatures w14:val="none"/>
        </w:rPr>
      </w:pPr>
    </w:p>
    <w:p w14:paraId="3A75ACEE" w14:textId="62CED573" w:rsidR="004377D6" w:rsidRPr="00E67E24" w:rsidRDefault="00F60575" w:rsidP="00460839">
      <w:pPr>
        <w:spacing w:line="360" w:lineRule="auto"/>
        <w:jc w:val="both"/>
        <w:rPr>
          <w:rFonts w:ascii="Arial" w:hAnsi="Arial" w:cs="Arial"/>
          <w:sz w:val="24"/>
          <w:szCs w:val="24"/>
        </w:rPr>
      </w:pPr>
      <w:r w:rsidRPr="00E67E24">
        <w:rPr>
          <w:rFonts w:ascii="Arial" w:hAnsi="Arial" w:cs="Arial"/>
          <w:sz w:val="24"/>
          <w:szCs w:val="24"/>
        </w:rPr>
        <w:t>APPENDIX</w:t>
      </w:r>
    </w:p>
    <w:p w14:paraId="0DA6DA51" w14:textId="69287C77" w:rsidR="00E13504" w:rsidRPr="00E67E24" w:rsidRDefault="00E13504" w:rsidP="00460839">
      <w:pPr>
        <w:spacing w:line="360" w:lineRule="auto"/>
        <w:jc w:val="both"/>
        <w:rPr>
          <w:rFonts w:ascii="Arial" w:hAnsi="Arial" w:cs="Arial"/>
          <w:sz w:val="24"/>
          <w:szCs w:val="24"/>
        </w:rPr>
      </w:pPr>
      <w:r w:rsidRPr="00E67E24">
        <w:rPr>
          <w:rFonts w:ascii="Arial" w:hAnsi="Arial" w:cs="Arial"/>
          <w:noProof/>
          <w:sz w:val="24"/>
          <w:szCs w:val="24"/>
        </w:rPr>
        <w:lastRenderedPageBreak/>
        <w:drawing>
          <wp:inline distT="0" distB="0" distL="0" distR="0" wp14:anchorId="513BE301" wp14:editId="220A946C">
            <wp:extent cx="2638698" cy="3669716"/>
            <wp:effectExtent l="0" t="0" r="9525" b="6985"/>
            <wp:docPr id="1610321167" name="Picture 2" descr="A screenshot of a screen 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0321167" name="Picture 2" descr="A screenshot of a screen shot of a website&#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667633" cy="3709957"/>
                    </a:xfrm>
                    <a:prstGeom prst="rect">
                      <a:avLst/>
                    </a:prstGeom>
                    <a:noFill/>
                  </pic:spPr>
                </pic:pic>
              </a:graphicData>
            </a:graphic>
          </wp:inline>
        </w:drawing>
      </w:r>
    </w:p>
    <w:p w14:paraId="53A8920A" w14:textId="4E95D48E" w:rsidR="00FD3F07" w:rsidRPr="00E67E24" w:rsidRDefault="00FD3F07" w:rsidP="00460839">
      <w:pPr>
        <w:spacing w:line="360" w:lineRule="auto"/>
        <w:jc w:val="both"/>
        <w:rPr>
          <w:rFonts w:ascii="Arial" w:hAnsi="Arial" w:cs="Arial"/>
          <w:sz w:val="24"/>
          <w:szCs w:val="24"/>
        </w:rPr>
      </w:pPr>
      <w:r w:rsidRPr="00E67E24">
        <w:rPr>
          <w:rFonts w:ascii="Arial" w:hAnsi="Arial" w:cs="Arial"/>
          <w:sz w:val="24"/>
          <w:szCs w:val="24"/>
        </w:rPr>
        <w:t>(Accor, 2024)</w:t>
      </w:r>
    </w:p>
    <w:p w14:paraId="19A4FA71" w14:textId="666D087B" w:rsidR="00E13504" w:rsidRPr="00E67E24" w:rsidRDefault="00A37426" w:rsidP="00460839">
      <w:pPr>
        <w:spacing w:line="360" w:lineRule="auto"/>
        <w:jc w:val="both"/>
        <w:rPr>
          <w:rFonts w:ascii="Arial" w:hAnsi="Arial" w:cs="Arial"/>
          <w:sz w:val="24"/>
          <w:szCs w:val="24"/>
        </w:rPr>
      </w:pPr>
      <w:r w:rsidRPr="00E67E24">
        <w:rPr>
          <w:rFonts w:ascii="Arial" w:hAnsi="Arial" w:cs="Arial"/>
          <w:noProof/>
          <w:sz w:val="24"/>
          <w:szCs w:val="24"/>
        </w:rPr>
        <w:drawing>
          <wp:inline distT="0" distB="0" distL="0" distR="0" wp14:anchorId="26CEF7C9" wp14:editId="5AFB91E4">
            <wp:extent cx="5595144" cy="2734492"/>
            <wp:effectExtent l="0" t="0" r="5715" b="8890"/>
            <wp:docPr id="151600579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608699" cy="2741116"/>
                    </a:xfrm>
                    <a:prstGeom prst="rect">
                      <a:avLst/>
                    </a:prstGeom>
                    <a:noFill/>
                  </pic:spPr>
                </pic:pic>
              </a:graphicData>
            </a:graphic>
          </wp:inline>
        </w:drawing>
      </w:r>
    </w:p>
    <w:p w14:paraId="2149DF2F" w14:textId="4062CFC0" w:rsidR="00FD3F07" w:rsidRPr="00E67E24" w:rsidRDefault="00FD3F07" w:rsidP="00460839">
      <w:pPr>
        <w:spacing w:line="360" w:lineRule="auto"/>
        <w:jc w:val="both"/>
        <w:rPr>
          <w:rFonts w:ascii="Arial" w:hAnsi="Arial" w:cs="Arial"/>
          <w:sz w:val="24"/>
          <w:szCs w:val="24"/>
        </w:rPr>
      </w:pPr>
      <w:r w:rsidRPr="00E67E24">
        <w:rPr>
          <w:rFonts w:ascii="Arial" w:hAnsi="Arial" w:cs="Arial"/>
          <w:sz w:val="24"/>
          <w:szCs w:val="24"/>
        </w:rPr>
        <w:t>(Accor, 2024)</w:t>
      </w:r>
    </w:p>
    <w:p w14:paraId="349DA042" w14:textId="1730C98F" w:rsidR="004377D6" w:rsidRPr="00E67E24" w:rsidRDefault="00F60575" w:rsidP="00460839">
      <w:pPr>
        <w:spacing w:line="360" w:lineRule="auto"/>
        <w:jc w:val="both"/>
        <w:rPr>
          <w:rFonts w:ascii="Arial" w:hAnsi="Arial" w:cs="Arial"/>
          <w:sz w:val="24"/>
          <w:szCs w:val="24"/>
        </w:rPr>
      </w:pPr>
      <w:r w:rsidRPr="00E67E24">
        <w:rPr>
          <w:rFonts w:ascii="Arial" w:hAnsi="Arial" w:cs="Arial"/>
          <w:noProof/>
          <w:sz w:val="24"/>
          <w:szCs w:val="24"/>
        </w:rPr>
        <w:lastRenderedPageBreak/>
        <w:drawing>
          <wp:inline distT="0" distB="0" distL="0" distR="0" wp14:anchorId="45B12C1F" wp14:editId="5B26F323">
            <wp:extent cx="5730875" cy="4803775"/>
            <wp:effectExtent l="0" t="0" r="3175" b="0"/>
            <wp:docPr id="1378882297"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8882297" name="Picture 2" descr="A screenshot of a computer&#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0875" cy="4803775"/>
                    </a:xfrm>
                    <a:prstGeom prst="rect">
                      <a:avLst/>
                    </a:prstGeom>
                    <a:noFill/>
                  </pic:spPr>
                </pic:pic>
              </a:graphicData>
            </a:graphic>
          </wp:inline>
        </w:drawing>
      </w:r>
    </w:p>
    <w:p w14:paraId="5EFB2824" w14:textId="77777777" w:rsidR="004377D6" w:rsidRPr="00E67E24" w:rsidRDefault="004377D6" w:rsidP="00460839">
      <w:pPr>
        <w:spacing w:line="360" w:lineRule="auto"/>
        <w:jc w:val="both"/>
        <w:rPr>
          <w:rFonts w:ascii="Arial" w:hAnsi="Arial" w:cs="Arial"/>
          <w:sz w:val="24"/>
          <w:szCs w:val="24"/>
        </w:rPr>
      </w:pPr>
    </w:p>
    <w:p w14:paraId="0EEF002F" w14:textId="5BCC8EAB" w:rsidR="00F60575" w:rsidRPr="00E67E24" w:rsidRDefault="00F60575" w:rsidP="00460839">
      <w:pPr>
        <w:spacing w:line="360" w:lineRule="auto"/>
        <w:jc w:val="both"/>
        <w:rPr>
          <w:rFonts w:ascii="Arial" w:hAnsi="Arial" w:cs="Arial"/>
          <w:sz w:val="24"/>
          <w:szCs w:val="24"/>
        </w:rPr>
      </w:pPr>
      <w:bookmarkStart w:id="10" w:name="_Hlk157809427"/>
      <w:r w:rsidRPr="00E67E24">
        <w:rPr>
          <w:rFonts w:ascii="Arial" w:hAnsi="Arial" w:cs="Arial"/>
          <w:sz w:val="24"/>
          <w:szCs w:val="24"/>
        </w:rPr>
        <w:t>(Accor, 2024)</w:t>
      </w:r>
    </w:p>
    <w:bookmarkEnd w:id="10"/>
    <w:p w14:paraId="0F3115FB" w14:textId="77777777" w:rsidR="00F60575" w:rsidRPr="00E67E24" w:rsidRDefault="00F60575" w:rsidP="00460839">
      <w:pPr>
        <w:spacing w:line="360" w:lineRule="auto"/>
        <w:jc w:val="both"/>
        <w:rPr>
          <w:rFonts w:ascii="Arial" w:hAnsi="Arial" w:cs="Arial"/>
          <w:sz w:val="24"/>
          <w:szCs w:val="24"/>
        </w:rPr>
      </w:pPr>
    </w:p>
    <w:p w14:paraId="02BE1D7F" w14:textId="12410290" w:rsidR="004377D6" w:rsidRPr="00E67E24" w:rsidRDefault="004377D6" w:rsidP="00460839">
      <w:pPr>
        <w:spacing w:line="360" w:lineRule="auto"/>
        <w:jc w:val="both"/>
        <w:rPr>
          <w:rFonts w:ascii="Arial" w:hAnsi="Arial" w:cs="Arial"/>
          <w:sz w:val="24"/>
          <w:szCs w:val="24"/>
        </w:rPr>
      </w:pPr>
    </w:p>
    <w:p w14:paraId="522C206C" w14:textId="77777777" w:rsidR="004377D6" w:rsidRPr="00E67E24" w:rsidRDefault="004377D6" w:rsidP="00460839">
      <w:pPr>
        <w:spacing w:line="360" w:lineRule="auto"/>
        <w:jc w:val="both"/>
        <w:rPr>
          <w:rFonts w:ascii="Arial" w:hAnsi="Arial" w:cs="Arial"/>
          <w:sz w:val="24"/>
          <w:szCs w:val="24"/>
        </w:rPr>
      </w:pPr>
    </w:p>
    <w:p w14:paraId="3E6A763A" w14:textId="77777777" w:rsidR="004377D6" w:rsidRPr="00E67E24" w:rsidRDefault="004377D6" w:rsidP="00460839">
      <w:pPr>
        <w:spacing w:line="360" w:lineRule="auto"/>
        <w:jc w:val="both"/>
        <w:rPr>
          <w:rFonts w:ascii="Arial" w:hAnsi="Arial" w:cs="Arial"/>
          <w:sz w:val="24"/>
          <w:szCs w:val="24"/>
        </w:rPr>
      </w:pPr>
    </w:p>
    <w:p w14:paraId="48D1DFB7" w14:textId="77777777" w:rsidR="004377D6" w:rsidRPr="00E67E24" w:rsidRDefault="004377D6" w:rsidP="00460839">
      <w:pPr>
        <w:spacing w:line="360" w:lineRule="auto"/>
        <w:jc w:val="both"/>
        <w:rPr>
          <w:rFonts w:ascii="Arial" w:hAnsi="Arial" w:cs="Arial"/>
          <w:sz w:val="24"/>
          <w:szCs w:val="24"/>
        </w:rPr>
      </w:pPr>
    </w:p>
    <w:sectPr w:rsidR="004377D6" w:rsidRPr="00E67E24" w:rsidSect="00123F0E">
      <w:footerReference w:type="default" r:id="rId31"/>
      <w:pgSz w:w="11906" w:h="16838"/>
      <w:pgMar w:top="1134" w:right="567" w:bottom="851"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52326B8" w14:textId="77777777" w:rsidR="0092065D" w:rsidRDefault="0092065D" w:rsidP="00E13504">
      <w:pPr>
        <w:spacing w:after="0" w:line="240" w:lineRule="auto"/>
      </w:pPr>
      <w:r>
        <w:separator/>
      </w:r>
    </w:p>
  </w:endnote>
  <w:endnote w:type="continuationSeparator" w:id="0">
    <w:p w14:paraId="4510F200" w14:textId="77777777" w:rsidR="0092065D" w:rsidRDefault="0092065D" w:rsidP="00E135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90557696"/>
      <w:docPartObj>
        <w:docPartGallery w:val="Page Numbers (Bottom of Page)"/>
        <w:docPartUnique/>
      </w:docPartObj>
    </w:sdtPr>
    <w:sdtEndPr>
      <w:rPr>
        <w:noProof/>
      </w:rPr>
    </w:sdtEndPr>
    <w:sdtContent>
      <w:p w14:paraId="7C4E2359" w14:textId="7E26D261" w:rsidR="00E13504" w:rsidRDefault="00E1350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6C04B14" w14:textId="77777777" w:rsidR="00E13504" w:rsidRDefault="00E135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E96C6DC" w14:textId="77777777" w:rsidR="0092065D" w:rsidRDefault="0092065D" w:rsidP="00E13504">
      <w:pPr>
        <w:spacing w:after="0" w:line="240" w:lineRule="auto"/>
      </w:pPr>
      <w:r>
        <w:separator/>
      </w:r>
    </w:p>
  </w:footnote>
  <w:footnote w:type="continuationSeparator" w:id="0">
    <w:p w14:paraId="75BDB502" w14:textId="77777777" w:rsidR="0092065D" w:rsidRDefault="0092065D" w:rsidP="00E135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91F156D"/>
    <w:multiLevelType w:val="hybridMultilevel"/>
    <w:tmpl w:val="135642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01C217B"/>
    <w:multiLevelType w:val="hybridMultilevel"/>
    <w:tmpl w:val="544C73E8"/>
    <w:lvl w:ilvl="0" w:tplc="0C1E177C">
      <w:numFmt w:val="bullet"/>
      <w:lvlText w:val=""/>
      <w:lvlJc w:val="left"/>
      <w:pPr>
        <w:ind w:left="720" w:hanging="360"/>
      </w:pPr>
      <w:rPr>
        <w:rFonts w:ascii="Symbol" w:eastAsiaTheme="minorHAnsi"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663608">
    <w:abstractNumId w:val="1"/>
  </w:num>
  <w:num w:numId="2" w16cid:durableId="8969366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4266"/>
    <w:rsid w:val="000066D2"/>
    <w:rsid w:val="000124A1"/>
    <w:rsid w:val="00087961"/>
    <w:rsid w:val="00123F0E"/>
    <w:rsid w:val="001C5980"/>
    <w:rsid w:val="00287506"/>
    <w:rsid w:val="002A5C2B"/>
    <w:rsid w:val="002B08C7"/>
    <w:rsid w:val="002D4200"/>
    <w:rsid w:val="003D289F"/>
    <w:rsid w:val="003E2B4F"/>
    <w:rsid w:val="00400954"/>
    <w:rsid w:val="004377D6"/>
    <w:rsid w:val="004472D9"/>
    <w:rsid w:val="00453EF6"/>
    <w:rsid w:val="00460839"/>
    <w:rsid w:val="0048005B"/>
    <w:rsid w:val="004856E7"/>
    <w:rsid w:val="004C132F"/>
    <w:rsid w:val="00562E01"/>
    <w:rsid w:val="00624E8F"/>
    <w:rsid w:val="00670D17"/>
    <w:rsid w:val="006B4A28"/>
    <w:rsid w:val="006C23A6"/>
    <w:rsid w:val="00741159"/>
    <w:rsid w:val="007463BA"/>
    <w:rsid w:val="00750B88"/>
    <w:rsid w:val="008143B0"/>
    <w:rsid w:val="008514EB"/>
    <w:rsid w:val="008572FA"/>
    <w:rsid w:val="008C3BD9"/>
    <w:rsid w:val="008E54CF"/>
    <w:rsid w:val="008F4914"/>
    <w:rsid w:val="0092065D"/>
    <w:rsid w:val="0092373A"/>
    <w:rsid w:val="00923830"/>
    <w:rsid w:val="00924E48"/>
    <w:rsid w:val="00927360"/>
    <w:rsid w:val="009D4F58"/>
    <w:rsid w:val="00A26E31"/>
    <w:rsid w:val="00A37426"/>
    <w:rsid w:val="00A37650"/>
    <w:rsid w:val="00A53130"/>
    <w:rsid w:val="00A957A9"/>
    <w:rsid w:val="00A97928"/>
    <w:rsid w:val="00B0330D"/>
    <w:rsid w:val="00B077D1"/>
    <w:rsid w:val="00B60A62"/>
    <w:rsid w:val="00B7008D"/>
    <w:rsid w:val="00B94266"/>
    <w:rsid w:val="00BD159F"/>
    <w:rsid w:val="00C40BA7"/>
    <w:rsid w:val="00C713CD"/>
    <w:rsid w:val="00C80B4B"/>
    <w:rsid w:val="00C83EF5"/>
    <w:rsid w:val="00C85558"/>
    <w:rsid w:val="00C85CEB"/>
    <w:rsid w:val="00D3641A"/>
    <w:rsid w:val="00D74838"/>
    <w:rsid w:val="00DA72A3"/>
    <w:rsid w:val="00DA7C65"/>
    <w:rsid w:val="00DC3889"/>
    <w:rsid w:val="00E13504"/>
    <w:rsid w:val="00E67E24"/>
    <w:rsid w:val="00E80F7E"/>
    <w:rsid w:val="00E82022"/>
    <w:rsid w:val="00EA6DFE"/>
    <w:rsid w:val="00F60575"/>
    <w:rsid w:val="00F659A1"/>
    <w:rsid w:val="00F7010D"/>
    <w:rsid w:val="00F7430A"/>
    <w:rsid w:val="00FA3EF9"/>
    <w:rsid w:val="00FB27A9"/>
    <w:rsid w:val="00FD3F07"/>
    <w:rsid w:val="00FF4A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BA82B4"/>
  <w15:chartTrackingRefBased/>
  <w15:docId w15:val="{07A8286F-F98B-4821-B494-57A8A80016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24A1"/>
  </w:style>
  <w:style w:type="paragraph" w:styleId="Heading1">
    <w:name w:val="heading 1"/>
    <w:basedOn w:val="Normal"/>
    <w:next w:val="Normal"/>
    <w:link w:val="Heading1Char"/>
    <w:uiPriority w:val="9"/>
    <w:qFormat/>
    <w:rsid w:val="00B9426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9426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426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426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426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426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426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426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426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426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426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426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426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426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42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42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42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4266"/>
    <w:rPr>
      <w:rFonts w:eastAsiaTheme="majorEastAsia" w:cstheme="majorBidi"/>
      <w:color w:val="272727" w:themeColor="text1" w:themeTint="D8"/>
    </w:rPr>
  </w:style>
  <w:style w:type="paragraph" w:styleId="Title">
    <w:name w:val="Title"/>
    <w:basedOn w:val="Normal"/>
    <w:next w:val="Normal"/>
    <w:link w:val="TitleChar"/>
    <w:uiPriority w:val="10"/>
    <w:qFormat/>
    <w:rsid w:val="00B9426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42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426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42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4266"/>
    <w:pPr>
      <w:spacing w:before="160"/>
      <w:jc w:val="center"/>
    </w:pPr>
    <w:rPr>
      <w:i/>
      <w:iCs/>
      <w:color w:val="404040" w:themeColor="text1" w:themeTint="BF"/>
    </w:rPr>
  </w:style>
  <w:style w:type="character" w:customStyle="1" w:styleId="QuoteChar">
    <w:name w:val="Quote Char"/>
    <w:basedOn w:val="DefaultParagraphFont"/>
    <w:link w:val="Quote"/>
    <w:uiPriority w:val="29"/>
    <w:rsid w:val="00B94266"/>
    <w:rPr>
      <w:i/>
      <w:iCs/>
      <w:color w:val="404040" w:themeColor="text1" w:themeTint="BF"/>
    </w:rPr>
  </w:style>
  <w:style w:type="paragraph" w:styleId="ListParagraph">
    <w:name w:val="List Paragraph"/>
    <w:basedOn w:val="Normal"/>
    <w:uiPriority w:val="34"/>
    <w:qFormat/>
    <w:rsid w:val="00B94266"/>
    <w:pPr>
      <w:ind w:left="720"/>
      <w:contextualSpacing/>
    </w:pPr>
  </w:style>
  <w:style w:type="character" w:styleId="IntenseEmphasis">
    <w:name w:val="Intense Emphasis"/>
    <w:basedOn w:val="DefaultParagraphFont"/>
    <w:uiPriority w:val="21"/>
    <w:qFormat/>
    <w:rsid w:val="00B94266"/>
    <w:rPr>
      <w:i/>
      <w:iCs/>
      <w:color w:val="0F4761" w:themeColor="accent1" w:themeShade="BF"/>
    </w:rPr>
  </w:style>
  <w:style w:type="paragraph" w:styleId="IntenseQuote">
    <w:name w:val="Intense Quote"/>
    <w:basedOn w:val="Normal"/>
    <w:next w:val="Normal"/>
    <w:link w:val="IntenseQuoteChar"/>
    <w:uiPriority w:val="30"/>
    <w:qFormat/>
    <w:rsid w:val="00B9426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4266"/>
    <w:rPr>
      <w:i/>
      <w:iCs/>
      <w:color w:val="0F4761" w:themeColor="accent1" w:themeShade="BF"/>
    </w:rPr>
  </w:style>
  <w:style w:type="character" w:styleId="IntenseReference">
    <w:name w:val="Intense Reference"/>
    <w:basedOn w:val="DefaultParagraphFont"/>
    <w:uiPriority w:val="32"/>
    <w:qFormat/>
    <w:rsid w:val="00B94266"/>
    <w:rPr>
      <w:b/>
      <w:bCs/>
      <w:smallCaps/>
      <w:color w:val="0F4761" w:themeColor="accent1" w:themeShade="BF"/>
      <w:spacing w:val="5"/>
    </w:rPr>
  </w:style>
  <w:style w:type="paragraph" w:styleId="Header">
    <w:name w:val="header"/>
    <w:basedOn w:val="Normal"/>
    <w:link w:val="HeaderChar"/>
    <w:uiPriority w:val="99"/>
    <w:unhideWhenUsed/>
    <w:rsid w:val="00E135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3504"/>
  </w:style>
  <w:style w:type="paragraph" w:styleId="Footer">
    <w:name w:val="footer"/>
    <w:basedOn w:val="Normal"/>
    <w:link w:val="FooterChar"/>
    <w:uiPriority w:val="99"/>
    <w:unhideWhenUsed/>
    <w:rsid w:val="00E135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35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950343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TotalTime>
  <Pages>23</Pages>
  <Words>3615</Words>
  <Characters>20612</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asmarandei</dc:creator>
  <cp:keywords/>
  <dc:description/>
  <cp:lastModifiedBy>vasile asmarandei</cp:lastModifiedBy>
  <cp:revision>4</cp:revision>
  <dcterms:created xsi:type="dcterms:W3CDTF">2024-05-29T21:29:00Z</dcterms:created>
  <dcterms:modified xsi:type="dcterms:W3CDTF">2024-05-31T22:42:00Z</dcterms:modified>
</cp:coreProperties>
</file>