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510" w:rsidRDefault="00C84510" w:rsidP="00C84510">
      <w:pPr>
        <w:shd w:val="clear" w:color="auto" w:fill="FFFFFF"/>
        <w:spacing w:after="300" w:line="408" w:lineRule="atLeast"/>
        <w:jc w:val="both"/>
        <w:outlineLvl w:val="2"/>
        <w:rPr>
          <w:rFonts w:eastAsia="Times New Roman" w:cs="Times New Roman"/>
          <w:b/>
          <w:color w:val="FF0000"/>
          <w:u w:val="single"/>
          <w:lang w:eastAsia="en-GB"/>
        </w:rPr>
      </w:pPr>
      <w:r>
        <w:rPr>
          <w:rFonts w:eastAsia="Times New Roman" w:cs="Times New Roman"/>
          <w:b/>
          <w:color w:val="FF0000"/>
          <w:u w:val="single"/>
          <w:lang w:eastAsia="en-GB"/>
        </w:rPr>
        <w:t>ANSWER KEY FOR MATCHING EXERCISE</w:t>
      </w:r>
    </w:p>
    <w:p w:rsidR="00C84510" w:rsidRDefault="00C84510" w:rsidP="00C84510">
      <w:pPr>
        <w:pStyle w:val="NoSpacing"/>
        <w:rPr>
          <w:lang w:eastAsia="en-GB"/>
        </w:rPr>
      </w:pPr>
      <w:r>
        <w:rPr>
          <w:lang w:eastAsia="en-GB"/>
        </w:rPr>
        <w:t>Read the following article on business ethics in the 21</w:t>
      </w:r>
      <w:r w:rsidRPr="00442F98">
        <w:rPr>
          <w:vertAlign w:val="superscript"/>
          <w:lang w:eastAsia="en-GB"/>
        </w:rPr>
        <w:t>st</w:t>
      </w:r>
      <w:r>
        <w:rPr>
          <w:lang w:eastAsia="en-GB"/>
        </w:rPr>
        <w:t xml:space="preserve"> century and try to match the following titles with their respective paragraphs.</w:t>
      </w:r>
    </w:p>
    <w:p w:rsidR="00C84510" w:rsidRDefault="00C84510" w:rsidP="00C84510">
      <w:pPr>
        <w:pStyle w:val="NoSpacing"/>
        <w:rPr>
          <w:lang w:eastAsia="en-GB"/>
        </w:rPr>
      </w:pPr>
    </w:p>
    <w:p w:rsidR="00C84510" w:rsidRPr="0011254F" w:rsidRDefault="00C84510" w:rsidP="00C84510">
      <w:pPr>
        <w:pStyle w:val="NoSpacing"/>
        <w:rPr>
          <w:lang w:eastAsia="en-GB"/>
        </w:rPr>
      </w:pPr>
      <w:r>
        <w:rPr>
          <w:lang w:eastAsia="en-GB"/>
        </w:rPr>
        <w:t xml:space="preserve">3 - </w:t>
      </w:r>
      <w:r>
        <w:rPr>
          <w:lang w:eastAsia="en-GB"/>
        </w:rPr>
        <w:tab/>
      </w:r>
      <w:r w:rsidRPr="00205DDD">
        <w:rPr>
          <w:lang w:eastAsia="en-GB"/>
        </w:rPr>
        <w:t>(</w:t>
      </w:r>
      <w:r>
        <w:rPr>
          <w:lang w:eastAsia="en-GB"/>
        </w:rPr>
        <w:t>A</w:t>
      </w:r>
      <w:r w:rsidRPr="00205DDD">
        <w:rPr>
          <w:lang w:eastAsia="en-GB"/>
        </w:rPr>
        <w:t xml:space="preserve">) </w:t>
      </w:r>
      <w:r w:rsidRPr="0011254F">
        <w:rPr>
          <w:lang w:eastAsia="en-GB"/>
        </w:rPr>
        <w:t>Good ethics is good business</w:t>
      </w:r>
    </w:p>
    <w:p w:rsidR="00C84510" w:rsidRPr="0011254F" w:rsidRDefault="00C84510" w:rsidP="00C84510">
      <w:pPr>
        <w:pStyle w:val="NoSpacing"/>
        <w:rPr>
          <w:lang w:eastAsia="en-GB"/>
        </w:rPr>
      </w:pPr>
      <w:r>
        <w:rPr>
          <w:lang w:eastAsia="en-GB"/>
        </w:rPr>
        <w:t xml:space="preserve">5- </w:t>
      </w:r>
      <w:r>
        <w:rPr>
          <w:lang w:eastAsia="en-GB"/>
        </w:rPr>
        <w:tab/>
      </w:r>
      <w:r w:rsidRPr="00205DDD">
        <w:rPr>
          <w:lang w:eastAsia="en-GB"/>
        </w:rPr>
        <w:t>(</w:t>
      </w:r>
      <w:r>
        <w:rPr>
          <w:lang w:eastAsia="en-GB"/>
        </w:rPr>
        <w:t>B</w:t>
      </w:r>
      <w:r w:rsidRPr="00205DDD">
        <w:rPr>
          <w:lang w:eastAsia="en-GB"/>
        </w:rPr>
        <w:t xml:space="preserve">) </w:t>
      </w:r>
      <w:r w:rsidRPr="0011254F">
        <w:rPr>
          <w:lang w:eastAsia="en-GB"/>
        </w:rPr>
        <w:t>A way forward: Tech for good</w:t>
      </w:r>
    </w:p>
    <w:p w:rsidR="00C84510" w:rsidRPr="0011254F" w:rsidRDefault="00C84510" w:rsidP="00C84510">
      <w:pPr>
        <w:pStyle w:val="NoSpacing"/>
        <w:rPr>
          <w:lang w:eastAsia="en-GB"/>
        </w:rPr>
      </w:pPr>
      <w:r>
        <w:rPr>
          <w:lang w:eastAsia="en-GB"/>
        </w:rPr>
        <w:t xml:space="preserve">1 - </w:t>
      </w:r>
      <w:r>
        <w:rPr>
          <w:lang w:eastAsia="en-GB"/>
        </w:rPr>
        <w:tab/>
      </w:r>
      <w:r w:rsidRPr="00205DDD">
        <w:rPr>
          <w:lang w:eastAsia="en-GB"/>
        </w:rPr>
        <w:t>(</w:t>
      </w:r>
      <w:r>
        <w:rPr>
          <w:lang w:eastAsia="en-GB"/>
        </w:rPr>
        <w:t>C</w:t>
      </w:r>
      <w:r w:rsidRPr="00205DDD">
        <w:rPr>
          <w:lang w:eastAsia="en-GB"/>
        </w:rPr>
        <w:t xml:space="preserve">) </w:t>
      </w:r>
      <w:r w:rsidRPr="0011254F">
        <w:rPr>
          <w:lang w:eastAsia="en-GB"/>
        </w:rPr>
        <w:t>Our responsibility to the future</w:t>
      </w:r>
    </w:p>
    <w:p w:rsidR="00C84510" w:rsidRPr="0011254F" w:rsidRDefault="00C84510" w:rsidP="00C84510">
      <w:pPr>
        <w:pStyle w:val="NoSpacing"/>
        <w:rPr>
          <w:lang w:eastAsia="en-GB"/>
        </w:rPr>
      </w:pPr>
      <w:r>
        <w:rPr>
          <w:lang w:eastAsia="en-GB"/>
        </w:rPr>
        <w:t xml:space="preserve">4 - </w:t>
      </w:r>
      <w:r>
        <w:rPr>
          <w:lang w:eastAsia="en-GB"/>
        </w:rPr>
        <w:tab/>
      </w:r>
      <w:r w:rsidRPr="00205DDD">
        <w:rPr>
          <w:lang w:eastAsia="en-GB"/>
        </w:rPr>
        <w:t>(</w:t>
      </w:r>
      <w:r>
        <w:rPr>
          <w:lang w:eastAsia="en-GB"/>
        </w:rPr>
        <w:t>D</w:t>
      </w:r>
      <w:r w:rsidRPr="00205DDD">
        <w:rPr>
          <w:lang w:eastAsia="en-GB"/>
        </w:rPr>
        <w:t xml:space="preserve">) </w:t>
      </w:r>
      <w:r w:rsidRPr="0011254F">
        <w:rPr>
          <w:lang w:eastAsia="en-GB"/>
        </w:rPr>
        <w:t>The technology access gap persists</w:t>
      </w:r>
    </w:p>
    <w:p w:rsidR="00C84510" w:rsidRPr="0011254F" w:rsidRDefault="00C84510" w:rsidP="00C84510">
      <w:pPr>
        <w:pStyle w:val="NoSpacing"/>
        <w:rPr>
          <w:lang w:eastAsia="en-GB"/>
        </w:rPr>
      </w:pPr>
      <w:r>
        <w:rPr>
          <w:lang w:eastAsia="en-GB"/>
        </w:rPr>
        <w:t xml:space="preserve">2 - </w:t>
      </w:r>
      <w:r>
        <w:rPr>
          <w:lang w:eastAsia="en-GB"/>
        </w:rPr>
        <w:tab/>
      </w:r>
      <w:r w:rsidRPr="00205DDD">
        <w:rPr>
          <w:lang w:eastAsia="en-GB"/>
        </w:rPr>
        <w:t>(</w:t>
      </w:r>
      <w:r>
        <w:rPr>
          <w:lang w:eastAsia="en-GB"/>
        </w:rPr>
        <w:t>E</w:t>
      </w:r>
      <w:r w:rsidRPr="00205DDD">
        <w:rPr>
          <w:lang w:eastAsia="en-GB"/>
        </w:rPr>
        <w:t xml:space="preserve">) </w:t>
      </w:r>
      <w:r w:rsidRPr="0011254F">
        <w:rPr>
          <w:lang w:eastAsia="en-GB"/>
        </w:rPr>
        <w:t>Consumers see a higher calling for business</w:t>
      </w:r>
    </w:p>
    <w:p w:rsidR="00344E32" w:rsidRDefault="00344E32" w:rsidP="00C84510">
      <w:pPr>
        <w:pStyle w:val="NoSpacing"/>
        <w:rPr>
          <w:rFonts w:eastAsia="Times New Roman" w:cs="Times New Roman"/>
          <w:b/>
          <w:color w:val="FF0000"/>
          <w:u w:val="single"/>
          <w:lang w:eastAsia="en-GB"/>
        </w:rPr>
      </w:pPr>
    </w:p>
    <w:p w:rsidR="00C84510" w:rsidRPr="00164B03" w:rsidRDefault="00C84510" w:rsidP="00C84510">
      <w:pPr>
        <w:pStyle w:val="NoSpacing"/>
        <w:rPr>
          <w:b/>
          <w:color w:val="FF0000"/>
          <w:u w:val="single"/>
          <w:lang w:eastAsia="en-GB"/>
        </w:rPr>
      </w:pPr>
      <w:r w:rsidRPr="00164B03">
        <w:rPr>
          <w:rFonts w:eastAsia="Times New Roman" w:cs="Times New Roman"/>
          <w:b/>
          <w:color w:val="FF0000"/>
          <w:u w:val="single"/>
          <w:lang w:eastAsia="en-GB"/>
        </w:rPr>
        <w:t>(1)</w:t>
      </w:r>
      <w:r>
        <w:rPr>
          <w:rFonts w:eastAsia="Times New Roman" w:cs="Times New Roman"/>
          <w:b/>
          <w:color w:val="FF0000"/>
          <w:u w:val="single"/>
          <w:lang w:eastAsia="en-GB"/>
        </w:rPr>
        <w:t xml:space="preserve"> =</w:t>
      </w:r>
      <w:r w:rsidRPr="00164B03">
        <w:rPr>
          <w:b/>
          <w:color w:val="FF0000"/>
          <w:u w:val="single"/>
          <w:lang w:eastAsia="en-GB"/>
        </w:rPr>
        <w:t xml:space="preserve"> (C) Our responsibility to the future</w:t>
      </w:r>
    </w:p>
    <w:p w:rsidR="00C84510" w:rsidRPr="00205DDD" w:rsidRDefault="00C84510" w:rsidP="0002314E">
      <w:pPr>
        <w:pStyle w:val="NoSpacing"/>
        <w:spacing w:line="276" w:lineRule="auto"/>
        <w:jc w:val="both"/>
        <w:rPr>
          <w:lang w:eastAsia="en-GB"/>
        </w:rPr>
      </w:pPr>
      <w:r w:rsidRPr="0011254F">
        <w:rPr>
          <w:lang w:eastAsia="en-GB"/>
        </w:rPr>
        <w:t xml:space="preserve">The research is personally meaningful because of my history in tech. When I first arrived in Silicon Valley, the optimistic energy was palpable. The general sentiment was that we, the tech industry, were the disruptors. We liked to say “move fast and break things” and it was all for this greater purpose of introducing the wonders of technology to the world — making everything better with this incredible, lightning-paced, larger than life innovation. In many ways, I think we all had on </w:t>
      </w:r>
      <w:r w:rsidRPr="00205DDD">
        <w:rPr>
          <w:lang w:eastAsia="en-GB"/>
        </w:rPr>
        <w:t xml:space="preserve">rose-tinted </w:t>
      </w:r>
      <w:r w:rsidRPr="0011254F">
        <w:rPr>
          <w:lang w:eastAsia="en-GB"/>
        </w:rPr>
        <w:t>glasses and were so focused on the horizon that the industry forgot to seriously consider that technology can have both positive and negative social impact.</w:t>
      </w:r>
    </w:p>
    <w:p w:rsidR="0002314E" w:rsidRDefault="0002314E" w:rsidP="0002314E">
      <w:pPr>
        <w:pStyle w:val="NoSpacing"/>
        <w:rPr>
          <w:lang w:eastAsia="en-GB"/>
        </w:rPr>
      </w:pPr>
    </w:p>
    <w:p w:rsidR="00C84510" w:rsidRPr="0011254F" w:rsidRDefault="00C84510" w:rsidP="0002314E">
      <w:pPr>
        <w:pStyle w:val="NoSpacing"/>
        <w:spacing w:line="276" w:lineRule="auto"/>
        <w:jc w:val="both"/>
        <w:rPr>
          <w:lang w:eastAsia="en-GB"/>
        </w:rPr>
      </w:pPr>
      <w:r w:rsidRPr="0011254F">
        <w:rPr>
          <w:lang w:eastAsia="en-GB"/>
        </w:rPr>
        <w:t>Fast-forward two decades and we are now on the edge of another era of unparalleled innovation in what we call the </w:t>
      </w:r>
      <w:hyperlink r:id="rId4" w:history="1">
        <w:r w:rsidRPr="0011254F">
          <w:rPr>
            <w:u w:val="single"/>
            <w:lang w:eastAsia="en-GB"/>
          </w:rPr>
          <w:t>Fourth Industrial Revolution</w:t>
        </w:r>
      </w:hyperlink>
      <w:r w:rsidRPr="0011254F">
        <w:rPr>
          <w:lang w:eastAsia="en-GB"/>
        </w:rPr>
        <w:t>. We have a unique opportunity — and I would argue a responsibility —  to learn from the past and be extremely thoughtful about how we as business and tech leaders engage with our communities and shape society. We can ensure that our footprint is actually bridging — not widening  — equality gaps. Together we can build a more equal future and world for all.</w:t>
      </w:r>
    </w:p>
    <w:p w:rsidR="00702109" w:rsidRDefault="00702109" w:rsidP="00C84510">
      <w:pPr>
        <w:pStyle w:val="NoSpacing"/>
        <w:rPr>
          <w:rFonts w:eastAsia="Times New Roman" w:cs="Times New Roman"/>
          <w:b/>
          <w:color w:val="FF0000"/>
          <w:u w:val="single"/>
          <w:lang w:eastAsia="en-GB"/>
        </w:rPr>
      </w:pPr>
    </w:p>
    <w:p w:rsidR="00C84510" w:rsidRPr="00164B03" w:rsidRDefault="00C84510" w:rsidP="00C84510">
      <w:pPr>
        <w:pStyle w:val="NoSpacing"/>
        <w:rPr>
          <w:b/>
          <w:color w:val="FF0000"/>
          <w:u w:val="single"/>
          <w:lang w:eastAsia="en-GB"/>
        </w:rPr>
      </w:pPr>
      <w:r w:rsidRPr="00164B03">
        <w:rPr>
          <w:rFonts w:eastAsia="Times New Roman" w:cs="Times New Roman"/>
          <w:b/>
          <w:color w:val="FF0000"/>
          <w:u w:val="single"/>
          <w:lang w:eastAsia="en-GB"/>
        </w:rPr>
        <w:t>(2)</w:t>
      </w:r>
      <w:r>
        <w:rPr>
          <w:rFonts w:eastAsia="Times New Roman" w:cs="Times New Roman"/>
          <w:b/>
          <w:color w:val="FF0000"/>
          <w:u w:val="single"/>
          <w:lang w:eastAsia="en-GB"/>
        </w:rPr>
        <w:t xml:space="preserve"> </w:t>
      </w:r>
      <w:r w:rsidRPr="00164B03">
        <w:rPr>
          <w:rFonts w:eastAsia="Times New Roman" w:cs="Times New Roman"/>
          <w:b/>
          <w:color w:val="FF0000"/>
          <w:u w:val="single"/>
          <w:lang w:eastAsia="en-GB"/>
        </w:rPr>
        <w:t>=</w:t>
      </w:r>
      <w:r w:rsidRPr="00164B03">
        <w:rPr>
          <w:b/>
          <w:color w:val="FF0000"/>
          <w:u w:val="single"/>
          <w:lang w:eastAsia="en-GB"/>
        </w:rPr>
        <w:t>(E) Consumers see a higher calling for business</w:t>
      </w:r>
    </w:p>
    <w:p w:rsidR="00C84510" w:rsidRPr="00205DDD"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More and more, people demand increased accountability, action, and purpose from the companies they buy from and work for. According to our new </w:t>
      </w:r>
      <w:hyperlink r:id="rId5" w:tgtFrame="_blank" w:history="1">
        <w:r w:rsidRPr="0011254F">
          <w:rPr>
            <w:rFonts w:eastAsia="Times New Roman" w:cs="Times New Roman"/>
            <w:u w:val="single"/>
            <w:lang w:eastAsia="en-GB"/>
          </w:rPr>
          <w:t>research report, </w:t>
        </w:r>
      </w:hyperlink>
      <w:r w:rsidRPr="0011254F">
        <w:rPr>
          <w:rFonts w:eastAsia="Times New Roman" w:cs="Times New Roman"/>
          <w:lang w:eastAsia="en-GB"/>
        </w:rPr>
        <w:t> 93% of consumers say companies have a responsibility to look beyond profit and make a positive impact on the world — up from 80% in 2016. And we are seeing this sentiment evolve from traditional corporate social responsibility — people now look to companies to use their influence to drive tangible societal change.</w:t>
      </w:r>
    </w:p>
    <w:p w:rsidR="00C84510"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As we’ve seen before during pivotal moments in history, citizens are looking to businesses for not just action but even activism. Eighty-eight percent say businesses are responsible for fostering positive social change, and 87% say they are responsible for advocating for human rights.</w:t>
      </w:r>
    </w:p>
    <w:p w:rsidR="00C84510" w:rsidRDefault="00C84510" w:rsidP="00C84510">
      <w:pPr>
        <w:pStyle w:val="NoSpacing"/>
        <w:rPr>
          <w:rFonts w:eastAsia="Times New Roman" w:cs="Times New Roman"/>
          <w:b/>
          <w:color w:val="FF0000"/>
          <w:u w:val="single"/>
          <w:lang w:eastAsia="en-GB"/>
        </w:rPr>
      </w:pPr>
    </w:p>
    <w:p w:rsidR="00C84510" w:rsidRPr="00164B03" w:rsidRDefault="00C84510" w:rsidP="00C84510">
      <w:pPr>
        <w:pStyle w:val="NoSpacing"/>
        <w:rPr>
          <w:b/>
          <w:color w:val="FF0000"/>
          <w:u w:val="single"/>
          <w:lang w:eastAsia="en-GB"/>
        </w:rPr>
      </w:pPr>
      <w:r w:rsidRPr="00164B03">
        <w:rPr>
          <w:rFonts w:eastAsia="Times New Roman" w:cs="Times New Roman"/>
          <w:b/>
          <w:color w:val="FF0000"/>
          <w:u w:val="single"/>
          <w:lang w:eastAsia="en-GB"/>
        </w:rPr>
        <w:t xml:space="preserve">(3) = </w:t>
      </w:r>
      <w:r w:rsidRPr="00164B03">
        <w:rPr>
          <w:b/>
          <w:color w:val="FF0000"/>
          <w:u w:val="single"/>
          <w:lang w:eastAsia="en-GB"/>
        </w:rPr>
        <w:t>(A) Good ethics is good business</w:t>
      </w:r>
    </w:p>
    <w:p w:rsidR="00C84510" w:rsidRPr="00205DDD"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Leading with values and advocating for social good is not just the right thing to do, it’s also the smart thing. Brand loyalty is inextricably tied to ethics – 86% of consumers say they would be more loyal and 69% say they would spend more money with a company that demonstrates good ethics.</w:t>
      </w:r>
    </w:p>
    <w:p w:rsidR="00C84510" w:rsidRPr="0011254F"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We see similar expectations and trends when it comes to employees. Seventy-nine percent of employees would consider switching jobs if their current employer demonstrates poor ethics and 72% of the workforce say they want their companies to advocate for human rights.</w:t>
      </w:r>
    </w:p>
    <w:p w:rsidR="00344E32" w:rsidRDefault="00344E32" w:rsidP="00C84510">
      <w:pPr>
        <w:shd w:val="clear" w:color="auto" w:fill="FFFFFF"/>
        <w:spacing w:after="300" w:line="360" w:lineRule="atLeast"/>
        <w:jc w:val="both"/>
        <w:outlineLvl w:val="2"/>
        <w:rPr>
          <w:rFonts w:eastAsia="Times New Roman" w:cs="Times New Roman"/>
          <w:b/>
          <w:color w:val="FF0000"/>
          <w:u w:val="single"/>
          <w:lang w:eastAsia="en-GB"/>
        </w:rPr>
      </w:pPr>
    </w:p>
    <w:p w:rsidR="00C84510" w:rsidRPr="00994EDF" w:rsidRDefault="00C84510" w:rsidP="00C84510">
      <w:pPr>
        <w:shd w:val="clear" w:color="auto" w:fill="FFFFFF"/>
        <w:spacing w:after="300" w:line="360" w:lineRule="atLeast"/>
        <w:jc w:val="both"/>
        <w:outlineLvl w:val="2"/>
        <w:rPr>
          <w:rFonts w:eastAsia="Times New Roman" w:cs="Times New Roman"/>
          <w:b/>
          <w:color w:val="FF0000"/>
          <w:u w:val="single"/>
          <w:lang w:eastAsia="en-GB"/>
        </w:rPr>
      </w:pPr>
      <w:r w:rsidRPr="00994EDF">
        <w:rPr>
          <w:rFonts w:eastAsia="Times New Roman" w:cs="Times New Roman"/>
          <w:b/>
          <w:color w:val="FF0000"/>
          <w:u w:val="single"/>
          <w:lang w:eastAsia="en-GB"/>
        </w:rPr>
        <w:t xml:space="preserve">(4) = </w:t>
      </w:r>
      <w:r w:rsidRPr="00994EDF">
        <w:rPr>
          <w:b/>
          <w:color w:val="FF0000"/>
          <w:u w:val="single"/>
          <w:lang w:eastAsia="en-GB"/>
        </w:rPr>
        <w:t>(D) The technology access gap persists</w:t>
      </w:r>
    </w:p>
    <w:p w:rsidR="00C84510" w:rsidRPr="00205DDD"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As we enter the Fourth Industrial Revolution, technology is woven into every aspect of our lives. However, many groups still live with limited access to the benefits and possibilities that technology brings. For example, many people across the globe live without internet access, limiting access to education, jobs, and more. This is what we call “the access gap” or the gap between disenfranchised groups — particularly people with disabilities, those of lower economic status, or underrepresented minorities — and those who tend to have more resources and opportunities in our society. At least two-thirds of consumers indicate some level of concern about whether people with disabilities, those of low socioeconomic status, those who live in rural locations, and underrepresented minorities — among other groups — are being afforded the same opportunities from emerging technologies as others.</w:t>
      </w:r>
    </w:p>
    <w:p w:rsidR="00C84510" w:rsidRPr="000A1354" w:rsidRDefault="00C84510" w:rsidP="00C84510">
      <w:pPr>
        <w:shd w:val="clear" w:color="auto" w:fill="FFFFFF"/>
        <w:spacing w:after="300" w:line="360" w:lineRule="atLeast"/>
        <w:jc w:val="both"/>
        <w:outlineLvl w:val="2"/>
        <w:rPr>
          <w:rFonts w:eastAsia="Times New Roman" w:cs="Times New Roman"/>
          <w:b/>
          <w:color w:val="FF0000"/>
          <w:u w:val="single"/>
          <w:lang w:eastAsia="en-GB"/>
        </w:rPr>
      </w:pPr>
      <w:bookmarkStart w:id="0" w:name="_GoBack"/>
      <w:bookmarkEnd w:id="0"/>
      <w:r w:rsidRPr="000A1354">
        <w:rPr>
          <w:rFonts w:eastAsia="Times New Roman" w:cs="Times New Roman"/>
          <w:b/>
          <w:color w:val="FF0000"/>
          <w:u w:val="single"/>
          <w:lang w:eastAsia="en-GB"/>
        </w:rPr>
        <w:t>(5) = (</w:t>
      </w:r>
      <w:r w:rsidRPr="000A1354">
        <w:rPr>
          <w:b/>
          <w:color w:val="FF0000"/>
          <w:u w:val="single"/>
          <w:lang w:eastAsia="en-GB"/>
        </w:rPr>
        <w:t>B) A way forward: Tech for good</w:t>
      </w:r>
    </w:p>
    <w:p w:rsidR="00C84510" w:rsidRPr="00205DDD" w:rsidRDefault="00C84510" w:rsidP="00702109">
      <w:pPr>
        <w:shd w:val="clear" w:color="auto" w:fill="FFFFFF"/>
        <w:spacing w:after="158" w:line="276" w:lineRule="auto"/>
        <w:jc w:val="both"/>
        <w:rPr>
          <w:rFonts w:eastAsia="Times New Roman" w:cs="Times New Roman"/>
          <w:lang w:eastAsia="en-GB"/>
        </w:rPr>
      </w:pPr>
      <w:r w:rsidRPr="0011254F">
        <w:rPr>
          <w:rFonts w:eastAsia="Times New Roman" w:cs="Times New Roman"/>
          <w:lang w:eastAsia="en-GB"/>
        </w:rPr>
        <w:t>While consumers cite concerns about the potential harms of emerging technology, the overwhelming majority believe that it can be a powerful force for good. Eighty-one percent of consumers say that emerging technology can make the world a better place. Through our </w:t>
      </w:r>
      <w:hyperlink r:id="rId6" w:tgtFrame="_blank" w:history="1">
        <w:r w:rsidRPr="0011254F">
          <w:rPr>
            <w:rFonts w:eastAsia="Times New Roman" w:cs="Times New Roman"/>
            <w:u w:val="single"/>
            <w:lang w:eastAsia="en-GB"/>
          </w:rPr>
          <w:t>findings</w:t>
        </w:r>
      </w:hyperlink>
      <w:r w:rsidRPr="0011254F">
        <w:rPr>
          <w:rFonts w:eastAsia="Times New Roman" w:cs="Times New Roman"/>
          <w:lang w:eastAsia="en-GB"/>
        </w:rPr>
        <w:t>, we believe the tech industry has an opportunity to lead the change to create a more ethical and equal future:</w:t>
      </w:r>
    </w:p>
    <w:p w:rsidR="00C84510" w:rsidRDefault="00C84510" w:rsidP="00C84510"/>
    <w:p w:rsidR="00C84510" w:rsidRDefault="00C84510" w:rsidP="00C84510"/>
    <w:p w:rsidR="00207D11" w:rsidRDefault="00207D11"/>
    <w:sectPr w:rsidR="00207D11">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25C" w:rsidRPr="001B525C" w:rsidRDefault="00344E32">
    <w:pPr>
      <w:pStyle w:val="Footer"/>
      <w:rPr>
        <w:sz w:val="20"/>
        <w:szCs w:val="20"/>
      </w:rPr>
    </w:pPr>
    <w:r>
      <w:rPr>
        <w:sz w:val="20"/>
        <w:szCs w:val="20"/>
      </w:rPr>
      <w:tab/>
      <w:t xml:space="preserve">                                   </w:t>
    </w:r>
    <w:hyperlink r:id="rId1" w:history="1">
      <w:r w:rsidRPr="001B525C">
        <w:rPr>
          <w:rStyle w:val="Hyperlink"/>
          <w:sz w:val="20"/>
          <w:szCs w:val="20"/>
        </w:rPr>
        <w:t>https://www.salesforce.com/blog/2019/02/new-research-ethical-leadership-business.html</w:t>
      </w:r>
    </w:hyperlink>
  </w:p>
  <w:p w:rsidR="001B525C" w:rsidRPr="001B525C" w:rsidRDefault="00344E32">
    <w:pPr>
      <w:pStyle w:val="Footer"/>
      <w:rPr>
        <w:sz w:val="20"/>
        <w:szCs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510"/>
    <w:rsid w:val="000039E9"/>
    <w:rsid w:val="00013913"/>
    <w:rsid w:val="00016042"/>
    <w:rsid w:val="0002141B"/>
    <w:rsid w:val="00021DD3"/>
    <w:rsid w:val="00021FF2"/>
    <w:rsid w:val="0002314E"/>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4E32"/>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10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550"/>
    <w:rsid w:val="00A00641"/>
    <w:rsid w:val="00A0087F"/>
    <w:rsid w:val="00A0155D"/>
    <w:rsid w:val="00A01D80"/>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33C0"/>
    <w:rsid w:val="00C83F28"/>
    <w:rsid w:val="00C8429F"/>
    <w:rsid w:val="00C842C0"/>
    <w:rsid w:val="00C8451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4FD8"/>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2DF58-FA56-406B-9971-557FC868B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5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4510"/>
    <w:pPr>
      <w:spacing w:after="0" w:line="240" w:lineRule="auto"/>
    </w:pPr>
  </w:style>
  <w:style w:type="paragraph" w:styleId="Footer">
    <w:name w:val="footer"/>
    <w:basedOn w:val="Normal"/>
    <w:link w:val="FooterChar"/>
    <w:uiPriority w:val="99"/>
    <w:unhideWhenUsed/>
    <w:rsid w:val="00C84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510"/>
  </w:style>
  <w:style w:type="character" w:styleId="Hyperlink">
    <w:name w:val="Hyperlink"/>
    <w:basedOn w:val="DefaultParagraphFont"/>
    <w:uiPriority w:val="99"/>
    <w:semiHidden/>
    <w:unhideWhenUsed/>
    <w:rsid w:val="00C845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lesforce.com/contents/ethical-leadership-research/" TargetMode="External"/><Relationship Id="rId5" Type="http://schemas.openxmlformats.org/officeDocument/2006/relationships/hyperlink" Target="http://salesforce.com/form/conf/ethical-leadership-research/" TargetMode="External"/><Relationship Id="rId4" Type="http://schemas.openxmlformats.org/officeDocument/2006/relationships/hyperlink" Target="https://www.salesforce.com/blog/2018/12/what-is-the-fourth-industrial-revolution-4IR.html" TargetMode="Externa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salesforce.com/blog/2019/02/new-research-ethical-leadership-busin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dcterms:created xsi:type="dcterms:W3CDTF">2020-05-13T07:37:00Z</dcterms:created>
  <dcterms:modified xsi:type="dcterms:W3CDTF">2020-05-13T07:52:00Z</dcterms:modified>
</cp:coreProperties>
</file>