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C6E97" w14:textId="77777777" w:rsidR="00DD4F6F" w:rsidRDefault="00DD4F6F" w:rsidP="00DD4F6F">
      <w:pPr>
        <w:spacing w:before="60" w:after="60" w:line="360" w:lineRule="auto"/>
        <w:jc w:val="both"/>
        <w:rPr>
          <w:rFonts w:ascii="Times New Roman" w:hAnsi="Times New Roman" w:cs="Times New Roman"/>
        </w:rPr>
      </w:pPr>
    </w:p>
    <w:p w14:paraId="2DAB78B7" w14:textId="77777777" w:rsidR="00DD4F6F" w:rsidRDefault="00DD4F6F" w:rsidP="00DD4F6F">
      <w:pPr>
        <w:rPr>
          <w:b/>
          <w:bCs/>
          <w:color w:val="000000" w:themeColor="text1"/>
          <w:sz w:val="32"/>
          <w:szCs w:val="32"/>
        </w:rPr>
      </w:pPr>
    </w:p>
    <w:p w14:paraId="2642C080" w14:textId="77777777" w:rsidR="00DD4F6F" w:rsidRDefault="00DD4F6F" w:rsidP="00DD4F6F">
      <w:pPr>
        <w:rPr>
          <w:b/>
          <w:bCs/>
          <w:color w:val="000000" w:themeColor="text1"/>
          <w:sz w:val="32"/>
          <w:szCs w:val="32"/>
        </w:rPr>
      </w:pPr>
    </w:p>
    <w:p w14:paraId="69DFB4EE" w14:textId="77777777" w:rsidR="00DD4F6F" w:rsidRDefault="00DD4F6F" w:rsidP="00DD4F6F">
      <w:pPr>
        <w:rPr>
          <w:b/>
          <w:bCs/>
          <w:color w:val="000000" w:themeColor="text1"/>
          <w:sz w:val="32"/>
          <w:szCs w:val="32"/>
        </w:rPr>
      </w:pPr>
    </w:p>
    <w:p w14:paraId="462D04C6" w14:textId="77777777" w:rsidR="00DD4F6F" w:rsidRDefault="00DD4F6F" w:rsidP="00DD4F6F">
      <w:pPr>
        <w:rPr>
          <w:b/>
          <w:bCs/>
          <w:color w:val="000000" w:themeColor="text1"/>
          <w:sz w:val="32"/>
          <w:szCs w:val="32"/>
        </w:rPr>
      </w:pPr>
    </w:p>
    <w:p w14:paraId="481CF280" w14:textId="77777777" w:rsidR="00DD4F6F" w:rsidRDefault="00DD4F6F" w:rsidP="00DD4F6F">
      <w:pPr>
        <w:rPr>
          <w:b/>
          <w:bCs/>
          <w:color w:val="000000" w:themeColor="text1"/>
          <w:sz w:val="32"/>
          <w:szCs w:val="32"/>
        </w:rPr>
      </w:pPr>
    </w:p>
    <w:p w14:paraId="198FF8C9" w14:textId="77777777" w:rsidR="00DD4F6F" w:rsidRDefault="00DD4F6F" w:rsidP="00DD4F6F">
      <w:pPr>
        <w:rPr>
          <w:b/>
          <w:bCs/>
          <w:color w:val="000000" w:themeColor="text1"/>
          <w:sz w:val="32"/>
          <w:szCs w:val="32"/>
        </w:rPr>
      </w:pPr>
    </w:p>
    <w:p w14:paraId="4347FA28" w14:textId="77777777" w:rsidR="00DD4F6F" w:rsidRDefault="00DD4F6F" w:rsidP="00DD4F6F">
      <w:pPr>
        <w:rPr>
          <w:b/>
          <w:bCs/>
          <w:color w:val="000000" w:themeColor="text1"/>
          <w:sz w:val="32"/>
          <w:szCs w:val="32"/>
        </w:rPr>
      </w:pPr>
    </w:p>
    <w:p w14:paraId="3B54A0C8" w14:textId="77777777" w:rsidR="00DD4F6F" w:rsidRDefault="00DD4F6F" w:rsidP="00DD4F6F">
      <w:pPr>
        <w:rPr>
          <w:b/>
          <w:bCs/>
          <w:color w:val="000000" w:themeColor="text1"/>
          <w:sz w:val="32"/>
          <w:szCs w:val="32"/>
        </w:rPr>
      </w:pPr>
    </w:p>
    <w:p w14:paraId="38A8E0BD" w14:textId="77777777" w:rsidR="00DD4F6F" w:rsidRDefault="00DD4F6F" w:rsidP="00DD4F6F">
      <w:pPr>
        <w:rPr>
          <w:b/>
          <w:bCs/>
          <w:color w:val="000000" w:themeColor="text1"/>
          <w:sz w:val="32"/>
          <w:szCs w:val="32"/>
        </w:rPr>
      </w:pPr>
    </w:p>
    <w:p w14:paraId="41C28276" w14:textId="77777777" w:rsidR="00DD4F6F" w:rsidRDefault="00DD4F6F" w:rsidP="00DD4F6F">
      <w:pPr>
        <w:rPr>
          <w:b/>
          <w:bCs/>
          <w:color w:val="000000" w:themeColor="text1"/>
          <w:sz w:val="32"/>
          <w:szCs w:val="32"/>
        </w:rPr>
      </w:pPr>
      <w:r>
        <w:rPr>
          <w:b/>
          <w:bCs/>
          <w:noProof/>
          <w:color w:val="000000" w:themeColor="text1"/>
          <w:sz w:val="32"/>
          <w:szCs w:val="32"/>
        </w:rPr>
        <w:drawing>
          <wp:anchor distT="0" distB="0" distL="114300" distR="114300" simplePos="0" relativeHeight="251659264" behindDoc="0" locked="0" layoutInCell="1" allowOverlap="1" wp14:anchorId="2E48EF68" wp14:editId="3F1537D5">
            <wp:simplePos x="914400" y="914400"/>
            <wp:positionH relativeFrom="margin">
              <wp:align>center</wp:align>
            </wp:positionH>
            <wp:positionV relativeFrom="margin">
              <wp:align>top</wp:align>
            </wp:positionV>
            <wp:extent cx="4457700" cy="1266825"/>
            <wp:effectExtent l="0" t="0" r="0" b="9525"/>
            <wp:wrapSquare wrapText="bothSides"/>
            <wp:docPr id="156110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5377" name="Picture 1561105377"/>
                    <pic:cNvPicPr/>
                  </pic:nvPicPr>
                  <pic:blipFill>
                    <a:blip r:embed="rId5">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anchor>
        </w:drawing>
      </w:r>
      <w:r>
        <w:rPr>
          <w:b/>
          <w:bCs/>
          <w:noProof/>
          <w:color w:val="000000" w:themeColor="text1"/>
          <w:sz w:val="32"/>
          <w:szCs w:val="32"/>
        </w:rPr>
        <w:drawing>
          <wp:anchor distT="0" distB="0" distL="114300" distR="114300" simplePos="0" relativeHeight="251660288" behindDoc="0" locked="0" layoutInCell="1" allowOverlap="1" wp14:anchorId="2C0BB20F" wp14:editId="57BAAE75">
            <wp:simplePos x="914400" y="914400"/>
            <wp:positionH relativeFrom="margin">
              <wp:align>center</wp:align>
            </wp:positionH>
            <wp:positionV relativeFrom="margin">
              <wp:align>top</wp:align>
            </wp:positionV>
            <wp:extent cx="4457700" cy="1266825"/>
            <wp:effectExtent l="0" t="0" r="0" b="9525"/>
            <wp:wrapSquare wrapText="bothSides"/>
            <wp:docPr id="213913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5377" name="Picture 1561105377"/>
                    <pic:cNvPicPr/>
                  </pic:nvPicPr>
                  <pic:blipFill>
                    <a:blip r:embed="rId5">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anchor>
        </w:drawing>
      </w:r>
      <w:r w:rsidRPr="008E5F84">
        <w:rPr>
          <w:b/>
          <w:bCs/>
          <w:color w:val="000000" w:themeColor="text1"/>
          <w:sz w:val="32"/>
          <w:szCs w:val="32"/>
        </w:rPr>
        <w:t>Assignment</w:t>
      </w:r>
      <w:r>
        <w:rPr>
          <w:b/>
          <w:bCs/>
          <w:color w:val="000000" w:themeColor="text1"/>
          <w:sz w:val="32"/>
          <w:szCs w:val="32"/>
        </w:rPr>
        <w:t xml:space="preserve"> Title: </w:t>
      </w:r>
      <w:r w:rsidRPr="00F6381D">
        <w:rPr>
          <w:b/>
          <w:bCs/>
          <w:color w:val="000000" w:themeColor="text1"/>
          <w:sz w:val="32"/>
          <w:szCs w:val="32"/>
        </w:rPr>
        <w:t>Research Methods and Professional</w:t>
      </w:r>
      <w:r>
        <w:rPr>
          <w:b/>
          <w:bCs/>
          <w:color w:val="000000" w:themeColor="text1"/>
          <w:sz w:val="32"/>
          <w:szCs w:val="32"/>
        </w:rPr>
        <w:t xml:space="preserve"> </w:t>
      </w:r>
      <w:r w:rsidRPr="00F6381D">
        <w:rPr>
          <w:b/>
          <w:bCs/>
          <w:color w:val="000000" w:themeColor="text1"/>
          <w:sz w:val="32"/>
          <w:szCs w:val="32"/>
        </w:rPr>
        <w:t>Development</w:t>
      </w:r>
    </w:p>
    <w:p w14:paraId="5E13AD80" w14:textId="77777777" w:rsidR="00DD4F6F" w:rsidRDefault="00DD4F6F" w:rsidP="00DD4F6F">
      <w:pPr>
        <w:rPr>
          <w:b/>
          <w:bCs/>
          <w:color w:val="000000" w:themeColor="text1"/>
          <w:sz w:val="32"/>
          <w:szCs w:val="32"/>
        </w:rPr>
      </w:pPr>
      <w:r>
        <w:rPr>
          <w:b/>
          <w:bCs/>
          <w:color w:val="000000" w:themeColor="text1"/>
          <w:sz w:val="32"/>
          <w:szCs w:val="32"/>
        </w:rPr>
        <w:t>S</w:t>
      </w:r>
      <w:r w:rsidRPr="00237CA3">
        <w:rPr>
          <w:b/>
          <w:bCs/>
          <w:color w:val="000000" w:themeColor="text1"/>
          <w:sz w:val="32"/>
          <w:szCs w:val="32"/>
        </w:rPr>
        <w:t xml:space="preserve">tudent </w:t>
      </w:r>
      <w:r>
        <w:rPr>
          <w:b/>
          <w:bCs/>
          <w:color w:val="000000" w:themeColor="text1"/>
          <w:sz w:val="32"/>
          <w:szCs w:val="32"/>
        </w:rPr>
        <w:t>N</w:t>
      </w:r>
      <w:r w:rsidRPr="00237CA3">
        <w:rPr>
          <w:b/>
          <w:bCs/>
          <w:color w:val="000000" w:themeColor="text1"/>
          <w:sz w:val="32"/>
          <w:szCs w:val="32"/>
        </w:rPr>
        <w:t>umber</w:t>
      </w:r>
      <w:r>
        <w:rPr>
          <w:b/>
          <w:bCs/>
          <w:color w:val="000000" w:themeColor="text1"/>
          <w:sz w:val="32"/>
          <w:szCs w:val="32"/>
        </w:rPr>
        <w:t>: 2507706</w:t>
      </w:r>
    </w:p>
    <w:p w14:paraId="33F3F007" w14:textId="6DAE2928" w:rsidR="00DD4F6F" w:rsidRDefault="00DD4F6F" w:rsidP="00DD4F6F">
      <w:pPr>
        <w:rPr>
          <w:b/>
          <w:bCs/>
          <w:color w:val="000000" w:themeColor="text1"/>
          <w:sz w:val="32"/>
          <w:szCs w:val="32"/>
        </w:rPr>
      </w:pPr>
      <w:r>
        <w:rPr>
          <w:b/>
          <w:bCs/>
          <w:color w:val="000000" w:themeColor="text1"/>
          <w:sz w:val="32"/>
          <w:szCs w:val="32"/>
        </w:rPr>
        <w:t xml:space="preserve">Name: </w:t>
      </w:r>
      <w:proofErr w:type="spellStart"/>
      <w:r>
        <w:rPr>
          <w:b/>
          <w:bCs/>
          <w:color w:val="000000" w:themeColor="text1"/>
          <w:sz w:val="32"/>
          <w:szCs w:val="32"/>
        </w:rPr>
        <w:t>Ashthaben</w:t>
      </w:r>
      <w:proofErr w:type="spellEnd"/>
      <w:r>
        <w:rPr>
          <w:b/>
          <w:bCs/>
          <w:color w:val="000000" w:themeColor="text1"/>
          <w:sz w:val="32"/>
          <w:szCs w:val="32"/>
        </w:rPr>
        <w:t xml:space="preserve"> </w:t>
      </w:r>
      <w:proofErr w:type="spellStart"/>
      <w:r>
        <w:rPr>
          <w:b/>
          <w:bCs/>
          <w:color w:val="000000" w:themeColor="text1"/>
          <w:sz w:val="32"/>
          <w:szCs w:val="32"/>
        </w:rPr>
        <w:t>Girishbhai</w:t>
      </w:r>
      <w:proofErr w:type="spellEnd"/>
      <w:r>
        <w:rPr>
          <w:b/>
          <w:bCs/>
          <w:color w:val="000000" w:themeColor="text1"/>
          <w:sz w:val="32"/>
          <w:szCs w:val="32"/>
        </w:rPr>
        <w:t xml:space="preserve"> Babariya</w:t>
      </w:r>
    </w:p>
    <w:p w14:paraId="304BFEEE" w14:textId="77777777" w:rsidR="00DD4F6F" w:rsidRPr="00F536D0" w:rsidRDefault="00DD4F6F" w:rsidP="00DD4F6F">
      <w:pPr>
        <w:rPr>
          <w:b/>
          <w:bCs/>
          <w:color w:val="000000" w:themeColor="text1"/>
          <w:sz w:val="32"/>
          <w:szCs w:val="32"/>
        </w:rPr>
      </w:pPr>
      <w:r>
        <w:rPr>
          <w:b/>
          <w:bCs/>
          <w:color w:val="000000" w:themeColor="text1"/>
          <w:sz w:val="32"/>
          <w:szCs w:val="32"/>
        </w:rPr>
        <w:t>Module</w:t>
      </w:r>
      <w:r w:rsidRPr="00F536D0">
        <w:rPr>
          <w:b/>
          <w:bCs/>
          <w:color w:val="000000" w:themeColor="text1"/>
          <w:sz w:val="32"/>
          <w:szCs w:val="32"/>
        </w:rPr>
        <w:t>: MSc Cybersecurity and Digital Forensics</w:t>
      </w:r>
    </w:p>
    <w:p w14:paraId="6E7FC7C0" w14:textId="77777777" w:rsidR="00DD4F6F" w:rsidRPr="00F536D0" w:rsidRDefault="00DD4F6F" w:rsidP="00DD4F6F">
      <w:pPr>
        <w:rPr>
          <w:b/>
          <w:bCs/>
          <w:color w:val="000000" w:themeColor="text1"/>
          <w:sz w:val="32"/>
          <w:szCs w:val="32"/>
        </w:rPr>
      </w:pPr>
      <w:r w:rsidRPr="00F536D0">
        <w:rPr>
          <w:b/>
          <w:bCs/>
          <w:color w:val="000000" w:themeColor="text1"/>
          <w:sz w:val="32"/>
          <w:szCs w:val="32"/>
        </w:rPr>
        <w:t>Module Code: AC</w:t>
      </w:r>
      <w:r>
        <w:rPr>
          <w:b/>
          <w:bCs/>
          <w:color w:val="000000" w:themeColor="text1"/>
          <w:sz w:val="32"/>
          <w:szCs w:val="32"/>
        </w:rPr>
        <w:t>F</w:t>
      </w:r>
      <w:r w:rsidRPr="00F536D0">
        <w:rPr>
          <w:b/>
          <w:bCs/>
          <w:color w:val="000000" w:themeColor="text1"/>
          <w:sz w:val="32"/>
          <w:szCs w:val="32"/>
        </w:rPr>
        <w:t>A70</w:t>
      </w:r>
      <w:r>
        <w:rPr>
          <w:b/>
          <w:bCs/>
          <w:color w:val="000000" w:themeColor="text1"/>
          <w:sz w:val="32"/>
          <w:szCs w:val="32"/>
        </w:rPr>
        <w:t>04</w:t>
      </w:r>
    </w:p>
    <w:p w14:paraId="371F020B" w14:textId="77777777" w:rsidR="00DD4F6F" w:rsidRPr="00F536D0" w:rsidRDefault="00DD4F6F" w:rsidP="00DD4F6F">
      <w:r w:rsidRPr="00F536D0">
        <w:rPr>
          <w:b/>
          <w:bCs/>
          <w:color w:val="000000" w:themeColor="text1"/>
          <w:sz w:val="32"/>
          <w:szCs w:val="32"/>
        </w:rPr>
        <w:t xml:space="preserve">Lecturer: </w:t>
      </w:r>
      <w:r w:rsidRPr="0056338E">
        <w:rPr>
          <w:b/>
          <w:bCs/>
          <w:color w:val="000000" w:themeColor="text1"/>
          <w:sz w:val="32"/>
          <w:szCs w:val="32"/>
        </w:rPr>
        <w:t xml:space="preserve">Dr. Suresh </w:t>
      </w:r>
      <w:proofErr w:type="spellStart"/>
      <w:r w:rsidRPr="0056338E">
        <w:rPr>
          <w:b/>
          <w:bCs/>
          <w:color w:val="000000" w:themeColor="text1"/>
          <w:sz w:val="32"/>
          <w:szCs w:val="32"/>
        </w:rPr>
        <w:t>Shanmugasunadaram</w:t>
      </w:r>
      <w:proofErr w:type="spellEnd"/>
    </w:p>
    <w:p w14:paraId="3B9E2C0D" w14:textId="77777777" w:rsidR="00DD4F6F" w:rsidRPr="00B271B5" w:rsidRDefault="00DD4F6F" w:rsidP="00DD4F6F">
      <w:pPr>
        <w:rPr>
          <w:b/>
          <w:bCs/>
          <w:color w:val="000000" w:themeColor="text1"/>
          <w:sz w:val="32"/>
          <w:szCs w:val="32"/>
        </w:rPr>
      </w:pPr>
      <w:r w:rsidRPr="00F536D0">
        <w:rPr>
          <w:b/>
          <w:bCs/>
          <w:color w:val="000000" w:themeColor="text1"/>
          <w:sz w:val="32"/>
          <w:szCs w:val="32"/>
        </w:rPr>
        <w:t xml:space="preserve">Internal Verifier: </w:t>
      </w:r>
      <w:r w:rsidRPr="00EB1A5E">
        <w:rPr>
          <w:b/>
          <w:bCs/>
          <w:color w:val="000000" w:themeColor="text1"/>
          <w:sz w:val="32"/>
          <w:szCs w:val="32"/>
        </w:rPr>
        <w:t>Dr Nitheesh Kaliyamurthy</w:t>
      </w:r>
    </w:p>
    <w:p w14:paraId="3E0CB036" w14:textId="77777777" w:rsidR="00DD4F6F" w:rsidRPr="00124306" w:rsidRDefault="00DD4F6F" w:rsidP="00DD4F6F">
      <w:pPr>
        <w:rPr>
          <w:rFonts w:eastAsia="Times New Roman" w:cs="Times New Roman"/>
          <w:color w:val="000000" w:themeColor="text1"/>
          <w:szCs w:val="24"/>
        </w:rPr>
      </w:pPr>
    </w:p>
    <w:p w14:paraId="07D0D805" w14:textId="77777777" w:rsidR="00DD4F6F" w:rsidRDefault="00DD4F6F" w:rsidP="00DD4F6F">
      <w:pPr>
        <w:spacing w:before="60" w:after="60" w:line="360" w:lineRule="auto"/>
        <w:jc w:val="both"/>
        <w:rPr>
          <w:rFonts w:ascii="Times New Roman" w:hAnsi="Times New Roman" w:cs="Times New Roman"/>
        </w:rPr>
      </w:pPr>
    </w:p>
    <w:p w14:paraId="71FBE778" w14:textId="77777777" w:rsidR="00DD4F6F" w:rsidRDefault="00DD4F6F" w:rsidP="00DD4F6F">
      <w:pPr>
        <w:spacing w:before="60" w:after="60" w:line="360" w:lineRule="auto"/>
        <w:jc w:val="both"/>
        <w:rPr>
          <w:rFonts w:ascii="Times New Roman" w:hAnsi="Times New Roman" w:cs="Times New Roman"/>
        </w:rPr>
      </w:pPr>
    </w:p>
    <w:p w14:paraId="67EBD483" w14:textId="77777777" w:rsidR="00DD4F6F" w:rsidRDefault="00DD4F6F" w:rsidP="00DD4F6F">
      <w:pPr>
        <w:spacing w:before="200" w:after="200" w:line="360" w:lineRule="auto"/>
        <w:jc w:val="both"/>
        <w:rPr>
          <w:rFonts w:ascii="Times New Roman" w:hAnsi="Times New Roman" w:cs="Times New Roman"/>
          <w:b/>
          <w:bCs/>
          <w:sz w:val="40"/>
          <w:szCs w:val="40"/>
        </w:rPr>
      </w:pPr>
    </w:p>
    <w:p w14:paraId="5D449169" w14:textId="77777777" w:rsidR="00DD4F6F" w:rsidRDefault="00DD4F6F" w:rsidP="00DD4F6F">
      <w:pPr>
        <w:spacing w:before="200" w:after="200" w:line="360" w:lineRule="auto"/>
        <w:jc w:val="both"/>
        <w:rPr>
          <w:rFonts w:ascii="Times New Roman" w:hAnsi="Times New Roman" w:cs="Times New Roman"/>
          <w:b/>
          <w:bCs/>
          <w:sz w:val="40"/>
          <w:szCs w:val="40"/>
        </w:rPr>
      </w:pPr>
    </w:p>
    <w:p w14:paraId="2A8B5199" w14:textId="77777777" w:rsidR="00DD4F6F" w:rsidRDefault="00DD4F6F" w:rsidP="00DD4F6F">
      <w:pPr>
        <w:spacing w:before="200" w:after="200" w:line="360" w:lineRule="auto"/>
        <w:jc w:val="both"/>
        <w:rPr>
          <w:rFonts w:ascii="Times New Roman" w:hAnsi="Times New Roman" w:cs="Times New Roman"/>
          <w:b/>
          <w:bCs/>
          <w:sz w:val="40"/>
          <w:szCs w:val="40"/>
        </w:rPr>
      </w:pPr>
    </w:p>
    <w:p w14:paraId="3DC61600" w14:textId="77777777" w:rsidR="00DD4F6F" w:rsidRDefault="00DD4F6F" w:rsidP="00DD4F6F">
      <w:pPr>
        <w:spacing w:before="200" w:after="200" w:line="360" w:lineRule="auto"/>
        <w:jc w:val="both"/>
        <w:rPr>
          <w:rFonts w:ascii="Times New Roman" w:hAnsi="Times New Roman" w:cs="Times New Roman"/>
          <w:b/>
          <w:bCs/>
          <w:sz w:val="40"/>
          <w:szCs w:val="40"/>
        </w:rPr>
      </w:pPr>
    </w:p>
    <w:p w14:paraId="7346D969" w14:textId="77777777" w:rsidR="00DD4F6F" w:rsidRDefault="00DD4F6F" w:rsidP="00DD4F6F">
      <w:pPr>
        <w:spacing w:before="200" w:after="200" w:line="360" w:lineRule="auto"/>
        <w:jc w:val="both"/>
        <w:rPr>
          <w:rFonts w:ascii="Times New Roman" w:hAnsi="Times New Roman" w:cs="Times New Roman"/>
          <w:b/>
          <w:bCs/>
          <w:sz w:val="40"/>
          <w:szCs w:val="40"/>
        </w:rPr>
      </w:pPr>
    </w:p>
    <w:p w14:paraId="000F8211" w14:textId="77777777" w:rsidR="00DD4F6F" w:rsidRDefault="00DD4F6F" w:rsidP="00DD4F6F">
      <w:pPr>
        <w:spacing w:before="200" w:after="200" w:line="360" w:lineRule="auto"/>
        <w:jc w:val="both"/>
        <w:rPr>
          <w:rFonts w:ascii="Times New Roman" w:hAnsi="Times New Roman" w:cs="Times New Roman"/>
          <w:b/>
          <w:bCs/>
          <w:sz w:val="40"/>
          <w:szCs w:val="40"/>
        </w:rPr>
      </w:pPr>
    </w:p>
    <w:p w14:paraId="6DFD6F75" w14:textId="77777777" w:rsidR="00DD4F6F" w:rsidRDefault="00DD4F6F" w:rsidP="00DD4F6F">
      <w:pPr>
        <w:spacing w:before="200" w:after="200" w:line="360" w:lineRule="auto"/>
        <w:jc w:val="both"/>
        <w:rPr>
          <w:rFonts w:ascii="Times New Roman" w:hAnsi="Times New Roman" w:cs="Times New Roman"/>
          <w:b/>
          <w:bCs/>
          <w:sz w:val="40"/>
          <w:szCs w:val="40"/>
        </w:rPr>
      </w:pPr>
    </w:p>
    <w:p w14:paraId="2EA9DEEE" w14:textId="77777777" w:rsidR="00DD4F6F" w:rsidRDefault="00DD4F6F" w:rsidP="00DD4F6F">
      <w:pPr>
        <w:spacing w:before="200" w:after="200" w:line="360" w:lineRule="auto"/>
        <w:jc w:val="both"/>
        <w:rPr>
          <w:rFonts w:ascii="Times New Roman" w:hAnsi="Times New Roman" w:cs="Times New Roman"/>
          <w:b/>
          <w:bCs/>
          <w:sz w:val="40"/>
          <w:szCs w:val="40"/>
        </w:rPr>
      </w:pPr>
    </w:p>
    <w:p w14:paraId="45DA28A7" w14:textId="77777777" w:rsidR="00DD4F6F" w:rsidRDefault="00DD4F6F" w:rsidP="00DD4F6F">
      <w:pPr>
        <w:spacing w:before="200" w:after="200" w:line="360" w:lineRule="auto"/>
        <w:jc w:val="both"/>
        <w:rPr>
          <w:rFonts w:ascii="Times New Roman" w:hAnsi="Times New Roman" w:cs="Times New Roman"/>
        </w:rPr>
      </w:pPr>
      <w:r>
        <w:rPr>
          <w:rFonts w:ascii="Times New Roman" w:hAnsi="Times New Roman" w:cs="Times New Roman"/>
          <w:b/>
          <w:bCs/>
          <w:sz w:val="40"/>
          <w:szCs w:val="40"/>
        </w:rPr>
        <w:t>RESEARCH PROPOSAL</w:t>
      </w:r>
    </w:p>
    <w:p w14:paraId="5D56607D" w14:textId="77777777" w:rsidR="00DD4F6F" w:rsidRDefault="00DD4F6F" w:rsidP="00DD4F6F">
      <w:pPr>
        <w:pBdr>
          <w:bottom w:val="single" w:sz="8" w:space="4" w:color="2E75B6"/>
        </w:pBdr>
        <w:spacing w:before="100" w:after="100" w:line="360" w:lineRule="auto"/>
        <w:jc w:val="both"/>
        <w:rPr>
          <w:rFonts w:ascii="Times New Roman" w:hAnsi="Times New Roman" w:cs="Times New Roman"/>
        </w:rPr>
      </w:pPr>
      <w:r>
        <w:rPr>
          <w:rFonts w:ascii="Times New Roman" w:hAnsi="Times New Roman" w:cs="Times New Roman"/>
          <w:b/>
          <w:bCs/>
          <w:sz w:val="30"/>
          <w:szCs w:val="30"/>
        </w:rPr>
        <w:t>Explainable Artificial Intelligence for Network Intrusion Detection: Bridging the Accuracy–Interpretability Gap</w:t>
      </w:r>
    </w:p>
    <w:p w14:paraId="55C082BC" w14:textId="77777777" w:rsidR="00DD4F6F" w:rsidRDefault="00DD4F6F" w:rsidP="00DD4F6F">
      <w:pPr>
        <w:spacing w:before="60" w:after="60" w:line="360" w:lineRule="auto"/>
        <w:jc w:val="both"/>
        <w:rPr>
          <w:rFonts w:ascii="Times New Roman" w:hAnsi="Times New Roman" w:cs="Times New Roman"/>
        </w:rPr>
      </w:pPr>
    </w:p>
    <w:p w14:paraId="556452A4" w14:textId="77777777" w:rsidR="00DD4F6F" w:rsidRDefault="00DD4F6F" w:rsidP="00DD4F6F">
      <w:pPr>
        <w:spacing w:before="60" w:after="60" w:line="360" w:lineRule="auto"/>
        <w:jc w:val="both"/>
        <w:rPr>
          <w:rFonts w:ascii="Times New Roman" w:hAnsi="Times New Roman" w:cs="Times New Roman"/>
        </w:rPr>
      </w:pPr>
    </w:p>
    <w:p w14:paraId="04C35072" w14:textId="77777777" w:rsidR="00DD4F6F" w:rsidRDefault="00DD4F6F" w:rsidP="00DD4F6F">
      <w:pPr>
        <w:spacing w:before="60" w:after="60" w:line="360" w:lineRule="auto"/>
        <w:jc w:val="both"/>
        <w:rPr>
          <w:rFonts w:ascii="Times New Roman" w:hAnsi="Times New Roman" w:cs="Times New Roman"/>
        </w:rPr>
      </w:pPr>
    </w:p>
    <w:p w14:paraId="53F1EA59" w14:textId="77777777" w:rsidR="00DD4F6F" w:rsidRDefault="00DD4F6F" w:rsidP="00DD4F6F">
      <w:pPr>
        <w:spacing w:before="60" w:after="60" w:line="360" w:lineRule="auto"/>
        <w:jc w:val="both"/>
        <w:rPr>
          <w:rFonts w:ascii="Times New Roman" w:hAnsi="Times New Roman" w:cs="Times New Roman"/>
        </w:rPr>
      </w:pPr>
    </w:p>
    <w:p w14:paraId="02B8365F" w14:textId="77777777" w:rsidR="00DD4F6F" w:rsidRDefault="00DD4F6F" w:rsidP="00DD4F6F">
      <w:pPr>
        <w:spacing w:before="60" w:after="60" w:line="360" w:lineRule="auto"/>
        <w:jc w:val="both"/>
        <w:rPr>
          <w:rFonts w:ascii="Times New Roman" w:hAnsi="Times New Roman" w:cs="Times New Roman"/>
        </w:rPr>
      </w:pPr>
    </w:p>
    <w:p w14:paraId="700A8C69" w14:textId="77777777" w:rsidR="00DD4F6F" w:rsidRDefault="00DD4F6F" w:rsidP="00DD4F6F">
      <w:pPr>
        <w:spacing w:before="60" w:after="60" w:line="360" w:lineRule="auto"/>
        <w:jc w:val="both"/>
        <w:rPr>
          <w:rFonts w:ascii="Times New Roman" w:hAnsi="Times New Roman" w:cs="Times New Roman"/>
        </w:rPr>
      </w:pPr>
    </w:p>
    <w:p w14:paraId="5FB9974C" w14:textId="77777777" w:rsidR="00DD4F6F" w:rsidRDefault="00DD4F6F" w:rsidP="00DD4F6F">
      <w:pPr>
        <w:spacing w:before="60" w:after="60" w:line="360" w:lineRule="auto"/>
        <w:jc w:val="both"/>
        <w:rPr>
          <w:rFonts w:ascii="Times New Roman" w:hAnsi="Times New Roman" w:cs="Times New Roman"/>
        </w:rPr>
      </w:pPr>
    </w:p>
    <w:p w14:paraId="6DEE38D1" w14:textId="77777777" w:rsidR="00DD4F6F" w:rsidRDefault="00DD4F6F" w:rsidP="00DD4F6F">
      <w:pPr>
        <w:spacing w:before="60" w:after="60" w:line="360" w:lineRule="auto"/>
        <w:jc w:val="both"/>
        <w:rPr>
          <w:rFonts w:ascii="Times New Roman" w:hAnsi="Times New Roman" w:cs="Times New Roman"/>
        </w:rPr>
      </w:pPr>
    </w:p>
    <w:p w14:paraId="67068D94" w14:textId="77777777" w:rsidR="00DD4F6F" w:rsidRDefault="00DD4F6F" w:rsidP="00DD4F6F">
      <w:pPr>
        <w:spacing w:before="60" w:after="60" w:line="360" w:lineRule="auto"/>
        <w:jc w:val="both"/>
        <w:rPr>
          <w:rFonts w:ascii="Times New Roman" w:hAnsi="Times New Roman" w:cs="Times New Roman"/>
        </w:rPr>
      </w:pPr>
    </w:p>
    <w:p w14:paraId="01725716" w14:textId="77777777" w:rsidR="00DD4F6F" w:rsidRDefault="00DD4F6F" w:rsidP="00DD4F6F">
      <w:pPr>
        <w:spacing w:before="60" w:after="60" w:line="360" w:lineRule="auto"/>
        <w:jc w:val="both"/>
        <w:rPr>
          <w:rFonts w:ascii="Times New Roman" w:hAnsi="Times New Roman" w:cs="Times New Roman"/>
        </w:rPr>
      </w:pPr>
    </w:p>
    <w:p w14:paraId="1A83A52F" w14:textId="77777777" w:rsidR="00DD4F6F" w:rsidRDefault="00DD4F6F" w:rsidP="00DD4F6F">
      <w:pPr>
        <w:spacing w:before="60" w:after="60" w:line="360" w:lineRule="auto"/>
        <w:jc w:val="both"/>
        <w:rPr>
          <w:rFonts w:ascii="Times New Roman" w:hAnsi="Times New Roman" w:cs="Times New Roman"/>
        </w:rPr>
      </w:pPr>
    </w:p>
    <w:p w14:paraId="4764CCC6" w14:textId="77777777" w:rsidR="00DD4F6F" w:rsidRDefault="00DD4F6F" w:rsidP="00DD4F6F">
      <w:pPr>
        <w:spacing w:before="60" w:after="60" w:line="360" w:lineRule="auto"/>
        <w:jc w:val="both"/>
        <w:rPr>
          <w:rFonts w:ascii="Times New Roman" w:hAnsi="Times New Roman" w:cs="Times New Roman"/>
        </w:rPr>
      </w:pPr>
    </w:p>
    <w:p w14:paraId="01109EF7" w14:textId="77777777" w:rsidR="00DD4F6F" w:rsidRDefault="00DD4F6F" w:rsidP="00DD4F6F">
      <w:pPr>
        <w:spacing w:before="60" w:after="60" w:line="360" w:lineRule="auto"/>
        <w:jc w:val="both"/>
        <w:rPr>
          <w:rFonts w:ascii="Times New Roman" w:hAnsi="Times New Roman" w:cs="Times New Roman"/>
        </w:rPr>
      </w:pPr>
    </w:p>
    <w:p w14:paraId="75AF090C" w14:textId="77777777" w:rsidR="00DD4F6F" w:rsidRDefault="00DD4F6F" w:rsidP="00DD4F6F">
      <w:pPr>
        <w:spacing w:before="60" w:after="60" w:line="360" w:lineRule="auto"/>
        <w:jc w:val="both"/>
        <w:rPr>
          <w:rFonts w:ascii="Times New Roman" w:hAnsi="Times New Roman" w:cs="Times New Roman"/>
        </w:rPr>
      </w:pPr>
    </w:p>
    <w:p w14:paraId="56FB0EB7" w14:textId="77777777" w:rsidR="00DD4F6F" w:rsidRDefault="00DD4F6F" w:rsidP="00DD4F6F">
      <w:pPr>
        <w:spacing w:before="60" w:after="60" w:line="360" w:lineRule="auto"/>
        <w:jc w:val="both"/>
        <w:rPr>
          <w:rFonts w:ascii="Times New Roman" w:hAnsi="Times New Roman" w:cs="Times New Roman"/>
        </w:rPr>
      </w:pPr>
    </w:p>
    <w:p w14:paraId="78706382" w14:textId="77777777" w:rsidR="00DD4F6F" w:rsidRDefault="00DD4F6F" w:rsidP="00DD4F6F">
      <w:pPr>
        <w:spacing w:before="60" w:after="60" w:line="360" w:lineRule="auto"/>
        <w:jc w:val="both"/>
        <w:rPr>
          <w:rFonts w:ascii="Times New Roman" w:hAnsi="Times New Roman" w:cs="Times New Roman"/>
        </w:rPr>
      </w:pPr>
    </w:p>
    <w:p w14:paraId="0AA67B0D" w14:textId="77777777" w:rsidR="00DD4F6F" w:rsidRDefault="00DD4F6F" w:rsidP="00DD4F6F">
      <w:pPr>
        <w:spacing w:before="60" w:after="60" w:line="360" w:lineRule="auto"/>
        <w:jc w:val="both"/>
        <w:rPr>
          <w:rFonts w:ascii="Times New Roman" w:hAnsi="Times New Roman" w:cs="Times New Roman"/>
        </w:rPr>
      </w:pPr>
    </w:p>
    <w:p w14:paraId="2FCB48E9" w14:textId="77777777" w:rsidR="00DD4F6F" w:rsidRDefault="00DD4F6F" w:rsidP="00DD4F6F">
      <w:pPr>
        <w:spacing w:before="60" w:after="60" w:line="360" w:lineRule="auto"/>
        <w:jc w:val="both"/>
        <w:rPr>
          <w:rFonts w:ascii="Times New Roman" w:hAnsi="Times New Roman" w:cs="Times New Roman"/>
        </w:rPr>
      </w:pPr>
    </w:p>
    <w:p w14:paraId="24B8EC69" w14:textId="77777777" w:rsidR="00DD4F6F" w:rsidRDefault="00DD4F6F" w:rsidP="00DD4F6F">
      <w:pPr>
        <w:spacing w:before="60" w:after="60" w:line="360" w:lineRule="auto"/>
        <w:jc w:val="both"/>
        <w:rPr>
          <w:rFonts w:ascii="Times New Roman" w:hAnsi="Times New Roman" w:cs="Times New Roman"/>
        </w:rPr>
      </w:pPr>
    </w:p>
    <w:p w14:paraId="655242D9" w14:textId="77777777" w:rsidR="00DD4F6F" w:rsidRDefault="00DD4F6F" w:rsidP="00DD4F6F">
      <w:pPr>
        <w:spacing w:before="60" w:after="60" w:line="360" w:lineRule="auto"/>
        <w:jc w:val="both"/>
        <w:rPr>
          <w:rFonts w:ascii="Times New Roman" w:hAnsi="Times New Roman" w:cs="Times New Roman"/>
        </w:rPr>
      </w:pPr>
    </w:p>
    <w:p w14:paraId="1FDB5C58" w14:textId="77777777" w:rsidR="00DD4F6F" w:rsidRDefault="00DD4F6F" w:rsidP="00DD4F6F">
      <w:pPr>
        <w:spacing w:before="60" w:after="60" w:line="360" w:lineRule="auto"/>
        <w:jc w:val="both"/>
        <w:rPr>
          <w:rFonts w:ascii="Times New Roman" w:hAnsi="Times New Roman" w:cs="Times New Roman"/>
        </w:rPr>
      </w:pPr>
    </w:p>
    <w:p w14:paraId="3D7269D2" w14:textId="77777777" w:rsidR="00DD4F6F" w:rsidRDefault="00DD4F6F" w:rsidP="00DD4F6F">
      <w:pPr>
        <w:pStyle w:val="Heading1"/>
        <w:spacing w:line="360" w:lineRule="auto"/>
        <w:jc w:val="both"/>
        <w:rPr>
          <w:rFonts w:ascii="Times New Roman" w:hAnsi="Times New Roman" w:cs="Times New Roman"/>
          <w:color w:val="auto"/>
        </w:rPr>
      </w:pPr>
      <w:r>
        <w:rPr>
          <w:rFonts w:ascii="Times New Roman" w:eastAsia="Arial" w:hAnsi="Times New Roman" w:cs="Times New Roman"/>
          <w:b/>
          <w:bCs/>
          <w:color w:val="auto"/>
          <w:sz w:val="32"/>
          <w:szCs w:val="32"/>
        </w:rPr>
        <w:lastRenderedPageBreak/>
        <w:t>1. Introduction</w:t>
      </w:r>
    </w:p>
    <w:p w14:paraId="69526C90" w14:textId="77777777" w:rsidR="00DD4F6F" w:rsidRDefault="00DD4F6F" w:rsidP="00DD4F6F">
      <w:pPr>
        <w:pStyle w:val="Heading2"/>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1.1 Context and Background</w:t>
      </w:r>
    </w:p>
    <w:p w14:paraId="1A1BB0E6"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Rapid progress of network systems has transformed radically the face of the modern world of computing. Enterprise infrastructure, industrial control systems and consumer Internet of Things (IoT) devices represent hundreds of billions of connected devices that create immense amounts of traffic on a daily basis. This connectedness has provided an unprecedented degree of productivity, but has given to attackers an incredibly large attack surface. The </w:t>
      </w:r>
      <w:proofErr w:type="spellStart"/>
      <w:r>
        <w:rPr>
          <w:rFonts w:ascii="Times New Roman" w:hAnsi="Times New Roman" w:cs="Times New Roman"/>
        </w:rPr>
        <w:t>IIbers</w:t>
      </w:r>
      <w:proofErr w:type="spellEnd"/>
      <w:r>
        <w:rPr>
          <w:rFonts w:ascii="Times New Roman" w:hAnsi="Times New Roman" w:cs="Times New Roman"/>
        </w:rPr>
        <w:t xml:space="preserve"> IBM Cost of a Data Breach Report (2023) shows that the average data breach cost amounted to USD 4.45m in 2023 as full of 15-percent increase in the past three years [1]. Threats in cyberspace have evolved both in complexity and size and therefore demand highly flexible and intelligent detectors.</w:t>
      </w:r>
    </w:p>
    <w:p w14:paraId="335E2034"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Ai and Machine Learning (AI/ML) is one of the technologies disrupting the field of cyber security and Network Intrusion Detection Systems (NIDS) in particular. Despite showing high efficacy in identifying known particulars in the oscillation, both the conventional signature-based and rule-based approach are fundamentally ill equipped to react to </w:t>
      </w:r>
      <w:proofErr w:type="gramStart"/>
      <w:r>
        <w:rPr>
          <w:rFonts w:ascii="Times New Roman" w:hAnsi="Times New Roman" w:cs="Times New Roman"/>
        </w:rPr>
        <w:t>zero day</w:t>
      </w:r>
      <w:proofErr w:type="gramEnd"/>
      <w:r>
        <w:rPr>
          <w:rFonts w:ascii="Times New Roman" w:hAnsi="Times New Roman" w:cs="Times New Roman"/>
        </w:rPr>
        <w:t xml:space="preserve"> exploits, polymorphing malware and advanced persistent threat (APTs). Comparatively, the ML-based NIDS rely on statistical data collected by network traffic to learn such data, which enables them to identify abnormal behavior that may take the form of alteration because of an establishment of an already known attack [2].</w:t>
      </w:r>
    </w:p>
    <w:p w14:paraId="3D062AA8"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Long Short-Term Memory (LSTM) networks, Convolutional Neural Networks (CNNs) and transformer-based architectures represent derivatives of deep learning models that have the highest detection rates on half a </w:t>
      </w:r>
      <w:proofErr w:type="gramStart"/>
      <w:r>
        <w:rPr>
          <w:rFonts w:ascii="Times New Roman" w:hAnsi="Times New Roman" w:cs="Times New Roman"/>
        </w:rPr>
        <w:t>decade class detection test sets</w:t>
      </w:r>
      <w:proofErr w:type="gramEnd"/>
      <w:r>
        <w:rPr>
          <w:rFonts w:ascii="Times New Roman" w:hAnsi="Times New Roman" w:cs="Times New Roman"/>
        </w:rPr>
        <w:t xml:space="preserve">, including NSL-KDD, CICIDS2017 and UNSW-NB15, among others [3]. These supermodels, however, are also abstractly opaque: in other </w:t>
      </w:r>
      <w:proofErr w:type="gramStart"/>
      <w:r>
        <w:rPr>
          <w:rFonts w:ascii="Times New Roman" w:hAnsi="Times New Roman" w:cs="Times New Roman"/>
        </w:rPr>
        <w:t>words</w:t>
      </w:r>
      <w:proofErr w:type="gramEnd"/>
      <w:r>
        <w:rPr>
          <w:rFonts w:ascii="Times New Roman" w:hAnsi="Times New Roman" w:cs="Times New Roman"/>
        </w:rPr>
        <w:t xml:space="preserve"> one cannot say how they work internally making a decision interpretable by those who manipulate them. This is a vital barrier to implementation of living systems, as the security analyst must understand, verify and act on the alerting callings provided by NIDS.</w:t>
      </w:r>
    </w:p>
    <w:p w14:paraId="309F389D"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Explainable Artificial Intelligence (XAI) is an emerging sub-field of study that aims at making the decisions made by the ML models understandable and clear. </w:t>
      </w:r>
      <w:r>
        <w:rPr>
          <w:rFonts w:ascii="Times New Roman" w:hAnsi="Times New Roman" w:cs="Times New Roman"/>
          <w:lang w:val="en-IN"/>
        </w:rPr>
        <w:t>Shapely</w:t>
      </w:r>
      <w:r>
        <w:rPr>
          <w:rFonts w:ascii="Times New Roman" w:hAnsi="Times New Roman" w:cs="Times New Roman"/>
        </w:rPr>
        <w:t xml:space="preserve"> Additive </w:t>
      </w:r>
      <w:r>
        <w:rPr>
          <w:rFonts w:ascii="Times New Roman" w:hAnsi="Times New Roman" w:cs="Times New Roman"/>
          <w:lang w:val="en-IN"/>
        </w:rPr>
        <w:t>explanation s</w:t>
      </w:r>
      <w:r>
        <w:rPr>
          <w:rFonts w:ascii="Times New Roman" w:hAnsi="Times New Roman" w:cs="Times New Roman"/>
        </w:rPr>
        <w:t xml:space="preserve"> (SHAP), Local Interpretable Model-agnostic Explanations (LIME), attention mechanisms, all are XAI explanations that offer the benefit of giving an explanation of post-hoc or intrinsic explanations about the model predictions [4]. XAI-integration into the NIDS framework is a promising prospect that could address the issue of inherent obscurity, keeping detection rate high.</w:t>
      </w:r>
    </w:p>
    <w:p w14:paraId="674BA0BF"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The discipline happens to be at the ideal intersection of regulation and technical necessity. Under the provisions of the European Union on AI (2024), scenarios brought up through artificial intelligence of </w:t>
      </w:r>
      <w:proofErr w:type="gramStart"/>
      <w:r>
        <w:rPr>
          <w:rFonts w:ascii="Times New Roman" w:hAnsi="Times New Roman" w:cs="Times New Roman"/>
        </w:rPr>
        <w:t>high risk</w:t>
      </w:r>
      <w:proofErr w:type="gramEnd"/>
      <w:r>
        <w:rPr>
          <w:rFonts w:ascii="Times New Roman" w:hAnsi="Times New Roman" w:cs="Times New Roman"/>
        </w:rPr>
        <w:t xml:space="preserve"> applications, imply that these systems should be explainable [5]. Thus, the creation of XAI-upgraded NIDS is not only completely scholarship sensitive, but it is also highly needful in practice.</w:t>
      </w:r>
    </w:p>
    <w:p w14:paraId="5B62A4B0" w14:textId="77777777" w:rsidR="00DD4F6F" w:rsidRDefault="00DD4F6F" w:rsidP="00DD4F6F">
      <w:pPr>
        <w:pStyle w:val="Heading2"/>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lastRenderedPageBreak/>
        <w:t>1.2 Research Problem</w:t>
      </w:r>
    </w:p>
    <w:p w14:paraId="7254E3F4"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Granted impressive performance in terms of detection accuracy, current deep learning-based NIDS have significant underlying problem of lack of interpretability. The binary classification results are given to Security Operations Centre (SOC) analysts with no significant understanding of what features or traffic trends were used to make the decision between an attack and a benign. This poses a number of operation issues:</w:t>
      </w:r>
    </w:p>
    <w:p w14:paraId="3DB9F6AF"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 xml:space="preserve">Fatigue alert </w:t>
      </w:r>
      <w:proofErr w:type="spellStart"/>
      <w:r>
        <w:rPr>
          <w:rFonts w:ascii="Times New Roman" w:hAnsi="Times New Roman" w:cs="Times New Roman"/>
        </w:rPr>
        <w:t>behaviour</w:t>
      </w:r>
      <w:proofErr w:type="spellEnd"/>
      <w:r>
        <w:rPr>
          <w:rFonts w:ascii="Times New Roman" w:hAnsi="Times New Roman" w:cs="Times New Roman"/>
        </w:rPr>
        <w:t xml:space="preserve"> and failure to </w:t>
      </w:r>
      <w:proofErr w:type="spellStart"/>
      <w:r>
        <w:rPr>
          <w:rFonts w:ascii="Times New Roman" w:hAnsi="Times New Roman" w:cs="Times New Roman"/>
        </w:rPr>
        <w:t>prioritise</w:t>
      </w:r>
      <w:proofErr w:type="spellEnd"/>
      <w:r>
        <w:rPr>
          <w:rFonts w:ascii="Times New Roman" w:hAnsi="Times New Roman" w:cs="Times New Roman"/>
        </w:rPr>
        <w:t xml:space="preserve"> incidents without incident feature context.</w:t>
      </w:r>
    </w:p>
    <w:p w14:paraId="223978E9"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Failure in non-numerical classifiers to draw the line between false and true with feature level information.</w:t>
      </w:r>
    </w:p>
    <w:p w14:paraId="11E03440"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None of the aforementioned features guarantee accountability and auditability, which is a significant concern in controlled areas like finance and healthcare.</w:t>
      </w:r>
    </w:p>
    <w:p w14:paraId="6141382A"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Embarkation of reduced trust in AI-powered security tools among practitioners slows the process.</w:t>
      </w:r>
    </w:p>
    <w:p w14:paraId="1E1496F3"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XAI has been applied to single classifiers in the previous literature (via SHAP or LIME, but not comparatively discussed) although a variety of model settings and realistic traffic dynamics have not been studied on whether such explanations are faithful, stable, and computationally efficient. Besides, an underscore is a break in an evaluation of the practical viability of those clarifications on part of the security practitioners not just that which is technically precise [6].</w:t>
      </w:r>
    </w:p>
    <w:p w14:paraId="16EFAD24"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The suggested highly specific research question that the current paper focuses on is the following: How can XAI techniques be best implemented with deep learning-based NID to produce explanations that are as theoretically accurate as well as helpful to security analysts in their work without affecting the actual performance of the detector in any meaningful way?</w:t>
      </w:r>
    </w:p>
    <w:p w14:paraId="03D1EEC9" w14:textId="77777777" w:rsidR="00DD4F6F" w:rsidRDefault="00DD4F6F" w:rsidP="00DD4F6F">
      <w:pPr>
        <w:pStyle w:val="Heading2"/>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1.3 Research Aim and Objectives</w:t>
      </w:r>
    </w:p>
    <w:p w14:paraId="27C24B0B"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b/>
          <w:bCs/>
        </w:rPr>
        <w:t xml:space="preserve">Objective: </w:t>
      </w:r>
      <w:r>
        <w:rPr>
          <w:rFonts w:ascii="Times New Roman" w:hAnsi="Times New Roman" w:cs="Times New Roman"/>
        </w:rPr>
        <w:t>To come up with, develop and test an Explainable AI enhanced Network intrusion Detection architecture balancing the two dimensions of model accuracy and interpretability in producing action information regarding cyber safety practitioners.</w:t>
      </w:r>
    </w:p>
    <w:p w14:paraId="63C5BD69" w14:textId="77777777" w:rsidR="00DD4F6F" w:rsidRDefault="00DD4F6F" w:rsidP="00DD4F6F">
      <w:pPr>
        <w:spacing w:line="360" w:lineRule="auto"/>
        <w:jc w:val="both"/>
        <w:rPr>
          <w:rFonts w:ascii="Times New Roman" w:hAnsi="Times New Roman" w:cs="Times New Roman"/>
          <w:b/>
          <w:bCs/>
        </w:rPr>
      </w:pPr>
      <w:r>
        <w:rPr>
          <w:rFonts w:ascii="Times New Roman" w:hAnsi="Times New Roman" w:cs="Times New Roman"/>
          <w:b/>
          <w:bCs/>
        </w:rPr>
        <w:t>Objectives:</w:t>
      </w:r>
    </w:p>
    <w:p w14:paraId="34004BDF"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O1: Based on a systematic literature review of ML/DL-based NIDS and XAI methods, determine performance metrics/statistics and interpretability limitations.</w:t>
      </w:r>
    </w:p>
    <w:p w14:paraId="0A6B84FA"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 xml:space="preserve">O2: Train deep learning classification models (LSTM, Random Forest, and </w:t>
      </w:r>
      <w:proofErr w:type="spellStart"/>
      <w:r>
        <w:rPr>
          <w:rFonts w:ascii="Times New Roman" w:hAnsi="Times New Roman" w:cs="Times New Roman"/>
        </w:rPr>
        <w:t>XGBoost</w:t>
      </w:r>
      <w:proofErr w:type="spellEnd"/>
      <w:r>
        <w:rPr>
          <w:rFonts w:ascii="Times New Roman" w:hAnsi="Times New Roman" w:cs="Times New Roman"/>
        </w:rPr>
        <w:t xml:space="preserve"> ensemble) on the CICIDS2017 and UNSW-NB15 datasets and get the results in terms of detection accuracy.</w:t>
      </w:r>
    </w:p>
    <w:p w14:paraId="59D931ED"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O3: Incorporate SHAP and LIME systems of the trained models and produce explanations of you experiencing at the feature level into network traffic classifications.</w:t>
      </w:r>
    </w:p>
    <w:p w14:paraId="7C5D3965"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O4: inquire the quality of explanations based on pre-existing XAI fidelity measures (faithfulness, stability, and completeness) and make comparisons across model structures.</w:t>
      </w:r>
    </w:p>
    <w:p w14:paraId="1F6FD1E7"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lastRenderedPageBreak/>
        <w:t>O5: Perform structured expert analysis using simulated conditions of SOC to determine the utility of the generated explanations.</w:t>
      </w:r>
    </w:p>
    <w:p w14:paraId="1FD44849" w14:textId="77777777" w:rsidR="00DD4F6F" w:rsidRDefault="00DD4F6F" w:rsidP="00DD4F6F">
      <w:pPr>
        <w:numPr>
          <w:ilvl w:val="0"/>
          <w:numId w:val="1"/>
        </w:numPr>
        <w:spacing w:line="360" w:lineRule="auto"/>
        <w:jc w:val="both"/>
        <w:rPr>
          <w:rFonts w:ascii="Times New Roman" w:hAnsi="Times New Roman" w:cs="Times New Roman"/>
        </w:rPr>
      </w:pPr>
      <w:r>
        <w:rPr>
          <w:rFonts w:ascii="Times New Roman" w:hAnsi="Times New Roman" w:cs="Times New Roman"/>
        </w:rPr>
        <w:t xml:space="preserve">O6: Have a </w:t>
      </w:r>
      <w:proofErr w:type="spellStart"/>
      <w:r>
        <w:rPr>
          <w:rFonts w:ascii="Times New Roman" w:hAnsi="Times New Roman" w:cs="Times New Roman"/>
        </w:rPr>
        <w:t>generalised</w:t>
      </w:r>
      <w:proofErr w:type="spellEnd"/>
      <w:r>
        <w:rPr>
          <w:rFonts w:ascii="Times New Roman" w:hAnsi="Times New Roman" w:cs="Times New Roman"/>
        </w:rPr>
        <w:t xml:space="preserve"> XAI-NIDS integration framework and practitioner guidelines on the basis of empirical findings.</w:t>
      </w:r>
    </w:p>
    <w:p w14:paraId="2DE5E94B" w14:textId="77777777" w:rsidR="00DD4F6F" w:rsidRDefault="00DD4F6F" w:rsidP="00DD4F6F">
      <w:pPr>
        <w:pStyle w:val="Heading2"/>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1.4 Significance of the Research</w:t>
      </w:r>
    </w:p>
    <w:p w14:paraId="6833B4BD"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This study contributes to the field of study and </w:t>
      </w:r>
      <w:proofErr w:type="spellStart"/>
      <w:r>
        <w:rPr>
          <w:rFonts w:ascii="Times New Roman" w:hAnsi="Times New Roman" w:cs="Times New Roman"/>
        </w:rPr>
        <w:t>practise</w:t>
      </w:r>
      <w:proofErr w:type="spellEnd"/>
      <w:r>
        <w:rPr>
          <w:rFonts w:ascii="Times New Roman" w:hAnsi="Times New Roman" w:cs="Times New Roman"/>
        </w:rPr>
        <w:t xml:space="preserve"> in a number of ways. Theoretically, it offers systematized comparative analysis of XAI techniques used with several NIDS architectures -an analysis itself that has not been investigated on such an extensive scale. Practically, the suggested framework provides a direct benefit to SOC analysts by transforming complicated model outputs into evidence readable by humans to cut down on investigative time and enhance the quality of responding to an incident.</w:t>
      </w:r>
    </w:p>
    <w:p w14:paraId="22A9B657"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To the rest of mainstream computing/cyber security community, this study makes a contribution towards responsible use of AI in critical infrastructure, in line with the emerging policies. To the industry, especially to managed security service providers (MSSPs) and IT department of enterprises, the output provides practical information of how to incorporate explainability in the existing NIDS pipelines without starting all over again.</w:t>
      </w:r>
    </w:p>
    <w:p w14:paraId="63C4EEDC" w14:textId="77777777" w:rsidR="00DD4F6F" w:rsidRDefault="00DD4F6F" w:rsidP="00DD4F6F">
      <w:pPr>
        <w:pStyle w:val="Heading1"/>
        <w:numPr>
          <w:ilvl w:val="0"/>
          <w:numId w:val="2"/>
        </w:numPr>
        <w:spacing w:line="360" w:lineRule="auto"/>
        <w:jc w:val="both"/>
        <w:rPr>
          <w:rFonts w:ascii="Times New Roman" w:hAnsi="Times New Roman" w:cs="Times New Roman"/>
          <w:color w:val="auto"/>
        </w:rPr>
      </w:pPr>
      <w:r>
        <w:rPr>
          <w:rFonts w:ascii="Times New Roman" w:eastAsia="Arial" w:hAnsi="Times New Roman" w:cs="Times New Roman"/>
          <w:b/>
          <w:bCs/>
          <w:color w:val="auto"/>
          <w:sz w:val="32"/>
          <w:szCs w:val="32"/>
        </w:rPr>
        <w:t>Literature Review</w:t>
      </w:r>
    </w:p>
    <w:p w14:paraId="150C6429"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In this section, literature on three thematic categories (</w:t>
      </w:r>
      <w:proofErr w:type="spellStart"/>
      <w:r>
        <w:rPr>
          <w:rFonts w:ascii="Times New Roman" w:hAnsi="Times New Roman" w:cs="Times New Roman"/>
        </w:rPr>
        <w:t>i</w:t>
      </w:r>
      <w:proofErr w:type="spellEnd"/>
      <w:r>
        <w:rPr>
          <w:rFonts w:ascii="Times New Roman" w:hAnsi="Times New Roman" w:cs="Times New Roman"/>
        </w:rPr>
        <w:t>) Learn and delay-based network-based intrusion detection systems (ii) XAI tools and their use in cyber-security (iii) explainability evaluation frameworks is reviewed. This review will mainly concentrate on the highlight publications between 2019 and 2024 with the addition of background fundamental pieces. IEEE Xplore, ACM Digital library, Springer, and Google Scholar offered sources used with the following search queries: intrusion detection deep learning, explainable AI cyber security, SHAP NIDS and interpretable anomaly detection.</w:t>
      </w:r>
    </w:p>
    <w:p w14:paraId="176B4480" w14:textId="77777777" w:rsidR="00DD4F6F" w:rsidRDefault="00DD4F6F" w:rsidP="00DD4F6F">
      <w:pPr>
        <w:pStyle w:val="Heading2"/>
        <w:numPr>
          <w:ilvl w:val="1"/>
          <w:numId w:val="2"/>
        </w:numPr>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Machine Learning-Based Intrusion Detection Systems</w:t>
      </w:r>
    </w:p>
    <w:p w14:paraId="092FA08B"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Several paradigm shifts have been made in the development of ML-based NIDs. In the early days, </w:t>
      </w:r>
      <w:proofErr w:type="spellStart"/>
      <w:r>
        <w:rPr>
          <w:rFonts w:ascii="Times New Roman" w:hAnsi="Times New Roman" w:cs="Times New Roman"/>
        </w:rPr>
        <w:t>Tavallaee</w:t>
      </w:r>
      <w:proofErr w:type="spellEnd"/>
      <w:r>
        <w:rPr>
          <w:rFonts w:ascii="Times New Roman" w:hAnsi="Times New Roman" w:cs="Times New Roman"/>
        </w:rPr>
        <w:t xml:space="preserve"> et al. presented the NSL-KDD data [7], which provides a solution to the class imbalance problem of the original KDD Cup 1999 data and provides a benchmark on the use of supervised classifiers. Naive Bayes classifiers and Support Vector Machines (SVMs) were demonstrated to be competitive on this data but had very low </w:t>
      </w:r>
      <w:proofErr w:type="spellStart"/>
      <w:r>
        <w:rPr>
          <w:rFonts w:ascii="Times New Roman" w:hAnsi="Times New Roman" w:cs="Times New Roman"/>
        </w:rPr>
        <w:t>generalisation</w:t>
      </w:r>
      <w:proofErr w:type="spellEnd"/>
      <w:r>
        <w:rPr>
          <w:rFonts w:ascii="Times New Roman" w:hAnsi="Times New Roman" w:cs="Times New Roman"/>
        </w:rPr>
        <w:t xml:space="preserve"> performance to new types of attacks [8].</w:t>
      </w:r>
    </w:p>
    <w:p w14:paraId="032EB743"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The transition to an ensemble approach was a huge advancement. Moustafa and </w:t>
      </w:r>
      <w:proofErr w:type="gramStart"/>
      <w:r>
        <w:rPr>
          <w:rFonts w:ascii="Times New Roman" w:hAnsi="Times New Roman" w:cs="Times New Roman"/>
        </w:rPr>
        <w:t>Slay</w:t>
      </w:r>
      <w:proofErr w:type="gramEnd"/>
      <w:r>
        <w:rPr>
          <w:rFonts w:ascii="Times New Roman" w:hAnsi="Times New Roman" w:cs="Times New Roman"/>
        </w:rPr>
        <w:t xml:space="preserve"> [9] presented UNSW-NB15 dataset and proved that the Rand Forest classifiers had better detection rates than the traditional statistical methods. </w:t>
      </w:r>
      <w:proofErr w:type="spellStart"/>
      <w:r>
        <w:rPr>
          <w:rFonts w:ascii="Times New Roman" w:hAnsi="Times New Roman" w:cs="Times New Roman"/>
        </w:rPr>
        <w:t>Sharafaldin</w:t>
      </w:r>
      <w:proofErr w:type="spellEnd"/>
      <w:r>
        <w:rPr>
          <w:rFonts w:ascii="Times New Roman" w:hAnsi="Times New Roman" w:cs="Times New Roman"/>
        </w:rPr>
        <w:t xml:space="preserve"> et al. [10] presented the CICIDS2017 (dataset) with the </w:t>
      </w:r>
      <w:r>
        <w:rPr>
          <w:rFonts w:ascii="Times New Roman" w:hAnsi="Times New Roman" w:cs="Times New Roman"/>
        </w:rPr>
        <w:lastRenderedPageBreak/>
        <w:t xml:space="preserve">modern picture attack types consisting of DDoS, brute force and infiltration attacks, and identifies </w:t>
      </w:r>
      <w:proofErr w:type="spellStart"/>
      <w:r>
        <w:rPr>
          <w:rFonts w:ascii="Times New Roman" w:hAnsi="Times New Roman" w:cs="Times New Roman"/>
        </w:rPr>
        <w:t>XGBoost</w:t>
      </w:r>
      <w:proofErr w:type="spellEnd"/>
      <w:r>
        <w:rPr>
          <w:rFonts w:ascii="Times New Roman" w:hAnsi="Times New Roman" w:cs="Times New Roman"/>
        </w:rPr>
        <w:t xml:space="preserve"> as one of the most useful network traffic classifiers.</w:t>
      </w:r>
    </w:p>
    <w:p w14:paraId="323932BF"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Deep learning layouts then proceeded to step up performance to an additional level. Kim et al. [11] used LSTM networks to extract the time relationship within network traffic sequences, and found some 98.7 percent accuracy on NSL-KDD. In Wang et al. [12], CNNs were over-trained to extract spatial features on raw packet data. In more recent times, models of transformers have been proved useful in dealing with sequences with variable length [13]. Nevertheless, the growing model complexity had a negative correlation with interpretability leading to what Lipton [14] had described as the interpretability problem in machine learning.</w:t>
      </w:r>
    </w:p>
    <w:p w14:paraId="575CA613" w14:textId="77777777" w:rsidR="00DD4F6F" w:rsidRDefault="00DD4F6F" w:rsidP="00DD4F6F">
      <w:pPr>
        <w:pStyle w:val="Heading2"/>
        <w:numPr>
          <w:ilvl w:val="1"/>
          <w:numId w:val="2"/>
        </w:numPr>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Explainable AI Techniques</w:t>
      </w:r>
    </w:p>
    <w:p w14:paraId="185C0BD5"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XAI became hundreds of times more popular with the introduction of LIME by Ribeiro et al. [15] and SHAP by Lundberg and Lee [16]. LIME produces locally faithful explanations with an approximation to model </w:t>
      </w:r>
      <w:proofErr w:type="spellStart"/>
      <w:r>
        <w:rPr>
          <w:rFonts w:ascii="Times New Roman" w:hAnsi="Times New Roman" w:cs="Times New Roman"/>
        </w:rPr>
        <w:t>behaviour</w:t>
      </w:r>
      <w:proofErr w:type="spellEnd"/>
      <w:r>
        <w:rPr>
          <w:rFonts w:ascii="Times New Roman" w:hAnsi="Times New Roman" w:cs="Times New Roman"/>
        </w:rPr>
        <w:t xml:space="preserve"> near a particular prediction based on an interpretable surrogate model. A cooperative game theory-based algorithm called SHAP assigns a feature a value called the Shapley value that indicates its marginal contribution to the prediction and offers both local and global explanations.</w:t>
      </w:r>
    </w:p>
    <w:p w14:paraId="1E3EB78F"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The techniques have since been expanded to the realm of cyber security. Amarasinghe et al. [17] used LIME on inequality (anomaly) detection in control of industrial systems showing that the quality of the explanation decreases with adversarial perturbation. In the comparative study of XAI on network classifiers, Warnecke et al. [18] discovered a relatively stable explanation of SHAP compared to LIME with an increased computational cost. The focus of neural networks admittedly provides another intrinsic explainability method, as illustrated by </w:t>
      </w:r>
      <w:proofErr w:type="spellStart"/>
      <w:r>
        <w:rPr>
          <w:rFonts w:ascii="Times New Roman" w:hAnsi="Times New Roman" w:cs="Times New Roman"/>
        </w:rPr>
        <w:t>Vinayakumar</w:t>
      </w:r>
      <w:proofErr w:type="spellEnd"/>
      <w:r>
        <w:rPr>
          <w:rFonts w:ascii="Times New Roman" w:hAnsi="Times New Roman" w:cs="Times New Roman"/>
        </w:rPr>
        <w:t xml:space="preserve"> et al. [19], although the quality of its explanations has recently been disputed [20].</w:t>
      </w:r>
    </w:p>
    <w:p w14:paraId="67149FDF"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Critically, considering such developments, an important note to take is that, most researches consider only technical measures (fidelity, stability) to assess the explanations, and never consider the practical use by the end-user, who is the security analyst. This is a big discrepancy between XAI research and practice.</w:t>
      </w:r>
    </w:p>
    <w:p w14:paraId="1D460D53" w14:textId="77777777" w:rsidR="00DD4F6F" w:rsidRDefault="00DD4F6F" w:rsidP="00DD4F6F">
      <w:pPr>
        <w:pStyle w:val="Heading2"/>
        <w:numPr>
          <w:ilvl w:val="1"/>
          <w:numId w:val="2"/>
        </w:numPr>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Evaluation of Explainability</w:t>
      </w:r>
    </w:p>
    <w:p w14:paraId="2379DE6E"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A taxonomy of quality measures of explanation suggested by Robnik-</w:t>
      </w:r>
      <w:proofErr w:type="spellStart"/>
      <w:r>
        <w:rPr>
          <w:rFonts w:ascii="Times New Roman" w:hAnsi="Times New Roman" w:cs="Times New Roman"/>
        </w:rPr>
        <w:t>Sikonja</w:t>
      </w:r>
      <w:proofErr w:type="spellEnd"/>
      <w:r>
        <w:rPr>
          <w:rFonts w:ascii="Times New Roman" w:hAnsi="Times New Roman" w:cs="Times New Roman"/>
        </w:rPr>
        <w:t xml:space="preserve"> and </w:t>
      </w:r>
      <w:proofErr w:type="spellStart"/>
      <w:r>
        <w:rPr>
          <w:rFonts w:ascii="Times New Roman" w:hAnsi="Times New Roman" w:cs="Times New Roman"/>
        </w:rPr>
        <w:t>Bohanec</w:t>
      </w:r>
      <w:proofErr w:type="spellEnd"/>
      <w:r>
        <w:rPr>
          <w:rFonts w:ascii="Times New Roman" w:hAnsi="Times New Roman" w:cs="Times New Roman"/>
        </w:rPr>
        <w:t xml:space="preserve"> [21] is such that fidelity (how much the explanation looks like the model) and comprehensibility (when can be easily understood by a human) and completeness. Doshi-Velez and Kim [22] identified application-grounded, human-grounded and functionally-grounded evaluation, stating that the ultimate evaluation should include human subjects that are tested in real life in tasks. Continuing on this, Hoffman et al. [23] came about with an XAI goodness checklist that includes user studies.</w:t>
      </w:r>
    </w:p>
    <w:p w14:paraId="1556DB0F"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lastRenderedPageBreak/>
        <w:t>In NIDS, the few studies that have been conducted have involved human evaluation. A survey of security practitioners by Das and Rad [24] revealed that 74% of them would not trust AI-driven alerts without explanations but only 12% of the NIDS products would provide any explanation interface. The current empirical gap drives the practitioner aspect of evaluation of the proposed study.</w:t>
      </w:r>
    </w:p>
    <w:p w14:paraId="401E91A9" w14:textId="77777777" w:rsidR="00DD4F6F" w:rsidRDefault="00DD4F6F" w:rsidP="00DD4F6F">
      <w:pPr>
        <w:pStyle w:val="Heading2"/>
        <w:numPr>
          <w:ilvl w:val="1"/>
          <w:numId w:val="2"/>
        </w:numPr>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Literature Summary and Research Gap</w:t>
      </w:r>
    </w:p>
    <w:p w14:paraId="6FC6D79C"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The literature review supports the claim that: (</w:t>
      </w:r>
      <w:proofErr w:type="spellStart"/>
      <w:r>
        <w:rPr>
          <w:rFonts w:ascii="Times New Roman" w:hAnsi="Times New Roman" w:cs="Times New Roman"/>
        </w:rPr>
        <w:t>i</w:t>
      </w:r>
      <w:proofErr w:type="spellEnd"/>
      <w:r>
        <w:rPr>
          <w:rFonts w:ascii="Times New Roman" w:hAnsi="Times New Roman" w:cs="Times New Roman"/>
        </w:rPr>
        <w:t>) deep-learning models are easy to integrate in NIDS and provide high detection rates, but are opaque; (ii) XAI models like SHAP and LIME are promising explanations and; (iii) the evaluation of XAI-NIDS integration has not been done on a broad base of architectures, and there is no assessment of their utility to practitioners. The three gaps in this research are directly tackled through the implementation of multi-model XAI integration, stressful evaluation of fidelity, and implementation of structured expert usability evaluation.</w:t>
      </w:r>
    </w:p>
    <w:p w14:paraId="3A4A65FF" w14:textId="77777777" w:rsidR="00DD4F6F" w:rsidRDefault="00DD4F6F" w:rsidP="00DD4F6F">
      <w:pPr>
        <w:pStyle w:val="Heading2"/>
        <w:numPr>
          <w:ilvl w:val="1"/>
          <w:numId w:val="2"/>
        </w:numPr>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Critical Review of Current strategies</w:t>
      </w:r>
    </w:p>
    <w:p w14:paraId="5337B7E2"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Despite the fact that the deep learning-based intrusion detection, as well as the explainable AI, have attained considerable advancement, there are several shortcomings that could be observed in the current literature. Firstly, all of the models are tested using regards to the fixed benchmarked data, such as NSL-KDD and the CICIDS2017, which, although useful in comparative terms, are not </w:t>
      </w:r>
      <w:proofErr w:type="spellStart"/>
      <w:r>
        <w:rPr>
          <w:rFonts w:ascii="Times New Roman" w:hAnsi="Times New Roman" w:cs="Times New Roman"/>
        </w:rPr>
        <w:t>characterised</w:t>
      </w:r>
      <w:proofErr w:type="spellEnd"/>
      <w:r>
        <w:rPr>
          <w:rFonts w:ascii="Times New Roman" w:hAnsi="Times New Roman" w:cs="Times New Roman"/>
        </w:rPr>
        <w:t xml:space="preserve"> by the dynamic and variable nature of real-life networks. This places the validity and applicability of reported findings to the real life in question.</w:t>
      </w:r>
    </w:p>
    <w:p w14:paraId="1B96478C"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Secondly, modern XAI application in cyber security is usually tested in isolation and both models or explanatory methods are taken into account. Such approaches do not provide the full picture of achievement of different combinations of models and XAI approaches in various circumstances. Furthermore, very little can be discussed about the existence of a trade-off between interpretability and computational overhead, which can be of significance in the real-time intrusion detection systems.</w:t>
      </w:r>
    </w:p>
    <w:p w14:paraId="6F4395A8"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Failure to conduct user-centric assessment is the other weakness that is very critical. Even though technical measures are a popular usage such as fidelity and stability, they do not always reflect to the level of how useful and understandable the explanations can be to human observers. The security practitioners are pressed in time and require a short and practical information rather than the complexity of the </w:t>
      </w:r>
      <w:proofErr w:type="spellStart"/>
      <w:r>
        <w:rPr>
          <w:rFonts w:ascii="Times New Roman" w:hAnsi="Times New Roman" w:cs="Times New Roman"/>
        </w:rPr>
        <w:t>visualisation</w:t>
      </w:r>
      <w:proofErr w:type="spellEnd"/>
      <w:r>
        <w:rPr>
          <w:rFonts w:ascii="Times New Roman" w:hAnsi="Times New Roman" w:cs="Times New Roman"/>
        </w:rPr>
        <w:t xml:space="preserve"> and the importance of abstract features expressed in scores.</w:t>
      </w:r>
    </w:p>
    <w:p w14:paraId="0ED13908"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Finally, it does not give extensive exploration of adversarial risks of XAI systems. The explanation mechanisms also enable the attackers to reverse engineer the detection models or even escape detection. This indicates the need to have safe and robust explainability frameworks.</w:t>
      </w:r>
    </w:p>
    <w:p w14:paraId="0B85AA12"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The reasons why the holistic approach is required and multi-model assessment, rigid technical analysis and practitioner-oriented usability test must be included in the holistic perspective are as follows.</w:t>
      </w:r>
    </w:p>
    <w:p w14:paraId="21DA36ED" w14:textId="77777777" w:rsidR="00DD4F6F" w:rsidRDefault="00DD4F6F" w:rsidP="00DD4F6F">
      <w:pPr>
        <w:pStyle w:val="Heading1"/>
        <w:spacing w:line="360" w:lineRule="auto"/>
        <w:jc w:val="both"/>
        <w:rPr>
          <w:rFonts w:ascii="Times New Roman" w:hAnsi="Times New Roman" w:cs="Times New Roman"/>
          <w:color w:val="auto"/>
        </w:rPr>
      </w:pPr>
      <w:r>
        <w:rPr>
          <w:rFonts w:ascii="Times New Roman" w:eastAsia="Arial" w:hAnsi="Times New Roman" w:cs="Times New Roman"/>
          <w:b/>
          <w:bCs/>
          <w:color w:val="auto"/>
          <w:sz w:val="32"/>
          <w:szCs w:val="32"/>
        </w:rPr>
        <w:lastRenderedPageBreak/>
        <w:t>3. Research Design and Methodology</w:t>
      </w:r>
    </w:p>
    <w:p w14:paraId="4B79F964" w14:textId="77777777" w:rsidR="00DD4F6F" w:rsidRDefault="00DD4F6F" w:rsidP="00DD4F6F">
      <w:pPr>
        <w:pStyle w:val="Heading2"/>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3.1 Research Design</w:t>
      </w:r>
    </w:p>
    <w:p w14:paraId="21613C42"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The literature review confirms that: (</w:t>
      </w:r>
      <w:proofErr w:type="spellStart"/>
      <w:r>
        <w:rPr>
          <w:rFonts w:ascii="Times New Roman" w:hAnsi="Times New Roman" w:cs="Times New Roman"/>
        </w:rPr>
        <w:t>i</w:t>
      </w:r>
      <w:proofErr w:type="spellEnd"/>
      <w:r>
        <w:rPr>
          <w:rFonts w:ascii="Times New Roman" w:hAnsi="Times New Roman" w:cs="Times New Roman"/>
        </w:rPr>
        <w:t xml:space="preserve">) deep learning models are efficacious in detecting attacks in NIDS; (ii) XAI models such as SHAP and LIME have promising explanation abilities, and (iii) literature has not systematically approached the integration of XAI methods into a variety of highly reliable, or systematically assessed, NIDS, or operational value to practitioners. This study directly targets the following three gaps: multi-model integration (XAI) of the research, the stringent application of fidelity </w:t>
      </w:r>
      <w:r>
        <w:rPr>
          <w:rFonts w:ascii="Times New Roman" w:hAnsi="Times New Roman" w:cs="Times New Roman"/>
          <w:lang w:val="en-IN"/>
        </w:rPr>
        <w:t>assessment</w:t>
      </w:r>
      <w:r>
        <w:rPr>
          <w:rFonts w:ascii="Times New Roman" w:hAnsi="Times New Roman" w:cs="Times New Roman"/>
        </w:rPr>
        <w:t>, and systematic expert application.</w:t>
      </w:r>
    </w:p>
    <w:p w14:paraId="2A517C08"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The choice of the mixed-methods research design is purposeful and does not relate to the application of mixed-methods studies but corresponds to the twofold goals of this study, namely, having a high value of the safety of detection as well as having a practical ability of interpretation. The quantitative approaches permit objective assessment of model accuracy and fidelity in understanding the cause-and-effect framework, whereas the qualitative ones can give understanding on human usability and trust, which cannot be found in quantitative metrics.</w:t>
      </w:r>
    </w:p>
    <w:p w14:paraId="13100066"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Also, the experimental design allows the </w:t>
      </w:r>
      <w:r>
        <w:rPr>
          <w:rFonts w:ascii="Times New Roman" w:hAnsi="Times New Roman" w:cs="Times New Roman"/>
          <w:lang w:val="en-IN"/>
        </w:rPr>
        <w:t>reprehensibility</w:t>
      </w:r>
      <w:r>
        <w:rPr>
          <w:rFonts w:ascii="Times New Roman" w:hAnsi="Times New Roman" w:cs="Times New Roman"/>
        </w:rPr>
        <w:t xml:space="preserve"> and controlled comparison among models under various model architectures and XIAI methods. The study keeps pre</w:t>
      </w:r>
      <w:r>
        <w:rPr>
          <w:rFonts w:ascii="Times New Roman" w:hAnsi="Times New Roman" w:cs="Times New Roman"/>
          <w:lang w:val="en-IN"/>
        </w:rPr>
        <w:t>-</w:t>
      </w:r>
      <w:r>
        <w:rPr>
          <w:rFonts w:ascii="Times New Roman" w:hAnsi="Times New Roman" w:cs="Times New Roman"/>
        </w:rPr>
        <w:t>processing processes steady and avoids bias by keeping evaluation criteria constant, so that the study can benchmark itself fairly. The involvement of the human-in-the-loop trial to the research enhances further the validity of the research since it helps to bridge between the theoretical and operational performances.</w:t>
      </w:r>
    </w:p>
    <w:p w14:paraId="67EBF316" w14:textId="77777777" w:rsidR="00DD4F6F" w:rsidRDefault="00DD4F6F" w:rsidP="00DD4F6F">
      <w:pPr>
        <w:pStyle w:val="Heading2"/>
        <w:spacing w:line="360" w:lineRule="auto"/>
        <w:jc w:val="both"/>
        <w:rPr>
          <w:rFonts w:ascii="Times New Roman" w:hAnsi="Times New Roman" w:cs="Times New Roman"/>
          <w:color w:val="auto"/>
        </w:rPr>
      </w:pPr>
      <w:r>
        <w:rPr>
          <w:rFonts w:ascii="Times New Roman" w:eastAsia="Arial" w:hAnsi="Times New Roman" w:cs="Times New Roman"/>
          <w:b/>
          <w:bCs/>
          <w:color w:val="auto"/>
          <w:sz w:val="28"/>
          <w:szCs w:val="28"/>
        </w:rPr>
        <w:t>3.2 Research Methods and Materials</w:t>
      </w:r>
    </w:p>
    <w:p w14:paraId="61D98F5F" w14:textId="77777777" w:rsidR="00DD4F6F" w:rsidRDefault="00DD4F6F" w:rsidP="00DD4F6F">
      <w:pPr>
        <w:pStyle w:val="Heading3"/>
        <w:spacing w:line="360" w:lineRule="auto"/>
        <w:jc w:val="both"/>
        <w:rPr>
          <w:rFonts w:ascii="Times New Roman" w:hAnsi="Times New Roman" w:cs="Times New Roman"/>
          <w:color w:val="auto"/>
        </w:rPr>
      </w:pPr>
      <w:r>
        <w:rPr>
          <w:rFonts w:ascii="Times New Roman" w:eastAsia="Arial" w:hAnsi="Times New Roman" w:cs="Times New Roman"/>
          <w:b/>
          <w:bCs/>
          <w:color w:val="auto"/>
          <w:sz w:val="24"/>
          <w:szCs w:val="24"/>
        </w:rPr>
        <w:t>Methods</w:t>
      </w:r>
    </w:p>
    <w:p w14:paraId="725E1D6E"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Training and evaluation of NIDS classifiers: training and evaluation of NIDS classifiers will be carried out using quantitative methods in order to: measure the detection metrics (accuracy, precision, recall, F1-score, AUC-ROC); and quantify the explanation fidelity and stability. To obtain structured narrative feedback on the usefulness and reliability of generated explanations, the expert evaluation phase will </w:t>
      </w:r>
      <w:proofErr w:type="spellStart"/>
      <w:r>
        <w:rPr>
          <w:rFonts w:ascii="Times New Roman" w:hAnsi="Times New Roman" w:cs="Times New Roman"/>
        </w:rPr>
        <w:t>utilise</w:t>
      </w:r>
      <w:proofErr w:type="spellEnd"/>
      <w:r>
        <w:rPr>
          <w:rFonts w:ascii="Times New Roman" w:hAnsi="Times New Roman" w:cs="Times New Roman"/>
        </w:rPr>
        <w:t xml:space="preserve"> qualitative techniques for collecting these comments and opinions about the clarity of initial cyber security experts.</w:t>
      </w:r>
    </w:p>
    <w:p w14:paraId="1F9BF0B6"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The research framework will be software engineering and experimental which will be </w:t>
      </w:r>
      <w:proofErr w:type="spellStart"/>
      <w:r>
        <w:rPr>
          <w:rFonts w:ascii="Times New Roman" w:hAnsi="Times New Roman" w:cs="Times New Roman"/>
        </w:rPr>
        <w:t>organised</w:t>
      </w:r>
      <w:proofErr w:type="spellEnd"/>
      <w:r>
        <w:rPr>
          <w:rFonts w:ascii="Times New Roman" w:hAnsi="Times New Roman" w:cs="Times New Roman"/>
        </w:rPr>
        <w:t xml:space="preserve"> as follows:</w:t>
      </w:r>
    </w:p>
    <w:p w14:paraId="3C6E3163" w14:textId="77777777" w:rsidR="00DD4F6F" w:rsidRDefault="00DD4F6F" w:rsidP="00DD4F6F">
      <w:pPr>
        <w:numPr>
          <w:ilvl w:val="0"/>
          <w:numId w:val="3"/>
        </w:numPr>
        <w:spacing w:line="360" w:lineRule="auto"/>
        <w:jc w:val="both"/>
        <w:rPr>
          <w:rFonts w:ascii="Times New Roman" w:hAnsi="Times New Roman" w:cs="Times New Roman"/>
        </w:rPr>
      </w:pPr>
      <w:r>
        <w:rPr>
          <w:rFonts w:ascii="Times New Roman" w:hAnsi="Times New Roman" w:cs="Times New Roman"/>
        </w:rPr>
        <w:t xml:space="preserve">Phase 1: Data Preparation Data about CICIDS2017 and UNSW-NB15 will be obtained through their institutional sources as the data sets. Normal minimum preprocessing will be made: deletion of duplicate and records of null values, </w:t>
      </w:r>
      <w:proofErr w:type="spellStart"/>
      <w:r>
        <w:rPr>
          <w:rFonts w:ascii="Times New Roman" w:hAnsi="Times New Roman" w:cs="Times New Roman"/>
        </w:rPr>
        <w:t>normalisation</w:t>
      </w:r>
      <w:proofErr w:type="spellEnd"/>
      <w:r>
        <w:rPr>
          <w:rFonts w:ascii="Times New Roman" w:hAnsi="Times New Roman" w:cs="Times New Roman"/>
        </w:rPr>
        <w:t xml:space="preserve"> of the numerical data through Min-Max scaling and handle class imbalance with Synthetic Minority Over-sampling Technique (SMOTE). </w:t>
      </w:r>
      <w:r>
        <w:rPr>
          <w:rFonts w:ascii="Times New Roman" w:hAnsi="Times New Roman" w:cs="Times New Roman"/>
        </w:rPr>
        <w:lastRenderedPageBreak/>
        <w:t>The information gain and correlation analysis will be taken to achieve the feature selection and dimensional reduction in keeping relative discriminating ability.</w:t>
      </w:r>
    </w:p>
    <w:p w14:paraId="6A697070" w14:textId="77777777" w:rsidR="00DD4F6F" w:rsidRDefault="00DD4F6F" w:rsidP="00DD4F6F">
      <w:pPr>
        <w:numPr>
          <w:ilvl w:val="0"/>
          <w:numId w:val="3"/>
        </w:numPr>
        <w:spacing w:line="360" w:lineRule="auto"/>
        <w:jc w:val="both"/>
        <w:rPr>
          <w:rFonts w:ascii="Times New Roman" w:hAnsi="Times New Roman" w:cs="Times New Roman"/>
        </w:rPr>
      </w:pPr>
      <w:r>
        <w:rPr>
          <w:rFonts w:ascii="Times New Roman" w:hAnsi="Times New Roman" w:cs="Times New Roman"/>
        </w:rPr>
        <w:t xml:space="preserve">Phase 2: Model Development Three classifier architectures will be implemented and trained (a) an LSTM network operating in temporal traffic sequence prediction; (b) an </w:t>
      </w:r>
      <w:proofErr w:type="spellStart"/>
      <w:r>
        <w:rPr>
          <w:rFonts w:ascii="Times New Roman" w:hAnsi="Times New Roman" w:cs="Times New Roman"/>
        </w:rPr>
        <w:t>XGBoost</w:t>
      </w:r>
      <w:proofErr w:type="spellEnd"/>
      <w:r>
        <w:rPr>
          <w:rFonts w:ascii="Times New Roman" w:hAnsi="Times New Roman" w:cs="Times New Roman"/>
        </w:rPr>
        <w:t xml:space="preserve"> ensemble operating in tabular prediction features; (c) A CNN-LSTM model operating in combined spatial-temporal feature prediction. The grid search with 5-fold stratified cross-validation will be taken in order to </w:t>
      </w:r>
      <w:proofErr w:type="spellStart"/>
      <w:r>
        <w:rPr>
          <w:rFonts w:ascii="Times New Roman" w:hAnsi="Times New Roman" w:cs="Times New Roman"/>
        </w:rPr>
        <w:t>optimise</w:t>
      </w:r>
      <w:proofErr w:type="spellEnd"/>
      <w:r>
        <w:rPr>
          <w:rFonts w:ascii="Times New Roman" w:hAnsi="Times New Roman" w:cs="Times New Roman"/>
        </w:rPr>
        <w:t xml:space="preserve"> hyperparameters.</w:t>
      </w:r>
    </w:p>
    <w:p w14:paraId="6A0B71D8" w14:textId="77777777" w:rsidR="00DD4F6F" w:rsidRDefault="00DD4F6F" w:rsidP="00DD4F6F">
      <w:pPr>
        <w:numPr>
          <w:ilvl w:val="0"/>
          <w:numId w:val="3"/>
        </w:numPr>
        <w:spacing w:line="360" w:lineRule="auto"/>
        <w:jc w:val="both"/>
        <w:rPr>
          <w:rFonts w:ascii="Times New Roman" w:hAnsi="Times New Roman" w:cs="Times New Roman"/>
        </w:rPr>
      </w:pPr>
      <w:r>
        <w:rPr>
          <w:rFonts w:ascii="Times New Roman" w:hAnsi="Times New Roman" w:cs="Times New Roman"/>
        </w:rPr>
        <w:t xml:space="preserve">Phase 3 -XAI Integration: SHAP </w:t>
      </w:r>
      <w:proofErr w:type="spellStart"/>
      <w:r>
        <w:rPr>
          <w:rFonts w:ascii="Times New Roman" w:hAnsi="Times New Roman" w:cs="Times New Roman"/>
        </w:rPr>
        <w:t>TreeExplainer</w:t>
      </w:r>
      <w:proofErr w:type="spellEnd"/>
      <w:r>
        <w:rPr>
          <w:rFonts w:ascii="Times New Roman" w:hAnsi="Times New Roman" w:cs="Times New Roman"/>
        </w:rPr>
        <w:t xml:space="preserve"> will be used to apply to the </w:t>
      </w:r>
      <w:proofErr w:type="spellStart"/>
      <w:r>
        <w:rPr>
          <w:rFonts w:ascii="Times New Roman" w:hAnsi="Times New Roman" w:cs="Times New Roman"/>
        </w:rPr>
        <w:t>XGBoost</w:t>
      </w:r>
      <w:proofErr w:type="spellEnd"/>
      <w:r>
        <w:rPr>
          <w:rFonts w:ascii="Times New Roman" w:hAnsi="Times New Roman" w:cs="Times New Roman"/>
        </w:rPr>
        <w:t xml:space="preserve"> model, and SHAP </w:t>
      </w:r>
      <w:proofErr w:type="spellStart"/>
      <w:r>
        <w:rPr>
          <w:rFonts w:ascii="Times New Roman" w:hAnsi="Times New Roman" w:cs="Times New Roman"/>
        </w:rPr>
        <w:t>DeepExplainer</w:t>
      </w:r>
      <w:proofErr w:type="spellEnd"/>
      <w:r>
        <w:rPr>
          <w:rFonts w:ascii="Times New Roman" w:hAnsi="Times New Roman" w:cs="Times New Roman"/>
        </w:rPr>
        <w:t xml:space="preserve"> and LIME will be used to apply to deep models. SHAP summary plot, force plot, and LIME with the output of the importance will be created in representative samples of each attack type.</w:t>
      </w:r>
    </w:p>
    <w:p w14:paraId="541B60A8" w14:textId="77777777" w:rsidR="00DD4F6F" w:rsidRDefault="00DD4F6F" w:rsidP="00DD4F6F">
      <w:pPr>
        <w:numPr>
          <w:ilvl w:val="0"/>
          <w:numId w:val="3"/>
        </w:numPr>
        <w:spacing w:line="360" w:lineRule="auto"/>
        <w:jc w:val="both"/>
        <w:rPr>
          <w:rFonts w:ascii="Times New Roman" w:hAnsi="Times New Roman" w:cs="Times New Roman"/>
        </w:rPr>
      </w:pPr>
      <w:r>
        <w:rPr>
          <w:rFonts w:ascii="Times New Roman" w:hAnsi="Times New Roman" w:cs="Times New Roman"/>
        </w:rPr>
        <w:t>Phase 4 -Explanation Evaluation: The monotonicity and faithfulness metrics developed by Alvarez-Melis and Jaakkola [27] will evaluate the fidelity. To measure stability, the value of similarity of the pairwise explorations will be calculated over 50 runs and with the same inputs. A comparison table between model-XAI combinations will be built.</w:t>
      </w:r>
    </w:p>
    <w:p w14:paraId="3957EA2B" w14:textId="77777777" w:rsidR="00DD4F6F" w:rsidRDefault="00DD4F6F" w:rsidP="00DD4F6F">
      <w:pPr>
        <w:numPr>
          <w:ilvl w:val="0"/>
          <w:numId w:val="3"/>
        </w:numPr>
        <w:spacing w:line="360" w:lineRule="auto"/>
        <w:jc w:val="both"/>
        <w:rPr>
          <w:rFonts w:ascii="Times New Roman" w:hAnsi="Times New Roman" w:cs="Times New Roman"/>
        </w:rPr>
      </w:pPr>
      <w:r>
        <w:rPr>
          <w:rFonts w:ascii="Times New Roman" w:hAnsi="Times New Roman" w:cs="Times New Roman"/>
        </w:rPr>
        <w:t xml:space="preserve">Phase 5 will be Expert Validation A </w:t>
      </w:r>
      <w:proofErr w:type="spellStart"/>
      <w:r>
        <w:rPr>
          <w:rFonts w:ascii="Times New Roman" w:hAnsi="Times New Roman" w:cs="Times New Roman"/>
        </w:rPr>
        <w:t>formalised</w:t>
      </w:r>
      <w:proofErr w:type="spellEnd"/>
      <w:r>
        <w:rPr>
          <w:rFonts w:ascii="Times New Roman" w:hAnsi="Times New Roman" w:cs="Times New Roman"/>
        </w:rPr>
        <w:t xml:space="preserve"> usability-study will be performed on 1015 cyber security specialists (recruited via industry contacts and LinkedIn professional networks). The subjects will be introduced to simulated SOC conditions and the decision to triage incidents with and without XAI explanations will be required. The ratings of accuracy of the decisions made, time on task and ratings of explanation trust (Likert scale) will be recorded and </w:t>
      </w:r>
      <w:proofErr w:type="spellStart"/>
      <w:r>
        <w:rPr>
          <w:rFonts w:ascii="Times New Roman" w:hAnsi="Times New Roman" w:cs="Times New Roman"/>
        </w:rPr>
        <w:t>analysed</w:t>
      </w:r>
      <w:proofErr w:type="spellEnd"/>
      <w:r>
        <w:rPr>
          <w:rFonts w:ascii="Times New Roman" w:hAnsi="Times New Roman" w:cs="Times New Roman"/>
        </w:rPr>
        <w:t>.</w:t>
      </w:r>
    </w:p>
    <w:p w14:paraId="7CBF44FD"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System Architecture: The suggested architecture will include four layers, which include (1) Data Ingestion Layer (</w:t>
      </w:r>
      <w:proofErr w:type="spellStart"/>
      <w:r>
        <w:rPr>
          <w:rFonts w:ascii="Times New Roman" w:hAnsi="Times New Roman" w:cs="Times New Roman"/>
        </w:rPr>
        <w:t>pcap</w:t>
      </w:r>
      <w:proofErr w:type="spellEnd"/>
      <w:r>
        <w:rPr>
          <w:rFonts w:ascii="Times New Roman" w:hAnsi="Times New Roman" w:cs="Times New Roman"/>
        </w:rPr>
        <w:t>/CSV traffic capture); (2) Feature Extraction and Preprocessing Layer; (3) Inference Engine (trained classifiers); and (4) XAI Explanation Layer generating a human-readable output through a lightweight web dashboard.</w:t>
      </w:r>
    </w:p>
    <w:p w14:paraId="50C6A827" w14:textId="77777777" w:rsidR="00DD4F6F" w:rsidRDefault="00DD4F6F" w:rsidP="00DD4F6F">
      <w:pPr>
        <w:pStyle w:val="Heading3"/>
        <w:spacing w:line="360" w:lineRule="auto"/>
        <w:jc w:val="both"/>
        <w:rPr>
          <w:rFonts w:ascii="Times New Roman" w:hAnsi="Times New Roman" w:cs="Times New Roman"/>
          <w:color w:val="auto"/>
        </w:rPr>
      </w:pPr>
      <w:r>
        <w:rPr>
          <w:rFonts w:ascii="Times New Roman" w:eastAsia="Arial" w:hAnsi="Times New Roman" w:cs="Times New Roman"/>
          <w:b/>
          <w:bCs/>
          <w:color w:val="auto"/>
          <w:sz w:val="24"/>
          <w:szCs w:val="24"/>
        </w:rPr>
        <w:t>Materials</w:t>
      </w:r>
    </w:p>
    <w:p w14:paraId="702DBEF3"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Data; The CICIDS2017 dataset (Canadian Institute for Cybersecurity) comprises 15 categories of corresponding traffic distributed over an estimated 2.8 million records, which was created in a realistic network setting [10]. UNSW-NB15 dataset (University of New South Wales) consists of 2.54 million records in nine types of attacks [9]. The two datasets are freely accessible and available to the academic community under their respective institutional </w:t>
      </w:r>
      <w:proofErr w:type="spellStart"/>
      <w:r>
        <w:rPr>
          <w:rFonts w:ascii="Times New Roman" w:hAnsi="Times New Roman" w:cs="Times New Roman"/>
        </w:rPr>
        <w:t>licence</w:t>
      </w:r>
      <w:proofErr w:type="spellEnd"/>
      <w:r>
        <w:rPr>
          <w:rFonts w:ascii="Times New Roman" w:hAnsi="Times New Roman" w:cs="Times New Roman"/>
        </w:rPr>
        <w:t xml:space="preserve"> and do not do contain any personally identifying (PII) data. There will be little ethical considerations as such; there will be no data of human subjects involved in the main modelling process. The expert assessment step will entail adult professional individuals giving voluntary, informed consent under the ethics paradigm of the university.</w:t>
      </w:r>
    </w:p>
    <w:p w14:paraId="260367DD"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Software Python 3.11 will be used as a main programming language. Some of the most important libraries are; scikit-learn (base line models), TensorFlow/ </w:t>
      </w:r>
      <w:proofErr w:type="spellStart"/>
      <w:r>
        <w:rPr>
          <w:rFonts w:ascii="Times New Roman" w:hAnsi="Times New Roman" w:cs="Times New Roman"/>
        </w:rPr>
        <w:t>Keras</w:t>
      </w:r>
      <w:proofErr w:type="spellEnd"/>
      <w:r>
        <w:rPr>
          <w:rFonts w:ascii="Times New Roman" w:hAnsi="Times New Roman" w:cs="Times New Roman"/>
        </w:rPr>
        <w:t xml:space="preserve"> (deep learning), </w:t>
      </w:r>
      <w:proofErr w:type="spellStart"/>
      <w:r>
        <w:rPr>
          <w:rFonts w:ascii="Times New Roman" w:hAnsi="Times New Roman" w:cs="Times New Roman"/>
        </w:rPr>
        <w:t>XGBoost</w:t>
      </w:r>
      <w:proofErr w:type="spellEnd"/>
      <w:r>
        <w:rPr>
          <w:rFonts w:ascii="Times New Roman" w:hAnsi="Times New Roman" w:cs="Times New Roman"/>
        </w:rPr>
        <w:t xml:space="preserve">, SHAP, </w:t>
      </w:r>
      <w:r>
        <w:rPr>
          <w:rFonts w:ascii="Times New Roman" w:hAnsi="Times New Roman" w:cs="Times New Roman"/>
        </w:rPr>
        <w:lastRenderedPageBreak/>
        <w:t>LIME, pandas, NumPy as well as matplotlib/ seaborn (</w:t>
      </w:r>
      <w:proofErr w:type="spellStart"/>
      <w:r>
        <w:rPr>
          <w:rFonts w:ascii="Times New Roman" w:hAnsi="Times New Roman" w:cs="Times New Roman"/>
        </w:rPr>
        <w:t>visualisation</w:t>
      </w:r>
      <w:proofErr w:type="spellEnd"/>
      <w:r>
        <w:rPr>
          <w:rFonts w:ascii="Times New Roman" w:hAnsi="Times New Roman" w:cs="Times New Roman"/>
        </w:rPr>
        <w:t>). The web dashboard will be done using Flask. Every code will be under version management through GitHub.</w:t>
      </w:r>
    </w:p>
    <w:p w14:paraId="6BB45F3A"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Hardware: Development and training will be done on a GUI instance running on the cloud on either Google </w:t>
      </w:r>
      <w:proofErr w:type="spellStart"/>
      <w:r>
        <w:rPr>
          <w:rFonts w:ascii="Times New Roman" w:hAnsi="Times New Roman" w:cs="Times New Roman"/>
        </w:rPr>
        <w:t>Colab</w:t>
      </w:r>
      <w:proofErr w:type="spellEnd"/>
      <w:r>
        <w:rPr>
          <w:rFonts w:ascii="Times New Roman" w:hAnsi="Times New Roman" w:cs="Times New Roman"/>
        </w:rPr>
        <w:t xml:space="preserve"> Pro or AWS EC2, using NVIDIA A100 (or similar) hardware. The local experiments and validation will be performed on a personal workstation that has 16GB RAM and NVIDIA RTX 3060. The cost of the cloud will be expected to be affordable to students regarding the extent of the datasets.</w:t>
      </w:r>
    </w:p>
    <w:p w14:paraId="01B61B07"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Along with common evaluation processes, the resilience and scalability of the suggested system will also be of great concern. As an example, computational complexity shall be studied by assessing the time taken to obtain explanations on both models. This is specifically significant since some techniques, like SHAP, can be computationally expensive, which may not allow it to be applied in real-time systems.</w:t>
      </w:r>
    </w:p>
    <w:p w14:paraId="42377ED6"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Furthermore, sensitivity analysis will be performed in order to evaluate the impact of the minimal changes of input features on the model predictions and generated explanations. This assists in finding out whether the explanations are steady and dependable under minimally different circumstances which is vital in a dynamic network condition.</w:t>
      </w:r>
    </w:p>
    <w:p w14:paraId="6609A06C"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The class imbalance handling methods like SMOTE will be tested not only in respect of improving performance but also considering how much they will affect the quality of the explanation. It can be noted that synthetic patterns may be introduced by over-sampling techniques and this should be </w:t>
      </w:r>
      <w:proofErr w:type="spellStart"/>
      <w:r>
        <w:rPr>
          <w:rFonts w:ascii="Times New Roman" w:hAnsi="Times New Roman" w:cs="Times New Roman"/>
        </w:rPr>
        <w:t>analysed</w:t>
      </w:r>
      <w:proofErr w:type="spellEnd"/>
      <w:r>
        <w:rPr>
          <w:rFonts w:ascii="Times New Roman" w:hAnsi="Times New Roman" w:cs="Times New Roman"/>
        </w:rPr>
        <w:t xml:space="preserve"> with care.</w:t>
      </w:r>
    </w:p>
    <w:p w14:paraId="1A5C476C"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Lastly, cross-dataset validation will be carried out when possible and the models will be trained on one dataset and tested on another dataset. The step offers more proof of </w:t>
      </w:r>
      <w:proofErr w:type="spellStart"/>
      <w:r>
        <w:rPr>
          <w:rFonts w:ascii="Times New Roman" w:hAnsi="Times New Roman" w:cs="Times New Roman"/>
        </w:rPr>
        <w:t>overallisability</w:t>
      </w:r>
      <w:proofErr w:type="spellEnd"/>
      <w:r>
        <w:rPr>
          <w:rFonts w:ascii="Times New Roman" w:hAnsi="Times New Roman" w:cs="Times New Roman"/>
        </w:rPr>
        <w:t xml:space="preserve"> and strength both of the detection and the explanation mechanisms.</w:t>
      </w:r>
    </w:p>
    <w:p w14:paraId="612CBB32" w14:textId="77777777" w:rsidR="00DD4F6F" w:rsidRDefault="00DD4F6F" w:rsidP="00DD4F6F">
      <w:pPr>
        <w:pStyle w:val="Heading1"/>
        <w:spacing w:line="360" w:lineRule="auto"/>
        <w:jc w:val="both"/>
        <w:rPr>
          <w:rFonts w:ascii="Times New Roman" w:hAnsi="Times New Roman" w:cs="Times New Roman"/>
          <w:color w:val="auto"/>
        </w:rPr>
      </w:pPr>
      <w:r>
        <w:rPr>
          <w:rFonts w:ascii="Times New Roman" w:hAnsi="Times New Roman" w:cs="Times New Roman"/>
          <w:b/>
          <w:bCs/>
          <w:color w:val="auto"/>
          <w:sz w:val="32"/>
          <w:szCs w:val="32"/>
          <w:lang w:val="en-IN"/>
        </w:rPr>
        <w:t xml:space="preserve">4. </w:t>
      </w:r>
      <w:r>
        <w:rPr>
          <w:rFonts w:ascii="Times New Roman" w:eastAsia="Arial" w:hAnsi="Times New Roman" w:cs="Times New Roman"/>
          <w:b/>
          <w:bCs/>
          <w:color w:val="auto"/>
          <w:sz w:val="32"/>
          <w:szCs w:val="32"/>
        </w:rPr>
        <w:t>Expected Outcomes</w:t>
      </w:r>
    </w:p>
    <w:p w14:paraId="0C165984"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Measures and results of both model execution and explainability must be thoughtfully chosen, based on the practicality of operation, in the real world. In terms of classification, availability and accuracy, precision, recall, and F1-score are widely accepted measures because they need to be comparable with the prior literature and correctly identify the articles. Nonetheless, the particular focus will be made on recall and F1-score with the failure to address an attack (false negative) being a much more important situation.</w:t>
      </w:r>
    </w:p>
    <w:p w14:paraId="5074C317"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To give insight into the explanation, we use fidelity to evaluate how we are able to describe the effective </w:t>
      </w:r>
      <w:proofErr w:type="spellStart"/>
      <w:r>
        <w:rPr>
          <w:rFonts w:ascii="Times New Roman" w:hAnsi="Times New Roman" w:cs="Times New Roman"/>
        </w:rPr>
        <w:t>behaviour</w:t>
      </w:r>
      <w:proofErr w:type="spellEnd"/>
      <w:r>
        <w:rPr>
          <w:rFonts w:ascii="Times New Roman" w:hAnsi="Times New Roman" w:cs="Times New Roman"/>
        </w:rPr>
        <w:t xml:space="preserve"> of the model accurately but we also use consistency to determine how consistent the </w:t>
      </w:r>
      <w:proofErr w:type="spellStart"/>
      <w:r>
        <w:rPr>
          <w:rFonts w:ascii="Times New Roman" w:hAnsi="Times New Roman" w:cs="Times New Roman"/>
        </w:rPr>
        <w:t>behaviour</w:t>
      </w:r>
      <w:proofErr w:type="spellEnd"/>
      <w:r>
        <w:rPr>
          <w:rFonts w:ascii="Times New Roman" w:hAnsi="Times New Roman" w:cs="Times New Roman"/>
        </w:rPr>
        <w:t xml:space="preserve"> is over repeated runs. Complete cheques on whether the explanation covers all the factors that contribute to it. These measures are used together to accomplish a full measure of the quality of the explanation.</w:t>
      </w:r>
    </w:p>
    <w:p w14:paraId="2A6D34A8"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lastRenderedPageBreak/>
        <w:t xml:space="preserve">During the expert evaluation stage, human-related measures including accuracy in decision making, efficiency in time and perceived trust will be assessed. They will be critical in measuring whether XAI helps to improve or not the level of operational efficiency at Security Operations </w:t>
      </w:r>
      <w:proofErr w:type="spellStart"/>
      <w:r>
        <w:rPr>
          <w:rFonts w:ascii="Times New Roman" w:hAnsi="Times New Roman" w:cs="Times New Roman"/>
        </w:rPr>
        <w:t>Centres</w:t>
      </w:r>
      <w:proofErr w:type="spellEnd"/>
      <w:r>
        <w:rPr>
          <w:rFonts w:ascii="Times New Roman" w:hAnsi="Times New Roman" w:cs="Times New Roman"/>
        </w:rPr>
        <w:t>.</w:t>
      </w:r>
    </w:p>
    <w:p w14:paraId="3A89C8B4"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It is expected that this research will yield the following:</w:t>
      </w:r>
    </w:p>
    <w:p w14:paraId="52E579A8"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The structure of the evaluation will also include:</w:t>
      </w:r>
    </w:p>
    <w:p w14:paraId="4878FAD2"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•A tested and trained XAI-NIDS model exhibiting a competitive detection result (target: F1-score of more than 0.95 on CICIDS2017) with built-in SHAP and LIME-generated explanation results.</w:t>
      </w:r>
    </w:p>
    <w:p w14:paraId="643B2D7E"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•A mixed methods comparison of the XAI elucidation integrity and consistency in the three classifier designs, which offers practical insights into the most suitable model-XAI combinations in the use of NIDS applications.</w:t>
      </w:r>
    </w:p>
    <w:p w14:paraId="4D4D277E"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•Specifically, the evidence of the expert evaluation study on the enhancement of the accuracy and truth of the decisions made by the SOC analyst by the XAI explanations that were added to the existing literature on the value of a practitioner-grounded evaluation methodology.</w:t>
      </w:r>
    </w:p>
    <w:p w14:paraId="23F0FC1E"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•An integrated architecture of </w:t>
      </w:r>
      <w:proofErr w:type="spellStart"/>
      <w:r>
        <w:rPr>
          <w:rFonts w:ascii="Times New Roman" w:hAnsi="Times New Roman" w:cs="Times New Roman"/>
        </w:rPr>
        <w:t>generalised</w:t>
      </w:r>
      <w:proofErr w:type="spellEnd"/>
      <w:r>
        <w:rPr>
          <w:rFonts w:ascii="Times New Roman" w:hAnsi="Times New Roman" w:cs="Times New Roman"/>
        </w:rPr>
        <w:t xml:space="preserve"> XAI-NIDS and the design principles that can be adopted in academia and industry.</w:t>
      </w:r>
    </w:p>
    <w:p w14:paraId="6F04E197"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 xml:space="preserve">In theory, the study provides an original multi-architecture XAI assessment technique to the literature on cyber security. In the practical sense, it presents a deployable open-source framework, which can be extended by MSSPs as well as by enterprise security teams. At the societal level, better NIDS transparency will aid in deployment of Artificial Intelligence components in critical systems more responsibly to build trust in the AI-based cyber </w:t>
      </w:r>
      <w:proofErr w:type="spellStart"/>
      <w:r>
        <w:rPr>
          <w:rFonts w:ascii="Times New Roman" w:hAnsi="Times New Roman" w:cs="Times New Roman"/>
        </w:rPr>
        <w:t>defence</w:t>
      </w:r>
      <w:proofErr w:type="spellEnd"/>
      <w:r>
        <w:rPr>
          <w:rFonts w:ascii="Times New Roman" w:hAnsi="Times New Roman" w:cs="Times New Roman"/>
        </w:rPr>
        <w:t xml:space="preserve"> in people.</w:t>
      </w:r>
    </w:p>
    <w:p w14:paraId="294F3DC4" w14:textId="77777777" w:rsidR="00DD4F6F" w:rsidRDefault="00DD4F6F" w:rsidP="00DD4F6F">
      <w:pPr>
        <w:spacing w:line="360" w:lineRule="auto"/>
        <w:jc w:val="both"/>
        <w:rPr>
          <w:rFonts w:ascii="Times New Roman" w:hAnsi="Times New Roman" w:cs="Times New Roman"/>
        </w:rPr>
      </w:pPr>
      <w:r>
        <w:rPr>
          <w:rFonts w:ascii="Times New Roman" w:hAnsi="Times New Roman" w:cs="Times New Roman"/>
        </w:rPr>
        <w:t>Potential constraints are: offline benchmark data instead of live network traffic because this could affect the external validity (the study results might not be indicative of the true system); the small sample size during the expert evaluation phase (10 to 15 participants) was designed to support the statistical analysis power; and the fact that the adversarial attacks mentioned in the article are likely to target the XAI explanation mechanisms (explanation-aware evasion) only within the frames of this project, a topic that could be mentioned in future studies.</w:t>
      </w:r>
    </w:p>
    <w:p w14:paraId="60014EDC" w14:textId="77777777" w:rsidR="00DD4F6F" w:rsidRDefault="00DD4F6F" w:rsidP="00DD4F6F">
      <w:pPr>
        <w:pStyle w:val="Heading1"/>
        <w:spacing w:line="360" w:lineRule="auto"/>
        <w:jc w:val="both"/>
        <w:rPr>
          <w:rFonts w:ascii="Times New Roman" w:hAnsi="Times New Roman" w:cs="Times New Roman"/>
          <w:color w:val="auto"/>
        </w:rPr>
      </w:pPr>
      <w:r>
        <w:rPr>
          <w:rFonts w:ascii="Times New Roman" w:eastAsia="Arial" w:hAnsi="Times New Roman" w:cs="Times New Roman"/>
          <w:b/>
          <w:bCs/>
          <w:color w:val="auto"/>
          <w:sz w:val="32"/>
          <w:szCs w:val="32"/>
        </w:rPr>
        <w:t>5. Timeline</w:t>
      </w:r>
    </w:p>
    <w:p w14:paraId="2D3B32C7"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The following table presents the projected timeline for the research project across a 24-week period:</w:t>
      </w:r>
    </w:p>
    <w:p w14:paraId="5317C280" w14:textId="77777777" w:rsidR="00DD4F6F" w:rsidRDefault="00DD4F6F" w:rsidP="00DD4F6F">
      <w:pPr>
        <w:spacing w:before="60" w:after="60" w:line="360" w:lineRule="auto"/>
        <w:jc w:val="both"/>
        <w:rPr>
          <w:rFonts w:ascii="Times New Roman" w:hAnsi="Times New Roman"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3500"/>
        <w:gridCol w:w="1800"/>
        <w:gridCol w:w="2860"/>
      </w:tblGrid>
      <w:tr w:rsidR="00DD4F6F" w14:paraId="6021B0FE"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1F4E79"/>
            <w:tcMar>
              <w:top w:w="80" w:type="dxa"/>
              <w:left w:w="100" w:type="dxa"/>
              <w:bottom w:w="80" w:type="dxa"/>
              <w:right w:w="100" w:type="dxa"/>
            </w:tcMar>
          </w:tcPr>
          <w:p w14:paraId="518D89E8"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Phase</w:t>
            </w:r>
          </w:p>
        </w:tc>
        <w:tc>
          <w:tcPr>
            <w:tcW w:w="3500" w:type="dxa"/>
            <w:tcBorders>
              <w:top w:val="single" w:sz="0" w:space="0" w:color="AAAAAA"/>
              <w:left w:val="single" w:sz="0" w:space="0" w:color="AAAAAA"/>
              <w:bottom w:val="single" w:sz="0" w:space="0" w:color="AAAAAA"/>
              <w:right w:val="single" w:sz="0" w:space="0" w:color="AAAAAA"/>
            </w:tcBorders>
            <w:shd w:val="clear" w:color="auto" w:fill="1F4E79"/>
            <w:tcMar>
              <w:top w:w="80" w:type="dxa"/>
              <w:left w:w="100" w:type="dxa"/>
              <w:bottom w:w="80" w:type="dxa"/>
              <w:right w:w="100" w:type="dxa"/>
            </w:tcMar>
          </w:tcPr>
          <w:p w14:paraId="3DF06837"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Activity</w:t>
            </w:r>
          </w:p>
        </w:tc>
        <w:tc>
          <w:tcPr>
            <w:tcW w:w="1800" w:type="dxa"/>
            <w:tcBorders>
              <w:top w:val="single" w:sz="0" w:space="0" w:color="AAAAAA"/>
              <w:left w:val="single" w:sz="0" w:space="0" w:color="AAAAAA"/>
              <w:bottom w:val="single" w:sz="0" w:space="0" w:color="AAAAAA"/>
              <w:right w:val="single" w:sz="0" w:space="0" w:color="AAAAAA"/>
            </w:tcBorders>
            <w:shd w:val="clear" w:color="auto" w:fill="1F4E79"/>
            <w:tcMar>
              <w:top w:w="80" w:type="dxa"/>
              <w:left w:w="100" w:type="dxa"/>
              <w:bottom w:w="80" w:type="dxa"/>
              <w:right w:w="100" w:type="dxa"/>
            </w:tcMar>
          </w:tcPr>
          <w:p w14:paraId="4ADAE524"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Duration</w:t>
            </w:r>
          </w:p>
        </w:tc>
        <w:tc>
          <w:tcPr>
            <w:tcW w:w="2860" w:type="dxa"/>
            <w:tcBorders>
              <w:top w:val="single" w:sz="0" w:space="0" w:color="AAAAAA"/>
              <w:left w:val="single" w:sz="0" w:space="0" w:color="AAAAAA"/>
              <w:bottom w:val="single" w:sz="0" w:space="0" w:color="AAAAAA"/>
              <w:right w:val="single" w:sz="0" w:space="0" w:color="AAAAAA"/>
            </w:tcBorders>
            <w:shd w:val="clear" w:color="auto" w:fill="1F4E79"/>
            <w:tcMar>
              <w:top w:w="80" w:type="dxa"/>
              <w:left w:w="100" w:type="dxa"/>
              <w:bottom w:w="80" w:type="dxa"/>
              <w:right w:w="100" w:type="dxa"/>
            </w:tcMar>
          </w:tcPr>
          <w:p w14:paraId="4A9563C7"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Milestone</w:t>
            </w:r>
          </w:p>
        </w:tc>
      </w:tr>
      <w:tr w:rsidR="00DD4F6F" w14:paraId="654F4D2C"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078FE91A"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5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36EE4258"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Literature Review &amp; Problem Refinement</w:t>
            </w:r>
          </w:p>
        </w:tc>
        <w:tc>
          <w:tcPr>
            <w:tcW w:w="18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6D73F0C6"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1–4</w:t>
            </w:r>
          </w:p>
        </w:tc>
        <w:tc>
          <w:tcPr>
            <w:tcW w:w="286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13E8CEB9"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Annotated bibliography</w:t>
            </w:r>
          </w:p>
        </w:tc>
      </w:tr>
      <w:tr w:rsidR="00DD4F6F" w14:paraId="3693CBEB"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2E507324"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p>
        </w:tc>
        <w:tc>
          <w:tcPr>
            <w:tcW w:w="35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5F5E03F8"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Dataset Collection &amp; Preprocessing</w:t>
            </w:r>
          </w:p>
        </w:tc>
        <w:tc>
          <w:tcPr>
            <w:tcW w:w="18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34CB1D68"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5–7</w:t>
            </w:r>
          </w:p>
        </w:tc>
        <w:tc>
          <w:tcPr>
            <w:tcW w:w="286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6F33F03A"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Cleaned dataset ready</w:t>
            </w:r>
          </w:p>
        </w:tc>
      </w:tr>
      <w:tr w:rsidR="00DD4F6F" w14:paraId="54B01D36"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5F02D11C"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5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0A1CF7BE"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Baseline ML Model Development</w:t>
            </w:r>
          </w:p>
        </w:tc>
        <w:tc>
          <w:tcPr>
            <w:tcW w:w="18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1458DBF7"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8–10</w:t>
            </w:r>
          </w:p>
        </w:tc>
        <w:tc>
          <w:tcPr>
            <w:tcW w:w="286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2FFB3F17"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Benchmark results</w:t>
            </w:r>
          </w:p>
        </w:tc>
      </w:tr>
      <w:tr w:rsidR="00DD4F6F" w14:paraId="0D3DA4C0"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035D81E1"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5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354C3F60"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XAI Integration (SHAP, LIME)</w:t>
            </w:r>
          </w:p>
        </w:tc>
        <w:tc>
          <w:tcPr>
            <w:tcW w:w="18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492806EA"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11–13</w:t>
            </w:r>
          </w:p>
        </w:tc>
        <w:tc>
          <w:tcPr>
            <w:tcW w:w="286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1F9E0BF6"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Explainability outputs</w:t>
            </w:r>
          </w:p>
        </w:tc>
      </w:tr>
      <w:tr w:rsidR="00DD4F6F" w14:paraId="593FAB05"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10E61F10"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5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67425CF6"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Evaluation &amp; Comparative Analysis</w:t>
            </w:r>
          </w:p>
        </w:tc>
        <w:tc>
          <w:tcPr>
            <w:tcW w:w="18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77F53363"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14–16</w:t>
            </w:r>
          </w:p>
        </w:tc>
        <w:tc>
          <w:tcPr>
            <w:tcW w:w="286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14C15DFF"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Performance metrics</w:t>
            </w:r>
          </w:p>
        </w:tc>
      </w:tr>
      <w:tr w:rsidR="00DD4F6F" w14:paraId="42B642D9"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7A90BF2C"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5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1E02EB74"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User Study / Expert Validation</w:t>
            </w:r>
          </w:p>
        </w:tc>
        <w:tc>
          <w:tcPr>
            <w:tcW w:w="180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710F8D57"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17–19</w:t>
            </w:r>
          </w:p>
        </w:tc>
        <w:tc>
          <w:tcPr>
            <w:tcW w:w="2860" w:type="dxa"/>
            <w:tcBorders>
              <w:top w:val="single" w:sz="0" w:space="0" w:color="AAAAAA"/>
              <w:left w:val="single" w:sz="0" w:space="0" w:color="AAAAAA"/>
              <w:bottom w:val="single" w:sz="0" w:space="0" w:color="AAAAAA"/>
              <w:right w:val="single" w:sz="0" w:space="0" w:color="AAAAAA"/>
            </w:tcBorders>
            <w:shd w:val="clear" w:color="auto" w:fill="D6E4F0"/>
            <w:tcMar>
              <w:top w:w="80" w:type="dxa"/>
              <w:left w:w="100" w:type="dxa"/>
              <w:bottom w:w="80" w:type="dxa"/>
              <w:right w:w="100" w:type="dxa"/>
            </w:tcMar>
          </w:tcPr>
          <w:p w14:paraId="7CAE3864"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Validated XAI outputs</w:t>
            </w:r>
          </w:p>
        </w:tc>
      </w:tr>
      <w:tr w:rsidR="00DD4F6F" w14:paraId="4B07405C" w14:textId="77777777" w:rsidTr="006F7A17">
        <w:tc>
          <w:tcPr>
            <w:tcW w:w="12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652F55AC"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5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63F69554"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Writing &amp; Submission</w:t>
            </w:r>
          </w:p>
        </w:tc>
        <w:tc>
          <w:tcPr>
            <w:tcW w:w="180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05CB9C4C"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Weeks 20–24</w:t>
            </w:r>
          </w:p>
        </w:tc>
        <w:tc>
          <w:tcPr>
            <w:tcW w:w="2860" w:type="dxa"/>
            <w:tcBorders>
              <w:top w:val="single" w:sz="0" w:space="0" w:color="AAAAAA"/>
              <w:left w:val="single" w:sz="0" w:space="0" w:color="AAAAAA"/>
              <w:bottom w:val="single" w:sz="0" w:space="0" w:color="AAAAAA"/>
              <w:right w:val="single" w:sz="0" w:space="0" w:color="AAAAAA"/>
            </w:tcBorders>
            <w:shd w:val="clear" w:color="auto" w:fill="FFFFFF"/>
            <w:tcMar>
              <w:top w:w="80" w:type="dxa"/>
              <w:left w:w="100" w:type="dxa"/>
              <w:bottom w:w="80" w:type="dxa"/>
              <w:right w:w="100" w:type="dxa"/>
            </w:tcMar>
          </w:tcPr>
          <w:p w14:paraId="6F37CED9" w14:textId="77777777" w:rsidR="00DD4F6F" w:rsidRDefault="00DD4F6F" w:rsidP="006F7A17">
            <w:pPr>
              <w:spacing w:line="360" w:lineRule="auto"/>
              <w:jc w:val="both"/>
              <w:rPr>
                <w:rFonts w:ascii="Times New Roman" w:hAnsi="Times New Roman" w:cs="Times New Roman"/>
                <w:sz w:val="24"/>
                <w:szCs w:val="24"/>
              </w:rPr>
            </w:pPr>
            <w:r>
              <w:rPr>
                <w:rFonts w:ascii="Times New Roman" w:hAnsi="Times New Roman" w:cs="Times New Roman"/>
                <w:sz w:val="24"/>
                <w:szCs w:val="24"/>
              </w:rPr>
              <w:t>Final dissertation</w:t>
            </w:r>
          </w:p>
        </w:tc>
      </w:tr>
    </w:tbl>
    <w:p w14:paraId="703CE80E" w14:textId="77777777" w:rsidR="00DD4F6F" w:rsidRDefault="00DD4F6F" w:rsidP="00DD4F6F">
      <w:pPr>
        <w:spacing w:before="60" w:after="60" w:line="360" w:lineRule="auto"/>
        <w:jc w:val="both"/>
        <w:rPr>
          <w:rFonts w:ascii="Times New Roman" w:hAnsi="Times New Roman" w:cs="Times New Roman"/>
        </w:rPr>
      </w:pPr>
    </w:p>
    <w:p w14:paraId="6B9F4ABC" w14:textId="77777777" w:rsidR="00DD4F6F" w:rsidRDefault="00DD4F6F" w:rsidP="00DD4F6F">
      <w:pPr>
        <w:spacing w:before="60" w:after="60" w:line="360" w:lineRule="auto"/>
        <w:jc w:val="both"/>
        <w:rPr>
          <w:rFonts w:ascii="Times New Roman" w:hAnsi="Times New Roman" w:cs="Times New Roman"/>
        </w:rPr>
      </w:pPr>
      <w:r>
        <w:rPr>
          <w:rFonts w:ascii="Times New Roman" w:hAnsi="Times New Roman" w:cs="Times New Roman"/>
        </w:rPr>
        <w:t>The schedule allows Phases 3, 4, 5 to have overlaying refinement because the evaluation results might require re-tuning of the model or adjustment of the XAI parameters. Unexpected technical difficulties and revision of the writing are included in Weeks 20-24 with buffer time.</w:t>
      </w:r>
    </w:p>
    <w:p w14:paraId="5902ECA1" w14:textId="77777777" w:rsidR="00DD4F6F" w:rsidRDefault="00DD4F6F" w:rsidP="00DD4F6F">
      <w:pPr>
        <w:spacing w:before="60" w:after="60" w:line="360" w:lineRule="auto"/>
        <w:jc w:val="both"/>
        <w:rPr>
          <w:rFonts w:ascii="Times New Roman" w:hAnsi="Times New Roman" w:cs="Times New Roman"/>
        </w:rPr>
      </w:pPr>
      <w:r>
        <w:rPr>
          <w:rFonts w:ascii="Times New Roman" w:hAnsi="Times New Roman" w:cs="Times New Roman"/>
        </w:rPr>
        <w:t>This research lays the groundwork to a number of research opportunities. A possible avenue may be related to the integration of real-time streaming data to test the XAI-enabled NIDS performance in real-time settings. The other direction is development of lightweight and computationally efficient explanation techniques, with the ability to do it under strict latency constraints.</w:t>
      </w:r>
    </w:p>
    <w:p w14:paraId="603CD0B3" w14:textId="77777777" w:rsidR="00DD4F6F" w:rsidRDefault="00DD4F6F" w:rsidP="00DD4F6F">
      <w:pPr>
        <w:spacing w:before="60" w:after="60" w:line="360" w:lineRule="auto"/>
        <w:jc w:val="both"/>
        <w:rPr>
          <w:rFonts w:ascii="Times New Roman" w:hAnsi="Times New Roman" w:cs="Times New Roman"/>
        </w:rPr>
      </w:pPr>
      <w:r>
        <w:rPr>
          <w:rFonts w:ascii="Times New Roman" w:hAnsi="Times New Roman" w:cs="Times New Roman"/>
        </w:rPr>
        <w:t xml:space="preserve">Future studies can also touch upon adversarial robustness of XAI systems, in particular, how an attacker can use explanations to get away with an offense. Furthermore, the user study might be extended to a greater number and more varied group of practitioners to give more information on usability in various </w:t>
      </w:r>
      <w:proofErr w:type="spellStart"/>
      <w:r>
        <w:rPr>
          <w:rFonts w:ascii="Times New Roman" w:hAnsi="Times New Roman" w:cs="Times New Roman"/>
        </w:rPr>
        <w:t>organisational</w:t>
      </w:r>
      <w:proofErr w:type="spellEnd"/>
      <w:r>
        <w:rPr>
          <w:rFonts w:ascii="Times New Roman" w:hAnsi="Times New Roman" w:cs="Times New Roman"/>
        </w:rPr>
        <w:t xml:space="preserve"> settings.</w:t>
      </w:r>
    </w:p>
    <w:p w14:paraId="181F58AB" w14:textId="77777777" w:rsidR="00DD4F6F" w:rsidRDefault="00DD4F6F" w:rsidP="00DD4F6F">
      <w:pPr>
        <w:spacing w:before="60" w:after="60" w:line="360" w:lineRule="auto"/>
        <w:jc w:val="both"/>
        <w:rPr>
          <w:rFonts w:ascii="Times New Roman" w:hAnsi="Times New Roman" w:cs="Times New Roman"/>
        </w:rPr>
      </w:pPr>
      <w:r>
        <w:rPr>
          <w:rFonts w:ascii="Times New Roman" w:hAnsi="Times New Roman" w:cs="Times New Roman"/>
        </w:rPr>
        <w:t>Lastly, it is notable that the architectures of transformers have common elements with explicitly explicable mechanisms; in this context, there is a fresh prospect of realizing the high performance and transparency of the next-generation intrusion detection system.</w:t>
      </w:r>
    </w:p>
    <w:p w14:paraId="05995258" w14:textId="77777777" w:rsidR="00DD4F6F" w:rsidRDefault="00DD4F6F" w:rsidP="00DD4F6F">
      <w:pPr>
        <w:spacing w:before="60" w:after="60" w:line="360" w:lineRule="auto"/>
        <w:jc w:val="both"/>
        <w:rPr>
          <w:rFonts w:ascii="Times New Roman" w:hAnsi="Times New Roman" w:cs="Times New Roman"/>
        </w:rPr>
      </w:pPr>
    </w:p>
    <w:p w14:paraId="65F8B29D" w14:textId="77777777" w:rsidR="00DD4F6F" w:rsidRDefault="00DD4F6F" w:rsidP="00DD4F6F">
      <w:pPr>
        <w:spacing w:before="60" w:after="60" w:line="360" w:lineRule="auto"/>
        <w:jc w:val="both"/>
        <w:rPr>
          <w:rFonts w:ascii="Times New Roman" w:hAnsi="Times New Roman" w:cs="Times New Roman"/>
        </w:rPr>
      </w:pPr>
    </w:p>
    <w:p w14:paraId="10E9172A" w14:textId="77777777" w:rsidR="00DD4F6F" w:rsidRDefault="00DD4F6F" w:rsidP="00DD4F6F">
      <w:pPr>
        <w:spacing w:before="60" w:after="60" w:line="360" w:lineRule="auto"/>
        <w:jc w:val="both"/>
        <w:rPr>
          <w:rFonts w:ascii="Times New Roman" w:hAnsi="Times New Roman" w:cs="Times New Roman"/>
        </w:rPr>
      </w:pPr>
    </w:p>
    <w:p w14:paraId="592A6FD6" w14:textId="77777777" w:rsidR="00DD4F6F" w:rsidRDefault="00DD4F6F" w:rsidP="00DD4F6F">
      <w:pPr>
        <w:spacing w:before="60" w:after="60" w:line="360" w:lineRule="auto"/>
        <w:jc w:val="both"/>
        <w:rPr>
          <w:rFonts w:ascii="Times New Roman" w:hAnsi="Times New Roman" w:cs="Times New Roman"/>
        </w:rPr>
      </w:pPr>
    </w:p>
    <w:p w14:paraId="4C114CD1" w14:textId="77777777" w:rsidR="00DD4F6F" w:rsidRDefault="00DD4F6F" w:rsidP="00DD4F6F">
      <w:pPr>
        <w:pStyle w:val="Heading1"/>
        <w:spacing w:line="360" w:lineRule="auto"/>
        <w:jc w:val="both"/>
        <w:rPr>
          <w:rFonts w:ascii="Times New Roman" w:hAnsi="Times New Roman" w:cs="Times New Roman"/>
          <w:color w:val="auto"/>
        </w:rPr>
      </w:pPr>
      <w:r>
        <w:rPr>
          <w:rFonts w:ascii="Times New Roman" w:hAnsi="Times New Roman" w:cs="Times New Roman"/>
          <w:b/>
          <w:bCs/>
          <w:color w:val="auto"/>
          <w:sz w:val="32"/>
          <w:szCs w:val="32"/>
          <w:lang w:val="en-IN"/>
        </w:rPr>
        <w:t>6</w:t>
      </w:r>
      <w:r>
        <w:rPr>
          <w:rFonts w:ascii="Times New Roman" w:eastAsia="Arial" w:hAnsi="Times New Roman" w:cs="Times New Roman"/>
          <w:b/>
          <w:bCs/>
          <w:color w:val="auto"/>
          <w:sz w:val="32"/>
          <w:szCs w:val="32"/>
        </w:rPr>
        <w:t>. References</w:t>
      </w:r>
    </w:p>
    <w:p w14:paraId="4EBCD33A"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[1] IBM Security, "Cost of a Data Breach Report 2023," IBM Corp., Armonk, NY, USA, Tech. Rep., 2023.</w:t>
      </w:r>
    </w:p>
    <w:p w14:paraId="3D004817"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lastRenderedPageBreak/>
        <w:t>[2] R. Sommer and V. Paxson, "Outside the closed world: On using machine learning for network intrusion detection," in Proc. IEEE Symp. Security and Privacy, Oakland, CA, USA, 2010, pp. 305–316.</w:t>
      </w:r>
    </w:p>
    <w:p w14:paraId="4EDA6309"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[3] N. Moustafa and J. Slay, "The evaluation of network anomaly detection systems: Statistical analysis of the UNSW-NB15 data set and the comparison with the KDD99 data set," Inf. </w:t>
      </w:r>
      <w:proofErr w:type="spellStart"/>
      <w:r>
        <w:rPr>
          <w:rFonts w:ascii="Times New Roman" w:hAnsi="Times New Roman" w:cs="Times New Roman"/>
        </w:rPr>
        <w:t>Secur</w:t>
      </w:r>
      <w:proofErr w:type="spellEnd"/>
      <w:r>
        <w:rPr>
          <w:rFonts w:ascii="Times New Roman" w:hAnsi="Times New Roman" w:cs="Times New Roman"/>
        </w:rPr>
        <w:t>. J.: A Global Perspective, vol. 25, no. 1–3, pp. 18–31, 2016.</w:t>
      </w:r>
    </w:p>
    <w:p w14:paraId="2B163174"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[4] A. </w:t>
      </w:r>
      <w:proofErr w:type="spellStart"/>
      <w:r>
        <w:rPr>
          <w:rFonts w:ascii="Times New Roman" w:hAnsi="Times New Roman" w:cs="Times New Roman"/>
        </w:rPr>
        <w:t>Adadi</w:t>
      </w:r>
      <w:proofErr w:type="spellEnd"/>
      <w:r>
        <w:rPr>
          <w:rFonts w:ascii="Times New Roman" w:hAnsi="Times New Roman" w:cs="Times New Roman"/>
        </w:rPr>
        <w:t xml:space="preserve"> and M. Berrada, "Peeking inside the black-box: A survey on explainable artificial intelligence (XAI)," IEEE Access, vol. 6, pp. 52138–52160, 2018.</w:t>
      </w:r>
    </w:p>
    <w:p w14:paraId="0D73F92C"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[5] European Parliament, "EU Artificial Intelligence Act," Official Journal of the European Union, 2024. [Online]. Available: https://eur-lex.europa.eu/</w:t>
      </w:r>
    </w:p>
    <w:p w14:paraId="352AD225"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[6] A. Warnecke, D. Arp, C. </w:t>
      </w:r>
      <w:proofErr w:type="spellStart"/>
      <w:r>
        <w:rPr>
          <w:rFonts w:ascii="Times New Roman" w:hAnsi="Times New Roman" w:cs="Times New Roman"/>
        </w:rPr>
        <w:t>Wressnegger</w:t>
      </w:r>
      <w:proofErr w:type="spellEnd"/>
      <w:r>
        <w:rPr>
          <w:rFonts w:ascii="Times New Roman" w:hAnsi="Times New Roman" w:cs="Times New Roman"/>
        </w:rPr>
        <w:t xml:space="preserve">, and K. Rieck, "Evaluating explanation methods for deep learning in security," in Proc. IEEE </w:t>
      </w:r>
      <w:proofErr w:type="spellStart"/>
      <w:r>
        <w:rPr>
          <w:rFonts w:ascii="Times New Roman" w:hAnsi="Times New Roman" w:cs="Times New Roman"/>
        </w:rPr>
        <w:t>EuroS&amp;P</w:t>
      </w:r>
      <w:proofErr w:type="spellEnd"/>
      <w:r>
        <w:rPr>
          <w:rFonts w:ascii="Times New Roman" w:hAnsi="Times New Roman" w:cs="Times New Roman"/>
        </w:rPr>
        <w:t>, Genoa, Italy, 2020, pp. 158–174.</w:t>
      </w:r>
    </w:p>
    <w:p w14:paraId="46CCA205"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[7] M. </w:t>
      </w:r>
      <w:proofErr w:type="spellStart"/>
      <w:r>
        <w:rPr>
          <w:rFonts w:ascii="Times New Roman" w:hAnsi="Times New Roman" w:cs="Times New Roman"/>
        </w:rPr>
        <w:t>Tavallaee</w:t>
      </w:r>
      <w:proofErr w:type="spellEnd"/>
      <w:r>
        <w:rPr>
          <w:rFonts w:ascii="Times New Roman" w:hAnsi="Times New Roman" w:cs="Times New Roman"/>
        </w:rPr>
        <w:t xml:space="preserve">, E. Bagheri, W. Lu, and A. A. Ghorbani, "A detailed analysis of the KDD CUP 99 data set," in Proc. IEEE Symp. </w:t>
      </w:r>
      <w:proofErr w:type="spellStart"/>
      <w:r>
        <w:rPr>
          <w:rFonts w:ascii="Times New Roman" w:hAnsi="Times New Roman" w:cs="Times New Roman"/>
        </w:rPr>
        <w:t>Comput</w:t>
      </w:r>
      <w:proofErr w:type="spellEnd"/>
      <w:r>
        <w:rPr>
          <w:rFonts w:ascii="Times New Roman" w:hAnsi="Times New Roman" w:cs="Times New Roman"/>
        </w:rPr>
        <w:t>. Intell. Security Def. Appl., Ottawa, ON, Canada, 2009, pp. 1–6.</w:t>
      </w:r>
    </w:p>
    <w:p w14:paraId="337065B8"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[8] S. Mukherjee and N. Sharma, "Intrusion detection using naive Bayes classifier with feature reduction," Procedia Technol., vol. 4, pp. 119–128, 2012.</w:t>
      </w:r>
    </w:p>
    <w:p w14:paraId="79FB1DC1"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[9] N. Moustafa and J. Slay, "UNSW-NB15: A comprehensive data set for network intrusion detection systems (UNSW-NB15 network data set)," in Proc. Military Commun. Inf. Syst. Conf. (</w:t>
      </w:r>
      <w:proofErr w:type="spellStart"/>
      <w:r>
        <w:rPr>
          <w:rFonts w:ascii="Times New Roman" w:hAnsi="Times New Roman" w:cs="Times New Roman"/>
        </w:rPr>
        <w:t>MilCIS</w:t>
      </w:r>
      <w:proofErr w:type="spellEnd"/>
      <w:r>
        <w:rPr>
          <w:rFonts w:ascii="Times New Roman" w:hAnsi="Times New Roman" w:cs="Times New Roman"/>
        </w:rPr>
        <w:t>), Canberra, Australia, 2015, pp. 1–6.</w:t>
      </w:r>
    </w:p>
    <w:p w14:paraId="31B1741E"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[10] I. </w:t>
      </w:r>
      <w:proofErr w:type="spellStart"/>
      <w:r>
        <w:rPr>
          <w:rFonts w:ascii="Times New Roman" w:hAnsi="Times New Roman" w:cs="Times New Roman"/>
        </w:rPr>
        <w:t>Sharafaldin</w:t>
      </w:r>
      <w:proofErr w:type="spellEnd"/>
      <w:r>
        <w:rPr>
          <w:rFonts w:ascii="Times New Roman" w:hAnsi="Times New Roman" w:cs="Times New Roman"/>
        </w:rPr>
        <w:t>, A. H. Lashkari, and A. A. Ghorbani, "Toward generating a new intrusion detection dataset and intrusion traffic characterization," in Proc. ICISSP, Madeira, Portugal, 2018, pp. 108–116.</w:t>
      </w:r>
    </w:p>
    <w:p w14:paraId="7FC0783D"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[11] J. Kim, J. Kim, H. L. T. Thu, and H. Kim, "Long </w:t>
      </w:r>
      <w:proofErr w:type="gramStart"/>
      <w:r>
        <w:rPr>
          <w:rFonts w:ascii="Times New Roman" w:hAnsi="Times New Roman" w:cs="Times New Roman"/>
        </w:rPr>
        <w:t>short term</w:t>
      </w:r>
      <w:proofErr w:type="gramEnd"/>
      <w:r>
        <w:rPr>
          <w:rFonts w:ascii="Times New Roman" w:hAnsi="Times New Roman" w:cs="Times New Roman"/>
        </w:rPr>
        <w:t xml:space="preserve"> memory recurrent neural network classifier for intrusion detection," in Proc. Int. Conf. Platform Technol. Service, Jeju, South Korea, 2016, pp. 1–5.</w:t>
      </w:r>
    </w:p>
    <w:p w14:paraId="15D1B818"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[12] W. Wang, M. Zhu, X. Zeng, X. Ye, and Y. Sheng, "Malware traffic classification using convolutional neural network for representation learning," in Proc. ICOIN, Da Nang, Vietnam, 2017, pp. 712–717.</w:t>
      </w:r>
    </w:p>
    <w:p w14:paraId="299034FB"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[13] L. Yang and A. Shami, "A transfer learning and optimized CNN based intrusion detection system for Internet of Vehicles," in Proc. IEEE ICC, Seoul, South Korea, 2022, pp. 2774–2779.</w:t>
      </w:r>
    </w:p>
    <w:p w14:paraId="1C4D46DF"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[14] Z. C. Lipton, "The mythos of model interpretability," ACM Queue, vol. 16, no. 3, pp. 31–57, 2018.</w:t>
      </w:r>
    </w:p>
    <w:p w14:paraId="5BA489A4"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[15] M. T. Ribeiro, S. Singh, and C. </w:t>
      </w:r>
      <w:proofErr w:type="spellStart"/>
      <w:r>
        <w:rPr>
          <w:rFonts w:ascii="Times New Roman" w:hAnsi="Times New Roman" w:cs="Times New Roman"/>
        </w:rPr>
        <w:t>Guestrin</w:t>
      </w:r>
      <w:proofErr w:type="spellEnd"/>
      <w:r>
        <w:rPr>
          <w:rFonts w:ascii="Times New Roman" w:hAnsi="Times New Roman" w:cs="Times New Roman"/>
        </w:rPr>
        <w:t>, "'Why should I trust you?': Explaining the predictions of any classifier," in Proc. ACM SIGKDD, San Francisco, CA, USA, 2016, pp. 1135–1144.</w:t>
      </w:r>
    </w:p>
    <w:p w14:paraId="52412DFF"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lastRenderedPageBreak/>
        <w:t xml:space="preserve">[16] S. M. Lundberg and S.-I. Lee, "A unified approach to interpreting model predictions," in Proc. </w:t>
      </w:r>
      <w:proofErr w:type="spellStart"/>
      <w:r>
        <w:rPr>
          <w:rFonts w:ascii="Times New Roman" w:hAnsi="Times New Roman" w:cs="Times New Roman"/>
        </w:rPr>
        <w:t>NeurIPS</w:t>
      </w:r>
      <w:proofErr w:type="spellEnd"/>
      <w:r>
        <w:rPr>
          <w:rFonts w:ascii="Times New Roman" w:hAnsi="Times New Roman" w:cs="Times New Roman"/>
        </w:rPr>
        <w:t>, Long Beach, CA, USA, 2017, pp. 4765–4774.</w:t>
      </w:r>
    </w:p>
    <w:p w14:paraId="298E6C2D"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[17] K. Amarasinghe, K. Kenney, and M. Manic, "Toward explainable deep neural </w:t>
      </w:r>
      <w:proofErr w:type="gramStart"/>
      <w:r>
        <w:rPr>
          <w:rFonts w:ascii="Times New Roman" w:hAnsi="Times New Roman" w:cs="Times New Roman"/>
        </w:rPr>
        <w:t>network based</w:t>
      </w:r>
      <w:proofErr w:type="gramEnd"/>
      <w:r>
        <w:rPr>
          <w:rFonts w:ascii="Times New Roman" w:hAnsi="Times New Roman" w:cs="Times New Roman"/>
        </w:rPr>
        <w:t xml:space="preserve"> anomaly detection," in Proc. IECON, Washington, DC, USA, 2018, pp. 2956–2961.</w:t>
      </w:r>
    </w:p>
    <w:p w14:paraId="57D8BA56"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[18] A. Warnecke et al., "Evaluating explanation methods for deep learning in security," in Proc. IEEE </w:t>
      </w:r>
      <w:proofErr w:type="spellStart"/>
      <w:r>
        <w:rPr>
          <w:rFonts w:ascii="Times New Roman" w:hAnsi="Times New Roman" w:cs="Times New Roman"/>
        </w:rPr>
        <w:t>EuroS&amp;P</w:t>
      </w:r>
      <w:proofErr w:type="spellEnd"/>
      <w:r>
        <w:rPr>
          <w:rFonts w:ascii="Times New Roman" w:hAnsi="Times New Roman" w:cs="Times New Roman"/>
        </w:rPr>
        <w:t>, 2020, pp. 158–174.</w:t>
      </w:r>
    </w:p>
    <w:p w14:paraId="307153BA"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[19] R. </w:t>
      </w:r>
      <w:proofErr w:type="spellStart"/>
      <w:r>
        <w:rPr>
          <w:rFonts w:ascii="Times New Roman" w:hAnsi="Times New Roman" w:cs="Times New Roman"/>
        </w:rPr>
        <w:t>Vinayakumar</w:t>
      </w:r>
      <w:proofErr w:type="spellEnd"/>
      <w:r>
        <w:rPr>
          <w:rFonts w:ascii="Times New Roman" w:hAnsi="Times New Roman" w:cs="Times New Roman"/>
        </w:rPr>
        <w:t xml:space="preserve">, M. </w:t>
      </w:r>
      <w:proofErr w:type="spellStart"/>
      <w:r>
        <w:rPr>
          <w:rFonts w:ascii="Times New Roman" w:hAnsi="Times New Roman" w:cs="Times New Roman"/>
        </w:rPr>
        <w:t>Alazab</w:t>
      </w:r>
      <w:proofErr w:type="spellEnd"/>
      <w:r>
        <w:rPr>
          <w:rFonts w:ascii="Times New Roman" w:hAnsi="Times New Roman" w:cs="Times New Roman"/>
        </w:rPr>
        <w:t>, K. P. Soman, P. Poornachandran, A. Al-</w:t>
      </w:r>
      <w:proofErr w:type="spellStart"/>
      <w:r>
        <w:rPr>
          <w:rFonts w:ascii="Times New Roman" w:hAnsi="Times New Roman" w:cs="Times New Roman"/>
        </w:rPr>
        <w:t>Nemrat</w:t>
      </w:r>
      <w:proofErr w:type="spellEnd"/>
      <w:r>
        <w:rPr>
          <w:rFonts w:ascii="Times New Roman" w:hAnsi="Times New Roman" w:cs="Times New Roman"/>
        </w:rPr>
        <w:t>, and S. Venkatraman, "Deep learning approach for intelligent intrusion detection system," IEEE Access, vol. 7, pp. 41525–41550, 2019.</w:t>
      </w:r>
    </w:p>
    <w:p w14:paraId="06A5E249"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[20] S. Jain and B. C. Wallace, "Attention is not explanation," in Proc. NAACL HLT, Minneapolis, MN, USA, 2019, pp. 3543–3556.</w:t>
      </w:r>
    </w:p>
    <w:p w14:paraId="24E6CA96"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[21] M. Robnik-</w:t>
      </w:r>
      <w:proofErr w:type="spellStart"/>
      <w:r>
        <w:rPr>
          <w:rFonts w:ascii="Times New Roman" w:hAnsi="Times New Roman" w:cs="Times New Roman"/>
        </w:rPr>
        <w:t>Sikonja</w:t>
      </w:r>
      <w:proofErr w:type="spellEnd"/>
      <w:r>
        <w:rPr>
          <w:rFonts w:ascii="Times New Roman" w:hAnsi="Times New Roman" w:cs="Times New Roman"/>
        </w:rPr>
        <w:t xml:space="preserve"> and M. </w:t>
      </w:r>
      <w:proofErr w:type="spellStart"/>
      <w:r>
        <w:rPr>
          <w:rFonts w:ascii="Times New Roman" w:hAnsi="Times New Roman" w:cs="Times New Roman"/>
        </w:rPr>
        <w:t>Bohanec</w:t>
      </w:r>
      <w:proofErr w:type="spellEnd"/>
      <w:r>
        <w:rPr>
          <w:rFonts w:ascii="Times New Roman" w:hAnsi="Times New Roman" w:cs="Times New Roman"/>
        </w:rPr>
        <w:t>, "Perturbation-based explanations of prediction models," in Human and Machine Learning, J. Zhou and F. Chen, Eds. Cham: Springer, 2018, pp. 159–175.</w:t>
      </w:r>
    </w:p>
    <w:p w14:paraId="44F69B95"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[22] F. Doshi-Velez and B. Kim, "Towards a rigorous science of interpretable machine learning," </w:t>
      </w:r>
      <w:proofErr w:type="spellStart"/>
      <w:r>
        <w:rPr>
          <w:rFonts w:ascii="Times New Roman" w:hAnsi="Times New Roman" w:cs="Times New Roman"/>
        </w:rPr>
        <w:t>arXiv</w:t>
      </w:r>
      <w:proofErr w:type="spellEnd"/>
      <w:r>
        <w:rPr>
          <w:rFonts w:ascii="Times New Roman" w:hAnsi="Times New Roman" w:cs="Times New Roman"/>
        </w:rPr>
        <w:t xml:space="preserve"> preprint arXiv:1702.08608, 2017.</w:t>
      </w:r>
    </w:p>
    <w:p w14:paraId="43BB7AB8"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[23] R. R. Hoffman, S. T. Mueller, G. Klein, and J. Litman, "Metrics for explainable AI: Challenges and prospects," </w:t>
      </w:r>
      <w:proofErr w:type="spellStart"/>
      <w:r>
        <w:rPr>
          <w:rFonts w:ascii="Times New Roman" w:hAnsi="Times New Roman" w:cs="Times New Roman"/>
        </w:rPr>
        <w:t>arXiv</w:t>
      </w:r>
      <w:proofErr w:type="spellEnd"/>
      <w:r>
        <w:rPr>
          <w:rFonts w:ascii="Times New Roman" w:hAnsi="Times New Roman" w:cs="Times New Roman"/>
        </w:rPr>
        <w:t xml:space="preserve"> preprint arXiv:1812.04608, 2018.</w:t>
      </w:r>
    </w:p>
    <w:p w14:paraId="0A5FCBA6"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 xml:space="preserve">[24] S. Das and P. Rad, "Opportunities and challenges in explainable artificial intelligence (XAI): A survey," </w:t>
      </w:r>
      <w:proofErr w:type="spellStart"/>
      <w:r>
        <w:rPr>
          <w:rFonts w:ascii="Times New Roman" w:hAnsi="Times New Roman" w:cs="Times New Roman"/>
        </w:rPr>
        <w:t>arXiv</w:t>
      </w:r>
      <w:proofErr w:type="spellEnd"/>
      <w:r>
        <w:rPr>
          <w:rFonts w:ascii="Times New Roman" w:hAnsi="Times New Roman" w:cs="Times New Roman"/>
        </w:rPr>
        <w:t xml:space="preserve"> preprint arXiv:2006.11371, 2020.</w:t>
      </w:r>
    </w:p>
    <w:p w14:paraId="18145AE0"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[25] A. R. Hevner, S. T. March, J. Park, and S. Ram, "Design science in information systems research," MIS Q., vol. 28, no. 1, pp. 75–105, 2004.</w:t>
      </w:r>
    </w:p>
    <w:p w14:paraId="5FEF065C"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[26] J. W. Creswell and V. L. P. Clark, Designing and Conducting Mixed Methods Research, 3rd ed. Thousand Oaks, CA: SAGE Publications, 2017.</w:t>
      </w:r>
    </w:p>
    <w:p w14:paraId="6FD3E018" w14:textId="77777777" w:rsidR="00DD4F6F" w:rsidRDefault="00DD4F6F" w:rsidP="00DD4F6F">
      <w:pPr>
        <w:spacing w:before="80" w:after="80" w:line="360" w:lineRule="auto"/>
        <w:jc w:val="both"/>
        <w:rPr>
          <w:rFonts w:ascii="Times New Roman" w:hAnsi="Times New Roman" w:cs="Times New Roman"/>
        </w:rPr>
      </w:pPr>
      <w:r>
        <w:rPr>
          <w:rFonts w:ascii="Times New Roman" w:hAnsi="Times New Roman" w:cs="Times New Roman"/>
        </w:rPr>
        <w:t>[27] D. Alvarez-Melis and T. S. Jaakkola, "On the robustness of interpretability methods," in Proc. ICML Workshop Human Interpretability in ML, Stockholm, Sweden, 2018.</w:t>
      </w:r>
    </w:p>
    <w:p w14:paraId="58C6584E" w14:textId="77777777" w:rsidR="00DD4F6F" w:rsidRDefault="00DD4F6F"/>
    <w:sectPr w:rsidR="00DD4F6F" w:rsidSect="00DD4F6F">
      <w:headerReference w:type="default" r:id="rId6"/>
      <w:footerReference w:type="default" r:id="rId7"/>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C3AD" w14:textId="77777777" w:rsidR="00DD4F6F" w:rsidRDefault="00DD4F6F">
    <w:pPr>
      <w:pBdr>
        <w:top w:val="single" w:sz="6" w:space="1" w:color="2E75B6"/>
      </w:pBdr>
      <w:spacing w:before="100"/>
      <w:jc w:val="center"/>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Pr>
        <w:noProof/>
        <w:color w:val="555555"/>
        <w:sz w:val="18"/>
        <w:szCs w:val="18"/>
      </w:rPr>
      <w:t>2</w:t>
    </w:r>
    <w:r>
      <w:rPr>
        <w:color w:val="555555"/>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A382" w14:textId="77777777" w:rsidR="00DD4F6F" w:rsidRDefault="00DD4F6F">
    <w:pPr>
      <w:pBdr>
        <w:bottom w:val="single" w:sz="6" w:space="1" w:color="2E75B6"/>
      </w:pBdr>
      <w:spacing w:after="100"/>
    </w:pPr>
    <w:r>
      <w:rPr>
        <w:color w:val="555555"/>
        <w:sz w:val="18"/>
        <w:szCs w:val="18"/>
      </w:rPr>
      <w:t>MSc Computing Portfolio | Research Proposal | ACFA7004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C44E90"/>
    <w:multiLevelType w:val="singleLevel"/>
    <w:tmpl w:val="B0C44E90"/>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F9458E4"/>
    <w:multiLevelType w:val="singleLevel"/>
    <w:tmpl w:val="0F9458E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36CD37AE"/>
    <w:multiLevelType w:val="multilevel"/>
    <w:tmpl w:val="36CD37AE"/>
    <w:lvl w:ilvl="0">
      <w:start w:val="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445589302">
    <w:abstractNumId w:val="1"/>
  </w:num>
  <w:num w:numId="2" w16cid:durableId="500049423">
    <w:abstractNumId w:val="2"/>
  </w:num>
  <w:num w:numId="3" w16cid:durableId="1684472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F6F"/>
    <w:rsid w:val="00136B64"/>
    <w:rsid w:val="00DD4F6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ACEA"/>
  <w15:chartTrackingRefBased/>
  <w15:docId w15:val="{D040BFBC-067D-47B1-BD0D-A019CD39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F6F"/>
    <w:pPr>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qFormat/>
    <w:rsid w:val="00DD4F6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nhideWhenUsed/>
    <w:qFormat/>
    <w:rsid w:val="00DD4F6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nhideWhenUsed/>
    <w:qFormat/>
    <w:rsid w:val="00DD4F6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D4F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F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F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F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F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F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F6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DD4F6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D4F6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D4F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F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F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F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F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F6F"/>
    <w:rPr>
      <w:rFonts w:eastAsiaTheme="majorEastAsia" w:cstheme="majorBidi"/>
      <w:color w:val="272727" w:themeColor="text1" w:themeTint="D8"/>
    </w:rPr>
  </w:style>
  <w:style w:type="paragraph" w:styleId="Title">
    <w:name w:val="Title"/>
    <w:basedOn w:val="Normal"/>
    <w:next w:val="Normal"/>
    <w:link w:val="TitleChar"/>
    <w:uiPriority w:val="10"/>
    <w:qFormat/>
    <w:rsid w:val="00DD4F6F"/>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D4F6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D4F6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D4F6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D4F6F"/>
    <w:pPr>
      <w:spacing w:before="160"/>
      <w:jc w:val="center"/>
    </w:pPr>
    <w:rPr>
      <w:i/>
      <w:iCs/>
      <w:color w:val="404040" w:themeColor="text1" w:themeTint="BF"/>
    </w:rPr>
  </w:style>
  <w:style w:type="character" w:customStyle="1" w:styleId="QuoteChar">
    <w:name w:val="Quote Char"/>
    <w:basedOn w:val="DefaultParagraphFont"/>
    <w:link w:val="Quote"/>
    <w:uiPriority w:val="29"/>
    <w:rsid w:val="00DD4F6F"/>
    <w:rPr>
      <w:i/>
      <w:iCs/>
      <w:color w:val="404040" w:themeColor="text1" w:themeTint="BF"/>
    </w:rPr>
  </w:style>
  <w:style w:type="paragraph" w:styleId="ListParagraph">
    <w:name w:val="List Paragraph"/>
    <w:basedOn w:val="Normal"/>
    <w:uiPriority w:val="34"/>
    <w:qFormat/>
    <w:rsid w:val="00DD4F6F"/>
    <w:pPr>
      <w:ind w:left="720"/>
      <w:contextualSpacing/>
    </w:pPr>
  </w:style>
  <w:style w:type="character" w:styleId="IntenseEmphasis">
    <w:name w:val="Intense Emphasis"/>
    <w:basedOn w:val="DefaultParagraphFont"/>
    <w:uiPriority w:val="21"/>
    <w:qFormat/>
    <w:rsid w:val="00DD4F6F"/>
    <w:rPr>
      <w:i/>
      <w:iCs/>
      <w:color w:val="0F4761" w:themeColor="accent1" w:themeShade="BF"/>
    </w:rPr>
  </w:style>
  <w:style w:type="paragraph" w:styleId="IntenseQuote">
    <w:name w:val="Intense Quote"/>
    <w:basedOn w:val="Normal"/>
    <w:next w:val="Normal"/>
    <w:link w:val="IntenseQuoteChar"/>
    <w:uiPriority w:val="30"/>
    <w:qFormat/>
    <w:rsid w:val="00DD4F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F6F"/>
    <w:rPr>
      <w:i/>
      <w:iCs/>
      <w:color w:val="0F4761" w:themeColor="accent1" w:themeShade="BF"/>
    </w:rPr>
  </w:style>
  <w:style w:type="character" w:styleId="IntenseReference">
    <w:name w:val="Intense Reference"/>
    <w:basedOn w:val="DefaultParagraphFont"/>
    <w:uiPriority w:val="32"/>
    <w:qFormat/>
    <w:rsid w:val="00DD4F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4814</Words>
  <Characters>27440</Characters>
  <Application>Microsoft Office Word</Application>
  <DocSecurity>0</DocSecurity>
  <Lines>228</Lines>
  <Paragraphs>64</Paragraphs>
  <ScaleCrop>false</ScaleCrop>
  <Company/>
  <LinksUpToDate>false</LinksUpToDate>
  <CharactersWithSpaces>32190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Aastha Babaria</dc:creator>
  <cp:keywords/>
  <dc:description/>
  <cp:lastModifiedBy>Aastha Babaria</cp:lastModifiedBy>
  <cp:revision>2</cp:revision>
  <dcterms:created xsi:type="dcterms:W3CDTF">2026-04-24T19:44:00Z</dcterms:created>
  <dcterms:modified xsi:type="dcterms:W3CDTF">2026-04-24T19:44:00Z</dcterms:modified>
</cp:coreProperties>
</file>