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2DBBC" w14:textId="3C6AD151" w:rsidR="004D14AF" w:rsidRPr="00512790" w:rsidRDefault="00363ED9" w:rsidP="00512790">
      <w:pPr>
        <w:jc w:val="center"/>
        <w:rPr>
          <w:b/>
          <w:color w:val="1F497D" w:themeColor="text2"/>
          <w:sz w:val="36"/>
          <w:szCs w:val="36"/>
        </w:rPr>
      </w:pPr>
      <w:r w:rsidRPr="00512790">
        <w:rPr>
          <w:b/>
          <w:color w:val="1F497D" w:themeColor="text2"/>
          <w:sz w:val="36"/>
          <w:szCs w:val="36"/>
        </w:rPr>
        <w:t>The Global Business Environment, Environment Analysis of Automobile Industry</w:t>
      </w:r>
    </w:p>
    <w:p w14:paraId="68ECF773" w14:textId="65DDED9D" w:rsidR="001C26B3" w:rsidRDefault="001C26B3" w:rsidP="001C26B3"/>
    <w:p w14:paraId="0DF17D06" w14:textId="6656C438" w:rsidR="001C26B3" w:rsidRPr="00E30EEC" w:rsidRDefault="00E30EEC" w:rsidP="00E30EEC">
      <w:pPr>
        <w:jc w:val="center"/>
        <w:rPr>
          <w:b/>
          <w:color w:val="1F497D" w:themeColor="text2"/>
          <w:sz w:val="28"/>
          <w:szCs w:val="28"/>
        </w:rPr>
      </w:pPr>
      <w:r w:rsidRPr="00E30EEC">
        <w:rPr>
          <w:b/>
          <w:color w:val="1F497D" w:themeColor="text2"/>
          <w:sz w:val="28"/>
          <w:szCs w:val="28"/>
        </w:rPr>
        <w:t>Assessment 1</w:t>
      </w:r>
    </w:p>
    <w:p w14:paraId="7514FD27" w14:textId="77777777" w:rsidR="001C26B3" w:rsidRPr="001C26B3" w:rsidRDefault="001C26B3" w:rsidP="001C26B3"/>
    <w:p w14:paraId="491185FA" w14:textId="77777777" w:rsidR="001C26B3" w:rsidRDefault="001C26B3">
      <w:pPr>
        <w:pStyle w:val="Heading1"/>
      </w:pPr>
      <w:bookmarkStart w:id="0" w:name="_heading=h.gjdgxs" w:colFirst="0" w:colLast="0"/>
      <w:bookmarkEnd w:id="0"/>
    </w:p>
    <w:p w14:paraId="7FE043CD" w14:textId="77777777" w:rsidR="00A964D0" w:rsidRDefault="00A964D0" w:rsidP="00A964D0"/>
    <w:p w14:paraId="6C09BB6C" w14:textId="77777777" w:rsidR="00A964D0" w:rsidRDefault="00A964D0" w:rsidP="00A964D0"/>
    <w:p w14:paraId="4D904C9C" w14:textId="77777777" w:rsidR="00A964D0" w:rsidRDefault="00A964D0" w:rsidP="00A964D0"/>
    <w:p w14:paraId="7A33526C" w14:textId="41FC826C" w:rsidR="00A964D0" w:rsidRDefault="00A964D0" w:rsidP="00A964D0"/>
    <w:p w14:paraId="0F242F98" w14:textId="7A42A332" w:rsidR="00A964D0" w:rsidRDefault="00A964D0" w:rsidP="00A964D0"/>
    <w:p w14:paraId="697BB238" w14:textId="4970EE54" w:rsidR="00A964D0" w:rsidRDefault="00A964D0" w:rsidP="00A964D0"/>
    <w:p w14:paraId="0C73DA25" w14:textId="77777777" w:rsidR="00A964D0" w:rsidRDefault="00A964D0" w:rsidP="00A964D0"/>
    <w:p w14:paraId="4D44F255" w14:textId="77777777" w:rsidR="00A964D0" w:rsidRDefault="00A964D0" w:rsidP="00A964D0"/>
    <w:p w14:paraId="6227661F" w14:textId="77777777" w:rsidR="00A964D0" w:rsidRDefault="00A964D0" w:rsidP="00A964D0"/>
    <w:p w14:paraId="1A3BDBE1" w14:textId="66ADDA33" w:rsidR="00A964D0" w:rsidRDefault="00A964D0" w:rsidP="00A964D0">
      <w:bookmarkStart w:id="1" w:name="_Hlk92128052"/>
      <w:r>
        <w:t xml:space="preserve">Module Code: </w:t>
      </w:r>
      <w:r w:rsidRPr="00A964D0">
        <w:t>LCBB4005</w:t>
      </w:r>
    </w:p>
    <w:p w14:paraId="2601501C" w14:textId="45F619E0" w:rsidR="00A964D0" w:rsidRDefault="00A964D0" w:rsidP="00A964D0">
      <w:r>
        <w:t xml:space="preserve">Module Title: </w:t>
      </w:r>
      <w:r w:rsidRPr="00A964D0">
        <w:t>The Global Business Environment</w:t>
      </w:r>
    </w:p>
    <w:p w14:paraId="66EE9D79" w14:textId="2C844770" w:rsidR="00A964D0" w:rsidRDefault="00A964D0" w:rsidP="00A964D0">
      <w:r>
        <w:t>Name: Constantin Alui-Gheorghe</w:t>
      </w:r>
    </w:p>
    <w:p w14:paraId="6CE54438" w14:textId="641CDAA3" w:rsidR="00A964D0" w:rsidRPr="00A964D0" w:rsidRDefault="00A964D0" w:rsidP="00A964D0">
      <w:pPr>
        <w:sectPr w:rsidR="00A964D0" w:rsidRPr="00A964D0">
          <w:pgSz w:w="12240" w:h="15840"/>
          <w:pgMar w:top="1440" w:right="1440" w:bottom="1440" w:left="1440" w:header="720" w:footer="720" w:gutter="0"/>
          <w:pgNumType w:start="1"/>
          <w:cols w:space="720"/>
        </w:sectPr>
      </w:pPr>
      <w:r>
        <w:t>Student ID:  2022647</w:t>
      </w:r>
    </w:p>
    <w:bookmarkEnd w:id="1" w:displacedByCustomXml="next"/>
    <w:sdt>
      <w:sdtPr>
        <w:rPr>
          <w:rFonts w:ascii="Times New Roman" w:eastAsia="Times New Roman" w:hAnsi="Times New Roman" w:cs="Times New Roman"/>
          <w:bCs w:val="0"/>
          <w:color w:val="auto"/>
          <w:sz w:val="24"/>
          <w:szCs w:val="24"/>
          <w:lang w:val="en-GB" w:eastAsia="en-US"/>
        </w:rPr>
        <w:id w:val="-31664830"/>
        <w:docPartObj>
          <w:docPartGallery w:val="Table of Contents"/>
          <w:docPartUnique/>
        </w:docPartObj>
      </w:sdtPr>
      <w:sdtEndPr>
        <w:rPr>
          <w:b/>
          <w:noProof/>
        </w:rPr>
      </w:sdtEndPr>
      <w:sdtContent>
        <w:p w14:paraId="1A6A350A" w14:textId="5F60154D" w:rsidR="00F75337" w:rsidRPr="00A964D0" w:rsidRDefault="00F75337">
          <w:pPr>
            <w:pStyle w:val="TOCHeading"/>
            <w:rPr>
              <w:rFonts w:ascii="Times New Roman" w:hAnsi="Times New Roman" w:cs="Times New Roman"/>
            </w:rPr>
          </w:pPr>
          <w:r w:rsidRPr="00A964D0">
            <w:rPr>
              <w:rFonts w:ascii="Times New Roman" w:hAnsi="Times New Roman" w:cs="Times New Roman"/>
            </w:rPr>
            <w:t>Contents</w:t>
          </w:r>
        </w:p>
        <w:p w14:paraId="51CF1A32" w14:textId="320FDF3F" w:rsidR="00F75337" w:rsidRPr="00A964D0" w:rsidRDefault="00F75337">
          <w:pPr>
            <w:pStyle w:val="TOC1"/>
            <w:rPr>
              <w:rFonts w:ascii="Times New Roman" w:hAnsi="Times New Roman"/>
              <w:szCs w:val="22"/>
              <w:lang w:eastAsia="en-US"/>
            </w:rPr>
          </w:pPr>
          <w:r w:rsidRPr="00A964D0">
            <w:rPr>
              <w:rFonts w:ascii="Times New Roman" w:hAnsi="Times New Roman"/>
            </w:rPr>
            <w:fldChar w:fldCharType="begin"/>
          </w:r>
          <w:r w:rsidRPr="00A964D0">
            <w:rPr>
              <w:rFonts w:ascii="Times New Roman" w:hAnsi="Times New Roman"/>
            </w:rPr>
            <w:instrText xml:space="preserve"> TOC \o "1-3" \h \z \u </w:instrText>
          </w:r>
          <w:r w:rsidRPr="00A964D0">
            <w:rPr>
              <w:rFonts w:ascii="Times New Roman" w:hAnsi="Times New Roman"/>
            </w:rPr>
            <w:fldChar w:fldCharType="separate"/>
          </w:r>
          <w:hyperlink w:anchor="_Toc89893839" w:history="1">
            <w:r w:rsidRPr="00A964D0">
              <w:rPr>
                <w:rStyle w:val="Hyperlink"/>
                <w:rFonts w:ascii="Times New Roman" w:hAnsi="Times New Roman"/>
              </w:rPr>
              <w:t>Introduction</w:t>
            </w:r>
            <w:r w:rsidRPr="00A964D0">
              <w:rPr>
                <w:rFonts w:ascii="Times New Roman" w:hAnsi="Times New Roman"/>
                <w:webHidden/>
              </w:rPr>
              <w:tab/>
            </w:r>
            <w:r w:rsidRPr="00A964D0">
              <w:rPr>
                <w:rFonts w:ascii="Times New Roman" w:hAnsi="Times New Roman"/>
                <w:webHidden/>
              </w:rPr>
              <w:fldChar w:fldCharType="begin"/>
            </w:r>
            <w:r w:rsidRPr="00A964D0">
              <w:rPr>
                <w:rFonts w:ascii="Times New Roman" w:hAnsi="Times New Roman"/>
                <w:webHidden/>
              </w:rPr>
              <w:instrText xml:space="preserve"> PAGEREF _Toc89893839 \h </w:instrText>
            </w:r>
            <w:r w:rsidRPr="00A964D0">
              <w:rPr>
                <w:rFonts w:ascii="Times New Roman" w:hAnsi="Times New Roman"/>
                <w:webHidden/>
              </w:rPr>
            </w:r>
            <w:r w:rsidRPr="00A964D0">
              <w:rPr>
                <w:rFonts w:ascii="Times New Roman" w:hAnsi="Times New Roman"/>
                <w:webHidden/>
              </w:rPr>
              <w:fldChar w:fldCharType="separate"/>
            </w:r>
            <w:r w:rsidRPr="00A964D0">
              <w:rPr>
                <w:rFonts w:ascii="Times New Roman" w:hAnsi="Times New Roman"/>
                <w:webHidden/>
              </w:rPr>
              <w:t>1</w:t>
            </w:r>
            <w:r w:rsidRPr="00A964D0">
              <w:rPr>
                <w:rFonts w:ascii="Times New Roman" w:hAnsi="Times New Roman"/>
                <w:webHidden/>
              </w:rPr>
              <w:fldChar w:fldCharType="end"/>
            </w:r>
          </w:hyperlink>
        </w:p>
        <w:p w14:paraId="112CC882" w14:textId="3956E2AA" w:rsidR="00F75337" w:rsidRPr="00A964D0" w:rsidRDefault="008B4151">
          <w:pPr>
            <w:pStyle w:val="TOC1"/>
            <w:rPr>
              <w:rFonts w:ascii="Times New Roman" w:hAnsi="Times New Roman"/>
              <w:szCs w:val="22"/>
              <w:lang w:eastAsia="en-US"/>
            </w:rPr>
          </w:pPr>
          <w:hyperlink w:anchor="_Toc89893840" w:history="1">
            <w:r w:rsidR="00F75337" w:rsidRPr="00A964D0">
              <w:rPr>
                <w:rStyle w:val="Hyperlink"/>
                <w:rFonts w:ascii="Times New Roman" w:hAnsi="Times New Roman"/>
              </w:rPr>
              <w:t>Significant elements impacting the automobile business</w:t>
            </w:r>
            <w:r w:rsidR="00F75337" w:rsidRPr="00A964D0">
              <w:rPr>
                <w:rFonts w:ascii="Times New Roman" w:hAnsi="Times New Roman"/>
                <w:webHidden/>
              </w:rPr>
              <w:tab/>
            </w:r>
            <w:r w:rsidR="00F75337" w:rsidRPr="00A964D0">
              <w:rPr>
                <w:rFonts w:ascii="Times New Roman" w:hAnsi="Times New Roman"/>
                <w:webHidden/>
              </w:rPr>
              <w:fldChar w:fldCharType="begin"/>
            </w:r>
            <w:r w:rsidR="00F75337" w:rsidRPr="00A964D0">
              <w:rPr>
                <w:rFonts w:ascii="Times New Roman" w:hAnsi="Times New Roman"/>
                <w:webHidden/>
              </w:rPr>
              <w:instrText xml:space="preserve"> PAGEREF _Toc89893840 \h </w:instrText>
            </w:r>
            <w:r w:rsidR="00F75337" w:rsidRPr="00A964D0">
              <w:rPr>
                <w:rFonts w:ascii="Times New Roman" w:hAnsi="Times New Roman"/>
                <w:webHidden/>
              </w:rPr>
            </w:r>
            <w:r w:rsidR="00F75337" w:rsidRPr="00A964D0">
              <w:rPr>
                <w:rFonts w:ascii="Times New Roman" w:hAnsi="Times New Roman"/>
                <w:webHidden/>
              </w:rPr>
              <w:fldChar w:fldCharType="separate"/>
            </w:r>
            <w:r w:rsidR="00F75337" w:rsidRPr="00A964D0">
              <w:rPr>
                <w:rFonts w:ascii="Times New Roman" w:hAnsi="Times New Roman"/>
                <w:webHidden/>
              </w:rPr>
              <w:t>1</w:t>
            </w:r>
            <w:r w:rsidR="00F75337" w:rsidRPr="00A964D0">
              <w:rPr>
                <w:rFonts w:ascii="Times New Roman" w:hAnsi="Times New Roman"/>
                <w:webHidden/>
              </w:rPr>
              <w:fldChar w:fldCharType="end"/>
            </w:r>
          </w:hyperlink>
        </w:p>
        <w:p w14:paraId="7E14DC9E" w14:textId="514A2A4F" w:rsidR="00F75337" w:rsidRPr="00A964D0" w:rsidRDefault="008B4151">
          <w:pPr>
            <w:pStyle w:val="TOC2"/>
            <w:tabs>
              <w:tab w:val="right" w:leader="dot" w:pos="9350"/>
            </w:tabs>
            <w:rPr>
              <w:rFonts w:ascii="Times New Roman" w:hAnsi="Times New Roman"/>
              <w:noProof/>
              <w:szCs w:val="22"/>
              <w:lang w:eastAsia="en-US"/>
            </w:rPr>
          </w:pPr>
          <w:hyperlink w:anchor="_Toc89893841" w:history="1">
            <w:r w:rsidR="00F75337" w:rsidRPr="00A964D0">
              <w:rPr>
                <w:rStyle w:val="Hyperlink"/>
                <w:rFonts w:ascii="Times New Roman" w:hAnsi="Times New Roman"/>
                <w:noProof/>
              </w:rPr>
              <w:t>SWOT analysis of automobile industry</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_Toc89893841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1</w:t>
            </w:r>
            <w:r w:rsidR="00F75337" w:rsidRPr="00A964D0">
              <w:rPr>
                <w:rFonts w:ascii="Times New Roman" w:hAnsi="Times New Roman"/>
                <w:noProof/>
                <w:webHidden/>
              </w:rPr>
              <w:fldChar w:fldCharType="end"/>
            </w:r>
          </w:hyperlink>
        </w:p>
        <w:p w14:paraId="01609EDA" w14:textId="2270B677" w:rsidR="00F75337" w:rsidRPr="00A964D0" w:rsidRDefault="008B4151">
          <w:pPr>
            <w:pStyle w:val="TOC3"/>
            <w:tabs>
              <w:tab w:val="right" w:leader="dot" w:pos="9350"/>
            </w:tabs>
            <w:rPr>
              <w:rFonts w:ascii="Times New Roman" w:hAnsi="Times New Roman"/>
              <w:noProof/>
              <w:szCs w:val="22"/>
              <w:lang w:eastAsia="en-US"/>
            </w:rPr>
          </w:pPr>
          <w:hyperlink w:anchor="_Toc89893842" w:history="1">
            <w:r w:rsidR="00F75337" w:rsidRPr="00A964D0">
              <w:rPr>
                <w:rStyle w:val="Hyperlink"/>
                <w:rFonts w:ascii="Times New Roman" w:hAnsi="Times New Roman"/>
                <w:noProof/>
              </w:rPr>
              <w:t>Strengths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_Toc89893842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2</w:t>
            </w:r>
            <w:r w:rsidR="00F75337" w:rsidRPr="00A964D0">
              <w:rPr>
                <w:rFonts w:ascii="Times New Roman" w:hAnsi="Times New Roman"/>
                <w:noProof/>
                <w:webHidden/>
              </w:rPr>
              <w:fldChar w:fldCharType="end"/>
            </w:r>
          </w:hyperlink>
        </w:p>
        <w:p w14:paraId="72BAB1A3" w14:textId="74D9D284" w:rsidR="00F75337" w:rsidRPr="00A964D0" w:rsidRDefault="008B4151">
          <w:pPr>
            <w:pStyle w:val="TOC3"/>
            <w:tabs>
              <w:tab w:val="right" w:leader="dot" w:pos="9350"/>
            </w:tabs>
            <w:rPr>
              <w:rFonts w:ascii="Times New Roman" w:hAnsi="Times New Roman"/>
              <w:noProof/>
              <w:szCs w:val="22"/>
              <w:lang w:eastAsia="en-US"/>
            </w:rPr>
          </w:pPr>
          <w:hyperlink w:anchor="_Toc89893843" w:history="1">
            <w:r w:rsidR="00F75337" w:rsidRPr="00A964D0">
              <w:rPr>
                <w:rStyle w:val="Hyperlink"/>
                <w:rFonts w:ascii="Times New Roman" w:hAnsi="Times New Roman"/>
                <w:noProof/>
              </w:rPr>
              <w:t>Weaknesses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_Toc89893843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2</w:t>
            </w:r>
            <w:r w:rsidR="00F75337" w:rsidRPr="00A964D0">
              <w:rPr>
                <w:rFonts w:ascii="Times New Roman" w:hAnsi="Times New Roman"/>
                <w:noProof/>
                <w:webHidden/>
              </w:rPr>
              <w:fldChar w:fldCharType="end"/>
            </w:r>
          </w:hyperlink>
        </w:p>
        <w:p w14:paraId="7F3DAD01" w14:textId="04B27C5C" w:rsidR="00F75337" w:rsidRPr="00A964D0" w:rsidRDefault="008B4151">
          <w:pPr>
            <w:pStyle w:val="TOC3"/>
            <w:tabs>
              <w:tab w:val="right" w:leader="dot" w:pos="9350"/>
            </w:tabs>
            <w:rPr>
              <w:rFonts w:ascii="Times New Roman" w:hAnsi="Times New Roman"/>
              <w:noProof/>
              <w:szCs w:val="22"/>
              <w:lang w:eastAsia="en-US"/>
            </w:rPr>
          </w:pPr>
          <w:hyperlink w:anchor="_Toc89893844" w:history="1">
            <w:r w:rsidR="00F75337" w:rsidRPr="00A964D0">
              <w:rPr>
                <w:rStyle w:val="Hyperlink"/>
                <w:rFonts w:ascii="Times New Roman" w:hAnsi="Times New Roman"/>
                <w:noProof/>
                <w:highlight w:val="white"/>
              </w:rPr>
              <w:t>Opportunities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_Toc89893844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3</w:t>
            </w:r>
            <w:r w:rsidR="00F75337" w:rsidRPr="00A964D0">
              <w:rPr>
                <w:rFonts w:ascii="Times New Roman" w:hAnsi="Times New Roman"/>
                <w:noProof/>
                <w:webHidden/>
              </w:rPr>
              <w:fldChar w:fldCharType="end"/>
            </w:r>
          </w:hyperlink>
        </w:p>
        <w:p w14:paraId="7C22EF3A" w14:textId="5835C559" w:rsidR="00F75337" w:rsidRPr="00A964D0" w:rsidRDefault="008B4151">
          <w:pPr>
            <w:pStyle w:val="TOC3"/>
            <w:tabs>
              <w:tab w:val="right" w:leader="dot" w:pos="9350"/>
            </w:tabs>
            <w:rPr>
              <w:rFonts w:ascii="Times New Roman" w:hAnsi="Times New Roman"/>
              <w:noProof/>
              <w:szCs w:val="22"/>
              <w:lang w:eastAsia="en-US"/>
            </w:rPr>
          </w:pPr>
          <w:hyperlink w:anchor="_Toc89893845" w:history="1">
            <w:r w:rsidR="00F75337" w:rsidRPr="00A964D0">
              <w:rPr>
                <w:rStyle w:val="Hyperlink"/>
                <w:rFonts w:ascii="Times New Roman" w:hAnsi="Times New Roman"/>
                <w:noProof/>
              </w:rPr>
              <w:t>Threats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_Toc89893845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3</w:t>
            </w:r>
            <w:r w:rsidR="00F75337" w:rsidRPr="00A964D0">
              <w:rPr>
                <w:rFonts w:ascii="Times New Roman" w:hAnsi="Times New Roman"/>
                <w:noProof/>
                <w:webHidden/>
              </w:rPr>
              <w:fldChar w:fldCharType="end"/>
            </w:r>
          </w:hyperlink>
        </w:p>
        <w:p w14:paraId="63408B9D" w14:textId="0CBC4276" w:rsidR="00F75337" w:rsidRPr="00A964D0" w:rsidRDefault="008B4151">
          <w:pPr>
            <w:pStyle w:val="TOC2"/>
            <w:tabs>
              <w:tab w:val="right" w:leader="dot" w:pos="9350"/>
            </w:tabs>
            <w:rPr>
              <w:rFonts w:ascii="Times New Roman" w:hAnsi="Times New Roman"/>
              <w:noProof/>
              <w:szCs w:val="22"/>
              <w:lang w:eastAsia="en-US"/>
            </w:rPr>
          </w:pPr>
          <w:hyperlink w:anchor="_Toc89893846" w:history="1">
            <w:r w:rsidR="00F75337" w:rsidRPr="00A964D0">
              <w:rPr>
                <w:rStyle w:val="Hyperlink"/>
                <w:rFonts w:ascii="Times New Roman" w:hAnsi="Times New Roman"/>
                <w:noProof/>
              </w:rPr>
              <w:t>Pestle analysis of automobile industry</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_Toc89893846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4</w:t>
            </w:r>
            <w:r w:rsidR="00F75337" w:rsidRPr="00A964D0">
              <w:rPr>
                <w:rFonts w:ascii="Times New Roman" w:hAnsi="Times New Roman"/>
                <w:noProof/>
                <w:webHidden/>
              </w:rPr>
              <w:fldChar w:fldCharType="end"/>
            </w:r>
          </w:hyperlink>
        </w:p>
        <w:p w14:paraId="3E38F681" w14:textId="60FBF568" w:rsidR="00F75337" w:rsidRPr="00A964D0" w:rsidRDefault="008B4151">
          <w:pPr>
            <w:pStyle w:val="TOC3"/>
            <w:tabs>
              <w:tab w:val="right" w:leader="dot" w:pos="9350"/>
            </w:tabs>
            <w:rPr>
              <w:rFonts w:ascii="Times New Roman" w:hAnsi="Times New Roman"/>
              <w:noProof/>
              <w:szCs w:val="22"/>
              <w:lang w:eastAsia="en-US"/>
            </w:rPr>
          </w:pPr>
          <w:hyperlink w:anchor="_Toc89893847" w:history="1">
            <w:r w:rsidR="00F75337" w:rsidRPr="00A964D0">
              <w:rPr>
                <w:rStyle w:val="Hyperlink"/>
                <w:rFonts w:ascii="Times New Roman" w:hAnsi="Times New Roman"/>
                <w:noProof/>
              </w:rPr>
              <w:t>Political factors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_Toc89893847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4</w:t>
            </w:r>
            <w:r w:rsidR="00F75337" w:rsidRPr="00A964D0">
              <w:rPr>
                <w:rFonts w:ascii="Times New Roman" w:hAnsi="Times New Roman"/>
                <w:noProof/>
                <w:webHidden/>
              </w:rPr>
              <w:fldChar w:fldCharType="end"/>
            </w:r>
          </w:hyperlink>
        </w:p>
        <w:p w14:paraId="2A557EFE" w14:textId="7A5AA72F" w:rsidR="00F75337" w:rsidRPr="00A964D0" w:rsidRDefault="008B4151">
          <w:pPr>
            <w:pStyle w:val="TOC3"/>
            <w:tabs>
              <w:tab w:val="right" w:leader="dot" w:pos="9350"/>
            </w:tabs>
            <w:rPr>
              <w:rFonts w:ascii="Times New Roman" w:hAnsi="Times New Roman"/>
              <w:noProof/>
              <w:szCs w:val="22"/>
              <w:lang w:eastAsia="en-US"/>
            </w:rPr>
          </w:pPr>
          <w:hyperlink w:anchor="_Toc89893848" w:history="1">
            <w:r w:rsidR="00F75337" w:rsidRPr="00A964D0">
              <w:rPr>
                <w:rStyle w:val="Hyperlink"/>
                <w:rFonts w:ascii="Times New Roman" w:hAnsi="Times New Roman"/>
                <w:noProof/>
              </w:rPr>
              <w:t>Economic factors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_Toc89893848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5</w:t>
            </w:r>
            <w:r w:rsidR="00F75337" w:rsidRPr="00A964D0">
              <w:rPr>
                <w:rFonts w:ascii="Times New Roman" w:hAnsi="Times New Roman"/>
                <w:noProof/>
                <w:webHidden/>
              </w:rPr>
              <w:fldChar w:fldCharType="end"/>
            </w:r>
          </w:hyperlink>
        </w:p>
        <w:p w14:paraId="2CF59EBB" w14:textId="644A3267" w:rsidR="00F75337" w:rsidRPr="00A964D0" w:rsidRDefault="008B4151">
          <w:pPr>
            <w:pStyle w:val="TOC3"/>
            <w:tabs>
              <w:tab w:val="right" w:leader="dot" w:pos="9350"/>
            </w:tabs>
            <w:rPr>
              <w:rFonts w:ascii="Times New Roman" w:hAnsi="Times New Roman"/>
              <w:noProof/>
              <w:szCs w:val="22"/>
              <w:lang w:eastAsia="en-US"/>
            </w:rPr>
          </w:pPr>
          <w:hyperlink w:anchor="_Toc89893849" w:history="1">
            <w:r w:rsidR="00F75337" w:rsidRPr="00A964D0">
              <w:rPr>
                <w:rStyle w:val="Hyperlink"/>
                <w:rFonts w:ascii="Times New Roman" w:hAnsi="Times New Roman"/>
                <w:noProof/>
              </w:rPr>
              <w:t>Social factors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_Toc89893849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5</w:t>
            </w:r>
            <w:r w:rsidR="00F75337" w:rsidRPr="00A964D0">
              <w:rPr>
                <w:rFonts w:ascii="Times New Roman" w:hAnsi="Times New Roman"/>
                <w:noProof/>
                <w:webHidden/>
              </w:rPr>
              <w:fldChar w:fldCharType="end"/>
            </w:r>
          </w:hyperlink>
        </w:p>
        <w:p w14:paraId="65D73835" w14:textId="4D1FCA39" w:rsidR="00F75337" w:rsidRPr="00A964D0" w:rsidRDefault="008B4151">
          <w:pPr>
            <w:pStyle w:val="TOC3"/>
            <w:tabs>
              <w:tab w:val="right" w:leader="dot" w:pos="9350"/>
            </w:tabs>
            <w:rPr>
              <w:rFonts w:ascii="Times New Roman" w:hAnsi="Times New Roman"/>
              <w:noProof/>
              <w:szCs w:val="22"/>
              <w:lang w:eastAsia="en-US"/>
            </w:rPr>
          </w:pPr>
          <w:hyperlink w:anchor="_Toc89893850" w:history="1">
            <w:r w:rsidR="00F75337" w:rsidRPr="00A964D0">
              <w:rPr>
                <w:rStyle w:val="Hyperlink"/>
                <w:rFonts w:ascii="Times New Roman" w:hAnsi="Times New Roman"/>
                <w:noProof/>
              </w:rPr>
              <w:t>Technological factors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_Toc89893850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5</w:t>
            </w:r>
            <w:r w:rsidR="00F75337" w:rsidRPr="00A964D0">
              <w:rPr>
                <w:rFonts w:ascii="Times New Roman" w:hAnsi="Times New Roman"/>
                <w:noProof/>
                <w:webHidden/>
              </w:rPr>
              <w:fldChar w:fldCharType="end"/>
            </w:r>
          </w:hyperlink>
        </w:p>
        <w:p w14:paraId="0C944603" w14:textId="2FF30902" w:rsidR="00F75337" w:rsidRPr="00A964D0" w:rsidRDefault="008B4151">
          <w:pPr>
            <w:pStyle w:val="TOC3"/>
            <w:tabs>
              <w:tab w:val="right" w:leader="dot" w:pos="9350"/>
            </w:tabs>
            <w:rPr>
              <w:rFonts w:ascii="Times New Roman" w:hAnsi="Times New Roman"/>
              <w:noProof/>
              <w:szCs w:val="22"/>
              <w:lang w:eastAsia="en-US"/>
            </w:rPr>
          </w:pPr>
          <w:hyperlink w:anchor="_Toc89893851" w:history="1">
            <w:r w:rsidR="00F75337" w:rsidRPr="00A964D0">
              <w:rPr>
                <w:rStyle w:val="Hyperlink"/>
                <w:rFonts w:ascii="Times New Roman" w:hAnsi="Times New Roman"/>
                <w:noProof/>
              </w:rPr>
              <w:t>Environmental factors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_Toc89893851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5</w:t>
            </w:r>
            <w:r w:rsidR="00F75337" w:rsidRPr="00A964D0">
              <w:rPr>
                <w:rFonts w:ascii="Times New Roman" w:hAnsi="Times New Roman"/>
                <w:noProof/>
                <w:webHidden/>
              </w:rPr>
              <w:fldChar w:fldCharType="end"/>
            </w:r>
          </w:hyperlink>
        </w:p>
        <w:p w14:paraId="2F4EA520" w14:textId="1BEDF0F9" w:rsidR="00F75337" w:rsidRPr="00A964D0" w:rsidRDefault="008B4151">
          <w:pPr>
            <w:pStyle w:val="TOC3"/>
            <w:tabs>
              <w:tab w:val="right" w:leader="dot" w:pos="9350"/>
            </w:tabs>
            <w:rPr>
              <w:rFonts w:ascii="Times New Roman" w:hAnsi="Times New Roman"/>
              <w:noProof/>
              <w:szCs w:val="22"/>
              <w:lang w:eastAsia="en-US"/>
            </w:rPr>
          </w:pPr>
          <w:hyperlink w:anchor="_Toc89893852" w:history="1">
            <w:r w:rsidR="00F75337" w:rsidRPr="00A964D0">
              <w:rPr>
                <w:rStyle w:val="Hyperlink"/>
                <w:rFonts w:ascii="Times New Roman" w:hAnsi="Times New Roman"/>
                <w:noProof/>
              </w:rPr>
              <w:t>Legal factors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_Toc89893852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6</w:t>
            </w:r>
            <w:r w:rsidR="00F75337" w:rsidRPr="00A964D0">
              <w:rPr>
                <w:rFonts w:ascii="Times New Roman" w:hAnsi="Times New Roman"/>
                <w:noProof/>
                <w:webHidden/>
              </w:rPr>
              <w:fldChar w:fldCharType="end"/>
            </w:r>
          </w:hyperlink>
        </w:p>
        <w:p w14:paraId="772193C3" w14:textId="59118D0D" w:rsidR="00F75337" w:rsidRPr="00A964D0" w:rsidRDefault="008B4151">
          <w:pPr>
            <w:pStyle w:val="TOC2"/>
            <w:tabs>
              <w:tab w:val="right" w:leader="dot" w:pos="9350"/>
            </w:tabs>
            <w:rPr>
              <w:rFonts w:ascii="Times New Roman" w:hAnsi="Times New Roman"/>
              <w:noProof/>
              <w:szCs w:val="22"/>
              <w:lang w:eastAsia="en-US"/>
            </w:rPr>
          </w:pPr>
          <w:hyperlink w:anchor="_Toc89893853" w:history="1">
            <w:r w:rsidR="00F75337" w:rsidRPr="00A964D0">
              <w:rPr>
                <w:rStyle w:val="Hyperlink"/>
                <w:rFonts w:ascii="Times New Roman" w:hAnsi="Times New Roman"/>
                <w:noProof/>
              </w:rPr>
              <w:t>Porter’s five forces analysis of the automobile industry</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_Toc89893853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6</w:t>
            </w:r>
            <w:r w:rsidR="00F75337" w:rsidRPr="00A964D0">
              <w:rPr>
                <w:rFonts w:ascii="Times New Roman" w:hAnsi="Times New Roman"/>
                <w:noProof/>
                <w:webHidden/>
              </w:rPr>
              <w:fldChar w:fldCharType="end"/>
            </w:r>
          </w:hyperlink>
        </w:p>
        <w:p w14:paraId="5E2EA98E" w14:textId="3AB2D53A" w:rsidR="00F75337" w:rsidRPr="00A964D0" w:rsidRDefault="008B4151">
          <w:pPr>
            <w:pStyle w:val="TOC3"/>
            <w:tabs>
              <w:tab w:val="right" w:leader="dot" w:pos="9350"/>
            </w:tabs>
            <w:rPr>
              <w:rFonts w:ascii="Times New Roman" w:hAnsi="Times New Roman"/>
              <w:noProof/>
              <w:szCs w:val="22"/>
              <w:lang w:eastAsia="en-US"/>
            </w:rPr>
          </w:pPr>
          <w:hyperlink w:anchor="_Toc89893854" w:history="1">
            <w:r w:rsidR="00F75337" w:rsidRPr="00A964D0">
              <w:rPr>
                <w:rStyle w:val="Hyperlink"/>
                <w:rFonts w:ascii="Times New Roman" w:eastAsia="Times New Roman" w:hAnsi="Times New Roman"/>
                <w:noProof/>
              </w:rPr>
              <w:t>Rivalry</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_Toc89893854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6</w:t>
            </w:r>
            <w:r w:rsidR="00F75337" w:rsidRPr="00A964D0">
              <w:rPr>
                <w:rFonts w:ascii="Times New Roman" w:hAnsi="Times New Roman"/>
                <w:noProof/>
                <w:webHidden/>
              </w:rPr>
              <w:fldChar w:fldCharType="end"/>
            </w:r>
          </w:hyperlink>
        </w:p>
        <w:p w14:paraId="3F2BA765" w14:textId="4AE5878F" w:rsidR="00F75337" w:rsidRPr="00A964D0" w:rsidRDefault="008B4151">
          <w:pPr>
            <w:pStyle w:val="TOC3"/>
            <w:tabs>
              <w:tab w:val="right" w:leader="dot" w:pos="9350"/>
            </w:tabs>
            <w:rPr>
              <w:rFonts w:ascii="Times New Roman" w:hAnsi="Times New Roman"/>
              <w:noProof/>
              <w:szCs w:val="22"/>
              <w:lang w:eastAsia="en-US"/>
            </w:rPr>
          </w:pPr>
          <w:hyperlink w:anchor="_Toc89893855" w:history="1">
            <w:r w:rsidR="00F75337" w:rsidRPr="00A964D0">
              <w:rPr>
                <w:rStyle w:val="Hyperlink"/>
                <w:rFonts w:ascii="Times New Roman" w:hAnsi="Times New Roman"/>
                <w:noProof/>
              </w:rPr>
              <w:t>The threat of new entrants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_Toc89893855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6</w:t>
            </w:r>
            <w:r w:rsidR="00F75337" w:rsidRPr="00A964D0">
              <w:rPr>
                <w:rFonts w:ascii="Times New Roman" w:hAnsi="Times New Roman"/>
                <w:noProof/>
                <w:webHidden/>
              </w:rPr>
              <w:fldChar w:fldCharType="end"/>
            </w:r>
          </w:hyperlink>
        </w:p>
        <w:p w14:paraId="08C19C5F" w14:textId="29AA2BDC" w:rsidR="00F75337" w:rsidRPr="00A964D0" w:rsidRDefault="008B4151">
          <w:pPr>
            <w:pStyle w:val="TOC3"/>
            <w:tabs>
              <w:tab w:val="right" w:leader="dot" w:pos="9350"/>
            </w:tabs>
            <w:rPr>
              <w:rFonts w:ascii="Times New Roman" w:hAnsi="Times New Roman"/>
              <w:noProof/>
              <w:szCs w:val="22"/>
              <w:lang w:eastAsia="en-US"/>
            </w:rPr>
          </w:pPr>
          <w:hyperlink w:anchor="_Toc89893856" w:history="1">
            <w:r w:rsidR="00F75337" w:rsidRPr="00A964D0">
              <w:rPr>
                <w:rStyle w:val="Hyperlink"/>
                <w:rFonts w:ascii="Times New Roman" w:hAnsi="Times New Roman"/>
                <w:noProof/>
              </w:rPr>
              <w:t>Threats of substitutes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_Toc89893856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6</w:t>
            </w:r>
            <w:r w:rsidR="00F75337" w:rsidRPr="00A964D0">
              <w:rPr>
                <w:rFonts w:ascii="Times New Roman" w:hAnsi="Times New Roman"/>
                <w:noProof/>
                <w:webHidden/>
              </w:rPr>
              <w:fldChar w:fldCharType="end"/>
            </w:r>
          </w:hyperlink>
        </w:p>
        <w:p w14:paraId="0698915A" w14:textId="5173992B" w:rsidR="00F75337" w:rsidRPr="00A964D0" w:rsidRDefault="008B4151">
          <w:pPr>
            <w:pStyle w:val="TOC3"/>
            <w:tabs>
              <w:tab w:val="right" w:leader="dot" w:pos="9350"/>
            </w:tabs>
            <w:rPr>
              <w:rFonts w:ascii="Times New Roman" w:hAnsi="Times New Roman"/>
              <w:noProof/>
              <w:szCs w:val="22"/>
              <w:lang w:eastAsia="en-US"/>
            </w:rPr>
          </w:pPr>
          <w:hyperlink w:anchor="_Toc89893857" w:history="1">
            <w:r w:rsidR="00F75337" w:rsidRPr="00A964D0">
              <w:rPr>
                <w:rStyle w:val="Hyperlink"/>
                <w:rFonts w:ascii="Times New Roman" w:hAnsi="Times New Roman"/>
                <w:noProof/>
              </w:rPr>
              <w:t>Bargaining power of buyers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_Toc89893857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7</w:t>
            </w:r>
            <w:r w:rsidR="00F75337" w:rsidRPr="00A964D0">
              <w:rPr>
                <w:rFonts w:ascii="Times New Roman" w:hAnsi="Times New Roman"/>
                <w:noProof/>
                <w:webHidden/>
              </w:rPr>
              <w:fldChar w:fldCharType="end"/>
            </w:r>
          </w:hyperlink>
        </w:p>
        <w:p w14:paraId="260CDCF3" w14:textId="5BFB6A01" w:rsidR="00F75337" w:rsidRPr="00A964D0" w:rsidRDefault="008B4151">
          <w:pPr>
            <w:pStyle w:val="TOC3"/>
            <w:tabs>
              <w:tab w:val="right" w:leader="dot" w:pos="9350"/>
            </w:tabs>
            <w:rPr>
              <w:rFonts w:ascii="Times New Roman" w:hAnsi="Times New Roman"/>
              <w:noProof/>
              <w:szCs w:val="22"/>
              <w:lang w:eastAsia="en-US"/>
            </w:rPr>
          </w:pPr>
          <w:hyperlink w:anchor="_Toc89893858" w:history="1">
            <w:r w:rsidR="00F75337" w:rsidRPr="00A964D0">
              <w:rPr>
                <w:rStyle w:val="Hyperlink"/>
                <w:rFonts w:ascii="Times New Roman" w:hAnsi="Times New Roman"/>
                <w:noProof/>
              </w:rPr>
              <w:t>Bargaining power of suppliers</w:t>
            </w:r>
            <w:r w:rsidR="00F75337" w:rsidRPr="00A964D0">
              <w:rPr>
                <w:rFonts w:ascii="Times New Roman" w:hAnsi="Times New Roman"/>
                <w:noProof/>
                <w:webHidden/>
              </w:rPr>
              <w:tab/>
            </w:r>
            <w:r w:rsidR="00F75337" w:rsidRPr="00A964D0">
              <w:rPr>
                <w:rFonts w:ascii="Times New Roman" w:hAnsi="Times New Roman"/>
                <w:noProof/>
                <w:webHidden/>
              </w:rPr>
              <w:fldChar w:fldCharType="begin"/>
            </w:r>
            <w:r w:rsidR="00F75337" w:rsidRPr="00A964D0">
              <w:rPr>
                <w:rFonts w:ascii="Times New Roman" w:hAnsi="Times New Roman"/>
                <w:noProof/>
                <w:webHidden/>
              </w:rPr>
              <w:instrText xml:space="preserve"> PAGEREF _Toc89893858 \h </w:instrText>
            </w:r>
            <w:r w:rsidR="00F75337" w:rsidRPr="00A964D0">
              <w:rPr>
                <w:rFonts w:ascii="Times New Roman" w:hAnsi="Times New Roman"/>
                <w:noProof/>
                <w:webHidden/>
              </w:rPr>
            </w:r>
            <w:r w:rsidR="00F75337" w:rsidRPr="00A964D0">
              <w:rPr>
                <w:rFonts w:ascii="Times New Roman" w:hAnsi="Times New Roman"/>
                <w:noProof/>
                <w:webHidden/>
              </w:rPr>
              <w:fldChar w:fldCharType="separate"/>
            </w:r>
            <w:r w:rsidR="00F75337" w:rsidRPr="00A964D0">
              <w:rPr>
                <w:rFonts w:ascii="Times New Roman" w:hAnsi="Times New Roman"/>
                <w:noProof/>
                <w:webHidden/>
              </w:rPr>
              <w:t>7</w:t>
            </w:r>
            <w:r w:rsidR="00F75337" w:rsidRPr="00A964D0">
              <w:rPr>
                <w:rFonts w:ascii="Times New Roman" w:hAnsi="Times New Roman"/>
                <w:noProof/>
                <w:webHidden/>
              </w:rPr>
              <w:fldChar w:fldCharType="end"/>
            </w:r>
          </w:hyperlink>
        </w:p>
        <w:p w14:paraId="5685130B" w14:textId="3FC10E00" w:rsidR="00F75337" w:rsidRPr="00A964D0" w:rsidRDefault="008B4151">
          <w:pPr>
            <w:pStyle w:val="TOC1"/>
            <w:rPr>
              <w:rFonts w:ascii="Times New Roman" w:hAnsi="Times New Roman"/>
              <w:szCs w:val="22"/>
              <w:lang w:eastAsia="en-US"/>
            </w:rPr>
          </w:pPr>
          <w:hyperlink w:anchor="_Toc89893859" w:history="1">
            <w:r w:rsidR="00F75337" w:rsidRPr="00A964D0">
              <w:rPr>
                <w:rStyle w:val="Hyperlink"/>
                <w:rFonts w:ascii="Times New Roman" w:hAnsi="Times New Roman"/>
              </w:rPr>
              <w:t>Conclusion</w:t>
            </w:r>
            <w:r w:rsidR="00F75337" w:rsidRPr="00A964D0">
              <w:rPr>
                <w:rFonts w:ascii="Times New Roman" w:hAnsi="Times New Roman"/>
                <w:webHidden/>
              </w:rPr>
              <w:tab/>
            </w:r>
            <w:r w:rsidR="00F75337" w:rsidRPr="00A964D0">
              <w:rPr>
                <w:rFonts w:ascii="Times New Roman" w:hAnsi="Times New Roman"/>
                <w:webHidden/>
              </w:rPr>
              <w:fldChar w:fldCharType="begin"/>
            </w:r>
            <w:r w:rsidR="00F75337" w:rsidRPr="00A964D0">
              <w:rPr>
                <w:rFonts w:ascii="Times New Roman" w:hAnsi="Times New Roman"/>
                <w:webHidden/>
              </w:rPr>
              <w:instrText xml:space="preserve"> PAGEREF _Toc89893859 \h </w:instrText>
            </w:r>
            <w:r w:rsidR="00F75337" w:rsidRPr="00A964D0">
              <w:rPr>
                <w:rFonts w:ascii="Times New Roman" w:hAnsi="Times New Roman"/>
                <w:webHidden/>
              </w:rPr>
            </w:r>
            <w:r w:rsidR="00F75337" w:rsidRPr="00A964D0">
              <w:rPr>
                <w:rFonts w:ascii="Times New Roman" w:hAnsi="Times New Roman"/>
                <w:webHidden/>
              </w:rPr>
              <w:fldChar w:fldCharType="separate"/>
            </w:r>
            <w:r w:rsidR="00F75337" w:rsidRPr="00A964D0">
              <w:rPr>
                <w:rFonts w:ascii="Times New Roman" w:hAnsi="Times New Roman"/>
                <w:webHidden/>
              </w:rPr>
              <w:t>7</w:t>
            </w:r>
            <w:r w:rsidR="00F75337" w:rsidRPr="00A964D0">
              <w:rPr>
                <w:rFonts w:ascii="Times New Roman" w:hAnsi="Times New Roman"/>
                <w:webHidden/>
              </w:rPr>
              <w:fldChar w:fldCharType="end"/>
            </w:r>
          </w:hyperlink>
        </w:p>
        <w:p w14:paraId="4A3872C0" w14:textId="7BAE8D3C" w:rsidR="00F75337" w:rsidRPr="00A964D0" w:rsidRDefault="008B4151">
          <w:pPr>
            <w:pStyle w:val="TOC1"/>
            <w:rPr>
              <w:rFonts w:ascii="Times New Roman" w:hAnsi="Times New Roman"/>
              <w:szCs w:val="22"/>
              <w:lang w:eastAsia="en-US"/>
            </w:rPr>
          </w:pPr>
          <w:hyperlink w:anchor="_Toc89893860" w:history="1">
            <w:r w:rsidR="00F75337" w:rsidRPr="00A964D0">
              <w:rPr>
                <w:rStyle w:val="Hyperlink"/>
                <w:rFonts w:ascii="Times New Roman" w:hAnsi="Times New Roman"/>
              </w:rPr>
              <w:t>References</w:t>
            </w:r>
            <w:r w:rsidR="00F75337" w:rsidRPr="00A964D0">
              <w:rPr>
                <w:rFonts w:ascii="Times New Roman" w:hAnsi="Times New Roman"/>
                <w:webHidden/>
              </w:rPr>
              <w:tab/>
            </w:r>
            <w:r w:rsidR="00F75337" w:rsidRPr="00A964D0">
              <w:rPr>
                <w:rFonts w:ascii="Times New Roman" w:hAnsi="Times New Roman"/>
                <w:webHidden/>
              </w:rPr>
              <w:fldChar w:fldCharType="begin"/>
            </w:r>
            <w:r w:rsidR="00F75337" w:rsidRPr="00A964D0">
              <w:rPr>
                <w:rFonts w:ascii="Times New Roman" w:hAnsi="Times New Roman"/>
                <w:webHidden/>
              </w:rPr>
              <w:instrText xml:space="preserve"> PAGEREF _Toc89893860 \h </w:instrText>
            </w:r>
            <w:r w:rsidR="00F75337" w:rsidRPr="00A964D0">
              <w:rPr>
                <w:rFonts w:ascii="Times New Roman" w:hAnsi="Times New Roman"/>
                <w:webHidden/>
              </w:rPr>
            </w:r>
            <w:r w:rsidR="00F75337" w:rsidRPr="00A964D0">
              <w:rPr>
                <w:rFonts w:ascii="Times New Roman" w:hAnsi="Times New Roman"/>
                <w:webHidden/>
              </w:rPr>
              <w:fldChar w:fldCharType="separate"/>
            </w:r>
            <w:r w:rsidR="00F75337" w:rsidRPr="00A964D0">
              <w:rPr>
                <w:rFonts w:ascii="Times New Roman" w:hAnsi="Times New Roman"/>
                <w:webHidden/>
              </w:rPr>
              <w:t>8</w:t>
            </w:r>
            <w:r w:rsidR="00F75337" w:rsidRPr="00A964D0">
              <w:rPr>
                <w:rFonts w:ascii="Times New Roman" w:hAnsi="Times New Roman"/>
                <w:webHidden/>
              </w:rPr>
              <w:fldChar w:fldCharType="end"/>
            </w:r>
          </w:hyperlink>
        </w:p>
        <w:p w14:paraId="77817C1F" w14:textId="726D1F8B" w:rsidR="00F75337" w:rsidRDefault="00F75337">
          <w:r w:rsidRPr="00A964D0">
            <w:rPr>
              <w:b/>
              <w:bCs/>
              <w:noProof/>
            </w:rPr>
            <w:fldChar w:fldCharType="end"/>
          </w:r>
        </w:p>
      </w:sdtContent>
    </w:sdt>
    <w:p w14:paraId="1AC2498B" w14:textId="77777777" w:rsidR="001C26B3" w:rsidRDefault="001C26B3">
      <w:pPr>
        <w:pStyle w:val="Heading1"/>
        <w:sectPr w:rsidR="001C26B3">
          <w:pgSz w:w="12240" w:h="15840"/>
          <w:pgMar w:top="1440" w:right="1440" w:bottom="1440" w:left="1440" w:header="720" w:footer="720" w:gutter="0"/>
          <w:pgNumType w:start="1"/>
          <w:cols w:space="720"/>
        </w:sectPr>
      </w:pPr>
    </w:p>
    <w:p w14:paraId="45D47451" w14:textId="49569BD2" w:rsidR="004D14AF" w:rsidRDefault="00363ED9">
      <w:pPr>
        <w:pStyle w:val="Heading1"/>
      </w:pPr>
      <w:bookmarkStart w:id="2" w:name="_Toc88686197"/>
      <w:bookmarkStart w:id="3" w:name="_Toc89893839"/>
      <w:r>
        <w:lastRenderedPageBreak/>
        <w:t>Introduction</w:t>
      </w:r>
      <w:bookmarkEnd w:id="2"/>
      <w:bookmarkEnd w:id="3"/>
      <w:r>
        <w:t xml:space="preserve"> </w:t>
      </w:r>
    </w:p>
    <w:p w14:paraId="63A8B970" w14:textId="455895EE" w:rsidR="004C61DF" w:rsidRDefault="004C61DF" w:rsidP="00655C94">
      <w:bookmarkStart w:id="4" w:name="_Toc88686199"/>
      <w:r>
        <w:t>Environmental analysis is defined as the process of investigating all internal and external characteristics that have an impact on a company's productivity. The aspects of the system reflect the corporate entity's advantages and disadvantages, whilst the exterior components reflect external possibilities and dangers. To determine the optimal way to proceed, environmental analysis needs a steady flow of relevant details.</w:t>
      </w:r>
      <w:r w:rsidR="001E2729">
        <w:t xml:space="preserve"> (</w:t>
      </w:r>
      <w:proofErr w:type="spellStart"/>
      <w:r w:rsidR="001E2729" w:rsidRPr="00962B99">
        <w:t>Lasserre</w:t>
      </w:r>
      <w:proofErr w:type="spellEnd"/>
      <w:r w:rsidR="001E2729">
        <w:t>, 2017)</w:t>
      </w:r>
      <w:r>
        <w:t xml:space="preserve"> The car industry includes all firms involved in the production, manufacturing, and retailing of automobiles. It depicts the elements associated with the car business as well as how the business runs. This study will collaborate with Aston Martin, a well-known vehicle manufacturer in the United Kingdom. Following that, it will describe and investigate the industry's current whole environmental consequences. Afterward, it will do a SWOT analysis of the industry's strengths, opportunities, weaknesses, and threats, and then it will evaluate the poster's five forces of car assessment. Eventually, it will develop and supply enough reality to strategic decision-makers in order for them to gather knowledge and predict developments for the foreseeable, as well as draw up organizational objectives.</w:t>
      </w:r>
    </w:p>
    <w:p w14:paraId="10CD254A" w14:textId="4E42F311" w:rsidR="00752FAB" w:rsidRDefault="00752FAB" w:rsidP="00655C94">
      <w:pPr>
        <w:pStyle w:val="Heading1"/>
      </w:pPr>
      <w:bookmarkStart w:id="5" w:name="_Toc89893840"/>
      <w:r w:rsidRPr="00752FAB">
        <w:t>Significant elements impacting the automobile business</w:t>
      </w:r>
      <w:bookmarkEnd w:id="5"/>
    </w:p>
    <w:p w14:paraId="169E82B6" w14:textId="38AFFB1C" w:rsidR="00385ECA" w:rsidRPr="004F2BC7" w:rsidRDefault="00385ECA" w:rsidP="004F2BC7">
      <w:r>
        <w:t>Several more corporations and institutions are engaged in the structure, layout, and advancement of automobiles, making up the car business. To run an industry efficiently and profitably, certain laws and policies must be followed, as well as certain considerations are taken into account. There are several things that must be addressed while running a business</w:t>
      </w:r>
      <w:r w:rsidR="003E1740">
        <w:t xml:space="preserve"> (</w:t>
      </w:r>
      <w:proofErr w:type="spellStart"/>
      <w:r w:rsidR="003E1740">
        <w:rPr>
          <w:shd w:val="clear" w:color="auto" w:fill="FFFFFF"/>
        </w:rPr>
        <w:t>Birkinshaw</w:t>
      </w:r>
      <w:proofErr w:type="spellEnd"/>
      <w:r w:rsidR="003E1740">
        <w:rPr>
          <w:shd w:val="clear" w:color="auto" w:fill="FFFFFF"/>
        </w:rPr>
        <w:t>, 2004)</w:t>
      </w:r>
      <w:r>
        <w:t>. Among the elements, several are essential considerations that must be closely adhered to. The car companies function by acquiring various parts from various resources and then combining the pieces to obtain the required goods. It costs a lot of money to start and run a firm in the automobile sector. The car business is influenced by a variety of significant elements.</w:t>
      </w:r>
    </w:p>
    <w:p w14:paraId="62988835" w14:textId="07E5AA91" w:rsidR="004D14AF" w:rsidRDefault="00363ED9" w:rsidP="00FD1D80">
      <w:pPr>
        <w:pStyle w:val="Heading2"/>
      </w:pPr>
      <w:bookmarkStart w:id="6" w:name="_Toc89893841"/>
      <w:r>
        <w:t>SWOT analysis of automobile industry</w:t>
      </w:r>
      <w:bookmarkEnd w:id="4"/>
      <w:bookmarkEnd w:id="6"/>
    </w:p>
    <w:p w14:paraId="05CB52D1" w14:textId="4203A7E0" w:rsidR="004D14AF" w:rsidRDefault="00FB65ED" w:rsidP="004F2BC7">
      <w:r w:rsidRPr="00FB65ED">
        <w:t xml:space="preserve">In the United Kingdom, several vehicle manufacturers are in operation. All company encounters a variety of internal and external variables when running their operations. Companies must </w:t>
      </w:r>
      <w:proofErr w:type="spellStart"/>
      <w:r w:rsidRPr="00FB65ED">
        <w:t>analyze</w:t>
      </w:r>
      <w:proofErr w:type="spellEnd"/>
      <w:r w:rsidRPr="00FB65ED">
        <w:t xml:space="preserve"> internal flaws and strengths as well as external possibilities and dangers in internal variables. SWOT analysis allows businesses to </w:t>
      </w:r>
      <w:proofErr w:type="spellStart"/>
      <w:r w:rsidRPr="00FB65ED">
        <w:t>analyze</w:t>
      </w:r>
      <w:proofErr w:type="spellEnd"/>
      <w:r w:rsidRPr="00FB65ED">
        <w:t xml:space="preserve"> internal and external aspects such as strengths, </w:t>
      </w:r>
      <w:r w:rsidRPr="00FB65ED">
        <w:lastRenderedPageBreak/>
        <w:t>weaknesses, opportunities, and threats to determine their place and design an appropriate business stra</w:t>
      </w:r>
      <w:r w:rsidR="005014DE">
        <w:t>tegy</w:t>
      </w:r>
      <w:r w:rsidR="00D80E4C">
        <w:t xml:space="preserve"> (</w:t>
      </w:r>
      <w:proofErr w:type="spellStart"/>
      <w:r w:rsidR="00D80E4C">
        <w:t>Sarsby</w:t>
      </w:r>
      <w:proofErr w:type="spellEnd"/>
      <w:r w:rsidR="00C254DF">
        <w:t>, 20</w:t>
      </w:r>
      <w:r w:rsidR="00D80E4C">
        <w:t>16)</w:t>
      </w:r>
      <w:r w:rsidR="005014DE">
        <w:t>.</w:t>
      </w:r>
    </w:p>
    <w:p w14:paraId="77FF1AE2" w14:textId="2AC5641F" w:rsidR="00632764" w:rsidRDefault="00632764" w:rsidP="004F2BC7">
      <w:r>
        <w:rPr>
          <w:noProof/>
          <w:lang w:val="en-US"/>
        </w:rPr>
        <w:drawing>
          <wp:inline distT="0" distB="0" distL="0" distR="0" wp14:anchorId="4C6257F4" wp14:editId="26D252D7">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19EC982" w14:textId="23D93E36" w:rsidR="00C57CFC" w:rsidRDefault="00C57CFC" w:rsidP="00C57CFC">
      <w:pPr>
        <w:jc w:val="center"/>
      </w:pPr>
      <w:r>
        <w:t>Figure: SWOT Analysis</w:t>
      </w:r>
    </w:p>
    <w:p w14:paraId="59FF88D6" w14:textId="4DF6E971" w:rsidR="004D14AF" w:rsidRDefault="00363ED9">
      <w:pPr>
        <w:pStyle w:val="Heading3"/>
      </w:pPr>
      <w:bookmarkStart w:id="7" w:name="_heading=h.3znysh7" w:colFirst="0" w:colLast="0"/>
      <w:bookmarkStart w:id="8" w:name="_heading=h.2et92p0" w:colFirst="0" w:colLast="0"/>
      <w:bookmarkStart w:id="9" w:name="_Toc88686200"/>
      <w:bookmarkStart w:id="10" w:name="_Toc89893842"/>
      <w:bookmarkEnd w:id="7"/>
      <w:bookmarkEnd w:id="8"/>
      <w:r>
        <w:t>Strengths</w:t>
      </w:r>
      <w:bookmarkEnd w:id="9"/>
      <w:bookmarkEnd w:id="10"/>
    </w:p>
    <w:p w14:paraId="2A0AE275" w14:textId="26446FB2" w:rsidR="00F56385" w:rsidRDefault="00F56385" w:rsidP="00F56385">
      <w:pPr>
        <w:rPr>
          <w:b/>
          <w:bCs/>
        </w:rPr>
      </w:pPr>
      <w:bookmarkStart w:id="11" w:name="_heading=h.tyjcwt" w:colFirst="0" w:colLast="0"/>
      <w:bookmarkStart w:id="12" w:name="_Toc88686201"/>
      <w:bookmarkEnd w:id="11"/>
      <w:r w:rsidRPr="00F56385">
        <w:t xml:space="preserve">Strengths are advantageous aspects that contribute towards the development or expansion of a company. Each company seems to have some internal aspects that contribute to its strength. Furthermore, the vehicle sector has specific qualities that aid in the development of their firm. The fundamental strength of the UK </w:t>
      </w:r>
      <w:r w:rsidR="00385ECA">
        <w:t>automobile</w:t>
      </w:r>
      <w:r w:rsidRPr="00F56385">
        <w:t xml:space="preserve"> industry is its item features and procedure. Their massive expenditure in the car sector is a source of strength. Aston Martin is one of the most well-known vehicle manufacturers in the United Kingdom</w:t>
      </w:r>
      <w:r w:rsidR="008B191B">
        <w:t xml:space="preserve"> (Aston Martin, 2021)</w:t>
      </w:r>
      <w:r w:rsidRPr="00F56385">
        <w:t>. The key strengths of Aston Martin are it is very well brand name, exceptional design, efficient production process, experienced personnel, and comprises a diverse. It strengthens the company since all of the aforementioned features are advantageous and assist the company in growing and maintaining its presence in a challenging marketplace.</w:t>
      </w:r>
    </w:p>
    <w:p w14:paraId="37ED43E4" w14:textId="469700EA" w:rsidR="004D14AF" w:rsidRDefault="00363ED9">
      <w:pPr>
        <w:pStyle w:val="Heading3"/>
      </w:pPr>
      <w:bookmarkStart w:id="13" w:name="_Toc89893843"/>
      <w:r>
        <w:t>Weaknesses</w:t>
      </w:r>
      <w:bookmarkEnd w:id="12"/>
      <w:bookmarkEnd w:id="13"/>
    </w:p>
    <w:p w14:paraId="1B686B34" w14:textId="25FA0EE0" w:rsidR="00E03CEE" w:rsidRDefault="003F7EE7" w:rsidP="001F67A2">
      <w:pPr>
        <w:pBdr>
          <w:top w:val="nil"/>
          <w:left w:val="nil"/>
          <w:bottom w:val="nil"/>
          <w:right w:val="nil"/>
          <w:between w:val="nil"/>
        </w:pBdr>
        <w:spacing w:after="0"/>
        <w:rPr>
          <w:color w:val="222222"/>
          <w:highlight w:val="white"/>
        </w:rPr>
      </w:pPr>
      <w:r>
        <w:rPr>
          <w:color w:val="000000"/>
        </w:rPr>
        <w:t xml:space="preserve">Weaknesses are disadvantageous conditions that prevent the company from expanding. It is an internal aspect of the industry. Difficulties are a hindrance to progress. To improve, the company </w:t>
      </w:r>
      <w:r>
        <w:rPr>
          <w:color w:val="000000"/>
        </w:rPr>
        <w:lastRenderedPageBreak/>
        <w:t>must first identify and evaluate its shortcomings and then devise a strategic method to mitigate the effects of those limitations. In the UK, the vehicle industry suffers a number of internal issues referred to as internal constraints. It's due in part to rising insurance and gasoline costs, and even a decrease in travel</w:t>
      </w:r>
      <w:r w:rsidR="00A23C71">
        <w:rPr>
          <w:color w:val="000000"/>
        </w:rPr>
        <w:t xml:space="preserve"> (</w:t>
      </w:r>
      <w:proofErr w:type="spellStart"/>
      <w:r w:rsidR="00A23C71">
        <w:t>Kleibhmer</w:t>
      </w:r>
      <w:proofErr w:type="spellEnd"/>
      <w:r w:rsidR="00A23C71">
        <w:t>, 2001)</w:t>
      </w:r>
      <w:r>
        <w:rPr>
          <w:color w:val="000000"/>
        </w:rPr>
        <w:t xml:space="preserve">. Aston Martin is a well-known brand in the automotive business in the United Kingdom. </w:t>
      </w:r>
      <w:r>
        <w:rPr>
          <w:color w:val="222222"/>
        </w:rPr>
        <w:t>Even so, with great power comes great fragility. Including signifiers of social standing, containing public views of Aston Martin, Aston Martin for the wealthy due to its high status and unaffordability for the common individuals, developmental configuration, extortionate layout, over-reliance on repurchase intention, because of its social standing, and elevated selling prices, its intended audience is fewer, and only a few consumers can easily acquire those certain vehicles.</w:t>
      </w:r>
    </w:p>
    <w:p w14:paraId="6DA60C08" w14:textId="16288FA3" w:rsidR="00E03CEE" w:rsidRDefault="00E03CEE" w:rsidP="001F67A2">
      <w:pPr>
        <w:pBdr>
          <w:top w:val="nil"/>
          <w:left w:val="nil"/>
          <w:bottom w:val="nil"/>
          <w:right w:val="nil"/>
          <w:between w:val="nil"/>
        </w:pBdr>
        <w:spacing w:after="0"/>
        <w:rPr>
          <w:color w:val="222222"/>
          <w:highlight w:val="white"/>
        </w:rPr>
      </w:pPr>
    </w:p>
    <w:p w14:paraId="2D1B1617" w14:textId="032B3AD7" w:rsidR="00E03CEE" w:rsidRDefault="00E03CEE" w:rsidP="001F67A2">
      <w:pPr>
        <w:pBdr>
          <w:top w:val="nil"/>
          <w:left w:val="nil"/>
          <w:bottom w:val="nil"/>
          <w:right w:val="nil"/>
          <w:between w:val="nil"/>
        </w:pBdr>
        <w:spacing w:after="0"/>
        <w:rPr>
          <w:color w:val="222222"/>
          <w:highlight w:val="white"/>
        </w:rPr>
      </w:pPr>
    </w:p>
    <w:p w14:paraId="4F83EC8C" w14:textId="77777777" w:rsidR="00E03CEE" w:rsidRDefault="00E03CEE" w:rsidP="00E03CEE">
      <w:pPr>
        <w:pStyle w:val="Heading3"/>
        <w:rPr>
          <w:highlight w:val="white"/>
        </w:rPr>
      </w:pPr>
      <w:bookmarkStart w:id="14" w:name="_Toc88686202"/>
      <w:bookmarkStart w:id="15" w:name="_Toc89893844"/>
      <w:r>
        <w:rPr>
          <w:highlight w:val="white"/>
        </w:rPr>
        <w:t>Opportunities</w:t>
      </w:r>
      <w:bookmarkEnd w:id="14"/>
      <w:bookmarkEnd w:id="15"/>
    </w:p>
    <w:p w14:paraId="1C7A2FE6" w14:textId="2E79CEDA" w:rsidR="00362BBA" w:rsidRPr="004F2BC7" w:rsidRDefault="00362BBA" w:rsidP="004D35C0">
      <w:pPr>
        <w:pBdr>
          <w:top w:val="nil"/>
          <w:left w:val="nil"/>
          <w:bottom w:val="nil"/>
          <w:right w:val="nil"/>
          <w:between w:val="nil"/>
        </w:pBdr>
        <w:spacing w:after="0"/>
      </w:pPr>
      <w:r>
        <w:t>Extrinsic circumstances, including possibilities and hazards, have an unintended impact on the sector, and the company neither influences them. Alternatives are advantageous characteristics that offer numerous prospects for a company to survive and prosper. The vehicle company's innovations are evolving, which opens up new opportunities for companies to keep up with trends and attract additional clients. Self-driving vehicles are one of the hottest ideas nowadays</w:t>
      </w:r>
      <w:r w:rsidR="004D703B">
        <w:t xml:space="preserve"> (</w:t>
      </w:r>
      <w:r w:rsidR="004D703B">
        <w:rPr>
          <w:shd w:val="clear" w:color="auto" w:fill="FFFFFF"/>
        </w:rPr>
        <w:t>Guest, 2021)</w:t>
      </w:r>
      <w:r>
        <w:t>. Aston Martin may concentrate on embracing new technologies while innovation is always evolving. Aston Martin's potential includes technologically advanced vehicles, digitalization, and increased client revenue. Individuals are more inclined to acquire expensive automobiles as their wealth grows. Modification opens up additional avenues for opulent and wealthy businesses such as Aston Martin to suit the desires of its customer.</w:t>
      </w:r>
    </w:p>
    <w:p w14:paraId="0DB2D30A" w14:textId="77777777" w:rsidR="00CE0CBF" w:rsidRDefault="00CE0CBF" w:rsidP="00CE0CBF">
      <w:pPr>
        <w:pStyle w:val="Heading3"/>
      </w:pPr>
      <w:bookmarkStart w:id="16" w:name="_heading=h.3dy6vkm" w:colFirst="0" w:colLast="0"/>
      <w:bookmarkStart w:id="17" w:name="_Toc88686203"/>
      <w:bookmarkStart w:id="18" w:name="_Toc89893845"/>
      <w:bookmarkStart w:id="19" w:name="_Toc88686218"/>
      <w:bookmarkEnd w:id="16"/>
      <w:r>
        <w:t>Threats</w:t>
      </w:r>
      <w:bookmarkEnd w:id="17"/>
      <w:bookmarkEnd w:id="18"/>
    </w:p>
    <w:p w14:paraId="1866FF23" w14:textId="4F607164" w:rsidR="00362BBA" w:rsidRDefault="00362BBA" w:rsidP="00556FEE">
      <w:pPr>
        <w:rPr>
          <w:color w:val="000000"/>
          <w:highlight w:val="white"/>
        </w:rPr>
      </w:pPr>
      <w:r>
        <w:t>​​​​​​​Threats are unpredictable variables that might cause damage or have an adverse influence on the company. Because the problems are outside, companies cannot manage them. There are several possibilities as well as risks in the automotive sector. Because the vehicle industry is quickly expanding and technology is developing. It is posing several dangers and difficulties to the sector, forcing it to adjust its marketing approach in order to adapt to the evolving conditions</w:t>
      </w:r>
      <w:r w:rsidR="00FE333A">
        <w:t xml:space="preserve"> (</w:t>
      </w:r>
      <w:r w:rsidR="00FE333A">
        <w:rPr>
          <w:color w:val="000000"/>
          <w:highlight w:val="white"/>
        </w:rPr>
        <w:t>Chiru</w:t>
      </w:r>
      <w:r w:rsidR="00FE333A">
        <w:rPr>
          <w:color w:val="000000"/>
        </w:rPr>
        <w:t>, 2011)</w:t>
      </w:r>
      <w:r>
        <w:t xml:space="preserve">. The automobile sector in the UK confronts several risks, including additional entry into the </w:t>
      </w:r>
      <w:r>
        <w:lastRenderedPageBreak/>
        <w:t>market, increased competitiveness, and rising commodity costs. Aston Martin confronts numerous threats, including an emphasis on ecological sustainability since today's modern automobiles are not environmentally friendly, and renewable automobiles are expensive, competitive rivalry with other competitors, and an increase in manufacturing costs, that either result in a rise in car prices.</w:t>
      </w:r>
    </w:p>
    <w:p w14:paraId="66989714" w14:textId="77777777" w:rsidR="00CE0CBF" w:rsidRDefault="00CE0CBF" w:rsidP="00CE0CBF">
      <w:pPr>
        <w:pStyle w:val="Heading2"/>
      </w:pPr>
      <w:bookmarkStart w:id="20" w:name="_heading=h.4d34og8" w:colFirst="0" w:colLast="0"/>
      <w:bookmarkStart w:id="21" w:name="_Toc88686204"/>
      <w:bookmarkStart w:id="22" w:name="_Toc89893846"/>
      <w:bookmarkEnd w:id="20"/>
      <w:r>
        <w:t>Pestle analysis of automobile industry</w:t>
      </w:r>
      <w:bookmarkEnd w:id="21"/>
      <w:bookmarkEnd w:id="22"/>
    </w:p>
    <w:p w14:paraId="2DA7A40D" w14:textId="168E6195" w:rsidR="00CE0CBF" w:rsidRDefault="007666B2" w:rsidP="007666B2">
      <w:bookmarkStart w:id="23" w:name="_heading=h.2s8eyo1" w:colFirst="0" w:colLast="0"/>
      <w:bookmarkEnd w:id="23"/>
      <w:r w:rsidRPr="007666B2">
        <w:t>The Pestel framework will provide a clearer view of the external environmental factors impacting the company's performance</w:t>
      </w:r>
      <w:r w:rsidR="001B3277">
        <w:t xml:space="preserve"> (</w:t>
      </w:r>
      <w:proofErr w:type="spellStart"/>
      <w:r w:rsidR="001B3277">
        <w:t>Perera</w:t>
      </w:r>
      <w:proofErr w:type="spellEnd"/>
      <w:r w:rsidR="001B3277">
        <w:t>, 2017)</w:t>
      </w:r>
      <w:r w:rsidRPr="007666B2">
        <w:t xml:space="preserve">. In the automobile industry, </w:t>
      </w:r>
      <w:proofErr w:type="spellStart"/>
      <w:r w:rsidRPr="007666B2">
        <w:t>pestel</w:t>
      </w:r>
      <w:proofErr w:type="spellEnd"/>
      <w:r w:rsidRPr="007666B2">
        <w:t xml:space="preserve"> analysis will show the elements and how they affect the firm.</w:t>
      </w:r>
    </w:p>
    <w:p w14:paraId="5AC6C06C" w14:textId="3E2EC83A" w:rsidR="00AB1EE0" w:rsidRDefault="00AB1EE0" w:rsidP="007666B2">
      <w:r>
        <w:rPr>
          <w:noProof/>
          <w:lang w:val="en-US"/>
        </w:rPr>
        <w:drawing>
          <wp:inline distT="0" distB="0" distL="0" distR="0" wp14:anchorId="79123610" wp14:editId="17DB779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3C4402C" w14:textId="43F9DFE9" w:rsidR="009C5122" w:rsidRDefault="009C5122" w:rsidP="009C5122">
      <w:pPr>
        <w:jc w:val="center"/>
      </w:pPr>
      <w:r>
        <w:t>Figure: Pestle Analysis</w:t>
      </w:r>
    </w:p>
    <w:p w14:paraId="1A47A872" w14:textId="77777777" w:rsidR="00CE0CBF" w:rsidRDefault="00CE0CBF" w:rsidP="00CE0CBF">
      <w:pPr>
        <w:pStyle w:val="Heading3"/>
      </w:pPr>
      <w:bookmarkStart w:id="24" w:name="_heading=h.17dp8vu" w:colFirst="0" w:colLast="0"/>
      <w:bookmarkStart w:id="25" w:name="_heading=h.3rdcrjn" w:colFirst="0" w:colLast="0"/>
      <w:bookmarkStart w:id="26" w:name="_Toc88686205"/>
      <w:bookmarkStart w:id="27" w:name="_Toc89893847"/>
      <w:bookmarkEnd w:id="24"/>
      <w:bookmarkEnd w:id="25"/>
      <w:r>
        <w:t>Political factors</w:t>
      </w:r>
      <w:bookmarkEnd w:id="26"/>
      <w:bookmarkEnd w:id="27"/>
    </w:p>
    <w:p w14:paraId="1BC856AC" w14:textId="4C44EB31" w:rsidR="00D83AC8" w:rsidRDefault="00D83AC8" w:rsidP="00CE0CBF">
      <w:pPr>
        <w:rPr>
          <w:color w:val="474745"/>
          <w:highlight w:val="white"/>
        </w:rPr>
      </w:pPr>
      <w:r w:rsidRPr="00D83AC8">
        <w:t>The car business is heavily influenced by political considerations. To conduct the company in the United Kingdom, the car sector must consider several political concerns. The automotive business must rigorously adhere to political considerations such as trade policy, changes in government laws and regulations, safety requirements, and fuel pollution</w:t>
      </w:r>
      <w:r w:rsidR="0010435F">
        <w:t xml:space="preserve"> (Stevenson and </w:t>
      </w:r>
      <w:proofErr w:type="spellStart"/>
      <w:r w:rsidR="0010435F">
        <w:t>Hojati</w:t>
      </w:r>
      <w:proofErr w:type="spellEnd"/>
      <w:r w:rsidR="0010435F">
        <w:t>, 2007)</w:t>
      </w:r>
      <w:r w:rsidRPr="00D83AC8">
        <w:t>. Aston Martin exports its products to several nations because the company operates on a global scale. Because they export their products to other countries, each nation has distinct laws and other circumstances, and the car industry must abide by the rules in order to conduct business.</w:t>
      </w:r>
    </w:p>
    <w:p w14:paraId="4226AA8F" w14:textId="77777777" w:rsidR="00CE0CBF" w:rsidRDefault="00CE0CBF" w:rsidP="00CE0CBF">
      <w:pPr>
        <w:pStyle w:val="Heading3"/>
      </w:pPr>
      <w:bookmarkStart w:id="28" w:name="_heading=h.26in1rg" w:colFirst="0" w:colLast="0"/>
      <w:bookmarkStart w:id="29" w:name="_Toc88686206"/>
      <w:bookmarkStart w:id="30" w:name="_Toc89893848"/>
      <w:bookmarkEnd w:id="28"/>
      <w:r>
        <w:lastRenderedPageBreak/>
        <w:t>Economic factors</w:t>
      </w:r>
      <w:bookmarkEnd w:id="29"/>
      <w:bookmarkEnd w:id="30"/>
    </w:p>
    <w:p w14:paraId="3AB56B83" w14:textId="5A06072A" w:rsidR="00F87373" w:rsidRPr="007A1566" w:rsidRDefault="00F87373" w:rsidP="00F87373">
      <w:pPr>
        <w:rPr>
          <w:color w:val="000000"/>
          <w:shd w:val="clear" w:color="auto" w:fill="FFFFFF"/>
        </w:rPr>
      </w:pPr>
      <w:bookmarkStart w:id="31" w:name="_heading=h.lnxbz9" w:colFirst="0" w:colLast="0"/>
      <w:bookmarkStart w:id="32" w:name="_Toc88686207"/>
      <w:bookmarkEnd w:id="31"/>
      <w:r w:rsidRPr="00F87373">
        <w:t>Many aspects will be determined by economic criteria, such as manufacturing costs, market potential, and so on. Some of the most important economic elements include income development, debt, trade, depreciation, pay rate, and so on</w:t>
      </w:r>
      <w:r w:rsidR="007A1566">
        <w:t xml:space="preserve"> </w:t>
      </w:r>
      <w:r w:rsidR="007A1566">
        <w:rPr>
          <w:color w:val="000000"/>
          <w:shd w:val="clear" w:color="auto" w:fill="FFFFFF"/>
        </w:rPr>
        <w:t>(</w:t>
      </w:r>
      <w:proofErr w:type="spellStart"/>
      <w:r w:rsidR="007A1566">
        <w:rPr>
          <w:color w:val="000000"/>
          <w:shd w:val="clear" w:color="auto" w:fill="FFFFFF"/>
        </w:rPr>
        <w:t>Orsato</w:t>
      </w:r>
      <w:proofErr w:type="spellEnd"/>
      <w:r w:rsidR="007A1566">
        <w:rPr>
          <w:color w:val="000000"/>
          <w:shd w:val="clear" w:color="auto" w:fill="FFFFFF"/>
        </w:rPr>
        <w:t xml:space="preserve"> and Wells, 2007)</w:t>
      </w:r>
      <w:r w:rsidRPr="00F87373">
        <w:t>. Aston Mar</w:t>
      </w:r>
      <w:r w:rsidR="001E767E">
        <w:t>tin runs in a different country</w:t>
      </w:r>
      <w:r w:rsidRPr="00F87373">
        <w:t xml:space="preserve">, therefore it must adhere to and analyse the different nations' financial prosperity, as well </w:t>
      </w:r>
      <w:r w:rsidR="007C523F">
        <w:t>as a variety of other economic</w:t>
      </w:r>
      <w:r w:rsidRPr="00F87373">
        <w:t xml:space="preserve"> variables. The vehicle business benefits from a number of economic variables.</w:t>
      </w:r>
    </w:p>
    <w:p w14:paraId="61312318" w14:textId="5ECB5CD6" w:rsidR="00CE0CBF" w:rsidRDefault="00CE0CBF" w:rsidP="00CE0CBF">
      <w:pPr>
        <w:pStyle w:val="Heading3"/>
      </w:pPr>
      <w:bookmarkStart w:id="33" w:name="_Toc89893849"/>
      <w:r>
        <w:t>Social factors</w:t>
      </w:r>
      <w:bookmarkEnd w:id="32"/>
      <w:bookmarkEnd w:id="33"/>
    </w:p>
    <w:p w14:paraId="042C77C2" w14:textId="7A9D41C1" w:rsidR="00B52765" w:rsidRDefault="00B52765" w:rsidP="00C0457A">
      <w:pPr>
        <w:rPr>
          <w:b/>
          <w:bCs/>
        </w:rPr>
      </w:pPr>
      <w:bookmarkStart w:id="34" w:name="_heading=h.35nkun2" w:colFirst="0" w:colLast="0"/>
      <w:bookmarkStart w:id="35" w:name="_Toc88686208"/>
      <w:bookmarkEnd w:id="34"/>
      <w:r>
        <w:t>Another essential issue to consider in the vehicle sector is social considerations. Though societal trends are changeable, they have little effect on the vehicle business. Cultural norms, age, populations, age, distribution, and so on are examples of social elements. In the United Kingdom, societal considerations have little impact on the vehicle sector. Aston Martin is synonymous with monarchy because of its high standards, high quality, and premium cost. It is not cheap for everyone</w:t>
      </w:r>
      <w:r w:rsidR="00BB1C4F">
        <w:t xml:space="preserve"> </w:t>
      </w:r>
      <w:r w:rsidR="00E74D5C">
        <w:t>(</w:t>
      </w:r>
      <w:proofErr w:type="spellStart"/>
      <w:r w:rsidR="00BB1C4F" w:rsidRPr="00834D4A">
        <w:t>Edrawsoft</w:t>
      </w:r>
      <w:proofErr w:type="spellEnd"/>
      <w:r w:rsidR="00BB1C4F">
        <w:t>, 2021)</w:t>
      </w:r>
      <w:r>
        <w:t>. Because Aston Martin caters to an affluent clientele, it is not easily influenced by other societal forces.</w:t>
      </w:r>
    </w:p>
    <w:p w14:paraId="15EBB3AF" w14:textId="4E356B05" w:rsidR="00CE0CBF" w:rsidRDefault="00CE0CBF" w:rsidP="00CE0CBF">
      <w:pPr>
        <w:pStyle w:val="Heading3"/>
      </w:pPr>
      <w:bookmarkStart w:id="36" w:name="_Toc89893850"/>
      <w:r>
        <w:t>Technological factors</w:t>
      </w:r>
      <w:bookmarkEnd w:id="35"/>
      <w:bookmarkEnd w:id="36"/>
    </w:p>
    <w:p w14:paraId="0F3AF7BC" w14:textId="23005911" w:rsidR="00B52765" w:rsidRDefault="00B52765" w:rsidP="00B52765">
      <w:pPr>
        <w:rPr>
          <w:color w:val="161616"/>
          <w:highlight w:val="white"/>
        </w:rPr>
      </w:pPr>
      <w:bookmarkStart w:id="37" w:name="_heading=h.1ksv4uv" w:colFirst="0" w:colLast="0"/>
      <w:bookmarkStart w:id="38" w:name="_Toc88686209"/>
      <w:bookmarkEnd w:id="37"/>
      <w:r w:rsidRPr="006F6F46">
        <w:t>The advancement of technology in the vehicle sector is well above their wildest dreams. Because the state has been trying to improve technologies and conduct business in accordance with the growth of the environment. Aston Martin is aiming to improve its technology in order to provide customers with the best possible experience. Because technologies are continually evolving, they will be unable to satisfy the requirements of their customers if they do not adopt new technology. Developments in virtual or portable technologies, industrialization, and innovation and advancement might all be influences</w:t>
      </w:r>
      <w:r w:rsidR="00C07E96">
        <w:t xml:space="preserve"> (Greasley</w:t>
      </w:r>
      <w:r w:rsidR="008754FC">
        <w:t>, 2007</w:t>
      </w:r>
      <w:r w:rsidR="00C07E96">
        <w:t>)</w:t>
      </w:r>
      <w:r w:rsidRPr="006F6F46">
        <w:t>.</w:t>
      </w:r>
    </w:p>
    <w:p w14:paraId="051BCDF6" w14:textId="77777777" w:rsidR="00CE0CBF" w:rsidRDefault="00CE0CBF" w:rsidP="00CE0CBF">
      <w:pPr>
        <w:pStyle w:val="Heading3"/>
      </w:pPr>
      <w:bookmarkStart w:id="39" w:name="_Toc89893851"/>
      <w:r>
        <w:t>Environmental factors</w:t>
      </w:r>
      <w:bookmarkEnd w:id="38"/>
      <w:bookmarkEnd w:id="39"/>
    </w:p>
    <w:p w14:paraId="7321F867" w14:textId="2B793EAD" w:rsidR="006F6F46" w:rsidRDefault="006F6F46" w:rsidP="006F6F46">
      <w:pPr>
        <w:rPr>
          <w:b/>
          <w:bCs/>
        </w:rPr>
      </w:pPr>
      <w:bookmarkStart w:id="40" w:name="_heading=h.44sinio" w:colFirst="0" w:colLast="0"/>
      <w:bookmarkStart w:id="41" w:name="_Toc88686210"/>
      <w:bookmarkEnd w:id="40"/>
      <w:r w:rsidRPr="006F6F46">
        <w:t>The whole car business executes its production processes in an environmentally sustainable manner. The vehicle business in the United Kingdom performs with the goal of reducing CO2, NO2, noise, and the eradication of fluorocarbon environmental pollutants. Additionally, the automobile business makes every effort to recover</w:t>
      </w:r>
      <w:r w:rsidR="00EB4668">
        <w:t xml:space="preserve"> (</w:t>
      </w:r>
      <w:r w:rsidR="00EB4668">
        <w:rPr>
          <w:color w:val="000000"/>
          <w:highlight w:val="white"/>
        </w:rPr>
        <w:t>Chiru</w:t>
      </w:r>
      <w:r w:rsidR="00EB4668">
        <w:rPr>
          <w:color w:val="000000"/>
        </w:rPr>
        <w:t>, 2011)</w:t>
      </w:r>
      <w:r w:rsidRPr="006F6F46">
        <w:t xml:space="preserve">. Aston Martin conducts its production processes while keeping the environment in mind. Aston Martin is making every effort </w:t>
      </w:r>
      <w:r w:rsidRPr="006F6F46">
        <w:lastRenderedPageBreak/>
        <w:t>to maximize the usage of alternative energy resources. They are developing methods to minimize the consumption of fossil fuels.</w:t>
      </w:r>
    </w:p>
    <w:p w14:paraId="5179AF22" w14:textId="58954FC4" w:rsidR="00CE0CBF" w:rsidRDefault="00CE0CBF" w:rsidP="00CE0CBF">
      <w:pPr>
        <w:pStyle w:val="Heading3"/>
      </w:pPr>
      <w:bookmarkStart w:id="42" w:name="_Toc89893852"/>
      <w:r>
        <w:t>Legal factors</w:t>
      </w:r>
      <w:bookmarkEnd w:id="41"/>
      <w:bookmarkEnd w:id="42"/>
    </w:p>
    <w:p w14:paraId="354550BD" w14:textId="77777777" w:rsidR="004B797D" w:rsidRDefault="004B797D" w:rsidP="004B797D">
      <w:pPr>
        <w:rPr>
          <w:b/>
          <w:bCs/>
        </w:rPr>
      </w:pPr>
      <w:bookmarkStart w:id="43" w:name="_heading=h.2jxsxqh" w:colFirst="0" w:colLast="0"/>
      <w:bookmarkStart w:id="44" w:name="_Toc88686211"/>
      <w:bookmarkEnd w:id="43"/>
      <w:r w:rsidRPr="004B797D">
        <w:t>The vehicle industry must conduct its operations in accordance with applicable laws, guidelines, and requirements. For instance, the UK government declared that new traditional gasoline and diesel automobiles and vans will be prohibited from being sold beginning in 2030. Then, after 2030, selling petrol and diesel automobiles will be unlawful since it will be against the law. Furthermore, so many rules, imported and export laws, and conscious and unconscious laws must be followed in order for their operation to be legal. Because Aston Martin does business globally. And each nation has its own set of legal elements that differ from one another.</w:t>
      </w:r>
    </w:p>
    <w:p w14:paraId="531226DF" w14:textId="19EE8A11" w:rsidR="00CE0CBF" w:rsidRDefault="00CE0CBF" w:rsidP="001E767E">
      <w:pPr>
        <w:pStyle w:val="Heading2"/>
      </w:pPr>
      <w:bookmarkStart w:id="45" w:name="_Toc89893853"/>
      <w:r>
        <w:t>Porter’s five forces analysis of the automobile industry</w:t>
      </w:r>
      <w:bookmarkEnd w:id="44"/>
      <w:bookmarkEnd w:id="45"/>
    </w:p>
    <w:p w14:paraId="4CD35A1B" w14:textId="1996A4B0" w:rsidR="00CE0CBF" w:rsidRDefault="00CE0CBF" w:rsidP="00CE0CBF">
      <w:pPr>
        <w:pStyle w:val="Heading3"/>
        <w:rPr>
          <w:rFonts w:ascii="Times New Roman" w:eastAsia="Times New Roman" w:hAnsi="Times New Roman" w:cs="Times New Roman"/>
        </w:rPr>
      </w:pPr>
      <w:bookmarkStart w:id="46" w:name="_heading=h.z337ya" w:colFirst="0" w:colLast="0"/>
      <w:bookmarkStart w:id="47" w:name="_heading=h.3j2qqm3" w:colFirst="0" w:colLast="0"/>
      <w:bookmarkStart w:id="48" w:name="_Toc88686212"/>
      <w:bookmarkStart w:id="49" w:name="_Toc89893854"/>
      <w:bookmarkEnd w:id="46"/>
      <w:bookmarkEnd w:id="47"/>
      <w:r>
        <w:rPr>
          <w:rFonts w:ascii="Times New Roman" w:eastAsia="Times New Roman" w:hAnsi="Times New Roman" w:cs="Times New Roman"/>
        </w:rPr>
        <w:t>Rivalry</w:t>
      </w:r>
      <w:bookmarkEnd w:id="48"/>
      <w:bookmarkEnd w:id="49"/>
    </w:p>
    <w:p w14:paraId="386E0BF6" w14:textId="1050DFD9" w:rsidR="00E74369" w:rsidRDefault="00E74369" w:rsidP="00E74369">
      <w:pPr>
        <w:rPr>
          <w:b/>
          <w:bCs/>
        </w:rPr>
      </w:pPr>
      <w:bookmarkStart w:id="50" w:name="_heading=h.1y810tw" w:colFirst="0" w:colLast="0"/>
      <w:bookmarkStart w:id="51" w:name="_Toc88686213"/>
      <w:bookmarkEnd w:id="50"/>
      <w:r w:rsidRPr="00E74369">
        <w:t>In the UK car sector, rivalry between Aston Martin and its opponents is fierce. There are just a handful yet extremely fierce businesses in the automotive industry in the United Kingdom. Another concern is that imports enhance competitiveness</w:t>
      </w:r>
      <w:r w:rsidR="004C5817">
        <w:t xml:space="preserve"> (</w:t>
      </w:r>
      <w:r w:rsidR="004C5817">
        <w:rPr>
          <w:shd w:val="clear" w:color="auto" w:fill="FFFFFF"/>
        </w:rPr>
        <w:t>Porter, 2008)</w:t>
      </w:r>
      <w:r w:rsidRPr="00E74369">
        <w:t>. Rolls-Royce, Honeywell, Pratt &amp; Whitney, Bombardier, and other companies compete with Aston Martin. They both operate in the comparable industry, having the identical targeted client base. They provide almost the equivalent standard items as Aston Martin, which confronts stiff rivalry and must continually evaluate what its competitors have to offer. In the car sector, Aston Martin faces fierce competition.</w:t>
      </w:r>
    </w:p>
    <w:p w14:paraId="74FADDD8" w14:textId="24DFCAA6" w:rsidR="00CE0CBF" w:rsidRDefault="00CE0CBF" w:rsidP="00CE0CBF">
      <w:pPr>
        <w:pStyle w:val="Heading3"/>
      </w:pPr>
      <w:bookmarkStart w:id="52" w:name="_Toc89893855"/>
      <w:r>
        <w:t>The threat of new entrants</w:t>
      </w:r>
      <w:bookmarkEnd w:id="51"/>
      <w:bookmarkEnd w:id="52"/>
    </w:p>
    <w:p w14:paraId="0E82F96C" w14:textId="11222BB9" w:rsidR="00B52765" w:rsidRPr="00D81319" w:rsidRDefault="00B52765" w:rsidP="00B52765">
      <w:pPr>
        <w:rPr>
          <w:shd w:val="clear" w:color="auto" w:fill="FFFFFF"/>
        </w:rPr>
      </w:pPr>
      <w:bookmarkStart w:id="53" w:name="_heading=h.4i7ojhp" w:colFirst="0" w:colLast="0"/>
      <w:bookmarkStart w:id="54" w:name="_Toc88686214"/>
      <w:bookmarkEnd w:id="53"/>
      <w:r>
        <w:t>The threat of new entrants is quite minimal in the car business. To establish the car sector, a large financial expenditure is required to set up production infrastructure. Because Aston Martin is a well-established vehicle manufacturer, it is extremely difficult for a new entry to emerge and battle with Aston Martin. Furthermore, it is extremely risky for prospective entrants to provide a reasonable rate, and it is quite difficult to elicit a suitable reaction from purchasers</w:t>
      </w:r>
      <w:r w:rsidR="006B4949" w:rsidRPr="006B4949">
        <w:t xml:space="preserve"> </w:t>
      </w:r>
      <w:r w:rsidR="006B4949">
        <w:t>(Rhee,</w:t>
      </w:r>
      <w:r w:rsidR="006B4949" w:rsidRPr="006B4949">
        <w:t xml:space="preserve"> </w:t>
      </w:r>
      <w:proofErr w:type="spellStart"/>
      <w:proofErr w:type="gramStart"/>
      <w:r w:rsidR="006B4949">
        <w:t>Kim</w:t>
      </w:r>
      <w:r w:rsidR="00E04104">
        <w:t>,</w:t>
      </w:r>
      <w:r w:rsidR="006B4949">
        <w:t>and</w:t>
      </w:r>
      <w:proofErr w:type="spellEnd"/>
      <w:proofErr w:type="gramEnd"/>
      <w:r w:rsidR="006B4949">
        <w:t xml:space="preserve"> Han, 2006)</w:t>
      </w:r>
      <w:r>
        <w:t>. Furthermore, there are several hurdles to enter into this profession. As a result, the probability of prospective competitors is quite minimal.</w:t>
      </w:r>
    </w:p>
    <w:p w14:paraId="246089B8" w14:textId="47331A41" w:rsidR="00CE0CBF" w:rsidRDefault="00CE0CBF" w:rsidP="00CE0CBF">
      <w:pPr>
        <w:pStyle w:val="Heading3"/>
      </w:pPr>
      <w:bookmarkStart w:id="55" w:name="_Toc89893856"/>
      <w:r>
        <w:lastRenderedPageBreak/>
        <w:t>Threats of substitutes</w:t>
      </w:r>
      <w:bookmarkEnd w:id="54"/>
      <w:bookmarkEnd w:id="55"/>
    </w:p>
    <w:p w14:paraId="4F9685B4" w14:textId="2574B4F0" w:rsidR="00662355" w:rsidRDefault="00662355" w:rsidP="005B301E">
      <w:pPr>
        <w:rPr>
          <w:b/>
          <w:bCs/>
        </w:rPr>
      </w:pPr>
      <w:bookmarkStart w:id="56" w:name="_heading=h.2xcytpi" w:colFirst="0" w:colLast="0"/>
      <w:bookmarkStart w:id="57" w:name="_Toc88686215"/>
      <w:bookmarkEnd w:id="56"/>
      <w:proofErr w:type="gramStart"/>
      <w:r w:rsidRPr="00662355">
        <w:t>There's</w:t>
      </w:r>
      <w:proofErr w:type="gramEnd"/>
      <w:r w:rsidRPr="00662355">
        <w:t xml:space="preserve"> many various companies in the UK's vehicle business that coexist in the equivalent marketplace. And for Aston Martin, the prospect of substitutions is quite real. Several well-known automotive businesses, such as Bentley, BMW, Jaguar, and others, also manufacture high-quality automobiles and activities in the comparable targeted audience and for the same consumer. As a result, various replacements exist</w:t>
      </w:r>
      <w:r w:rsidR="003220BC">
        <w:t xml:space="preserve"> (Aston</w:t>
      </w:r>
      <w:r w:rsidR="007A0049">
        <w:t xml:space="preserve"> </w:t>
      </w:r>
      <w:r w:rsidR="003220BC" w:rsidRPr="00662355">
        <w:t>Martin</w:t>
      </w:r>
      <w:r w:rsidR="003220BC">
        <w:t>, 2021)</w:t>
      </w:r>
      <w:r w:rsidRPr="00662355">
        <w:t xml:space="preserve">. And purchasers have a plethora of alternatives from which to evaluate and select the finest one. </w:t>
      </w:r>
      <w:r w:rsidRPr="00B52765">
        <w:rPr>
          <w:bCs/>
        </w:rPr>
        <w:t>The</w:t>
      </w:r>
      <w:r w:rsidRPr="00662355">
        <w:t xml:space="preserve"> risk of replacements is considerable for Aston Martin engines.</w:t>
      </w:r>
    </w:p>
    <w:p w14:paraId="0087A986" w14:textId="2C518CE2" w:rsidR="00CE0CBF" w:rsidRDefault="00CE0CBF" w:rsidP="00CE0CBF">
      <w:pPr>
        <w:pStyle w:val="Heading3"/>
      </w:pPr>
      <w:bookmarkStart w:id="58" w:name="_Toc89893857"/>
      <w:r>
        <w:t>Bargaining power of buyers</w:t>
      </w:r>
      <w:bookmarkEnd w:id="57"/>
      <w:bookmarkEnd w:id="58"/>
    </w:p>
    <w:p w14:paraId="3194C257" w14:textId="77777777" w:rsidR="00521B30" w:rsidRDefault="00521B30" w:rsidP="00521B30">
      <w:pPr>
        <w:rPr>
          <w:bCs/>
        </w:rPr>
      </w:pPr>
      <w:bookmarkStart w:id="59" w:name="_heading=h.1ci93xb" w:colFirst="0" w:colLast="0"/>
      <w:bookmarkStart w:id="60" w:name="_Toc88686216"/>
      <w:bookmarkEnd w:id="59"/>
      <w:r w:rsidRPr="00521B30">
        <w:t>Purchasers of Aston Martin vehicles have negotiating influence. Because Aston Martin's opponents are numerous in the business. Bentley, BMW, Jaguar, and Porsche are among them. They both operate in the similar industry. Buyers' negotiating power is generally modest if they desire to acquire a car from a separate distributor of the similar company; nevertheless, if customers reverse their decision and would like to acquire from a separate company's merchandise, purchasers' bargaining strength is considerable.</w:t>
      </w:r>
    </w:p>
    <w:p w14:paraId="7C788EC3" w14:textId="0CBC5EFD" w:rsidR="00CE0CBF" w:rsidRDefault="00CE0CBF" w:rsidP="00CE0CBF">
      <w:pPr>
        <w:pStyle w:val="Heading3"/>
      </w:pPr>
      <w:bookmarkStart w:id="61" w:name="_Toc89893858"/>
      <w:r>
        <w:t>Bargaining power of suppliers</w:t>
      </w:r>
      <w:bookmarkEnd w:id="60"/>
      <w:bookmarkEnd w:id="61"/>
    </w:p>
    <w:p w14:paraId="65AE0BEC" w14:textId="1B9D0241" w:rsidR="00990B3F" w:rsidRDefault="0024385A" w:rsidP="00CE0CBF">
      <w:r>
        <w:t>Supplier negotiating strength in the vehicle sector is medium. Aston Martin vehicles rely on a variety of sectors for their components in order to produce a finished version. To build a finished version in the car business, multiple elements are required, which have been obtained from various vendors</w:t>
      </w:r>
      <w:r w:rsidR="00A62D75">
        <w:t xml:space="preserve"> (Reeve, 2002)</w:t>
      </w:r>
      <w:r>
        <w:t>. Because Aston Martin's suppliers are largely from the United Kingdom, their bargaining strength is basically average. If companies depend on other nations or must import equipment, providers may have a strong negotiating influence.</w:t>
      </w:r>
    </w:p>
    <w:p w14:paraId="3D8CC5B5" w14:textId="5C898413" w:rsidR="00990B3F" w:rsidRDefault="00990B3F" w:rsidP="00CE0CBF"/>
    <w:p w14:paraId="229CA625" w14:textId="77777777" w:rsidR="00990B3F" w:rsidRDefault="00990B3F" w:rsidP="00CE0CBF">
      <w:pPr>
        <w:rPr>
          <w:color w:val="000000"/>
          <w:highlight w:val="white"/>
        </w:rPr>
      </w:pPr>
    </w:p>
    <w:p w14:paraId="6AD470B1" w14:textId="77777777" w:rsidR="00CE0CBF" w:rsidRDefault="00CE0CBF" w:rsidP="00CE0CBF">
      <w:pPr>
        <w:pStyle w:val="Heading1"/>
      </w:pPr>
      <w:bookmarkStart w:id="62" w:name="_heading=h.3whwml4" w:colFirst="0" w:colLast="0"/>
      <w:bookmarkStart w:id="63" w:name="_Toc88686217"/>
      <w:bookmarkStart w:id="64" w:name="_Toc89893859"/>
      <w:bookmarkEnd w:id="62"/>
      <w:r>
        <w:t>Conclusion</w:t>
      </w:r>
      <w:bookmarkEnd w:id="63"/>
      <w:bookmarkEnd w:id="64"/>
    </w:p>
    <w:p w14:paraId="18BFDF62" w14:textId="64FE40D0" w:rsidR="00CE0CBF" w:rsidRDefault="007352FB" w:rsidP="00CE0CBF">
      <w:r>
        <w:t>Vehicle businesses in the UK</w:t>
      </w:r>
      <w:r w:rsidRPr="007352FB">
        <w:t xml:space="preserve"> are growing in technologically speaking and efficiency on a daily basis, with the goal of creating a sustainability car business.</w:t>
      </w:r>
      <w:r>
        <w:t xml:space="preserve"> </w:t>
      </w:r>
      <w:r w:rsidRPr="00E74369">
        <w:t>Aston Martin</w:t>
      </w:r>
      <w:r>
        <w:t xml:space="preserve"> </w:t>
      </w:r>
      <w:r w:rsidRPr="007352FB">
        <w:t xml:space="preserve">is in an excellent condition in the vehicle business when all variables are considered. To establish an ecological </w:t>
      </w:r>
      <w:r w:rsidRPr="007352FB">
        <w:lastRenderedPageBreak/>
        <w:t>sustainability vehicle business, the automobile business need concentrate more on technology elements and client pleasure while also taking into account ecological considerations.</w:t>
      </w:r>
      <w:r w:rsidR="00CE0CBF">
        <w:t xml:space="preserve"> </w:t>
      </w:r>
    </w:p>
    <w:p w14:paraId="2ACD651E" w14:textId="3720225B" w:rsidR="00B524A8" w:rsidRDefault="00CE0CBF" w:rsidP="00562F87">
      <w:pPr>
        <w:pStyle w:val="Heading1"/>
      </w:pPr>
      <w:bookmarkStart w:id="65" w:name="_heading=h.2bn6wsx" w:colFirst="0" w:colLast="0"/>
      <w:bookmarkEnd w:id="65"/>
      <w:r>
        <w:br w:type="page"/>
      </w:r>
      <w:bookmarkStart w:id="66" w:name="_Toc89893860"/>
      <w:r w:rsidR="00363ED9">
        <w:lastRenderedPageBreak/>
        <w:t>References</w:t>
      </w:r>
      <w:bookmarkEnd w:id="19"/>
      <w:bookmarkEnd w:id="66"/>
    </w:p>
    <w:p w14:paraId="6E071931" w14:textId="75787175" w:rsidR="00E707D0" w:rsidRDefault="00E707D0" w:rsidP="00E707D0">
      <w:pPr>
        <w:rPr>
          <w:shd w:val="clear" w:color="auto" w:fill="FFFFFF"/>
        </w:rPr>
      </w:pPr>
      <w:r>
        <w:rPr>
          <w:shd w:val="clear" w:color="auto" w:fill="FFFFFF"/>
        </w:rPr>
        <w:t>Aston</w:t>
      </w:r>
      <w:r w:rsidR="007A0049">
        <w:rPr>
          <w:shd w:val="clear" w:color="auto" w:fill="FFFFFF"/>
        </w:rPr>
        <w:t xml:space="preserve"> M</w:t>
      </w:r>
      <w:r>
        <w:rPr>
          <w:shd w:val="clear" w:color="auto" w:fill="FFFFFF"/>
        </w:rPr>
        <w:t>artin. (2021). </w:t>
      </w:r>
      <w:r>
        <w:rPr>
          <w:i/>
          <w:iCs/>
          <w:shd w:val="clear" w:color="auto" w:fill="FFFFFF"/>
        </w:rPr>
        <w:t>Aston Martin | Iconic Luxury British Sports Cars | Aston Martin</w:t>
      </w:r>
      <w:r>
        <w:rPr>
          <w:shd w:val="clear" w:color="auto" w:fill="FFFFFF"/>
        </w:rPr>
        <w:t>. [online] Available at: &lt;https://www.astonmartin.com/en/&gt; [Accessed 9 December 2021].</w:t>
      </w:r>
    </w:p>
    <w:p w14:paraId="215E6EF4" w14:textId="77777777" w:rsidR="00E707D0" w:rsidRDefault="00E707D0" w:rsidP="00E707D0">
      <w:pPr>
        <w:rPr>
          <w:shd w:val="clear" w:color="auto" w:fill="FFFFFF"/>
        </w:rPr>
      </w:pPr>
      <w:proofErr w:type="spellStart"/>
      <w:r>
        <w:rPr>
          <w:shd w:val="clear" w:color="auto" w:fill="FFFFFF"/>
        </w:rPr>
        <w:t>Birkinshaw</w:t>
      </w:r>
      <w:proofErr w:type="spellEnd"/>
      <w:r>
        <w:rPr>
          <w:shd w:val="clear" w:color="auto" w:fill="FFFFFF"/>
        </w:rPr>
        <w:t>, J.</w:t>
      </w:r>
      <w:r w:rsidRPr="00A63E8F">
        <w:rPr>
          <w:shd w:val="clear" w:color="auto" w:fill="FFFFFF"/>
        </w:rPr>
        <w:t xml:space="preserve"> </w:t>
      </w:r>
      <w:r>
        <w:rPr>
          <w:shd w:val="clear" w:color="auto" w:fill="FFFFFF"/>
        </w:rPr>
        <w:t>(</w:t>
      </w:r>
      <w:r w:rsidRPr="00A63E8F">
        <w:rPr>
          <w:shd w:val="clear" w:color="auto" w:fill="FFFFFF"/>
        </w:rPr>
        <w:t>2004</w:t>
      </w:r>
      <w:r>
        <w:rPr>
          <w:shd w:val="clear" w:color="auto" w:fill="FFFFFF"/>
        </w:rPr>
        <w:t>)</w:t>
      </w:r>
      <w:r w:rsidRPr="00A63E8F">
        <w:rPr>
          <w:shd w:val="clear" w:color="auto" w:fill="FFFFFF"/>
        </w:rPr>
        <w:t>. </w:t>
      </w:r>
      <w:r w:rsidRPr="00A63E8F">
        <w:rPr>
          <w:i/>
          <w:iCs/>
          <w:shd w:val="clear" w:color="auto" w:fill="FFFFFF"/>
        </w:rPr>
        <w:t>Strategic management</w:t>
      </w:r>
      <w:r w:rsidRPr="00A63E8F">
        <w:rPr>
          <w:shd w:val="clear" w:color="auto" w:fill="FFFFFF"/>
        </w:rPr>
        <w:t>. Northampton, MA: Edward Elgar Pub.</w:t>
      </w:r>
    </w:p>
    <w:p w14:paraId="3ED34DBF" w14:textId="77777777" w:rsidR="00E707D0" w:rsidRDefault="00E707D0" w:rsidP="00E707D0">
      <w:pPr>
        <w:pBdr>
          <w:top w:val="nil"/>
          <w:left w:val="nil"/>
          <w:bottom w:val="nil"/>
          <w:right w:val="nil"/>
          <w:between w:val="nil"/>
        </w:pBdr>
        <w:spacing w:after="0"/>
        <w:rPr>
          <w:color w:val="222222"/>
          <w:highlight w:val="white"/>
        </w:rPr>
      </w:pPr>
      <w:r>
        <w:rPr>
          <w:color w:val="000000"/>
          <w:highlight w:val="white"/>
        </w:rPr>
        <w:t>Chiru, A. (2011). </w:t>
      </w:r>
      <w:r>
        <w:rPr>
          <w:i/>
          <w:color w:val="000000"/>
          <w:highlight w:val="white"/>
        </w:rPr>
        <w:t>The automobile and the environment</w:t>
      </w:r>
      <w:r>
        <w:rPr>
          <w:color w:val="000000"/>
          <w:highlight w:val="white"/>
        </w:rPr>
        <w:t>. Newcastle upon Tyne: Cambridge Scholars Pub.</w:t>
      </w:r>
    </w:p>
    <w:p w14:paraId="6A07B3C8" w14:textId="77777777" w:rsidR="00E707D0" w:rsidRDefault="00E707D0" w:rsidP="00E707D0">
      <w:proofErr w:type="spellStart"/>
      <w:r w:rsidRPr="00834D4A">
        <w:t>Edrawsoft</w:t>
      </w:r>
      <w:proofErr w:type="spellEnd"/>
      <w:r w:rsidRPr="00834D4A">
        <w:t xml:space="preserve">. </w:t>
      </w:r>
      <w:r>
        <w:t>(</w:t>
      </w:r>
      <w:r w:rsidRPr="00834D4A">
        <w:t>2021</w:t>
      </w:r>
      <w:r>
        <w:t>)</w:t>
      </w:r>
      <w:r w:rsidRPr="00834D4A">
        <w:t>. </w:t>
      </w:r>
      <w:r w:rsidRPr="00834D4A">
        <w:rPr>
          <w:i/>
          <w:iCs/>
        </w:rPr>
        <w:t xml:space="preserve">Detailed PESTEL Analysis of Automobile Industry | </w:t>
      </w:r>
      <w:proofErr w:type="spellStart"/>
      <w:r w:rsidRPr="00834D4A">
        <w:rPr>
          <w:i/>
          <w:iCs/>
        </w:rPr>
        <w:t>EdrawMax</w:t>
      </w:r>
      <w:proofErr w:type="spellEnd"/>
      <w:r w:rsidRPr="00834D4A">
        <w:rPr>
          <w:i/>
          <w:iCs/>
        </w:rPr>
        <w:t xml:space="preserve"> Online</w:t>
      </w:r>
      <w:r w:rsidRPr="00834D4A">
        <w:t>. [online] Available at: &lt;https://www.edrawmax.com/article/automobile-industry-pestel-analysis.html&gt; [Accessed 7 December 2021].</w:t>
      </w:r>
    </w:p>
    <w:p w14:paraId="4488E350" w14:textId="77777777" w:rsidR="00E707D0" w:rsidRDefault="00E707D0" w:rsidP="00E707D0">
      <w:pPr>
        <w:rPr>
          <w:shd w:val="clear" w:color="auto" w:fill="FFFFFF"/>
        </w:rPr>
      </w:pPr>
      <w:r>
        <w:rPr>
          <w:shd w:val="clear" w:color="auto" w:fill="FFFFFF"/>
        </w:rPr>
        <w:t>Guest, S. (2021). </w:t>
      </w:r>
      <w:r>
        <w:rPr>
          <w:i/>
          <w:iCs/>
          <w:shd w:val="clear" w:color="auto" w:fill="FFFFFF"/>
        </w:rPr>
        <w:t xml:space="preserve">SAP </w:t>
      </w:r>
      <w:proofErr w:type="spellStart"/>
      <w:r>
        <w:rPr>
          <w:i/>
          <w:iCs/>
          <w:shd w:val="clear" w:color="auto" w:fill="FFFFFF"/>
        </w:rPr>
        <w:t>BrandVoice</w:t>
      </w:r>
      <w:proofErr w:type="spellEnd"/>
      <w:r>
        <w:rPr>
          <w:i/>
          <w:iCs/>
          <w:shd w:val="clear" w:color="auto" w:fill="FFFFFF"/>
        </w:rPr>
        <w:t xml:space="preserve">: Renewable Energy Is Powering </w:t>
      </w:r>
      <w:proofErr w:type="gramStart"/>
      <w:r>
        <w:rPr>
          <w:i/>
          <w:iCs/>
          <w:shd w:val="clear" w:color="auto" w:fill="FFFFFF"/>
        </w:rPr>
        <w:t>The</w:t>
      </w:r>
      <w:proofErr w:type="gramEnd"/>
      <w:r>
        <w:rPr>
          <w:i/>
          <w:iCs/>
          <w:shd w:val="clear" w:color="auto" w:fill="FFFFFF"/>
        </w:rPr>
        <w:t xml:space="preserve"> Future Of The Automobile Industry</w:t>
      </w:r>
      <w:r>
        <w:rPr>
          <w:shd w:val="clear" w:color="auto" w:fill="FFFFFF"/>
        </w:rPr>
        <w:t>. [online] Forbes. Available at: &lt;https://www.forbes.com/sites/sap/2020/10/07/renewable-energy-is-powering-the-future-of-the-automobile-industry/&gt; [Accessed 7 December 2021].</w:t>
      </w:r>
    </w:p>
    <w:p w14:paraId="52853DDE" w14:textId="77777777" w:rsidR="00E707D0" w:rsidRDefault="00E707D0" w:rsidP="00E707D0">
      <w:r>
        <w:t>Greasley, A.</w:t>
      </w:r>
      <w:r w:rsidRPr="00147311">
        <w:t xml:space="preserve"> </w:t>
      </w:r>
      <w:r>
        <w:t>(</w:t>
      </w:r>
      <w:r w:rsidRPr="00147311">
        <w:t>2007</w:t>
      </w:r>
      <w:r>
        <w:t>)</w:t>
      </w:r>
      <w:r w:rsidRPr="00147311">
        <w:t>. </w:t>
      </w:r>
      <w:r w:rsidRPr="00147311">
        <w:rPr>
          <w:i/>
          <w:iCs/>
        </w:rPr>
        <w:t>Operations management</w:t>
      </w:r>
      <w:r w:rsidRPr="00147311">
        <w:t>. Sage.</w:t>
      </w:r>
    </w:p>
    <w:p w14:paraId="5CA34444" w14:textId="05F11331" w:rsidR="00E707D0" w:rsidRDefault="00E707D0" w:rsidP="00E707D0">
      <w:proofErr w:type="spellStart"/>
      <w:r>
        <w:t>Kleibhmer</w:t>
      </w:r>
      <w:proofErr w:type="spellEnd"/>
      <w:r>
        <w:t>, W.</w:t>
      </w:r>
      <w:r w:rsidRPr="009A6C71">
        <w:t xml:space="preserve"> </w:t>
      </w:r>
      <w:r>
        <w:t>(</w:t>
      </w:r>
      <w:r w:rsidRPr="009A6C71">
        <w:t>2001</w:t>
      </w:r>
      <w:r>
        <w:t>)</w:t>
      </w:r>
      <w:r w:rsidRPr="009A6C71">
        <w:t>. </w:t>
      </w:r>
      <w:r w:rsidRPr="009A6C71">
        <w:rPr>
          <w:i/>
          <w:iCs/>
        </w:rPr>
        <w:t>Environmental Analysis</w:t>
      </w:r>
      <w:r w:rsidRPr="009A6C71">
        <w:t>. Burlington: Elsevier.</w:t>
      </w:r>
    </w:p>
    <w:p w14:paraId="0C7A00BE" w14:textId="70F7F8EA" w:rsidR="00205943" w:rsidRPr="00205943" w:rsidRDefault="002313CB" w:rsidP="00E707D0">
      <w:pPr>
        <w:rPr>
          <w:lang w:val="en-US"/>
        </w:rPr>
      </w:pPr>
      <w:proofErr w:type="spellStart"/>
      <w:r>
        <w:rPr>
          <w:lang w:val="en-US"/>
        </w:rPr>
        <w:t>Lasserre</w:t>
      </w:r>
      <w:proofErr w:type="spellEnd"/>
      <w:r>
        <w:rPr>
          <w:lang w:val="en-US"/>
        </w:rPr>
        <w:t>, P.</w:t>
      </w:r>
      <w:r w:rsidR="00205943" w:rsidRPr="00205943">
        <w:rPr>
          <w:lang w:val="en-US"/>
        </w:rPr>
        <w:t xml:space="preserve"> (2017). </w:t>
      </w:r>
      <w:r w:rsidR="00205943" w:rsidRPr="00205943">
        <w:rPr>
          <w:i/>
          <w:iCs/>
          <w:lang w:val="en-US"/>
        </w:rPr>
        <w:t>Global strategic management</w:t>
      </w:r>
      <w:r w:rsidR="00205943" w:rsidRPr="00205943">
        <w:rPr>
          <w:lang w:val="en-US"/>
        </w:rPr>
        <w:t>. Macmillan International Higher Education.</w:t>
      </w:r>
    </w:p>
    <w:p w14:paraId="7E7EBDA4" w14:textId="77777777" w:rsidR="00E707D0" w:rsidRDefault="00E707D0" w:rsidP="00E707D0">
      <w:proofErr w:type="spellStart"/>
      <w:r>
        <w:t>Perera</w:t>
      </w:r>
      <w:proofErr w:type="spellEnd"/>
      <w:r>
        <w:t>, R.</w:t>
      </w:r>
      <w:r w:rsidRPr="00834D4A">
        <w:t xml:space="preserve"> </w:t>
      </w:r>
      <w:r>
        <w:t>(</w:t>
      </w:r>
      <w:r w:rsidRPr="00834D4A">
        <w:t>2017</w:t>
      </w:r>
      <w:r>
        <w:t>)</w:t>
      </w:r>
      <w:r w:rsidRPr="00834D4A">
        <w:t>. </w:t>
      </w:r>
      <w:r w:rsidRPr="00834D4A">
        <w:rPr>
          <w:i/>
          <w:iCs/>
        </w:rPr>
        <w:t>The PESTLE analysis</w:t>
      </w:r>
      <w:r w:rsidRPr="00834D4A">
        <w:t xml:space="preserve">. </w:t>
      </w:r>
      <w:proofErr w:type="spellStart"/>
      <w:r w:rsidRPr="00834D4A">
        <w:t>Nerdynaut</w:t>
      </w:r>
      <w:proofErr w:type="spellEnd"/>
      <w:r w:rsidRPr="00834D4A">
        <w:t>.</w:t>
      </w:r>
    </w:p>
    <w:p w14:paraId="5F3E2DB8" w14:textId="77777777" w:rsidR="00E707D0" w:rsidRDefault="00E707D0" w:rsidP="00E707D0">
      <w:r>
        <w:rPr>
          <w:shd w:val="clear" w:color="auto" w:fill="FFFFFF"/>
        </w:rPr>
        <w:t>Porter, M.E. (2008). The five competitive forces that shape strategy. </w:t>
      </w:r>
      <w:r>
        <w:rPr>
          <w:i/>
          <w:iCs/>
          <w:shd w:val="clear" w:color="auto" w:fill="FFFFFF"/>
        </w:rPr>
        <w:t>Harvard business review</w:t>
      </w:r>
      <w:r>
        <w:rPr>
          <w:shd w:val="clear" w:color="auto" w:fill="FFFFFF"/>
        </w:rPr>
        <w:t>, </w:t>
      </w:r>
      <w:r>
        <w:rPr>
          <w:i/>
          <w:iCs/>
          <w:shd w:val="clear" w:color="auto" w:fill="FFFFFF"/>
        </w:rPr>
        <w:t>86</w:t>
      </w:r>
      <w:r>
        <w:rPr>
          <w:shd w:val="clear" w:color="auto" w:fill="FFFFFF"/>
        </w:rPr>
        <w:t>(1), p.78.</w:t>
      </w:r>
    </w:p>
    <w:p w14:paraId="6F6CD078" w14:textId="77777777" w:rsidR="00E707D0" w:rsidRDefault="00E707D0" w:rsidP="00E707D0">
      <w:r>
        <w:t>Reeve, R.N.</w:t>
      </w:r>
      <w:r w:rsidRPr="00330A9F">
        <w:t xml:space="preserve"> </w:t>
      </w:r>
      <w:r>
        <w:t>(</w:t>
      </w:r>
      <w:r w:rsidRPr="00330A9F">
        <w:t>2002</w:t>
      </w:r>
      <w:r>
        <w:t>)</w:t>
      </w:r>
      <w:r w:rsidRPr="00330A9F">
        <w:t>. </w:t>
      </w:r>
      <w:r w:rsidRPr="00330A9F">
        <w:rPr>
          <w:i/>
          <w:iCs/>
        </w:rPr>
        <w:t>Introduction to environmental analysis</w:t>
      </w:r>
      <w:r w:rsidRPr="00330A9F">
        <w:t> (Vol. 5). John Wiley &amp; Sons.</w:t>
      </w:r>
    </w:p>
    <w:p w14:paraId="3C8689A0" w14:textId="77777777" w:rsidR="00E707D0" w:rsidRDefault="00E707D0" w:rsidP="00E707D0">
      <w:r>
        <w:t>Rhee, M., Kim, Y.C. and Han, J.</w:t>
      </w:r>
      <w:r w:rsidRPr="00182607">
        <w:t xml:space="preserve"> </w:t>
      </w:r>
      <w:r>
        <w:t>(</w:t>
      </w:r>
      <w:r w:rsidRPr="00182607">
        <w:t>2006</w:t>
      </w:r>
      <w:r>
        <w:t>)</w:t>
      </w:r>
      <w:r w:rsidRPr="00182607">
        <w:t>. Confidence in imitation: Niche-width strategy in the UK automobile industry. </w:t>
      </w:r>
      <w:r w:rsidRPr="00182607">
        <w:rPr>
          <w:i/>
          <w:iCs/>
        </w:rPr>
        <w:t>Management Science</w:t>
      </w:r>
      <w:r w:rsidRPr="00182607">
        <w:t>, </w:t>
      </w:r>
      <w:r w:rsidRPr="00182607">
        <w:rPr>
          <w:i/>
          <w:iCs/>
        </w:rPr>
        <w:t>52</w:t>
      </w:r>
      <w:r w:rsidRPr="00182607">
        <w:t>(4), pp.501-513.</w:t>
      </w:r>
    </w:p>
    <w:p w14:paraId="105A86AF" w14:textId="77777777" w:rsidR="00E707D0" w:rsidRDefault="00E707D0" w:rsidP="00E707D0">
      <w:proofErr w:type="spellStart"/>
      <w:r>
        <w:t>Sarsby</w:t>
      </w:r>
      <w:proofErr w:type="spellEnd"/>
      <w:r>
        <w:t>, A.</w:t>
      </w:r>
      <w:r w:rsidRPr="003E67C8">
        <w:t xml:space="preserve"> </w:t>
      </w:r>
      <w:r>
        <w:t>(</w:t>
      </w:r>
      <w:r w:rsidRPr="003E67C8">
        <w:t>2016</w:t>
      </w:r>
      <w:r>
        <w:t>)</w:t>
      </w:r>
      <w:r w:rsidRPr="003E67C8">
        <w:t>. </w:t>
      </w:r>
      <w:r w:rsidRPr="003E67C8">
        <w:rPr>
          <w:i/>
          <w:iCs/>
        </w:rPr>
        <w:t>SWOT analysis</w:t>
      </w:r>
      <w:r w:rsidRPr="003E67C8">
        <w:t>. Lulu. com.</w:t>
      </w:r>
    </w:p>
    <w:p w14:paraId="040F4C8C" w14:textId="77777777" w:rsidR="003B574C" w:rsidRDefault="003B574C" w:rsidP="00E707D0">
      <w:pPr>
        <w:rPr>
          <w:color w:val="000000"/>
          <w:shd w:val="clear" w:color="auto" w:fill="FFFFFF"/>
        </w:rPr>
      </w:pPr>
      <w:proofErr w:type="spellStart"/>
      <w:r>
        <w:rPr>
          <w:color w:val="000000"/>
          <w:shd w:val="clear" w:color="auto" w:fill="FFFFFF"/>
        </w:rPr>
        <w:t>Orsato</w:t>
      </w:r>
      <w:proofErr w:type="spellEnd"/>
      <w:r>
        <w:rPr>
          <w:color w:val="000000"/>
          <w:shd w:val="clear" w:color="auto" w:fill="FFFFFF"/>
        </w:rPr>
        <w:t>, R.J. and Wells, P.</w:t>
      </w:r>
      <w:r w:rsidRPr="00862634">
        <w:rPr>
          <w:color w:val="000000"/>
          <w:shd w:val="clear" w:color="auto" w:fill="FFFFFF"/>
        </w:rPr>
        <w:t xml:space="preserve"> </w:t>
      </w:r>
      <w:r>
        <w:rPr>
          <w:color w:val="000000"/>
          <w:shd w:val="clear" w:color="auto" w:fill="FFFFFF"/>
        </w:rPr>
        <w:t>(</w:t>
      </w:r>
      <w:r w:rsidRPr="00862634">
        <w:rPr>
          <w:color w:val="000000"/>
          <w:shd w:val="clear" w:color="auto" w:fill="FFFFFF"/>
        </w:rPr>
        <w:t>2007</w:t>
      </w:r>
      <w:r>
        <w:rPr>
          <w:color w:val="000000"/>
          <w:shd w:val="clear" w:color="auto" w:fill="FFFFFF"/>
        </w:rPr>
        <w:t>)</w:t>
      </w:r>
      <w:r w:rsidRPr="00862634">
        <w:rPr>
          <w:color w:val="000000"/>
          <w:shd w:val="clear" w:color="auto" w:fill="FFFFFF"/>
        </w:rPr>
        <w:t>. The automobile industry &amp; sustainability.</w:t>
      </w:r>
      <w:r>
        <w:rPr>
          <w:color w:val="000000"/>
          <w:shd w:val="clear" w:color="auto" w:fill="FFFFFF"/>
        </w:rPr>
        <w:t xml:space="preserve"> </w:t>
      </w:r>
    </w:p>
    <w:p w14:paraId="6811147C" w14:textId="5110941F" w:rsidR="00E707D0" w:rsidRDefault="00E707D0" w:rsidP="00E707D0">
      <w:r>
        <w:t xml:space="preserve">Stevenson, W.J. and </w:t>
      </w:r>
      <w:proofErr w:type="spellStart"/>
      <w:r>
        <w:t>Hojati</w:t>
      </w:r>
      <w:proofErr w:type="spellEnd"/>
      <w:r>
        <w:t>, M.</w:t>
      </w:r>
      <w:r w:rsidRPr="00147311">
        <w:t xml:space="preserve"> </w:t>
      </w:r>
      <w:r>
        <w:t>(</w:t>
      </w:r>
      <w:r w:rsidRPr="00147311">
        <w:t>2007</w:t>
      </w:r>
      <w:r>
        <w:t>)</w:t>
      </w:r>
      <w:r w:rsidRPr="00147311">
        <w:t>. </w:t>
      </w:r>
      <w:r w:rsidRPr="00147311">
        <w:rPr>
          <w:i/>
          <w:iCs/>
        </w:rPr>
        <w:t>Operations management</w:t>
      </w:r>
      <w:r w:rsidRPr="00147311">
        <w:t xml:space="preserve">. Boston: </w:t>
      </w:r>
      <w:proofErr w:type="spellStart"/>
      <w:r w:rsidRPr="00147311">
        <w:t>McMcGraw</w:t>
      </w:r>
      <w:proofErr w:type="spellEnd"/>
      <w:r w:rsidRPr="00147311">
        <w:t>-Hill Irwin.</w:t>
      </w:r>
    </w:p>
    <w:p w14:paraId="759F8FDE" w14:textId="055F348F" w:rsidR="004D14AF" w:rsidRPr="00B524A8" w:rsidRDefault="00B524A8" w:rsidP="00B524A8">
      <w:pPr>
        <w:tabs>
          <w:tab w:val="left" w:pos="1248"/>
        </w:tabs>
      </w:pPr>
      <w:r>
        <w:tab/>
      </w:r>
    </w:p>
    <w:sectPr w:rsidR="004D14AF" w:rsidRPr="00B524A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8C4572" w14:textId="77777777" w:rsidR="008B4151" w:rsidRDefault="008B4151" w:rsidP="00C72150">
      <w:pPr>
        <w:spacing w:after="0" w:line="240" w:lineRule="auto"/>
      </w:pPr>
      <w:r>
        <w:separator/>
      </w:r>
    </w:p>
  </w:endnote>
  <w:endnote w:type="continuationSeparator" w:id="0">
    <w:p w14:paraId="22C3A5FE" w14:textId="77777777" w:rsidR="008B4151" w:rsidRDefault="008B4151" w:rsidP="00C72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32DE1" w14:textId="77777777" w:rsidR="008B4151" w:rsidRDefault="008B4151" w:rsidP="00C72150">
      <w:pPr>
        <w:spacing w:after="0" w:line="240" w:lineRule="auto"/>
      </w:pPr>
      <w:r>
        <w:separator/>
      </w:r>
    </w:p>
  </w:footnote>
  <w:footnote w:type="continuationSeparator" w:id="0">
    <w:p w14:paraId="3C98BD3B" w14:textId="77777777" w:rsidR="008B4151" w:rsidRDefault="008B4151" w:rsidP="00C721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yMbUwNTEzszQ2NTRS0lEKTi0uzszPAykwqgUAT/HCzSwAAAA="/>
  </w:docVars>
  <w:rsids>
    <w:rsidRoot w:val="004D14AF"/>
    <w:rsid w:val="000441C1"/>
    <w:rsid w:val="00071BC9"/>
    <w:rsid w:val="0009165B"/>
    <w:rsid w:val="000A37F8"/>
    <w:rsid w:val="0010435F"/>
    <w:rsid w:val="00122B2E"/>
    <w:rsid w:val="00166FAA"/>
    <w:rsid w:val="00180A58"/>
    <w:rsid w:val="0018343D"/>
    <w:rsid w:val="00196888"/>
    <w:rsid w:val="001B3277"/>
    <w:rsid w:val="001C26B3"/>
    <w:rsid w:val="001D38AA"/>
    <w:rsid w:val="001E2729"/>
    <w:rsid w:val="001E33D3"/>
    <w:rsid w:val="001E767E"/>
    <w:rsid w:val="001F67A2"/>
    <w:rsid w:val="00205943"/>
    <w:rsid w:val="00212B14"/>
    <w:rsid w:val="002313CB"/>
    <w:rsid w:val="0024385A"/>
    <w:rsid w:val="00252FEB"/>
    <w:rsid w:val="002C7AE1"/>
    <w:rsid w:val="002D1415"/>
    <w:rsid w:val="003220BC"/>
    <w:rsid w:val="00345073"/>
    <w:rsid w:val="00361420"/>
    <w:rsid w:val="00362BBA"/>
    <w:rsid w:val="00363ED9"/>
    <w:rsid w:val="003746D6"/>
    <w:rsid w:val="0037705F"/>
    <w:rsid w:val="00385ECA"/>
    <w:rsid w:val="003B574C"/>
    <w:rsid w:val="003E1740"/>
    <w:rsid w:val="003F7EE7"/>
    <w:rsid w:val="00442EE5"/>
    <w:rsid w:val="004B797D"/>
    <w:rsid w:val="004C5817"/>
    <w:rsid w:val="004C61DF"/>
    <w:rsid w:val="004D14AF"/>
    <w:rsid w:val="004D35C0"/>
    <w:rsid w:val="004D703B"/>
    <w:rsid w:val="004F2BC7"/>
    <w:rsid w:val="005014DE"/>
    <w:rsid w:val="00512790"/>
    <w:rsid w:val="00521B30"/>
    <w:rsid w:val="00556FEE"/>
    <w:rsid w:val="00562F87"/>
    <w:rsid w:val="00575672"/>
    <w:rsid w:val="005B097C"/>
    <w:rsid w:val="005B301E"/>
    <w:rsid w:val="005C6A7C"/>
    <w:rsid w:val="005E4345"/>
    <w:rsid w:val="00624947"/>
    <w:rsid w:val="00632764"/>
    <w:rsid w:val="00655C94"/>
    <w:rsid w:val="00662355"/>
    <w:rsid w:val="0066530C"/>
    <w:rsid w:val="006B4949"/>
    <w:rsid w:val="006F6F46"/>
    <w:rsid w:val="00716660"/>
    <w:rsid w:val="007352FB"/>
    <w:rsid w:val="00752FAB"/>
    <w:rsid w:val="007666B2"/>
    <w:rsid w:val="007A0049"/>
    <w:rsid w:val="007A1566"/>
    <w:rsid w:val="007C523F"/>
    <w:rsid w:val="008743C0"/>
    <w:rsid w:val="008754FC"/>
    <w:rsid w:val="008A64AA"/>
    <w:rsid w:val="008B191B"/>
    <w:rsid w:val="008B4151"/>
    <w:rsid w:val="008B61D9"/>
    <w:rsid w:val="008C49A9"/>
    <w:rsid w:val="008D000C"/>
    <w:rsid w:val="008F3887"/>
    <w:rsid w:val="009377D9"/>
    <w:rsid w:val="00990B3F"/>
    <w:rsid w:val="009B2EA0"/>
    <w:rsid w:val="009C5122"/>
    <w:rsid w:val="009F4E26"/>
    <w:rsid w:val="00A23C71"/>
    <w:rsid w:val="00A62D75"/>
    <w:rsid w:val="00A82805"/>
    <w:rsid w:val="00A964D0"/>
    <w:rsid w:val="00AB1EE0"/>
    <w:rsid w:val="00B524A8"/>
    <w:rsid w:val="00B52765"/>
    <w:rsid w:val="00BB1C4F"/>
    <w:rsid w:val="00BC2BDF"/>
    <w:rsid w:val="00BF6C96"/>
    <w:rsid w:val="00C0457A"/>
    <w:rsid w:val="00C06D60"/>
    <w:rsid w:val="00C07E96"/>
    <w:rsid w:val="00C254DF"/>
    <w:rsid w:val="00C31DDC"/>
    <w:rsid w:val="00C57CFC"/>
    <w:rsid w:val="00C72150"/>
    <w:rsid w:val="00CB5EAF"/>
    <w:rsid w:val="00CC4973"/>
    <w:rsid w:val="00CE0CBF"/>
    <w:rsid w:val="00D54B6B"/>
    <w:rsid w:val="00D77C26"/>
    <w:rsid w:val="00D80E4C"/>
    <w:rsid w:val="00D81319"/>
    <w:rsid w:val="00D832BB"/>
    <w:rsid w:val="00D83AC8"/>
    <w:rsid w:val="00DB12D4"/>
    <w:rsid w:val="00DE29D0"/>
    <w:rsid w:val="00E03CEE"/>
    <w:rsid w:val="00E04104"/>
    <w:rsid w:val="00E30EEC"/>
    <w:rsid w:val="00E62D6D"/>
    <w:rsid w:val="00E707D0"/>
    <w:rsid w:val="00E74369"/>
    <w:rsid w:val="00E74D5C"/>
    <w:rsid w:val="00EB4668"/>
    <w:rsid w:val="00ED18D1"/>
    <w:rsid w:val="00F53EA9"/>
    <w:rsid w:val="00F56385"/>
    <w:rsid w:val="00F73BBC"/>
    <w:rsid w:val="00F75337"/>
    <w:rsid w:val="00F87373"/>
    <w:rsid w:val="00FB65ED"/>
    <w:rsid w:val="00FD1D80"/>
    <w:rsid w:val="00FE33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C9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8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9A9"/>
    <w:pPr>
      <w:spacing w:line="360" w:lineRule="auto"/>
      <w:jc w:val="both"/>
    </w:pPr>
  </w:style>
  <w:style w:type="paragraph" w:styleId="Heading1">
    <w:name w:val="heading 1"/>
    <w:basedOn w:val="Normal"/>
    <w:next w:val="Normal"/>
    <w:link w:val="Heading1Char"/>
    <w:uiPriority w:val="9"/>
    <w:qFormat/>
    <w:rsid w:val="00FD1D80"/>
    <w:pPr>
      <w:keepNext/>
      <w:keepLines/>
      <w:spacing w:before="480" w:after="0"/>
      <w:outlineLvl w:val="0"/>
    </w:pPr>
    <w:rPr>
      <w:rFonts w:eastAsiaTheme="majorEastAsia" w:cstheme="majorBidi"/>
      <w:bCs/>
      <w:color w:val="1F497D" w:themeColor="text2"/>
      <w:sz w:val="32"/>
      <w:szCs w:val="28"/>
    </w:rPr>
  </w:style>
  <w:style w:type="paragraph" w:styleId="Heading2">
    <w:name w:val="heading 2"/>
    <w:basedOn w:val="Normal"/>
    <w:next w:val="Normal"/>
    <w:link w:val="Heading2Char"/>
    <w:uiPriority w:val="9"/>
    <w:unhideWhenUsed/>
    <w:qFormat/>
    <w:rsid w:val="00333C2E"/>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C915A4"/>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57D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4"/>
      <w:szCs w:val="52"/>
    </w:rPr>
  </w:style>
  <w:style w:type="character" w:customStyle="1" w:styleId="Heading1Char">
    <w:name w:val="Heading 1 Char"/>
    <w:basedOn w:val="DefaultParagraphFont"/>
    <w:link w:val="Heading1"/>
    <w:uiPriority w:val="9"/>
    <w:rsid w:val="00FD1D80"/>
    <w:rPr>
      <w:rFonts w:eastAsiaTheme="majorEastAsia" w:cstheme="majorBidi"/>
      <w:bCs/>
      <w:color w:val="1F497D" w:themeColor="text2"/>
      <w:sz w:val="32"/>
      <w:szCs w:val="28"/>
    </w:rPr>
  </w:style>
  <w:style w:type="paragraph" w:styleId="NoSpacing">
    <w:name w:val="No Spacing"/>
    <w:autoRedefine/>
    <w:uiPriority w:val="1"/>
    <w:qFormat/>
    <w:rsid w:val="007939CA"/>
    <w:pPr>
      <w:spacing w:after="0" w:line="360" w:lineRule="auto"/>
      <w:jc w:val="both"/>
    </w:pPr>
  </w:style>
  <w:style w:type="character" w:customStyle="1" w:styleId="Heading2Char">
    <w:name w:val="Heading 2 Char"/>
    <w:basedOn w:val="DefaultParagraphFont"/>
    <w:link w:val="Heading2"/>
    <w:uiPriority w:val="9"/>
    <w:rsid w:val="00333C2E"/>
    <w:rPr>
      <w:rFonts w:ascii="Times New Roman" w:eastAsiaTheme="majorEastAsia" w:hAnsi="Times New Roman" w:cstheme="majorBidi"/>
      <w:b/>
      <w:bCs/>
      <w:color w:val="4F81BD" w:themeColor="accent1"/>
      <w:sz w:val="28"/>
      <w:szCs w:val="26"/>
    </w:rPr>
  </w:style>
  <w:style w:type="character" w:customStyle="1" w:styleId="TitleChar">
    <w:name w:val="Title Char"/>
    <w:basedOn w:val="DefaultParagraphFont"/>
    <w:link w:val="Title"/>
    <w:uiPriority w:val="10"/>
    <w:rsid w:val="002A57D7"/>
    <w:rPr>
      <w:rFonts w:asciiTheme="majorHAnsi" w:eastAsiaTheme="majorEastAsia" w:hAnsiTheme="majorHAnsi" w:cstheme="majorBidi"/>
      <w:color w:val="17365D" w:themeColor="text2" w:themeShade="BF"/>
      <w:spacing w:val="5"/>
      <w:kern w:val="28"/>
      <w:sz w:val="44"/>
      <w:szCs w:val="52"/>
    </w:rPr>
  </w:style>
  <w:style w:type="paragraph" w:styleId="ListParagraph">
    <w:name w:val="List Paragraph"/>
    <w:basedOn w:val="Normal"/>
    <w:uiPriority w:val="34"/>
    <w:qFormat/>
    <w:rsid w:val="008255DF"/>
    <w:pPr>
      <w:ind w:left="720"/>
      <w:contextualSpacing/>
    </w:pPr>
  </w:style>
  <w:style w:type="character" w:customStyle="1" w:styleId="Heading3Char">
    <w:name w:val="Heading 3 Char"/>
    <w:basedOn w:val="DefaultParagraphFont"/>
    <w:link w:val="Heading3"/>
    <w:uiPriority w:val="9"/>
    <w:rsid w:val="00C915A4"/>
    <w:rPr>
      <w:rFonts w:asciiTheme="majorHAnsi" w:eastAsiaTheme="majorEastAsia" w:hAnsiTheme="majorHAnsi" w:cstheme="majorBidi"/>
      <w:b/>
      <w:bCs/>
      <w:sz w:val="24"/>
      <w:lang w:val="en-GB"/>
    </w:rPr>
  </w:style>
  <w:style w:type="paragraph" w:styleId="BalloonText">
    <w:name w:val="Balloon Text"/>
    <w:basedOn w:val="Normal"/>
    <w:link w:val="BalloonTextChar"/>
    <w:uiPriority w:val="99"/>
    <w:semiHidden/>
    <w:unhideWhenUsed/>
    <w:rsid w:val="000756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67B"/>
    <w:rPr>
      <w:rFonts w:ascii="Tahoma" w:hAnsi="Tahoma" w:cs="Tahoma"/>
      <w:sz w:val="16"/>
      <w:szCs w:val="16"/>
      <w:lang w:val="en-GB"/>
    </w:rPr>
  </w:style>
  <w:style w:type="character" w:styleId="Strong">
    <w:name w:val="Strong"/>
    <w:basedOn w:val="DefaultParagraphFont"/>
    <w:uiPriority w:val="22"/>
    <w:qFormat/>
    <w:rsid w:val="001300DC"/>
    <w:rPr>
      <w:b/>
      <w:bCs/>
    </w:rPr>
  </w:style>
  <w:style w:type="paragraph" w:styleId="TOCHeading">
    <w:name w:val="TOC Heading"/>
    <w:basedOn w:val="Heading1"/>
    <w:next w:val="Normal"/>
    <w:uiPriority w:val="39"/>
    <w:unhideWhenUsed/>
    <w:qFormat/>
    <w:rsid w:val="00B202B8"/>
    <w:pPr>
      <w:outlineLvl w:val="9"/>
    </w:pPr>
    <w:rPr>
      <w:rFonts w:asciiTheme="majorHAnsi" w:hAnsiTheme="majorHAnsi"/>
      <w:color w:val="365F91" w:themeColor="accent1" w:themeShade="BF"/>
      <w:sz w:val="28"/>
      <w:lang w:val="en-US" w:eastAsia="ja-JP"/>
    </w:rPr>
  </w:style>
  <w:style w:type="paragraph" w:styleId="TOC2">
    <w:name w:val="toc 2"/>
    <w:basedOn w:val="Normal"/>
    <w:next w:val="Normal"/>
    <w:autoRedefine/>
    <w:uiPriority w:val="39"/>
    <w:unhideWhenUsed/>
    <w:qFormat/>
    <w:rsid w:val="00B202B8"/>
    <w:pPr>
      <w:spacing w:after="100"/>
      <w:ind w:left="220"/>
    </w:pPr>
    <w:rPr>
      <w:rFonts w:asciiTheme="minorHAnsi" w:eastAsiaTheme="minorEastAsia" w:hAnsiTheme="minorHAnsi"/>
      <w:sz w:val="22"/>
      <w:lang w:val="en-US" w:eastAsia="ja-JP"/>
    </w:rPr>
  </w:style>
  <w:style w:type="paragraph" w:styleId="TOC1">
    <w:name w:val="toc 1"/>
    <w:basedOn w:val="Normal"/>
    <w:next w:val="Normal"/>
    <w:autoRedefine/>
    <w:uiPriority w:val="39"/>
    <w:unhideWhenUsed/>
    <w:qFormat/>
    <w:rsid w:val="0067597E"/>
    <w:pPr>
      <w:tabs>
        <w:tab w:val="right" w:leader="dot" w:pos="9350"/>
      </w:tabs>
      <w:spacing w:after="100"/>
    </w:pPr>
    <w:rPr>
      <w:rFonts w:asciiTheme="minorHAnsi" w:eastAsiaTheme="minorEastAsia" w:hAnsiTheme="minorHAnsi"/>
      <w:noProof/>
      <w:sz w:val="22"/>
      <w:lang w:val="en-US" w:eastAsia="ja-JP"/>
    </w:rPr>
  </w:style>
  <w:style w:type="paragraph" w:styleId="TOC3">
    <w:name w:val="toc 3"/>
    <w:basedOn w:val="Normal"/>
    <w:next w:val="Normal"/>
    <w:autoRedefine/>
    <w:uiPriority w:val="39"/>
    <w:unhideWhenUsed/>
    <w:qFormat/>
    <w:rsid w:val="00B202B8"/>
    <w:pPr>
      <w:spacing w:after="100"/>
      <w:ind w:left="440"/>
    </w:pPr>
    <w:rPr>
      <w:rFonts w:asciiTheme="minorHAnsi" w:eastAsiaTheme="minorEastAsia" w:hAnsiTheme="minorHAnsi"/>
      <w:sz w:val="22"/>
      <w:lang w:val="en-US" w:eastAsia="ja-JP"/>
    </w:rPr>
  </w:style>
  <w:style w:type="paragraph" w:styleId="FootnoteText">
    <w:name w:val="footnote text"/>
    <w:basedOn w:val="Normal"/>
    <w:link w:val="FootnoteTextChar"/>
    <w:uiPriority w:val="99"/>
    <w:semiHidden/>
    <w:unhideWhenUsed/>
    <w:rsid w:val="00AF7F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7F1F"/>
    <w:rPr>
      <w:rFonts w:ascii="Times New Roman" w:hAnsi="Times New Roman"/>
      <w:sz w:val="20"/>
      <w:szCs w:val="20"/>
      <w:lang w:val="en-GB"/>
    </w:rPr>
  </w:style>
  <w:style w:type="character" w:styleId="FootnoteReference">
    <w:name w:val="footnote reference"/>
    <w:basedOn w:val="DefaultParagraphFont"/>
    <w:uiPriority w:val="99"/>
    <w:semiHidden/>
    <w:unhideWhenUsed/>
    <w:rsid w:val="00AF7F1F"/>
    <w:rPr>
      <w:vertAlign w:val="superscript"/>
    </w:rPr>
  </w:style>
  <w:style w:type="character" w:styleId="Hyperlink">
    <w:name w:val="Hyperlink"/>
    <w:basedOn w:val="DefaultParagraphFont"/>
    <w:uiPriority w:val="99"/>
    <w:unhideWhenUsed/>
    <w:rsid w:val="00AF7F1F"/>
    <w:rPr>
      <w:color w:val="0000FF" w:themeColor="hyperlink"/>
      <w:u w:val="single"/>
    </w:rPr>
  </w:style>
  <w:style w:type="paragraph" w:styleId="Subtitle">
    <w:name w:val="Subtitle"/>
    <w:basedOn w:val="Normal"/>
    <w:next w:val="Normal"/>
    <w:uiPriority w:val="11"/>
    <w:qFormat/>
    <w:pPr>
      <w:keepNext/>
      <w:keepLines/>
      <w:spacing w:before="360"/>
    </w:pPr>
    <w:rPr>
      <w:rFonts w:ascii="Georgia" w:eastAsia="Georgia" w:hAnsi="Georgia" w:cs="Georgia"/>
      <w:i/>
      <w:color w:val="666666"/>
      <w:sz w:val="48"/>
      <w:szCs w:val="48"/>
    </w:rPr>
  </w:style>
  <w:style w:type="paragraph" w:styleId="Header">
    <w:name w:val="header"/>
    <w:basedOn w:val="Normal"/>
    <w:link w:val="HeaderChar"/>
    <w:uiPriority w:val="99"/>
    <w:unhideWhenUsed/>
    <w:rsid w:val="00C721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150"/>
  </w:style>
  <w:style w:type="paragraph" w:styleId="Footer">
    <w:name w:val="footer"/>
    <w:basedOn w:val="Normal"/>
    <w:link w:val="FooterChar"/>
    <w:uiPriority w:val="99"/>
    <w:unhideWhenUsed/>
    <w:rsid w:val="00C721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1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customXml" Target="../customXml/item2.xml"/><Relationship Id="rId16"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FA9B1E-93A0-4087-B8CE-76A5AD213B80}" type="doc">
      <dgm:prSet loTypeId="urn:microsoft.com/office/officeart/2005/8/layout/cycle2" loCatId="cycle" qsTypeId="urn:microsoft.com/office/officeart/2005/8/quickstyle/simple1" qsCatId="simple" csTypeId="urn:microsoft.com/office/officeart/2005/8/colors/accent1_1" csCatId="accent1" phldr="1"/>
      <dgm:spPr/>
      <dgm:t>
        <a:bodyPr/>
        <a:lstStyle/>
        <a:p>
          <a:endParaRPr lang="en-US"/>
        </a:p>
      </dgm:t>
    </dgm:pt>
    <dgm:pt modelId="{3A30BE4E-B12A-4BC7-A6C5-D07ECDD159EB}">
      <dgm:prSet phldrT="[Text]"/>
      <dgm:spPr/>
      <dgm:t>
        <a:bodyPr/>
        <a:lstStyle/>
        <a:p>
          <a:r>
            <a:rPr lang="en-US"/>
            <a:t>Strengths</a:t>
          </a:r>
        </a:p>
      </dgm:t>
    </dgm:pt>
    <dgm:pt modelId="{B812AA17-4F1A-4252-9B4E-CFCBBBD81A13}" type="parTrans" cxnId="{66477D0A-FBED-4FC2-A9CD-33F6F8E89187}">
      <dgm:prSet/>
      <dgm:spPr/>
      <dgm:t>
        <a:bodyPr/>
        <a:lstStyle/>
        <a:p>
          <a:endParaRPr lang="en-US"/>
        </a:p>
      </dgm:t>
    </dgm:pt>
    <dgm:pt modelId="{2CC21B9D-E305-4AE6-B2B7-6CD5456CA54B}" type="sibTrans" cxnId="{66477D0A-FBED-4FC2-A9CD-33F6F8E89187}">
      <dgm:prSet/>
      <dgm:spPr/>
      <dgm:t>
        <a:bodyPr/>
        <a:lstStyle/>
        <a:p>
          <a:endParaRPr lang="en-US"/>
        </a:p>
      </dgm:t>
    </dgm:pt>
    <dgm:pt modelId="{EC6803A5-8F13-4E07-B1A8-5397DB9F5C29}">
      <dgm:prSet phldrT="[Text]"/>
      <dgm:spPr/>
      <dgm:t>
        <a:bodyPr/>
        <a:lstStyle/>
        <a:p>
          <a:r>
            <a:rPr lang="en-US"/>
            <a:t>Weakness</a:t>
          </a:r>
        </a:p>
      </dgm:t>
    </dgm:pt>
    <dgm:pt modelId="{DCD70CFA-98C2-4EA7-9041-6D29D0F2861A}" type="parTrans" cxnId="{7283E6A4-BABD-43B8-8F68-CF48CE4B72D6}">
      <dgm:prSet/>
      <dgm:spPr/>
      <dgm:t>
        <a:bodyPr/>
        <a:lstStyle/>
        <a:p>
          <a:endParaRPr lang="en-US"/>
        </a:p>
      </dgm:t>
    </dgm:pt>
    <dgm:pt modelId="{6677D607-B6B3-473B-806A-B4E1344E9556}" type="sibTrans" cxnId="{7283E6A4-BABD-43B8-8F68-CF48CE4B72D6}">
      <dgm:prSet/>
      <dgm:spPr/>
      <dgm:t>
        <a:bodyPr/>
        <a:lstStyle/>
        <a:p>
          <a:endParaRPr lang="en-US"/>
        </a:p>
      </dgm:t>
    </dgm:pt>
    <dgm:pt modelId="{90FB7CC5-5D3F-48DC-A31B-17942F4511FE}">
      <dgm:prSet phldrT="[Text]"/>
      <dgm:spPr/>
      <dgm:t>
        <a:bodyPr/>
        <a:lstStyle/>
        <a:p>
          <a:r>
            <a:rPr lang="en-US"/>
            <a:t>Opportunities</a:t>
          </a:r>
        </a:p>
      </dgm:t>
    </dgm:pt>
    <dgm:pt modelId="{44A2F9F9-F987-4D86-8063-D527E27B198B}" type="parTrans" cxnId="{56F3EDF9-D9A0-498B-8DCE-45A018544DBD}">
      <dgm:prSet/>
      <dgm:spPr/>
      <dgm:t>
        <a:bodyPr/>
        <a:lstStyle/>
        <a:p>
          <a:endParaRPr lang="en-US"/>
        </a:p>
      </dgm:t>
    </dgm:pt>
    <dgm:pt modelId="{CB8CA6DF-1817-4C5C-AC60-EC4661367ABB}" type="sibTrans" cxnId="{56F3EDF9-D9A0-498B-8DCE-45A018544DBD}">
      <dgm:prSet/>
      <dgm:spPr/>
      <dgm:t>
        <a:bodyPr/>
        <a:lstStyle/>
        <a:p>
          <a:endParaRPr lang="en-US"/>
        </a:p>
      </dgm:t>
    </dgm:pt>
    <dgm:pt modelId="{D59E5D9A-CCB9-45C6-A7E8-7DC3D9160FDB}">
      <dgm:prSet phldrT="[Text]"/>
      <dgm:spPr/>
      <dgm:t>
        <a:bodyPr/>
        <a:lstStyle/>
        <a:p>
          <a:r>
            <a:rPr lang="en-US"/>
            <a:t>Threats</a:t>
          </a:r>
        </a:p>
      </dgm:t>
    </dgm:pt>
    <dgm:pt modelId="{FAC6345A-F860-4B7C-8F14-A090C4FB4407}" type="parTrans" cxnId="{AE33B69D-B1BF-414A-B110-B55266DC527B}">
      <dgm:prSet/>
      <dgm:spPr/>
      <dgm:t>
        <a:bodyPr/>
        <a:lstStyle/>
        <a:p>
          <a:endParaRPr lang="en-US"/>
        </a:p>
      </dgm:t>
    </dgm:pt>
    <dgm:pt modelId="{4E0BBBA0-E3B4-48FA-B39A-B8DB35EEA842}" type="sibTrans" cxnId="{AE33B69D-B1BF-414A-B110-B55266DC527B}">
      <dgm:prSet/>
      <dgm:spPr/>
      <dgm:t>
        <a:bodyPr/>
        <a:lstStyle/>
        <a:p>
          <a:endParaRPr lang="en-US"/>
        </a:p>
      </dgm:t>
    </dgm:pt>
    <dgm:pt modelId="{FEF8FB1C-35E5-47A3-9F18-4A2191FC7F59}" type="pres">
      <dgm:prSet presAssocID="{56FA9B1E-93A0-4087-B8CE-76A5AD213B80}" presName="cycle" presStyleCnt="0">
        <dgm:presLayoutVars>
          <dgm:dir/>
          <dgm:resizeHandles val="exact"/>
        </dgm:presLayoutVars>
      </dgm:prSet>
      <dgm:spPr/>
    </dgm:pt>
    <dgm:pt modelId="{76FF0B68-3920-4540-B246-8C9A5FCEC0B8}" type="pres">
      <dgm:prSet presAssocID="{3A30BE4E-B12A-4BC7-A6C5-D07ECDD159EB}" presName="node" presStyleLbl="node1" presStyleIdx="0" presStyleCnt="4">
        <dgm:presLayoutVars>
          <dgm:bulletEnabled val="1"/>
        </dgm:presLayoutVars>
      </dgm:prSet>
      <dgm:spPr/>
    </dgm:pt>
    <dgm:pt modelId="{4914B381-4031-4ED3-A213-C9038F30ACB2}" type="pres">
      <dgm:prSet presAssocID="{2CC21B9D-E305-4AE6-B2B7-6CD5456CA54B}" presName="sibTrans" presStyleLbl="sibTrans2D1" presStyleIdx="0" presStyleCnt="4"/>
      <dgm:spPr/>
    </dgm:pt>
    <dgm:pt modelId="{B51A9292-D629-43D0-9713-8180F814133A}" type="pres">
      <dgm:prSet presAssocID="{2CC21B9D-E305-4AE6-B2B7-6CD5456CA54B}" presName="connectorText" presStyleLbl="sibTrans2D1" presStyleIdx="0" presStyleCnt="4"/>
      <dgm:spPr/>
    </dgm:pt>
    <dgm:pt modelId="{0CC2F7A4-E9C2-4A74-B9A6-E1968FD03663}" type="pres">
      <dgm:prSet presAssocID="{EC6803A5-8F13-4E07-B1A8-5397DB9F5C29}" presName="node" presStyleLbl="node1" presStyleIdx="1" presStyleCnt="4">
        <dgm:presLayoutVars>
          <dgm:bulletEnabled val="1"/>
        </dgm:presLayoutVars>
      </dgm:prSet>
      <dgm:spPr/>
    </dgm:pt>
    <dgm:pt modelId="{887E4E17-3B59-4FCA-A047-543321E407A7}" type="pres">
      <dgm:prSet presAssocID="{6677D607-B6B3-473B-806A-B4E1344E9556}" presName="sibTrans" presStyleLbl="sibTrans2D1" presStyleIdx="1" presStyleCnt="4"/>
      <dgm:spPr/>
    </dgm:pt>
    <dgm:pt modelId="{7D31E3E2-2E72-412D-9CAD-372393B30BFF}" type="pres">
      <dgm:prSet presAssocID="{6677D607-B6B3-473B-806A-B4E1344E9556}" presName="connectorText" presStyleLbl="sibTrans2D1" presStyleIdx="1" presStyleCnt="4"/>
      <dgm:spPr/>
    </dgm:pt>
    <dgm:pt modelId="{D0EA9934-6C6F-48D5-B71D-68EE467834A5}" type="pres">
      <dgm:prSet presAssocID="{90FB7CC5-5D3F-48DC-A31B-17942F4511FE}" presName="node" presStyleLbl="node1" presStyleIdx="2" presStyleCnt="4">
        <dgm:presLayoutVars>
          <dgm:bulletEnabled val="1"/>
        </dgm:presLayoutVars>
      </dgm:prSet>
      <dgm:spPr/>
    </dgm:pt>
    <dgm:pt modelId="{A0A6D893-2546-4658-BA36-237D2B311899}" type="pres">
      <dgm:prSet presAssocID="{CB8CA6DF-1817-4C5C-AC60-EC4661367ABB}" presName="sibTrans" presStyleLbl="sibTrans2D1" presStyleIdx="2" presStyleCnt="4"/>
      <dgm:spPr/>
    </dgm:pt>
    <dgm:pt modelId="{1516F911-4414-4C4D-83A9-DE1207501064}" type="pres">
      <dgm:prSet presAssocID="{CB8CA6DF-1817-4C5C-AC60-EC4661367ABB}" presName="connectorText" presStyleLbl="sibTrans2D1" presStyleIdx="2" presStyleCnt="4"/>
      <dgm:spPr/>
    </dgm:pt>
    <dgm:pt modelId="{5B235345-AF32-4C3D-95F2-1F5BE0835F8D}" type="pres">
      <dgm:prSet presAssocID="{D59E5D9A-CCB9-45C6-A7E8-7DC3D9160FDB}" presName="node" presStyleLbl="node1" presStyleIdx="3" presStyleCnt="4">
        <dgm:presLayoutVars>
          <dgm:bulletEnabled val="1"/>
        </dgm:presLayoutVars>
      </dgm:prSet>
      <dgm:spPr/>
    </dgm:pt>
    <dgm:pt modelId="{72E8C8BA-8515-4EF2-9B52-E10AD824E143}" type="pres">
      <dgm:prSet presAssocID="{4E0BBBA0-E3B4-48FA-B39A-B8DB35EEA842}" presName="sibTrans" presStyleLbl="sibTrans2D1" presStyleIdx="3" presStyleCnt="4"/>
      <dgm:spPr/>
    </dgm:pt>
    <dgm:pt modelId="{8B35C61C-0ED6-4635-8ABC-21BA2AF24F68}" type="pres">
      <dgm:prSet presAssocID="{4E0BBBA0-E3B4-48FA-B39A-B8DB35EEA842}" presName="connectorText" presStyleLbl="sibTrans2D1" presStyleIdx="3" presStyleCnt="4"/>
      <dgm:spPr/>
    </dgm:pt>
  </dgm:ptLst>
  <dgm:cxnLst>
    <dgm:cxn modelId="{E64A9303-07D3-4AA2-9D3F-CEBF2DE5A76D}" type="presOf" srcId="{6677D607-B6B3-473B-806A-B4E1344E9556}" destId="{7D31E3E2-2E72-412D-9CAD-372393B30BFF}" srcOrd="1" destOrd="0" presId="urn:microsoft.com/office/officeart/2005/8/layout/cycle2"/>
    <dgm:cxn modelId="{66477D0A-FBED-4FC2-A9CD-33F6F8E89187}" srcId="{56FA9B1E-93A0-4087-B8CE-76A5AD213B80}" destId="{3A30BE4E-B12A-4BC7-A6C5-D07ECDD159EB}" srcOrd="0" destOrd="0" parTransId="{B812AA17-4F1A-4252-9B4E-CFCBBBD81A13}" sibTransId="{2CC21B9D-E305-4AE6-B2B7-6CD5456CA54B}"/>
    <dgm:cxn modelId="{CAEAB50A-876D-4FEC-8FFD-034A1FC60E7B}" type="presOf" srcId="{56FA9B1E-93A0-4087-B8CE-76A5AD213B80}" destId="{FEF8FB1C-35E5-47A3-9F18-4A2191FC7F59}" srcOrd="0" destOrd="0" presId="urn:microsoft.com/office/officeart/2005/8/layout/cycle2"/>
    <dgm:cxn modelId="{B26C0012-321C-4E03-A99B-3F4B7903FA56}" type="presOf" srcId="{D59E5D9A-CCB9-45C6-A7E8-7DC3D9160FDB}" destId="{5B235345-AF32-4C3D-95F2-1F5BE0835F8D}" srcOrd="0" destOrd="0" presId="urn:microsoft.com/office/officeart/2005/8/layout/cycle2"/>
    <dgm:cxn modelId="{19C44F19-CC9B-4A46-89A3-AC6599EF8903}" type="presOf" srcId="{90FB7CC5-5D3F-48DC-A31B-17942F4511FE}" destId="{D0EA9934-6C6F-48D5-B71D-68EE467834A5}" srcOrd="0" destOrd="0" presId="urn:microsoft.com/office/officeart/2005/8/layout/cycle2"/>
    <dgm:cxn modelId="{09C7572B-62B4-4FC0-B3EB-7E329D3DBDB6}" type="presOf" srcId="{4E0BBBA0-E3B4-48FA-B39A-B8DB35EEA842}" destId="{8B35C61C-0ED6-4635-8ABC-21BA2AF24F68}" srcOrd="1" destOrd="0" presId="urn:microsoft.com/office/officeart/2005/8/layout/cycle2"/>
    <dgm:cxn modelId="{D3DA9A2D-26E4-4799-A460-62D43C4F1BDA}" type="presOf" srcId="{EC6803A5-8F13-4E07-B1A8-5397DB9F5C29}" destId="{0CC2F7A4-E9C2-4A74-B9A6-E1968FD03663}" srcOrd="0" destOrd="0" presId="urn:microsoft.com/office/officeart/2005/8/layout/cycle2"/>
    <dgm:cxn modelId="{65DD374D-8E4A-4508-B614-30A589E754FB}" type="presOf" srcId="{3A30BE4E-B12A-4BC7-A6C5-D07ECDD159EB}" destId="{76FF0B68-3920-4540-B246-8C9A5FCEC0B8}" srcOrd="0" destOrd="0" presId="urn:microsoft.com/office/officeart/2005/8/layout/cycle2"/>
    <dgm:cxn modelId="{32176D4F-6C14-4BF9-980C-02CD238BEF66}" type="presOf" srcId="{6677D607-B6B3-473B-806A-B4E1344E9556}" destId="{887E4E17-3B59-4FCA-A047-543321E407A7}" srcOrd="0" destOrd="0" presId="urn:microsoft.com/office/officeart/2005/8/layout/cycle2"/>
    <dgm:cxn modelId="{48595472-88E1-4FA7-9A77-0C42B76C098C}" type="presOf" srcId="{2CC21B9D-E305-4AE6-B2B7-6CD5456CA54B}" destId="{B51A9292-D629-43D0-9713-8180F814133A}" srcOrd="1" destOrd="0" presId="urn:microsoft.com/office/officeart/2005/8/layout/cycle2"/>
    <dgm:cxn modelId="{70964F55-5E98-4E82-8C6F-2017C08218FF}" type="presOf" srcId="{CB8CA6DF-1817-4C5C-AC60-EC4661367ABB}" destId="{1516F911-4414-4C4D-83A9-DE1207501064}" srcOrd="1" destOrd="0" presId="urn:microsoft.com/office/officeart/2005/8/layout/cycle2"/>
    <dgm:cxn modelId="{55BFB85A-F868-40E2-A641-8CA753D29DD3}" type="presOf" srcId="{4E0BBBA0-E3B4-48FA-B39A-B8DB35EEA842}" destId="{72E8C8BA-8515-4EF2-9B52-E10AD824E143}" srcOrd="0" destOrd="0" presId="urn:microsoft.com/office/officeart/2005/8/layout/cycle2"/>
    <dgm:cxn modelId="{AE33B69D-B1BF-414A-B110-B55266DC527B}" srcId="{56FA9B1E-93A0-4087-B8CE-76A5AD213B80}" destId="{D59E5D9A-CCB9-45C6-A7E8-7DC3D9160FDB}" srcOrd="3" destOrd="0" parTransId="{FAC6345A-F860-4B7C-8F14-A090C4FB4407}" sibTransId="{4E0BBBA0-E3B4-48FA-B39A-B8DB35EEA842}"/>
    <dgm:cxn modelId="{BE7167A4-D063-4BA9-AFEF-659F14F0D565}" type="presOf" srcId="{2CC21B9D-E305-4AE6-B2B7-6CD5456CA54B}" destId="{4914B381-4031-4ED3-A213-C9038F30ACB2}" srcOrd="0" destOrd="0" presId="urn:microsoft.com/office/officeart/2005/8/layout/cycle2"/>
    <dgm:cxn modelId="{7283E6A4-BABD-43B8-8F68-CF48CE4B72D6}" srcId="{56FA9B1E-93A0-4087-B8CE-76A5AD213B80}" destId="{EC6803A5-8F13-4E07-B1A8-5397DB9F5C29}" srcOrd="1" destOrd="0" parTransId="{DCD70CFA-98C2-4EA7-9041-6D29D0F2861A}" sibTransId="{6677D607-B6B3-473B-806A-B4E1344E9556}"/>
    <dgm:cxn modelId="{813709DF-0E4B-43D6-81CA-2C6650993C54}" type="presOf" srcId="{CB8CA6DF-1817-4C5C-AC60-EC4661367ABB}" destId="{A0A6D893-2546-4658-BA36-237D2B311899}" srcOrd="0" destOrd="0" presId="urn:microsoft.com/office/officeart/2005/8/layout/cycle2"/>
    <dgm:cxn modelId="{56F3EDF9-D9A0-498B-8DCE-45A018544DBD}" srcId="{56FA9B1E-93A0-4087-B8CE-76A5AD213B80}" destId="{90FB7CC5-5D3F-48DC-A31B-17942F4511FE}" srcOrd="2" destOrd="0" parTransId="{44A2F9F9-F987-4D86-8063-D527E27B198B}" sibTransId="{CB8CA6DF-1817-4C5C-AC60-EC4661367ABB}"/>
    <dgm:cxn modelId="{A815664E-39FA-49B1-B32E-7C350A820C61}" type="presParOf" srcId="{FEF8FB1C-35E5-47A3-9F18-4A2191FC7F59}" destId="{76FF0B68-3920-4540-B246-8C9A5FCEC0B8}" srcOrd="0" destOrd="0" presId="urn:microsoft.com/office/officeart/2005/8/layout/cycle2"/>
    <dgm:cxn modelId="{4653E217-DC56-41FB-B81E-AF92E702DA55}" type="presParOf" srcId="{FEF8FB1C-35E5-47A3-9F18-4A2191FC7F59}" destId="{4914B381-4031-4ED3-A213-C9038F30ACB2}" srcOrd="1" destOrd="0" presId="urn:microsoft.com/office/officeart/2005/8/layout/cycle2"/>
    <dgm:cxn modelId="{3B5984BD-3E4D-4138-9BC8-65DFDC1FFD2A}" type="presParOf" srcId="{4914B381-4031-4ED3-A213-C9038F30ACB2}" destId="{B51A9292-D629-43D0-9713-8180F814133A}" srcOrd="0" destOrd="0" presId="urn:microsoft.com/office/officeart/2005/8/layout/cycle2"/>
    <dgm:cxn modelId="{5E439BCC-0352-423B-85CB-0F307A3EE386}" type="presParOf" srcId="{FEF8FB1C-35E5-47A3-9F18-4A2191FC7F59}" destId="{0CC2F7A4-E9C2-4A74-B9A6-E1968FD03663}" srcOrd="2" destOrd="0" presId="urn:microsoft.com/office/officeart/2005/8/layout/cycle2"/>
    <dgm:cxn modelId="{CA7BA332-1933-4C61-AE68-16DFBBB457E2}" type="presParOf" srcId="{FEF8FB1C-35E5-47A3-9F18-4A2191FC7F59}" destId="{887E4E17-3B59-4FCA-A047-543321E407A7}" srcOrd="3" destOrd="0" presId="urn:microsoft.com/office/officeart/2005/8/layout/cycle2"/>
    <dgm:cxn modelId="{C4B71F1E-F4FD-46AA-A573-3F78E2928C4B}" type="presParOf" srcId="{887E4E17-3B59-4FCA-A047-543321E407A7}" destId="{7D31E3E2-2E72-412D-9CAD-372393B30BFF}" srcOrd="0" destOrd="0" presId="urn:microsoft.com/office/officeart/2005/8/layout/cycle2"/>
    <dgm:cxn modelId="{1AD5DC4D-D98B-4568-ADEF-4AD17E499673}" type="presParOf" srcId="{FEF8FB1C-35E5-47A3-9F18-4A2191FC7F59}" destId="{D0EA9934-6C6F-48D5-B71D-68EE467834A5}" srcOrd="4" destOrd="0" presId="urn:microsoft.com/office/officeart/2005/8/layout/cycle2"/>
    <dgm:cxn modelId="{5197B784-F070-4CD8-AAF5-694F4E4A7409}" type="presParOf" srcId="{FEF8FB1C-35E5-47A3-9F18-4A2191FC7F59}" destId="{A0A6D893-2546-4658-BA36-237D2B311899}" srcOrd="5" destOrd="0" presId="urn:microsoft.com/office/officeart/2005/8/layout/cycle2"/>
    <dgm:cxn modelId="{F43DBAA0-2E4E-418A-8039-5B353199B0EF}" type="presParOf" srcId="{A0A6D893-2546-4658-BA36-237D2B311899}" destId="{1516F911-4414-4C4D-83A9-DE1207501064}" srcOrd="0" destOrd="0" presId="urn:microsoft.com/office/officeart/2005/8/layout/cycle2"/>
    <dgm:cxn modelId="{7E4BF471-D805-4BA1-B46B-43B2A795CD6F}" type="presParOf" srcId="{FEF8FB1C-35E5-47A3-9F18-4A2191FC7F59}" destId="{5B235345-AF32-4C3D-95F2-1F5BE0835F8D}" srcOrd="6" destOrd="0" presId="urn:microsoft.com/office/officeart/2005/8/layout/cycle2"/>
    <dgm:cxn modelId="{F70E3D5B-F5B9-4CFC-8647-1919F10D6C62}" type="presParOf" srcId="{FEF8FB1C-35E5-47A3-9F18-4A2191FC7F59}" destId="{72E8C8BA-8515-4EF2-9B52-E10AD824E143}" srcOrd="7" destOrd="0" presId="urn:microsoft.com/office/officeart/2005/8/layout/cycle2"/>
    <dgm:cxn modelId="{8512E2A9-4341-4CBA-BFDB-0447F1780CD3}" type="presParOf" srcId="{72E8C8BA-8515-4EF2-9B52-E10AD824E143}" destId="{8B35C61C-0ED6-4635-8ABC-21BA2AF24F68}"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2F8993F-045A-46AD-8788-8AC1D44AECB5}" type="doc">
      <dgm:prSet loTypeId="urn:microsoft.com/office/officeart/2005/8/layout/cycle6" loCatId="cycle" qsTypeId="urn:microsoft.com/office/officeart/2005/8/quickstyle/simple1" qsCatId="simple" csTypeId="urn:microsoft.com/office/officeart/2005/8/colors/accent0_3" csCatId="mainScheme" phldr="1"/>
      <dgm:spPr/>
      <dgm:t>
        <a:bodyPr/>
        <a:lstStyle/>
        <a:p>
          <a:endParaRPr lang="en-US"/>
        </a:p>
      </dgm:t>
    </dgm:pt>
    <dgm:pt modelId="{DB8E0A9E-A27F-461B-9EFD-2E9E8E7D04FC}">
      <dgm:prSet phldrT="[Text]"/>
      <dgm:spPr/>
      <dgm:t>
        <a:bodyPr/>
        <a:lstStyle/>
        <a:p>
          <a:r>
            <a:rPr lang="en-US"/>
            <a:t>Political</a:t>
          </a:r>
        </a:p>
      </dgm:t>
    </dgm:pt>
    <dgm:pt modelId="{FC546B58-E6B4-4EC4-B099-28E81BFB118E}" type="parTrans" cxnId="{B00F25D6-1B85-4F0C-AABB-AC7FC8E02C9A}">
      <dgm:prSet/>
      <dgm:spPr/>
      <dgm:t>
        <a:bodyPr/>
        <a:lstStyle/>
        <a:p>
          <a:endParaRPr lang="en-US"/>
        </a:p>
      </dgm:t>
    </dgm:pt>
    <dgm:pt modelId="{0A11743C-DBEF-412B-B20F-8B85CAF56BDB}" type="sibTrans" cxnId="{B00F25D6-1B85-4F0C-AABB-AC7FC8E02C9A}">
      <dgm:prSet/>
      <dgm:spPr/>
      <dgm:t>
        <a:bodyPr/>
        <a:lstStyle/>
        <a:p>
          <a:endParaRPr lang="en-US"/>
        </a:p>
      </dgm:t>
    </dgm:pt>
    <dgm:pt modelId="{8C7CE495-2DD1-4CB7-B43C-DF276CBE051A}">
      <dgm:prSet phldrT="[Text]"/>
      <dgm:spPr/>
      <dgm:t>
        <a:bodyPr/>
        <a:lstStyle/>
        <a:p>
          <a:r>
            <a:rPr lang="en-US"/>
            <a:t>Economic</a:t>
          </a:r>
        </a:p>
      </dgm:t>
    </dgm:pt>
    <dgm:pt modelId="{AEC097E2-F2B6-4FFA-84DC-F1077F429FC4}" type="parTrans" cxnId="{CD050439-2FA1-4923-A48E-57A6DDAD0372}">
      <dgm:prSet/>
      <dgm:spPr/>
      <dgm:t>
        <a:bodyPr/>
        <a:lstStyle/>
        <a:p>
          <a:endParaRPr lang="en-US"/>
        </a:p>
      </dgm:t>
    </dgm:pt>
    <dgm:pt modelId="{FD08AB2D-39B4-4717-A6CE-6E6EFBA21D12}" type="sibTrans" cxnId="{CD050439-2FA1-4923-A48E-57A6DDAD0372}">
      <dgm:prSet/>
      <dgm:spPr/>
      <dgm:t>
        <a:bodyPr/>
        <a:lstStyle/>
        <a:p>
          <a:endParaRPr lang="en-US"/>
        </a:p>
      </dgm:t>
    </dgm:pt>
    <dgm:pt modelId="{05A34948-3D7C-4350-9828-21F9F9982F7D}">
      <dgm:prSet phldrT="[Text]"/>
      <dgm:spPr/>
      <dgm:t>
        <a:bodyPr/>
        <a:lstStyle/>
        <a:p>
          <a:r>
            <a:rPr lang="en-US"/>
            <a:t>Social</a:t>
          </a:r>
        </a:p>
      </dgm:t>
    </dgm:pt>
    <dgm:pt modelId="{42FD08A3-753C-4153-9543-31853F9E30A6}" type="parTrans" cxnId="{E2877022-A39D-495A-9B56-C87A365BA04B}">
      <dgm:prSet/>
      <dgm:spPr/>
      <dgm:t>
        <a:bodyPr/>
        <a:lstStyle/>
        <a:p>
          <a:endParaRPr lang="en-US"/>
        </a:p>
      </dgm:t>
    </dgm:pt>
    <dgm:pt modelId="{BA3B5D01-2DD9-4561-A8C3-A4956CC16210}" type="sibTrans" cxnId="{E2877022-A39D-495A-9B56-C87A365BA04B}">
      <dgm:prSet/>
      <dgm:spPr/>
      <dgm:t>
        <a:bodyPr/>
        <a:lstStyle/>
        <a:p>
          <a:endParaRPr lang="en-US"/>
        </a:p>
      </dgm:t>
    </dgm:pt>
    <dgm:pt modelId="{3D8D486D-F45E-4ABF-A5CE-9765756DDD54}">
      <dgm:prSet phldrT="[Text]"/>
      <dgm:spPr/>
      <dgm:t>
        <a:bodyPr/>
        <a:lstStyle/>
        <a:p>
          <a:r>
            <a:rPr lang="en-US"/>
            <a:t>Technological</a:t>
          </a:r>
        </a:p>
      </dgm:t>
    </dgm:pt>
    <dgm:pt modelId="{C6509DD3-50A4-47EC-88BC-8C5AD1C7C0E4}" type="parTrans" cxnId="{24EECA1A-DD43-46F8-984D-DA9DD1D7FF6F}">
      <dgm:prSet/>
      <dgm:spPr/>
      <dgm:t>
        <a:bodyPr/>
        <a:lstStyle/>
        <a:p>
          <a:endParaRPr lang="en-US"/>
        </a:p>
      </dgm:t>
    </dgm:pt>
    <dgm:pt modelId="{FD4AB743-01DA-4A8B-A071-5AC5703392C1}" type="sibTrans" cxnId="{24EECA1A-DD43-46F8-984D-DA9DD1D7FF6F}">
      <dgm:prSet/>
      <dgm:spPr/>
      <dgm:t>
        <a:bodyPr/>
        <a:lstStyle/>
        <a:p>
          <a:endParaRPr lang="en-US"/>
        </a:p>
      </dgm:t>
    </dgm:pt>
    <dgm:pt modelId="{E68E731A-B398-49F1-96FE-3E4F3A84E2DA}">
      <dgm:prSet phldrT="[Text]"/>
      <dgm:spPr/>
      <dgm:t>
        <a:bodyPr/>
        <a:lstStyle/>
        <a:p>
          <a:r>
            <a:rPr lang="en-US"/>
            <a:t>Enviromental</a:t>
          </a:r>
        </a:p>
      </dgm:t>
    </dgm:pt>
    <dgm:pt modelId="{CE7A3A18-15C2-411D-99FD-F22374C99890}" type="parTrans" cxnId="{CB374C61-FCE3-4E2E-A6EA-D37B8BF6DA55}">
      <dgm:prSet/>
      <dgm:spPr/>
      <dgm:t>
        <a:bodyPr/>
        <a:lstStyle/>
        <a:p>
          <a:endParaRPr lang="en-US"/>
        </a:p>
      </dgm:t>
    </dgm:pt>
    <dgm:pt modelId="{6679F7AC-AA9D-46DB-8F03-77435BFEA0E6}" type="sibTrans" cxnId="{CB374C61-FCE3-4E2E-A6EA-D37B8BF6DA55}">
      <dgm:prSet/>
      <dgm:spPr/>
      <dgm:t>
        <a:bodyPr/>
        <a:lstStyle/>
        <a:p>
          <a:endParaRPr lang="en-US"/>
        </a:p>
      </dgm:t>
    </dgm:pt>
    <dgm:pt modelId="{3F6E22F4-A5B1-477C-871C-2CEB52B8B396}" type="pres">
      <dgm:prSet presAssocID="{72F8993F-045A-46AD-8788-8AC1D44AECB5}" presName="cycle" presStyleCnt="0">
        <dgm:presLayoutVars>
          <dgm:dir/>
          <dgm:resizeHandles val="exact"/>
        </dgm:presLayoutVars>
      </dgm:prSet>
      <dgm:spPr/>
    </dgm:pt>
    <dgm:pt modelId="{51CE1450-EFC8-4828-9F67-B0E54BFA8011}" type="pres">
      <dgm:prSet presAssocID="{DB8E0A9E-A27F-461B-9EFD-2E9E8E7D04FC}" presName="node" presStyleLbl="node1" presStyleIdx="0" presStyleCnt="5">
        <dgm:presLayoutVars>
          <dgm:bulletEnabled val="1"/>
        </dgm:presLayoutVars>
      </dgm:prSet>
      <dgm:spPr/>
    </dgm:pt>
    <dgm:pt modelId="{3DCF3B47-1461-4B5C-BE67-08439AC7DF68}" type="pres">
      <dgm:prSet presAssocID="{DB8E0A9E-A27F-461B-9EFD-2E9E8E7D04FC}" presName="spNode" presStyleCnt="0"/>
      <dgm:spPr/>
    </dgm:pt>
    <dgm:pt modelId="{DFEF23C1-EBE7-487A-A469-0098D715BFBE}" type="pres">
      <dgm:prSet presAssocID="{0A11743C-DBEF-412B-B20F-8B85CAF56BDB}" presName="sibTrans" presStyleLbl="sibTrans1D1" presStyleIdx="0" presStyleCnt="5"/>
      <dgm:spPr/>
    </dgm:pt>
    <dgm:pt modelId="{60B4F7FA-1C13-4F59-B862-76909A9EC95E}" type="pres">
      <dgm:prSet presAssocID="{8C7CE495-2DD1-4CB7-B43C-DF276CBE051A}" presName="node" presStyleLbl="node1" presStyleIdx="1" presStyleCnt="5">
        <dgm:presLayoutVars>
          <dgm:bulletEnabled val="1"/>
        </dgm:presLayoutVars>
      </dgm:prSet>
      <dgm:spPr/>
    </dgm:pt>
    <dgm:pt modelId="{88D9CB15-5025-4D8B-B199-64F321290106}" type="pres">
      <dgm:prSet presAssocID="{8C7CE495-2DD1-4CB7-B43C-DF276CBE051A}" presName="spNode" presStyleCnt="0"/>
      <dgm:spPr/>
    </dgm:pt>
    <dgm:pt modelId="{D48F0614-A6A4-468B-BF11-6AAC5E5B59DC}" type="pres">
      <dgm:prSet presAssocID="{FD08AB2D-39B4-4717-A6CE-6E6EFBA21D12}" presName="sibTrans" presStyleLbl="sibTrans1D1" presStyleIdx="1" presStyleCnt="5"/>
      <dgm:spPr/>
    </dgm:pt>
    <dgm:pt modelId="{CFDFFD00-48E5-4D0B-953B-88935B50C5D0}" type="pres">
      <dgm:prSet presAssocID="{05A34948-3D7C-4350-9828-21F9F9982F7D}" presName="node" presStyleLbl="node1" presStyleIdx="2" presStyleCnt="5">
        <dgm:presLayoutVars>
          <dgm:bulletEnabled val="1"/>
        </dgm:presLayoutVars>
      </dgm:prSet>
      <dgm:spPr/>
    </dgm:pt>
    <dgm:pt modelId="{F67D2836-D198-433F-8324-73CDCC8E6E7E}" type="pres">
      <dgm:prSet presAssocID="{05A34948-3D7C-4350-9828-21F9F9982F7D}" presName="spNode" presStyleCnt="0"/>
      <dgm:spPr/>
    </dgm:pt>
    <dgm:pt modelId="{2662CF00-EDE1-474C-94AB-FE272E07F9B3}" type="pres">
      <dgm:prSet presAssocID="{BA3B5D01-2DD9-4561-A8C3-A4956CC16210}" presName="sibTrans" presStyleLbl="sibTrans1D1" presStyleIdx="2" presStyleCnt="5"/>
      <dgm:spPr/>
    </dgm:pt>
    <dgm:pt modelId="{52042052-62A7-4355-9D3D-4E8ADEDD365A}" type="pres">
      <dgm:prSet presAssocID="{3D8D486D-F45E-4ABF-A5CE-9765756DDD54}" presName="node" presStyleLbl="node1" presStyleIdx="3" presStyleCnt="5">
        <dgm:presLayoutVars>
          <dgm:bulletEnabled val="1"/>
        </dgm:presLayoutVars>
      </dgm:prSet>
      <dgm:spPr/>
    </dgm:pt>
    <dgm:pt modelId="{60F73164-6E90-4219-B614-23B003C47884}" type="pres">
      <dgm:prSet presAssocID="{3D8D486D-F45E-4ABF-A5CE-9765756DDD54}" presName="spNode" presStyleCnt="0"/>
      <dgm:spPr/>
    </dgm:pt>
    <dgm:pt modelId="{C7E95639-C613-4C88-834C-63D3C39D09AB}" type="pres">
      <dgm:prSet presAssocID="{FD4AB743-01DA-4A8B-A071-5AC5703392C1}" presName="sibTrans" presStyleLbl="sibTrans1D1" presStyleIdx="3" presStyleCnt="5"/>
      <dgm:spPr/>
    </dgm:pt>
    <dgm:pt modelId="{4AAC9F17-25EE-4E28-A0D7-59EFF1C5A3AD}" type="pres">
      <dgm:prSet presAssocID="{E68E731A-B398-49F1-96FE-3E4F3A84E2DA}" presName="node" presStyleLbl="node1" presStyleIdx="4" presStyleCnt="5">
        <dgm:presLayoutVars>
          <dgm:bulletEnabled val="1"/>
        </dgm:presLayoutVars>
      </dgm:prSet>
      <dgm:spPr/>
    </dgm:pt>
    <dgm:pt modelId="{3C4163C9-42F7-401F-86FF-DEE81C69111A}" type="pres">
      <dgm:prSet presAssocID="{E68E731A-B398-49F1-96FE-3E4F3A84E2DA}" presName="spNode" presStyleCnt="0"/>
      <dgm:spPr/>
    </dgm:pt>
    <dgm:pt modelId="{F9F45644-0582-40D5-9FFD-2AA4BC41D2ED}" type="pres">
      <dgm:prSet presAssocID="{6679F7AC-AA9D-46DB-8F03-77435BFEA0E6}" presName="sibTrans" presStyleLbl="sibTrans1D1" presStyleIdx="4" presStyleCnt="5"/>
      <dgm:spPr/>
    </dgm:pt>
  </dgm:ptLst>
  <dgm:cxnLst>
    <dgm:cxn modelId="{6F0EEE00-8704-4A1C-BE20-16CB98A500C8}" type="presOf" srcId="{FD4AB743-01DA-4A8B-A071-5AC5703392C1}" destId="{C7E95639-C613-4C88-834C-63D3C39D09AB}" srcOrd="0" destOrd="0" presId="urn:microsoft.com/office/officeart/2005/8/layout/cycle6"/>
    <dgm:cxn modelId="{BDE93403-D251-43CB-AB28-F17D6A24FFF9}" type="presOf" srcId="{8C7CE495-2DD1-4CB7-B43C-DF276CBE051A}" destId="{60B4F7FA-1C13-4F59-B862-76909A9EC95E}" srcOrd="0" destOrd="0" presId="urn:microsoft.com/office/officeart/2005/8/layout/cycle6"/>
    <dgm:cxn modelId="{E0236213-D43A-4941-89D2-A1C69C1E2A94}" type="presOf" srcId="{72F8993F-045A-46AD-8788-8AC1D44AECB5}" destId="{3F6E22F4-A5B1-477C-871C-2CEB52B8B396}" srcOrd="0" destOrd="0" presId="urn:microsoft.com/office/officeart/2005/8/layout/cycle6"/>
    <dgm:cxn modelId="{24EECA1A-DD43-46F8-984D-DA9DD1D7FF6F}" srcId="{72F8993F-045A-46AD-8788-8AC1D44AECB5}" destId="{3D8D486D-F45E-4ABF-A5CE-9765756DDD54}" srcOrd="3" destOrd="0" parTransId="{C6509DD3-50A4-47EC-88BC-8C5AD1C7C0E4}" sibTransId="{FD4AB743-01DA-4A8B-A071-5AC5703392C1}"/>
    <dgm:cxn modelId="{E2877022-A39D-495A-9B56-C87A365BA04B}" srcId="{72F8993F-045A-46AD-8788-8AC1D44AECB5}" destId="{05A34948-3D7C-4350-9828-21F9F9982F7D}" srcOrd="2" destOrd="0" parTransId="{42FD08A3-753C-4153-9543-31853F9E30A6}" sibTransId="{BA3B5D01-2DD9-4561-A8C3-A4956CC16210}"/>
    <dgm:cxn modelId="{D63F7B2E-FC5E-44F5-B8A0-BDDD173927E9}" type="presOf" srcId="{DB8E0A9E-A27F-461B-9EFD-2E9E8E7D04FC}" destId="{51CE1450-EFC8-4828-9F67-B0E54BFA8011}" srcOrd="0" destOrd="0" presId="urn:microsoft.com/office/officeart/2005/8/layout/cycle6"/>
    <dgm:cxn modelId="{5F01BC37-968A-400F-9EBD-0D6B9110BDDE}" type="presOf" srcId="{3D8D486D-F45E-4ABF-A5CE-9765756DDD54}" destId="{52042052-62A7-4355-9D3D-4E8ADEDD365A}" srcOrd="0" destOrd="0" presId="urn:microsoft.com/office/officeart/2005/8/layout/cycle6"/>
    <dgm:cxn modelId="{CD050439-2FA1-4923-A48E-57A6DDAD0372}" srcId="{72F8993F-045A-46AD-8788-8AC1D44AECB5}" destId="{8C7CE495-2DD1-4CB7-B43C-DF276CBE051A}" srcOrd="1" destOrd="0" parTransId="{AEC097E2-F2B6-4FFA-84DC-F1077F429FC4}" sibTransId="{FD08AB2D-39B4-4717-A6CE-6E6EFBA21D12}"/>
    <dgm:cxn modelId="{CB374C61-FCE3-4E2E-A6EA-D37B8BF6DA55}" srcId="{72F8993F-045A-46AD-8788-8AC1D44AECB5}" destId="{E68E731A-B398-49F1-96FE-3E4F3A84E2DA}" srcOrd="4" destOrd="0" parTransId="{CE7A3A18-15C2-411D-99FD-F22374C99890}" sibTransId="{6679F7AC-AA9D-46DB-8F03-77435BFEA0E6}"/>
    <dgm:cxn modelId="{807CC362-B986-4A82-B0BD-9030A279B7BF}" type="presOf" srcId="{05A34948-3D7C-4350-9828-21F9F9982F7D}" destId="{CFDFFD00-48E5-4D0B-953B-88935B50C5D0}" srcOrd="0" destOrd="0" presId="urn:microsoft.com/office/officeart/2005/8/layout/cycle6"/>
    <dgm:cxn modelId="{A1438E50-0A16-4101-AE4C-1DB458F3F2DE}" type="presOf" srcId="{FD08AB2D-39B4-4717-A6CE-6E6EFBA21D12}" destId="{D48F0614-A6A4-468B-BF11-6AAC5E5B59DC}" srcOrd="0" destOrd="0" presId="urn:microsoft.com/office/officeart/2005/8/layout/cycle6"/>
    <dgm:cxn modelId="{748FAA56-647A-4C47-829A-D75110065B49}" type="presOf" srcId="{0A11743C-DBEF-412B-B20F-8B85CAF56BDB}" destId="{DFEF23C1-EBE7-487A-A469-0098D715BFBE}" srcOrd="0" destOrd="0" presId="urn:microsoft.com/office/officeart/2005/8/layout/cycle6"/>
    <dgm:cxn modelId="{03464984-9406-41C8-96FF-C40587C4BC99}" type="presOf" srcId="{E68E731A-B398-49F1-96FE-3E4F3A84E2DA}" destId="{4AAC9F17-25EE-4E28-A0D7-59EFF1C5A3AD}" srcOrd="0" destOrd="0" presId="urn:microsoft.com/office/officeart/2005/8/layout/cycle6"/>
    <dgm:cxn modelId="{1347E4AE-27C2-4E8A-8296-4A9506435640}" type="presOf" srcId="{6679F7AC-AA9D-46DB-8F03-77435BFEA0E6}" destId="{F9F45644-0582-40D5-9FFD-2AA4BC41D2ED}" srcOrd="0" destOrd="0" presId="urn:microsoft.com/office/officeart/2005/8/layout/cycle6"/>
    <dgm:cxn modelId="{B00F25D6-1B85-4F0C-AABB-AC7FC8E02C9A}" srcId="{72F8993F-045A-46AD-8788-8AC1D44AECB5}" destId="{DB8E0A9E-A27F-461B-9EFD-2E9E8E7D04FC}" srcOrd="0" destOrd="0" parTransId="{FC546B58-E6B4-4EC4-B099-28E81BFB118E}" sibTransId="{0A11743C-DBEF-412B-B20F-8B85CAF56BDB}"/>
    <dgm:cxn modelId="{671C59D7-CE65-420D-A179-2F04776F827E}" type="presOf" srcId="{BA3B5D01-2DD9-4561-A8C3-A4956CC16210}" destId="{2662CF00-EDE1-474C-94AB-FE272E07F9B3}" srcOrd="0" destOrd="0" presId="urn:microsoft.com/office/officeart/2005/8/layout/cycle6"/>
    <dgm:cxn modelId="{676A0916-7A7E-43F3-8660-2288E1D46AC3}" type="presParOf" srcId="{3F6E22F4-A5B1-477C-871C-2CEB52B8B396}" destId="{51CE1450-EFC8-4828-9F67-B0E54BFA8011}" srcOrd="0" destOrd="0" presId="urn:microsoft.com/office/officeart/2005/8/layout/cycle6"/>
    <dgm:cxn modelId="{0127200F-59DA-4D23-A771-BC28D5EF3D58}" type="presParOf" srcId="{3F6E22F4-A5B1-477C-871C-2CEB52B8B396}" destId="{3DCF3B47-1461-4B5C-BE67-08439AC7DF68}" srcOrd="1" destOrd="0" presId="urn:microsoft.com/office/officeart/2005/8/layout/cycle6"/>
    <dgm:cxn modelId="{E1CFD701-6F1B-40E2-A238-1D43DE1774B3}" type="presParOf" srcId="{3F6E22F4-A5B1-477C-871C-2CEB52B8B396}" destId="{DFEF23C1-EBE7-487A-A469-0098D715BFBE}" srcOrd="2" destOrd="0" presId="urn:microsoft.com/office/officeart/2005/8/layout/cycle6"/>
    <dgm:cxn modelId="{4AFF23D3-0A29-40C4-B07E-804AE5C42CF0}" type="presParOf" srcId="{3F6E22F4-A5B1-477C-871C-2CEB52B8B396}" destId="{60B4F7FA-1C13-4F59-B862-76909A9EC95E}" srcOrd="3" destOrd="0" presId="urn:microsoft.com/office/officeart/2005/8/layout/cycle6"/>
    <dgm:cxn modelId="{2A3CDF9B-6AC1-4E68-9E4B-A78E22C22D9E}" type="presParOf" srcId="{3F6E22F4-A5B1-477C-871C-2CEB52B8B396}" destId="{88D9CB15-5025-4D8B-B199-64F321290106}" srcOrd="4" destOrd="0" presId="urn:microsoft.com/office/officeart/2005/8/layout/cycle6"/>
    <dgm:cxn modelId="{710FACC0-B07B-4724-BBB7-2EEF5B892FB4}" type="presParOf" srcId="{3F6E22F4-A5B1-477C-871C-2CEB52B8B396}" destId="{D48F0614-A6A4-468B-BF11-6AAC5E5B59DC}" srcOrd="5" destOrd="0" presId="urn:microsoft.com/office/officeart/2005/8/layout/cycle6"/>
    <dgm:cxn modelId="{B0B7400D-3C7A-4E01-9FE0-C2B540882225}" type="presParOf" srcId="{3F6E22F4-A5B1-477C-871C-2CEB52B8B396}" destId="{CFDFFD00-48E5-4D0B-953B-88935B50C5D0}" srcOrd="6" destOrd="0" presId="urn:microsoft.com/office/officeart/2005/8/layout/cycle6"/>
    <dgm:cxn modelId="{AD54E454-0CC2-4CFB-BEFC-6500517B832A}" type="presParOf" srcId="{3F6E22F4-A5B1-477C-871C-2CEB52B8B396}" destId="{F67D2836-D198-433F-8324-73CDCC8E6E7E}" srcOrd="7" destOrd="0" presId="urn:microsoft.com/office/officeart/2005/8/layout/cycle6"/>
    <dgm:cxn modelId="{4472B346-F5C5-4EA8-8A45-B6C87A15B1D5}" type="presParOf" srcId="{3F6E22F4-A5B1-477C-871C-2CEB52B8B396}" destId="{2662CF00-EDE1-474C-94AB-FE272E07F9B3}" srcOrd="8" destOrd="0" presId="urn:microsoft.com/office/officeart/2005/8/layout/cycle6"/>
    <dgm:cxn modelId="{33A28998-A390-4CF7-9BFB-59483AAD9907}" type="presParOf" srcId="{3F6E22F4-A5B1-477C-871C-2CEB52B8B396}" destId="{52042052-62A7-4355-9D3D-4E8ADEDD365A}" srcOrd="9" destOrd="0" presId="urn:microsoft.com/office/officeart/2005/8/layout/cycle6"/>
    <dgm:cxn modelId="{DB7E2388-496A-4304-9D11-59C80EBDA40C}" type="presParOf" srcId="{3F6E22F4-A5B1-477C-871C-2CEB52B8B396}" destId="{60F73164-6E90-4219-B614-23B003C47884}" srcOrd="10" destOrd="0" presId="urn:microsoft.com/office/officeart/2005/8/layout/cycle6"/>
    <dgm:cxn modelId="{4F9B07A4-9BE1-4247-8A63-4F2A1E9DF1D9}" type="presParOf" srcId="{3F6E22F4-A5B1-477C-871C-2CEB52B8B396}" destId="{C7E95639-C613-4C88-834C-63D3C39D09AB}" srcOrd="11" destOrd="0" presId="urn:microsoft.com/office/officeart/2005/8/layout/cycle6"/>
    <dgm:cxn modelId="{BA953182-B226-4332-AACD-16B89776DB6F}" type="presParOf" srcId="{3F6E22F4-A5B1-477C-871C-2CEB52B8B396}" destId="{4AAC9F17-25EE-4E28-A0D7-59EFF1C5A3AD}" srcOrd="12" destOrd="0" presId="urn:microsoft.com/office/officeart/2005/8/layout/cycle6"/>
    <dgm:cxn modelId="{C2508970-4F83-4510-A921-CF069030B051}" type="presParOf" srcId="{3F6E22F4-A5B1-477C-871C-2CEB52B8B396}" destId="{3C4163C9-42F7-401F-86FF-DEE81C69111A}" srcOrd="13" destOrd="0" presId="urn:microsoft.com/office/officeart/2005/8/layout/cycle6"/>
    <dgm:cxn modelId="{948F911E-642A-46FA-8C54-BA69E36E98DA}" type="presParOf" srcId="{3F6E22F4-A5B1-477C-871C-2CEB52B8B396}" destId="{F9F45644-0582-40D5-9FFD-2AA4BC41D2ED}" srcOrd="14" destOrd="0" presId="urn:microsoft.com/office/officeart/2005/8/layout/cycle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FF0B68-3920-4540-B246-8C9A5FCEC0B8}">
      <dsp:nvSpPr>
        <dsp:cNvPr id="0" name=""/>
        <dsp:cNvSpPr/>
      </dsp:nvSpPr>
      <dsp:spPr>
        <a:xfrm>
          <a:off x="2230859" y="1004"/>
          <a:ext cx="1024681" cy="1024681"/>
        </a:xfrm>
        <a:prstGeom prst="ellipse">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Strengths</a:t>
          </a:r>
        </a:p>
      </dsp:txBody>
      <dsp:txXfrm>
        <a:off x="2380920" y="151065"/>
        <a:ext cx="724559" cy="724559"/>
      </dsp:txXfrm>
    </dsp:sp>
    <dsp:sp modelId="{4914B381-4031-4ED3-A213-C9038F30ACB2}">
      <dsp:nvSpPr>
        <dsp:cNvPr id="0" name=""/>
        <dsp:cNvSpPr/>
      </dsp:nvSpPr>
      <dsp:spPr>
        <a:xfrm rot="2700000">
          <a:off x="3145416" y="878423"/>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157346" y="918786"/>
        <a:ext cx="190086" cy="207498"/>
      </dsp:txXfrm>
    </dsp:sp>
    <dsp:sp modelId="{0CC2F7A4-E9C2-4A74-B9A6-E1968FD03663}">
      <dsp:nvSpPr>
        <dsp:cNvPr id="0" name=""/>
        <dsp:cNvSpPr/>
      </dsp:nvSpPr>
      <dsp:spPr>
        <a:xfrm>
          <a:off x="3317713" y="1087859"/>
          <a:ext cx="1024681" cy="1024681"/>
        </a:xfrm>
        <a:prstGeom prst="ellipse">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Weakness</a:t>
          </a:r>
        </a:p>
      </dsp:txBody>
      <dsp:txXfrm>
        <a:off x="3467774" y="1237920"/>
        <a:ext cx="724559" cy="724559"/>
      </dsp:txXfrm>
    </dsp:sp>
    <dsp:sp modelId="{887E4E17-3B59-4FCA-A047-543321E407A7}">
      <dsp:nvSpPr>
        <dsp:cNvPr id="0" name=""/>
        <dsp:cNvSpPr/>
      </dsp:nvSpPr>
      <dsp:spPr>
        <a:xfrm rot="8100000">
          <a:off x="3156285" y="1965277"/>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3225821" y="2005640"/>
        <a:ext cx="190086" cy="207498"/>
      </dsp:txXfrm>
    </dsp:sp>
    <dsp:sp modelId="{D0EA9934-6C6F-48D5-B71D-68EE467834A5}">
      <dsp:nvSpPr>
        <dsp:cNvPr id="0" name=""/>
        <dsp:cNvSpPr/>
      </dsp:nvSpPr>
      <dsp:spPr>
        <a:xfrm>
          <a:off x="2230859" y="2174713"/>
          <a:ext cx="1024681" cy="1024681"/>
        </a:xfrm>
        <a:prstGeom prst="ellipse">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Opportunities</a:t>
          </a:r>
        </a:p>
      </dsp:txBody>
      <dsp:txXfrm>
        <a:off x="2380920" y="2324774"/>
        <a:ext cx="724559" cy="724559"/>
      </dsp:txXfrm>
    </dsp:sp>
    <dsp:sp modelId="{A0A6D893-2546-4658-BA36-237D2B311899}">
      <dsp:nvSpPr>
        <dsp:cNvPr id="0" name=""/>
        <dsp:cNvSpPr/>
      </dsp:nvSpPr>
      <dsp:spPr>
        <a:xfrm rot="13500000">
          <a:off x="2069430" y="1976146"/>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2138966" y="2074115"/>
        <a:ext cx="190086" cy="207498"/>
      </dsp:txXfrm>
    </dsp:sp>
    <dsp:sp modelId="{5B235345-AF32-4C3D-95F2-1F5BE0835F8D}">
      <dsp:nvSpPr>
        <dsp:cNvPr id="0" name=""/>
        <dsp:cNvSpPr/>
      </dsp:nvSpPr>
      <dsp:spPr>
        <a:xfrm>
          <a:off x="1144004" y="1087859"/>
          <a:ext cx="1024681" cy="1024681"/>
        </a:xfrm>
        <a:prstGeom prst="ellipse">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Threats</a:t>
          </a:r>
        </a:p>
      </dsp:txBody>
      <dsp:txXfrm>
        <a:off x="1294065" y="1237920"/>
        <a:ext cx="724559" cy="724559"/>
      </dsp:txXfrm>
    </dsp:sp>
    <dsp:sp modelId="{72E8C8BA-8515-4EF2-9B52-E10AD824E143}">
      <dsp:nvSpPr>
        <dsp:cNvPr id="0" name=""/>
        <dsp:cNvSpPr/>
      </dsp:nvSpPr>
      <dsp:spPr>
        <a:xfrm rot="18900000">
          <a:off x="2058561" y="889292"/>
          <a:ext cx="271552" cy="3458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070491" y="987261"/>
        <a:ext cx="190086" cy="2074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CE1450-EFC8-4828-9F67-B0E54BFA8011}">
      <dsp:nvSpPr>
        <dsp:cNvPr id="0" name=""/>
        <dsp:cNvSpPr/>
      </dsp:nvSpPr>
      <dsp:spPr>
        <a:xfrm>
          <a:off x="2218134" y="1154"/>
          <a:ext cx="1050131" cy="682585"/>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Political</a:t>
          </a:r>
        </a:p>
      </dsp:txBody>
      <dsp:txXfrm>
        <a:off x="2251455" y="34475"/>
        <a:ext cx="983489" cy="615943"/>
      </dsp:txXfrm>
    </dsp:sp>
    <dsp:sp modelId="{DFEF23C1-EBE7-487A-A469-0098D715BFBE}">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0B4F7FA-1C13-4F59-B862-76909A9EC95E}">
      <dsp:nvSpPr>
        <dsp:cNvPr id="0" name=""/>
        <dsp:cNvSpPr/>
      </dsp:nvSpPr>
      <dsp:spPr>
        <a:xfrm>
          <a:off x="3516699" y="944616"/>
          <a:ext cx="1050131" cy="682585"/>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Economic</a:t>
          </a:r>
        </a:p>
      </dsp:txBody>
      <dsp:txXfrm>
        <a:off x="3550020" y="977937"/>
        <a:ext cx="983489" cy="615943"/>
      </dsp:txXfrm>
    </dsp:sp>
    <dsp:sp modelId="{D48F0614-A6A4-468B-BF11-6AAC5E5B59DC}">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FDFFD00-48E5-4D0B-953B-88935B50C5D0}">
      <dsp:nvSpPr>
        <dsp:cNvPr id="0" name=""/>
        <dsp:cNvSpPr/>
      </dsp:nvSpPr>
      <dsp:spPr>
        <a:xfrm>
          <a:off x="3020691" y="2471170"/>
          <a:ext cx="1050131" cy="682585"/>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Social</a:t>
          </a:r>
        </a:p>
      </dsp:txBody>
      <dsp:txXfrm>
        <a:off x="3054012" y="2504491"/>
        <a:ext cx="983489" cy="615943"/>
      </dsp:txXfrm>
    </dsp:sp>
    <dsp:sp modelId="{2662CF00-EDE1-474C-94AB-FE272E07F9B3}">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52042052-62A7-4355-9D3D-4E8ADEDD365A}">
      <dsp:nvSpPr>
        <dsp:cNvPr id="0" name=""/>
        <dsp:cNvSpPr/>
      </dsp:nvSpPr>
      <dsp:spPr>
        <a:xfrm>
          <a:off x="1415577" y="2471170"/>
          <a:ext cx="1050131" cy="682585"/>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Technological</a:t>
          </a:r>
        </a:p>
      </dsp:txBody>
      <dsp:txXfrm>
        <a:off x="1448898" y="2504491"/>
        <a:ext cx="983489" cy="615943"/>
      </dsp:txXfrm>
    </dsp:sp>
    <dsp:sp modelId="{C7E95639-C613-4C88-834C-63D3C39D09AB}">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4AAC9F17-25EE-4E28-A0D7-59EFF1C5A3AD}">
      <dsp:nvSpPr>
        <dsp:cNvPr id="0" name=""/>
        <dsp:cNvSpPr/>
      </dsp:nvSpPr>
      <dsp:spPr>
        <a:xfrm>
          <a:off x="919569" y="944616"/>
          <a:ext cx="1050131" cy="682585"/>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Enviromental</a:t>
          </a:r>
        </a:p>
      </dsp:txBody>
      <dsp:txXfrm>
        <a:off x="952890" y="977937"/>
        <a:ext cx="983489" cy="615943"/>
      </dsp:txXfrm>
    </dsp:sp>
    <dsp:sp modelId="{F9F45644-0582-40D5-9FFD-2AA4BC41D2ED}">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9525" cap="flat" cmpd="sng" algn="ctr">
          <a:solidFill>
            <a:schemeClr val="dk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okue0lFm4mUyxN7INkV9oql04oA==">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</go:docsCustomData>
</go:gDocsCustomXmlDataStorage>
</file>

<file path=customXml/itemProps1.xml><?xml version="1.0" encoding="utf-8"?>
<ds:datastoreItem xmlns:ds="http://schemas.openxmlformats.org/officeDocument/2006/customXml" ds:itemID="{FEAC8AE4-F5DC-4941-9ADC-53434F1EF22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2698</Words>
  <Characters>15380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2021-12-07T18:18:00Z</dcterms:created>
  <dcterms:modified xsi:type="dcterms:W3CDTF">2022-01-03T18:48:00Z</dcterms:modified>
</cp:coreProperties>
</file>