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261D9" w14:textId="77777777" w:rsidR="00A5184F" w:rsidRPr="00BB6938" w:rsidRDefault="00A5184F" w:rsidP="00BB6938">
      <w:pPr>
        <w:rPr>
          <w:rFonts w:ascii="Arial" w:hAnsi="Arial"/>
          <w:szCs w:val="24"/>
        </w:rPr>
      </w:pPr>
    </w:p>
    <w:p w14:paraId="5C5261DA" w14:textId="77777777" w:rsidR="00AB0E2E" w:rsidRPr="004D1C75" w:rsidRDefault="00D860AB" w:rsidP="00BB6938">
      <w:pPr>
        <w:jc w:val="center"/>
        <w:rPr>
          <w:rFonts w:ascii="Arial" w:hAnsi="Arial"/>
          <w:szCs w:val="24"/>
        </w:rPr>
      </w:pPr>
      <w:r w:rsidRPr="004D1C75">
        <w:rPr>
          <w:rFonts w:ascii="Arial" w:hAnsi="Arial"/>
          <w:noProof/>
          <w:szCs w:val="24"/>
          <w:lang w:val="en-IN"/>
        </w:rPr>
        <w:drawing>
          <wp:inline distT="0" distB="0" distL="0" distR="0" wp14:anchorId="5C5262A3" wp14:editId="5C5262A4">
            <wp:extent cx="1705213" cy="743054"/>
            <wp:effectExtent l="0" t="0" r="0" b="0"/>
            <wp:docPr id="73481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19885" name=""/>
                    <pic:cNvPicPr/>
                  </pic:nvPicPr>
                  <pic:blipFill>
                    <a:blip r:embed="rId8" cstate="print"/>
                    <a:stretch>
                      <a:fillRect/>
                    </a:stretch>
                  </pic:blipFill>
                  <pic:spPr>
                    <a:xfrm>
                      <a:off x="0" y="0"/>
                      <a:ext cx="1705213" cy="743054"/>
                    </a:xfrm>
                    <a:prstGeom prst="rect">
                      <a:avLst/>
                    </a:prstGeom>
                  </pic:spPr>
                </pic:pic>
              </a:graphicData>
            </a:graphic>
          </wp:inline>
        </w:drawing>
      </w:r>
    </w:p>
    <w:p w14:paraId="5C5261DB" w14:textId="77777777" w:rsidR="00A5184F" w:rsidRPr="004D1C75" w:rsidRDefault="00A5184F" w:rsidP="00BB6938">
      <w:pPr>
        <w:rPr>
          <w:rFonts w:ascii="Arial" w:hAnsi="Arial"/>
          <w:b/>
          <w:bCs/>
          <w:szCs w:val="24"/>
        </w:rPr>
      </w:pPr>
    </w:p>
    <w:p w14:paraId="5C5261DC" w14:textId="77777777" w:rsidR="00A5184F" w:rsidRPr="004D1C75" w:rsidRDefault="00A5184F" w:rsidP="00BB6938">
      <w:pPr>
        <w:rPr>
          <w:rFonts w:ascii="Arial" w:hAnsi="Arial"/>
          <w:b/>
          <w:bCs/>
          <w:szCs w:val="24"/>
        </w:rPr>
      </w:pPr>
    </w:p>
    <w:p w14:paraId="5C5261DD" w14:textId="77777777" w:rsidR="00A5184F" w:rsidRPr="004D1C75" w:rsidRDefault="00A5184F" w:rsidP="00BB6938">
      <w:pPr>
        <w:rPr>
          <w:rFonts w:ascii="Arial" w:hAnsi="Arial"/>
          <w:b/>
          <w:bCs/>
          <w:szCs w:val="24"/>
        </w:rPr>
      </w:pPr>
    </w:p>
    <w:p w14:paraId="5C5261DE" w14:textId="77777777" w:rsidR="00A5184F" w:rsidRPr="004D1C75" w:rsidRDefault="00A5184F" w:rsidP="00BB6938">
      <w:pPr>
        <w:rPr>
          <w:rFonts w:ascii="Arial" w:hAnsi="Arial"/>
          <w:b/>
          <w:bCs/>
          <w:szCs w:val="24"/>
        </w:rPr>
      </w:pPr>
    </w:p>
    <w:p w14:paraId="5C5261DF" w14:textId="77777777" w:rsidR="00A5184F" w:rsidRPr="004D1C75" w:rsidRDefault="00A5184F" w:rsidP="00BB6938">
      <w:pPr>
        <w:rPr>
          <w:rFonts w:ascii="Arial" w:hAnsi="Arial"/>
          <w:b/>
          <w:bCs/>
          <w:szCs w:val="24"/>
        </w:rPr>
      </w:pPr>
    </w:p>
    <w:p w14:paraId="5C5261E0" w14:textId="77777777" w:rsidR="00A5184F" w:rsidRPr="004D1C75" w:rsidRDefault="00A5184F" w:rsidP="00BB6938">
      <w:pPr>
        <w:rPr>
          <w:rFonts w:ascii="Arial" w:hAnsi="Arial"/>
          <w:b/>
          <w:bCs/>
          <w:szCs w:val="24"/>
        </w:rPr>
      </w:pPr>
    </w:p>
    <w:p w14:paraId="5C5261E1" w14:textId="77777777" w:rsidR="00AB0E2E" w:rsidRPr="004D1C75" w:rsidRDefault="00D860AB" w:rsidP="00BB6938">
      <w:pPr>
        <w:jc w:val="center"/>
        <w:rPr>
          <w:rFonts w:ascii="Arial" w:hAnsi="Arial"/>
          <w:b/>
          <w:bCs/>
          <w:sz w:val="32"/>
          <w:szCs w:val="24"/>
        </w:rPr>
      </w:pPr>
      <w:r w:rsidRPr="004D1C75">
        <w:rPr>
          <w:rFonts w:ascii="Arial" w:hAnsi="Arial"/>
          <w:b/>
          <w:bCs/>
          <w:sz w:val="32"/>
          <w:szCs w:val="24"/>
        </w:rPr>
        <w:t>Master of Business Administration</w:t>
      </w:r>
    </w:p>
    <w:p w14:paraId="5C5261E2" w14:textId="77777777" w:rsidR="00AB0E2E" w:rsidRPr="004D1C75" w:rsidRDefault="00D860AB" w:rsidP="00BB6938">
      <w:pPr>
        <w:jc w:val="center"/>
        <w:rPr>
          <w:rFonts w:ascii="Arial" w:hAnsi="Arial"/>
          <w:b/>
          <w:bCs/>
          <w:sz w:val="32"/>
          <w:szCs w:val="24"/>
        </w:rPr>
      </w:pPr>
      <w:r w:rsidRPr="004D1C75">
        <w:rPr>
          <w:rFonts w:ascii="Arial" w:hAnsi="Arial"/>
          <w:b/>
          <w:bCs/>
          <w:sz w:val="32"/>
          <w:szCs w:val="24"/>
        </w:rPr>
        <w:t>LCMB7023: Human Capital Management</w:t>
      </w:r>
    </w:p>
    <w:p w14:paraId="5C5261E3" w14:textId="77777777" w:rsidR="00AB0E2E" w:rsidRPr="004D1C75" w:rsidRDefault="00D860AB" w:rsidP="00BB6938">
      <w:pPr>
        <w:jc w:val="center"/>
        <w:rPr>
          <w:rFonts w:ascii="Arial" w:hAnsi="Arial"/>
          <w:b/>
          <w:bCs/>
          <w:sz w:val="32"/>
          <w:szCs w:val="24"/>
        </w:rPr>
      </w:pPr>
      <w:r w:rsidRPr="004D1C75">
        <w:rPr>
          <w:rFonts w:ascii="Arial" w:hAnsi="Arial"/>
          <w:b/>
          <w:bCs/>
          <w:sz w:val="32"/>
          <w:szCs w:val="24"/>
        </w:rPr>
        <w:t>Assessment component 1: Individual report – Unilever</w:t>
      </w:r>
    </w:p>
    <w:p w14:paraId="5C5261E4" w14:textId="07BF8DC4" w:rsidR="00AB0E2E" w:rsidRPr="004D1C75" w:rsidRDefault="00D860AB" w:rsidP="00BB6938">
      <w:pPr>
        <w:jc w:val="center"/>
        <w:rPr>
          <w:rFonts w:ascii="Arial" w:hAnsi="Arial"/>
          <w:b/>
          <w:bCs/>
          <w:sz w:val="32"/>
          <w:szCs w:val="24"/>
        </w:rPr>
      </w:pPr>
      <w:r w:rsidRPr="004D1C75">
        <w:rPr>
          <w:rFonts w:ascii="Arial" w:hAnsi="Arial"/>
          <w:b/>
          <w:bCs/>
          <w:sz w:val="32"/>
          <w:szCs w:val="24"/>
        </w:rPr>
        <w:t xml:space="preserve">Lecturer: </w:t>
      </w:r>
      <w:r w:rsidR="0036600C">
        <w:rPr>
          <w:rFonts w:ascii="Arial" w:hAnsi="Arial"/>
          <w:b/>
          <w:bCs/>
          <w:sz w:val="32"/>
          <w:szCs w:val="24"/>
        </w:rPr>
        <w:t>Gladius David Kulothungan</w:t>
      </w:r>
    </w:p>
    <w:p w14:paraId="5C5261E5" w14:textId="77777777" w:rsidR="00AB0E2E" w:rsidRPr="004D1C75" w:rsidRDefault="00AB0E2E" w:rsidP="00BB6938">
      <w:pPr>
        <w:rPr>
          <w:rFonts w:ascii="Arial" w:hAnsi="Arial"/>
          <w:b/>
          <w:bCs/>
          <w:szCs w:val="24"/>
        </w:rPr>
      </w:pPr>
    </w:p>
    <w:p w14:paraId="5C5261E6" w14:textId="77777777" w:rsidR="00AB0E2E" w:rsidRPr="004D1C75" w:rsidRDefault="00AB0E2E" w:rsidP="00BB6938">
      <w:pPr>
        <w:rPr>
          <w:rFonts w:ascii="Arial" w:hAnsi="Arial"/>
          <w:b/>
          <w:bCs/>
          <w:szCs w:val="24"/>
        </w:rPr>
      </w:pPr>
    </w:p>
    <w:p w14:paraId="5C5261E7" w14:textId="77777777" w:rsidR="007C1FBA" w:rsidRPr="004D1C75" w:rsidRDefault="007C1FBA" w:rsidP="00BB6938">
      <w:pPr>
        <w:rPr>
          <w:rFonts w:ascii="Arial" w:hAnsi="Arial"/>
          <w:b/>
          <w:bCs/>
          <w:szCs w:val="24"/>
        </w:rPr>
      </w:pPr>
    </w:p>
    <w:p w14:paraId="5C5261E8" w14:textId="77777777" w:rsidR="007C1FBA" w:rsidRPr="004D1C75" w:rsidRDefault="007C1FBA" w:rsidP="00BB6938">
      <w:pPr>
        <w:rPr>
          <w:rFonts w:ascii="Arial" w:hAnsi="Arial"/>
          <w:b/>
          <w:bCs/>
          <w:szCs w:val="24"/>
        </w:rPr>
      </w:pPr>
    </w:p>
    <w:p w14:paraId="5C5261E9" w14:textId="77777777" w:rsidR="007C1FBA" w:rsidRPr="004D1C75" w:rsidRDefault="007C1FBA" w:rsidP="00BB6938">
      <w:pPr>
        <w:rPr>
          <w:rFonts w:ascii="Arial" w:hAnsi="Arial"/>
          <w:b/>
          <w:bCs/>
          <w:szCs w:val="24"/>
        </w:rPr>
      </w:pPr>
    </w:p>
    <w:p w14:paraId="5C5261EC" w14:textId="6F4D4F8F" w:rsidR="00AB0E2E" w:rsidRPr="004D1C75" w:rsidRDefault="007C1FBA" w:rsidP="00BB6938">
      <w:pPr>
        <w:rPr>
          <w:rFonts w:ascii="Arial" w:hAnsi="Arial"/>
          <w:b/>
          <w:bCs/>
          <w:szCs w:val="24"/>
        </w:rPr>
      </w:pPr>
      <w:r w:rsidRPr="004D1C75">
        <w:rPr>
          <w:rFonts w:ascii="Arial" w:hAnsi="Arial"/>
          <w:b/>
          <w:bCs/>
          <w:szCs w:val="24"/>
        </w:rPr>
        <w:t xml:space="preserve">Student Name </w:t>
      </w:r>
      <w:r w:rsidR="00D860AB" w:rsidRPr="004D1C75">
        <w:rPr>
          <w:rFonts w:ascii="Arial" w:hAnsi="Arial"/>
          <w:b/>
          <w:bCs/>
          <w:szCs w:val="24"/>
        </w:rPr>
        <w:t>Id:</w:t>
      </w:r>
      <w:r w:rsidR="0036600C">
        <w:rPr>
          <w:rFonts w:ascii="Arial" w:hAnsi="Arial"/>
          <w:b/>
          <w:bCs/>
          <w:szCs w:val="24"/>
        </w:rPr>
        <w:t xml:space="preserve"> </w:t>
      </w:r>
      <w:r w:rsidR="00FB2B99">
        <w:rPr>
          <w:rFonts w:ascii="Arial" w:hAnsi="Arial"/>
          <w:b/>
          <w:bCs/>
          <w:szCs w:val="24"/>
        </w:rPr>
        <w:t>2437157</w:t>
      </w:r>
    </w:p>
    <w:p w14:paraId="5C5261ED" w14:textId="77777777" w:rsidR="00AB0E2E" w:rsidRPr="004D1C75" w:rsidRDefault="00AB0E2E" w:rsidP="00BB6938">
      <w:pPr>
        <w:rPr>
          <w:rFonts w:ascii="Arial" w:hAnsi="Arial"/>
          <w:szCs w:val="24"/>
        </w:rPr>
      </w:pPr>
    </w:p>
    <w:p w14:paraId="5C5261EE" w14:textId="77777777" w:rsidR="00AB0E2E" w:rsidRPr="004D1C75" w:rsidRDefault="00D860AB" w:rsidP="00BB6938">
      <w:pPr>
        <w:spacing w:before="0" w:after="0"/>
        <w:rPr>
          <w:rFonts w:ascii="Arial" w:hAnsi="Arial"/>
          <w:szCs w:val="24"/>
        </w:rPr>
      </w:pPr>
      <w:r w:rsidRPr="004D1C75">
        <w:rPr>
          <w:rFonts w:ascii="Arial" w:hAnsi="Arial"/>
          <w:szCs w:val="24"/>
        </w:rPr>
        <w:br w:type="page"/>
      </w:r>
    </w:p>
    <w:sdt>
      <w:sdtPr>
        <w:rPr>
          <w:rFonts w:ascii="Arial" w:eastAsia="Arial" w:hAnsi="Arial" w:cs="Arial"/>
          <w:color w:val="auto"/>
          <w:sz w:val="24"/>
          <w:szCs w:val="24"/>
          <w:lang w:val="en-GB" w:eastAsia="en-IN"/>
        </w:rPr>
        <w:id w:val="-1177259803"/>
        <w:docPartObj>
          <w:docPartGallery w:val="Table of Contents"/>
          <w:docPartUnique/>
        </w:docPartObj>
      </w:sdtPr>
      <w:sdtEndPr>
        <w:rPr>
          <w:b/>
          <w:bCs/>
          <w:noProof/>
        </w:rPr>
      </w:sdtEndPr>
      <w:sdtContent>
        <w:p w14:paraId="5C5261EF" w14:textId="77777777" w:rsidR="00A5184F" w:rsidRPr="004D1C75" w:rsidRDefault="00A5184F" w:rsidP="00BB6938">
          <w:pPr>
            <w:pStyle w:val="TOCHeading"/>
            <w:spacing w:line="360" w:lineRule="auto"/>
            <w:jc w:val="both"/>
            <w:rPr>
              <w:rFonts w:ascii="Arial" w:eastAsia="Arial" w:hAnsi="Arial" w:cs="Arial"/>
              <w:color w:val="auto"/>
              <w:sz w:val="24"/>
              <w:szCs w:val="24"/>
              <w:lang w:val="en-GB" w:eastAsia="en-IN"/>
            </w:rPr>
          </w:pPr>
        </w:p>
        <w:p w14:paraId="5C5261F0" w14:textId="77777777" w:rsidR="00AB0E2E" w:rsidRPr="004D1C75" w:rsidRDefault="00D860AB" w:rsidP="00BB6938">
          <w:pPr>
            <w:pStyle w:val="TOCHeading"/>
            <w:spacing w:line="360" w:lineRule="auto"/>
            <w:jc w:val="center"/>
            <w:rPr>
              <w:rFonts w:ascii="Arial" w:hAnsi="Arial" w:cs="Arial"/>
              <w:b/>
              <w:bCs/>
              <w:color w:val="auto"/>
              <w:sz w:val="24"/>
              <w:szCs w:val="24"/>
            </w:rPr>
          </w:pPr>
          <w:r w:rsidRPr="004D1C75">
            <w:rPr>
              <w:rFonts w:ascii="Arial" w:hAnsi="Arial" w:cs="Arial"/>
              <w:b/>
              <w:bCs/>
              <w:color w:val="auto"/>
              <w:sz w:val="24"/>
              <w:szCs w:val="24"/>
            </w:rPr>
            <w:t>Table of Contents</w:t>
          </w:r>
        </w:p>
        <w:p w14:paraId="5C5261F1" w14:textId="77777777" w:rsidR="007C1FBA" w:rsidRPr="004D1C75" w:rsidRDefault="00745345">
          <w:pPr>
            <w:pStyle w:val="TOC1"/>
            <w:tabs>
              <w:tab w:val="right" w:leader="dot" w:pos="9019"/>
            </w:tabs>
            <w:rPr>
              <w:rFonts w:asciiTheme="minorHAnsi" w:eastAsiaTheme="minorEastAsia" w:hAnsiTheme="minorHAnsi" w:cstheme="minorBidi"/>
              <w:noProof/>
              <w:sz w:val="22"/>
              <w:lang w:val="en-IN"/>
            </w:rPr>
          </w:pPr>
          <w:r w:rsidRPr="004D1C75">
            <w:rPr>
              <w:rFonts w:ascii="Arial" w:hAnsi="Arial"/>
              <w:szCs w:val="24"/>
            </w:rPr>
            <w:fldChar w:fldCharType="begin"/>
          </w:r>
          <w:r w:rsidR="00D860AB" w:rsidRPr="004D1C75">
            <w:rPr>
              <w:rFonts w:ascii="Arial" w:hAnsi="Arial"/>
              <w:szCs w:val="24"/>
            </w:rPr>
            <w:instrText xml:space="preserve"> TOC \o "1-3" \h \z \u </w:instrText>
          </w:r>
          <w:r w:rsidRPr="004D1C75">
            <w:rPr>
              <w:rFonts w:ascii="Arial" w:hAnsi="Arial"/>
              <w:szCs w:val="24"/>
            </w:rPr>
            <w:fldChar w:fldCharType="separate"/>
          </w:r>
          <w:hyperlink w:anchor="_Toc216345320" w:history="1">
            <w:r w:rsidR="007C1FBA" w:rsidRPr="004D1C75">
              <w:rPr>
                <w:rStyle w:val="Hyperlink"/>
                <w:rFonts w:ascii="Arial" w:hAnsi="Arial"/>
                <w:noProof/>
              </w:rPr>
              <w:t>1. Introduction</w:t>
            </w:r>
            <w:r w:rsidR="007C1FBA" w:rsidRPr="004D1C75">
              <w:rPr>
                <w:noProof/>
                <w:webHidden/>
              </w:rPr>
              <w:tab/>
            </w:r>
            <w:r w:rsidRPr="004D1C75">
              <w:rPr>
                <w:noProof/>
                <w:webHidden/>
              </w:rPr>
              <w:fldChar w:fldCharType="begin"/>
            </w:r>
            <w:r w:rsidR="007C1FBA" w:rsidRPr="004D1C75">
              <w:rPr>
                <w:noProof/>
                <w:webHidden/>
              </w:rPr>
              <w:instrText xml:space="preserve"> PAGEREF _Toc216345320 \h </w:instrText>
            </w:r>
            <w:r w:rsidRPr="004D1C75">
              <w:rPr>
                <w:noProof/>
                <w:webHidden/>
              </w:rPr>
            </w:r>
            <w:r w:rsidRPr="004D1C75">
              <w:rPr>
                <w:noProof/>
                <w:webHidden/>
              </w:rPr>
              <w:fldChar w:fldCharType="separate"/>
            </w:r>
            <w:r w:rsidR="007C1FBA" w:rsidRPr="004D1C75">
              <w:rPr>
                <w:noProof/>
                <w:webHidden/>
              </w:rPr>
              <w:t>3</w:t>
            </w:r>
            <w:r w:rsidRPr="004D1C75">
              <w:rPr>
                <w:noProof/>
                <w:webHidden/>
              </w:rPr>
              <w:fldChar w:fldCharType="end"/>
            </w:r>
          </w:hyperlink>
        </w:p>
        <w:p w14:paraId="5C5261F2"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21" w:history="1">
            <w:r w:rsidRPr="004D1C75">
              <w:rPr>
                <w:rStyle w:val="Hyperlink"/>
                <w:rFonts w:ascii="Arial" w:hAnsi="Arial"/>
                <w:noProof/>
              </w:rPr>
              <w:t>2. Unilever’s Organisational Culture</w:t>
            </w:r>
            <w:r w:rsidRPr="004D1C75">
              <w:rPr>
                <w:noProof/>
                <w:webHidden/>
              </w:rPr>
              <w:tab/>
            </w:r>
            <w:r w:rsidR="00745345" w:rsidRPr="004D1C75">
              <w:rPr>
                <w:noProof/>
                <w:webHidden/>
              </w:rPr>
              <w:fldChar w:fldCharType="begin"/>
            </w:r>
            <w:r w:rsidRPr="004D1C75">
              <w:rPr>
                <w:noProof/>
                <w:webHidden/>
              </w:rPr>
              <w:instrText xml:space="preserve"> PAGEREF _Toc216345321 \h </w:instrText>
            </w:r>
            <w:r w:rsidR="00745345" w:rsidRPr="004D1C75">
              <w:rPr>
                <w:noProof/>
                <w:webHidden/>
              </w:rPr>
            </w:r>
            <w:r w:rsidR="00745345" w:rsidRPr="004D1C75">
              <w:rPr>
                <w:noProof/>
                <w:webHidden/>
              </w:rPr>
              <w:fldChar w:fldCharType="separate"/>
            </w:r>
            <w:r w:rsidRPr="004D1C75">
              <w:rPr>
                <w:noProof/>
                <w:webHidden/>
              </w:rPr>
              <w:t>4</w:t>
            </w:r>
            <w:r w:rsidR="00745345" w:rsidRPr="004D1C75">
              <w:rPr>
                <w:noProof/>
                <w:webHidden/>
              </w:rPr>
              <w:fldChar w:fldCharType="end"/>
            </w:r>
          </w:hyperlink>
        </w:p>
        <w:p w14:paraId="5C5261F3"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22" w:history="1">
            <w:r w:rsidRPr="004D1C75">
              <w:rPr>
                <w:rStyle w:val="Hyperlink"/>
                <w:rFonts w:ascii="Arial" w:hAnsi="Arial"/>
                <w:noProof/>
              </w:rPr>
              <w:t>2.1 Schein’s Three-Level Model</w:t>
            </w:r>
            <w:r w:rsidRPr="004D1C75">
              <w:rPr>
                <w:noProof/>
                <w:webHidden/>
              </w:rPr>
              <w:tab/>
            </w:r>
            <w:r w:rsidR="00745345" w:rsidRPr="004D1C75">
              <w:rPr>
                <w:noProof/>
                <w:webHidden/>
              </w:rPr>
              <w:fldChar w:fldCharType="begin"/>
            </w:r>
            <w:r w:rsidRPr="004D1C75">
              <w:rPr>
                <w:noProof/>
                <w:webHidden/>
              </w:rPr>
              <w:instrText xml:space="preserve"> PAGEREF _Toc216345322 \h </w:instrText>
            </w:r>
            <w:r w:rsidR="00745345" w:rsidRPr="004D1C75">
              <w:rPr>
                <w:noProof/>
                <w:webHidden/>
              </w:rPr>
            </w:r>
            <w:r w:rsidR="00745345" w:rsidRPr="004D1C75">
              <w:rPr>
                <w:noProof/>
                <w:webHidden/>
              </w:rPr>
              <w:fldChar w:fldCharType="separate"/>
            </w:r>
            <w:r w:rsidRPr="004D1C75">
              <w:rPr>
                <w:noProof/>
                <w:webHidden/>
              </w:rPr>
              <w:t>4</w:t>
            </w:r>
            <w:r w:rsidR="00745345" w:rsidRPr="004D1C75">
              <w:rPr>
                <w:noProof/>
                <w:webHidden/>
              </w:rPr>
              <w:fldChar w:fldCharType="end"/>
            </w:r>
          </w:hyperlink>
        </w:p>
        <w:p w14:paraId="5C5261F4" w14:textId="77777777" w:rsidR="007C1FBA" w:rsidRPr="004D1C75" w:rsidRDefault="007C1FBA">
          <w:pPr>
            <w:pStyle w:val="TOC3"/>
            <w:tabs>
              <w:tab w:val="right" w:leader="dot" w:pos="9019"/>
            </w:tabs>
            <w:rPr>
              <w:rFonts w:asciiTheme="minorHAnsi" w:eastAsiaTheme="minorEastAsia" w:hAnsiTheme="minorHAnsi" w:cstheme="minorBidi"/>
              <w:noProof/>
              <w:sz w:val="22"/>
              <w:lang w:val="en-IN"/>
            </w:rPr>
          </w:pPr>
          <w:hyperlink w:anchor="_Toc216345323" w:history="1">
            <w:r w:rsidRPr="004D1C75">
              <w:rPr>
                <w:rStyle w:val="Hyperlink"/>
                <w:rFonts w:ascii="Arial" w:hAnsi="Arial"/>
                <w:bCs/>
                <w:noProof/>
              </w:rPr>
              <w:t>2.1.1 Organisational Artefacts (Visible Elements)</w:t>
            </w:r>
            <w:r w:rsidRPr="004D1C75">
              <w:rPr>
                <w:noProof/>
                <w:webHidden/>
              </w:rPr>
              <w:tab/>
            </w:r>
            <w:r w:rsidR="00745345" w:rsidRPr="004D1C75">
              <w:rPr>
                <w:noProof/>
                <w:webHidden/>
              </w:rPr>
              <w:fldChar w:fldCharType="begin"/>
            </w:r>
            <w:r w:rsidRPr="004D1C75">
              <w:rPr>
                <w:noProof/>
                <w:webHidden/>
              </w:rPr>
              <w:instrText xml:space="preserve"> PAGEREF _Toc216345323 \h </w:instrText>
            </w:r>
            <w:r w:rsidR="00745345" w:rsidRPr="004D1C75">
              <w:rPr>
                <w:noProof/>
                <w:webHidden/>
              </w:rPr>
            </w:r>
            <w:r w:rsidR="00745345" w:rsidRPr="004D1C75">
              <w:rPr>
                <w:noProof/>
                <w:webHidden/>
              </w:rPr>
              <w:fldChar w:fldCharType="separate"/>
            </w:r>
            <w:r w:rsidRPr="004D1C75">
              <w:rPr>
                <w:noProof/>
                <w:webHidden/>
              </w:rPr>
              <w:t>4</w:t>
            </w:r>
            <w:r w:rsidR="00745345" w:rsidRPr="004D1C75">
              <w:rPr>
                <w:noProof/>
                <w:webHidden/>
              </w:rPr>
              <w:fldChar w:fldCharType="end"/>
            </w:r>
          </w:hyperlink>
        </w:p>
        <w:p w14:paraId="5C5261F5" w14:textId="77777777" w:rsidR="007C1FBA" w:rsidRPr="004D1C75" w:rsidRDefault="007C1FBA">
          <w:pPr>
            <w:pStyle w:val="TOC3"/>
            <w:tabs>
              <w:tab w:val="right" w:leader="dot" w:pos="9019"/>
            </w:tabs>
            <w:rPr>
              <w:rFonts w:asciiTheme="minorHAnsi" w:eastAsiaTheme="minorEastAsia" w:hAnsiTheme="minorHAnsi" w:cstheme="minorBidi"/>
              <w:noProof/>
              <w:sz w:val="22"/>
              <w:lang w:val="en-IN"/>
            </w:rPr>
          </w:pPr>
          <w:hyperlink w:anchor="_Toc216345324" w:history="1">
            <w:r w:rsidRPr="004D1C75">
              <w:rPr>
                <w:rStyle w:val="Hyperlink"/>
                <w:rFonts w:ascii="Arial" w:hAnsi="Arial"/>
                <w:bCs/>
                <w:noProof/>
              </w:rPr>
              <w:t>2.1.2 Espoused Values (Stated Principles)</w:t>
            </w:r>
            <w:r w:rsidRPr="004D1C75">
              <w:rPr>
                <w:noProof/>
                <w:webHidden/>
              </w:rPr>
              <w:tab/>
            </w:r>
            <w:r w:rsidR="00745345" w:rsidRPr="004D1C75">
              <w:rPr>
                <w:noProof/>
                <w:webHidden/>
              </w:rPr>
              <w:fldChar w:fldCharType="begin"/>
            </w:r>
            <w:r w:rsidRPr="004D1C75">
              <w:rPr>
                <w:noProof/>
                <w:webHidden/>
              </w:rPr>
              <w:instrText xml:space="preserve"> PAGEREF _Toc216345324 \h </w:instrText>
            </w:r>
            <w:r w:rsidR="00745345" w:rsidRPr="004D1C75">
              <w:rPr>
                <w:noProof/>
                <w:webHidden/>
              </w:rPr>
            </w:r>
            <w:r w:rsidR="00745345" w:rsidRPr="004D1C75">
              <w:rPr>
                <w:noProof/>
                <w:webHidden/>
              </w:rPr>
              <w:fldChar w:fldCharType="separate"/>
            </w:r>
            <w:r w:rsidRPr="004D1C75">
              <w:rPr>
                <w:noProof/>
                <w:webHidden/>
              </w:rPr>
              <w:t>5</w:t>
            </w:r>
            <w:r w:rsidR="00745345" w:rsidRPr="004D1C75">
              <w:rPr>
                <w:noProof/>
                <w:webHidden/>
              </w:rPr>
              <w:fldChar w:fldCharType="end"/>
            </w:r>
          </w:hyperlink>
        </w:p>
        <w:p w14:paraId="5C5261F6" w14:textId="77777777" w:rsidR="007C1FBA" w:rsidRPr="004D1C75" w:rsidRDefault="007C1FBA">
          <w:pPr>
            <w:pStyle w:val="TOC3"/>
            <w:tabs>
              <w:tab w:val="right" w:leader="dot" w:pos="9019"/>
            </w:tabs>
            <w:rPr>
              <w:rFonts w:asciiTheme="minorHAnsi" w:eastAsiaTheme="minorEastAsia" w:hAnsiTheme="minorHAnsi" w:cstheme="minorBidi"/>
              <w:noProof/>
              <w:sz w:val="22"/>
              <w:lang w:val="en-IN"/>
            </w:rPr>
          </w:pPr>
          <w:hyperlink w:anchor="_Toc216345325" w:history="1">
            <w:r w:rsidRPr="004D1C75">
              <w:rPr>
                <w:rStyle w:val="Hyperlink"/>
                <w:rFonts w:ascii="Arial" w:hAnsi="Arial"/>
                <w:bCs/>
                <w:noProof/>
              </w:rPr>
              <w:t>2.1.3 Underlying Assumptions (Deep Beliefs)</w:t>
            </w:r>
            <w:r w:rsidRPr="004D1C75">
              <w:rPr>
                <w:noProof/>
                <w:webHidden/>
              </w:rPr>
              <w:tab/>
            </w:r>
            <w:r w:rsidR="00745345" w:rsidRPr="004D1C75">
              <w:rPr>
                <w:noProof/>
                <w:webHidden/>
              </w:rPr>
              <w:fldChar w:fldCharType="begin"/>
            </w:r>
            <w:r w:rsidRPr="004D1C75">
              <w:rPr>
                <w:noProof/>
                <w:webHidden/>
              </w:rPr>
              <w:instrText xml:space="preserve"> PAGEREF _Toc216345325 \h </w:instrText>
            </w:r>
            <w:r w:rsidR="00745345" w:rsidRPr="004D1C75">
              <w:rPr>
                <w:noProof/>
                <w:webHidden/>
              </w:rPr>
            </w:r>
            <w:r w:rsidR="00745345" w:rsidRPr="004D1C75">
              <w:rPr>
                <w:noProof/>
                <w:webHidden/>
              </w:rPr>
              <w:fldChar w:fldCharType="separate"/>
            </w:r>
            <w:r w:rsidRPr="004D1C75">
              <w:rPr>
                <w:noProof/>
                <w:webHidden/>
              </w:rPr>
              <w:t>5</w:t>
            </w:r>
            <w:r w:rsidR="00745345" w:rsidRPr="004D1C75">
              <w:rPr>
                <w:noProof/>
                <w:webHidden/>
              </w:rPr>
              <w:fldChar w:fldCharType="end"/>
            </w:r>
          </w:hyperlink>
        </w:p>
        <w:p w14:paraId="5C5261F7"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26" w:history="1">
            <w:r w:rsidRPr="004D1C75">
              <w:rPr>
                <w:rStyle w:val="Hyperlink"/>
                <w:rFonts w:ascii="Arial" w:hAnsi="Arial"/>
                <w:noProof/>
              </w:rPr>
              <w:t>2.2 Application of the Competing Values Framework</w:t>
            </w:r>
            <w:r w:rsidRPr="004D1C75">
              <w:rPr>
                <w:noProof/>
                <w:webHidden/>
              </w:rPr>
              <w:tab/>
            </w:r>
            <w:r w:rsidR="00745345" w:rsidRPr="004D1C75">
              <w:rPr>
                <w:noProof/>
                <w:webHidden/>
              </w:rPr>
              <w:fldChar w:fldCharType="begin"/>
            </w:r>
            <w:r w:rsidRPr="004D1C75">
              <w:rPr>
                <w:noProof/>
                <w:webHidden/>
              </w:rPr>
              <w:instrText xml:space="preserve"> PAGEREF _Toc216345326 \h </w:instrText>
            </w:r>
            <w:r w:rsidR="00745345" w:rsidRPr="004D1C75">
              <w:rPr>
                <w:noProof/>
                <w:webHidden/>
              </w:rPr>
            </w:r>
            <w:r w:rsidR="00745345" w:rsidRPr="004D1C75">
              <w:rPr>
                <w:noProof/>
                <w:webHidden/>
              </w:rPr>
              <w:fldChar w:fldCharType="separate"/>
            </w:r>
            <w:r w:rsidRPr="004D1C75">
              <w:rPr>
                <w:noProof/>
                <w:webHidden/>
              </w:rPr>
              <w:t>6</w:t>
            </w:r>
            <w:r w:rsidR="00745345" w:rsidRPr="004D1C75">
              <w:rPr>
                <w:noProof/>
                <w:webHidden/>
              </w:rPr>
              <w:fldChar w:fldCharType="end"/>
            </w:r>
          </w:hyperlink>
        </w:p>
        <w:p w14:paraId="5C5261F8"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27" w:history="1">
            <w:r w:rsidRPr="004D1C75">
              <w:rPr>
                <w:rStyle w:val="Hyperlink"/>
                <w:rFonts w:ascii="Arial" w:hAnsi="Arial"/>
                <w:noProof/>
              </w:rPr>
              <w:t>3. Current organisational culture supporting strategic development</w:t>
            </w:r>
            <w:r w:rsidRPr="004D1C75">
              <w:rPr>
                <w:noProof/>
                <w:webHidden/>
              </w:rPr>
              <w:tab/>
            </w:r>
            <w:r w:rsidR="00745345" w:rsidRPr="004D1C75">
              <w:rPr>
                <w:noProof/>
                <w:webHidden/>
              </w:rPr>
              <w:fldChar w:fldCharType="begin"/>
            </w:r>
            <w:r w:rsidRPr="004D1C75">
              <w:rPr>
                <w:noProof/>
                <w:webHidden/>
              </w:rPr>
              <w:instrText xml:space="preserve"> PAGEREF _Toc216345327 \h </w:instrText>
            </w:r>
            <w:r w:rsidR="00745345" w:rsidRPr="004D1C75">
              <w:rPr>
                <w:noProof/>
                <w:webHidden/>
              </w:rPr>
            </w:r>
            <w:r w:rsidR="00745345" w:rsidRPr="004D1C75">
              <w:rPr>
                <w:noProof/>
                <w:webHidden/>
              </w:rPr>
              <w:fldChar w:fldCharType="separate"/>
            </w:r>
            <w:r w:rsidRPr="004D1C75">
              <w:rPr>
                <w:noProof/>
                <w:webHidden/>
              </w:rPr>
              <w:t>6</w:t>
            </w:r>
            <w:r w:rsidR="00745345" w:rsidRPr="004D1C75">
              <w:rPr>
                <w:noProof/>
                <w:webHidden/>
              </w:rPr>
              <w:fldChar w:fldCharType="end"/>
            </w:r>
          </w:hyperlink>
        </w:p>
        <w:p w14:paraId="5C5261F9"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28" w:history="1">
            <w:r w:rsidRPr="004D1C75">
              <w:rPr>
                <w:rStyle w:val="Hyperlink"/>
                <w:rFonts w:ascii="Arial" w:hAnsi="Arial"/>
                <w:noProof/>
              </w:rPr>
              <w:t>4. Current Working Environment and Strategic Goal Achievement</w:t>
            </w:r>
            <w:r w:rsidRPr="004D1C75">
              <w:rPr>
                <w:noProof/>
                <w:webHidden/>
              </w:rPr>
              <w:tab/>
            </w:r>
            <w:r w:rsidR="00745345" w:rsidRPr="004D1C75">
              <w:rPr>
                <w:noProof/>
                <w:webHidden/>
              </w:rPr>
              <w:fldChar w:fldCharType="begin"/>
            </w:r>
            <w:r w:rsidRPr="004D1C75">
              <w:rPr>
                <w:noProof/>
                <w:webHidden/>
              </w:rPr>
              <w:instrText xml:space="preserve"> PAGEREF _Toc216345328 \h </w:instrText>
            </w:r>
            <w:r w:rsidR="00745345" w:rsidRPr="004D1C75">
              <w:rPr>
                <w:noProof/>
                <w:webHidden/>
              </w:rPr>
            </w:r>
            <w:r w:rsidR="00745345" w:rsidRPr="004D1C75">
              <w:rPr>
                <w:noProof/>
                <w:webHidden/>
              </w:rPr>
              <w:fldChar w:fldCharType="separate"/>
            </w:r>
            <w:r w:rsidRPr="004D1C75">
              <w:rPr>
                <w:noProof/>
                <w:webHidden/>
              </w:rPr>
              <w:t>8</w:t>
            </w:r>
            <w:r w:rsidR="00745345" w:rsidRPr="004D1C75">
              <w:rPr>
                <w:noProof/>
                <w:webHidden/>
              </w:rPr>
              <w:fldChar w:fldCharType="end"/>
            </w:r>
          </w:hyperlink>
        </w:p>
        <w:p w14:paraId="5C5261FA"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29" w:history="1">
            <w:r w:rsidRPr="004D1C75">
              <w:rPr>
                <w:rStyle w:val="Hyperlink"/>
                <w:rFonts w:ascii="Arial" w:hAnsi="Arial"/>
                <w:noProof/>
              </w:rPr>
              <w:t>4.1 Flexible and hybrid working model</w:t>
            </w:r>
            <w:r w:rsidRPr="004D1C75">
              <w:rPr>
                <w:noProof/>
                <w:webHidden/>
              </w:rPr>
              <w:tab/>
            </w:r>
            <w:r w:rsidR="00745345" w:rsidRPr="004D1C75">
              <w:rPr>
                <w:noProof/>
                <w:webHidden/>
              </w:rPr>
              <w:fldChar w:fldCharType="begin"/>
            </w:r>
            <w:r w:rsidRPr="004D1C75">
              <w:rPr>
                <w:noProof/>
                <w:webHidden/>
              </w:rPr>
              <w:instrText xml:space="preserve"> PAGEREF _Toc216345329 \h </w:instrText>
            </w:r>
            <w:r w:rsidR="00745345" w:rsidRPr="004D1C75">
              <w:rPr>
                <w:noProof/>
                <w:webHidden/>
              </w:rPr>
            </w:r>
            <w:r w:rsidR="00745345" w:rsidRPr="004D1C75">
              <w:rPr>
                <w:noProof/>
                <w:webHidden/>
              </w:rPr>
              <w:fldChar w:fldCharType="separate"/>
            </w:r>
            <w:r w:rsidRPr="004D1C75">
              <w:rPr>
                <w:noProof/>
                <w:webHidden/>
              </w:rPr>
              <w:t>8</w:t>
            </w:r>
            <w:r w:rsidR="00745345" w:rsidRPr="004D1C75">
              <w:rPr>
                <w:noProof/>
                <w:webHidden/>
              </w:rPr>
              <w:fldChar w:fldCharType="end"/>
            </w:r>
          </w:hyperlink>
        </w:p>
        <w:p w14:paraId="5C5261FB"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0" w:history="1">
            <w:r w:rsidRPr="004D1C75">
              <w:rPr>
                <w:rStyle w:val="Hyperlink"/>
                <w:rFonts w:ascii="Arial" w:hAnsi="Arial"/>
                <w:noProof/>
              </w:rPr>
              <w:t>4.2 Agile structure and high-performance work system</w:t>
            </w:r>
            <w:r w:rsidRPr="004D1C75">
              <w:rPr>
                <w:noProof/>
                <w:webHidden/>
              </w:rPr>
              <w:tab/>
            </w:r>
            <w:r w:rsidR="00745345" w:rsidRPr="004D1C75">
              <w:rPr>
                <w:noProof/>
                <w:webHidden/>
              </w:rPr>
              <w:fldChar w:fldCharType="begin"/>
            </w:r>
            <w:r w:rsidRPr="004D1C75">
              <w:rPr>
                <w:noProof/>
                <w:webHidden/>
              </w:rPr>
              <w:instrText xml:space="preserve"> PAGEREF _Toc216345330 \h </w:instrText>
            </w:r>
            <w:r w:rsidR="00745345" w:rsidRPr="004D1C75">
              <w:rPr>
                <w:noProof/>
                <w:webHidden/>
              </w:rPr>
            </w:r>
            <w:r w:rsidR="00745345" w:rsidRPr="004D1C75">
              <w:rPr>
                <w:noProof/>
                <w:webHidden/>
              </w:rPr>
              <w:fldChar w:fldCharType="separate"/>
            </w:r>
            <w:r w:rsidRPr="004D1C75">
              <w:rPr>
                <w:noProof/>
                <w:webHidden/>
              </w:rPr>
              <w:t>9</w:t>
            </w:r>
            <w:r w:rsidR="00745345" w:rsidRPr="004D1C75">
              <w:rPr>
                <w:noProof/>
                <w:webHidden/>
              </w:rPr>
              <w:fldChar w:fldCharType="end"/>
            </w:r>
          </w:hyperlink>
        </w:p>
        <w:p w14:paraId="5C5261FC"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1" w:history="1">
            <w:r w:rsidRPr="004D1C75">
              <w:rPr>
                <w:rStyle w:val="Hyperlink"/>
                <w:rFonts w:ascii="Arial" w:hAnsi="Arial"/>
                <w:noProof/>
              </w:rPr>
              <w:t>4.3 Inclusiveness and well-being culture</w:t>
            </w:r>
            <w:r w:rsidRPr="004D1C75">
              <w:rPr>
                <w:noProof/>
                <w:webHidden/>
              </w:rPr>
              <w:tab/>
            </w:r>
            <w:r w:rsidR="00745345" w:rsidRPr="004D1C75">
              <w:rPr>
                <w:noProof/>
                <w:webHidden/>
              </w:rPr>
              <w:fldChar w:fldCharType="begin"/>
            </w:r>
            <w:r w:rsidRPr="004D1C75">
              <w:rPr>
                <w:noProof/>
                <w:webHidden/>
              </w:rPr>
              <w:instrText xml:space="preserve"> PAGEREF _Toc216345331 \h </w:instrText>
            </w:r>
            <w:r w:rsidR="00745345" w:rsidRPr="004D1C75">
              <w:rPr>
                <w:noProof/>
                <w:webHidden/>
              </w:rPr>
            </w:r>
            <w:r w:rsidR="00745345" w:rsidRPr="004D1C75">
              <w:rPr>
                <w:noProof/>
                <w:webHidden/>
              </w:rPr>
              <w:fldChar w:fldCharType="separate"/>
            </w:r>
            <w:r w:rsidRPr="004D1C75">
              <w:rPr>
                <w:noProof/>
                <w:webHidden/>
              </w:rPr>
              <w:t>9</w:t>
            </w:r>
            <w:r w:rsidR="00745345" w:rsidRPr="004D1C75">
              <w:rPr>
                <w:noProof/>
                <w:webHidden/>
              </w:rPr>
              <w:fldChar w:fldCharType="end"/>
            </w:r>
          </w:hyperlink>
        </w:p>
        <w:p w14:paraId="5C5261FD"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2" w:history="1">
            <w:r w:rsidRPr="004D1C75">
              <w:rPr>
                <w:rStyle w:val="Hyperlink"/>
                <w:rFonts w:ascii="Arial" w:hAnsi="Arial"/>
                <w:noProof/>
              </w:rPr>
              <w:t>4.4 Potential risks and hindrances</w:t>
            </w:r>
            <w:r w:rsidRPr="004D1C75">
              <w:rPr>
                <w:noProof/>
                <w:webHidden/>
              </w:rPr>
              <w:tab/>
            </w:r>
            <w:r w:rsidR="00745345" w:rsidRPr="004D1C75">
              <w:rPr>
                <w:noProof/>
                <w:webHidden/>
              </w:rPr>
              <w:fldChar w:fldCharType="begin"/>
            </w:r>
            <w:r w:rsidRPr="004D1C75">
              <w:rPr>
                <w:noProof/>
                <w:webHidden/>
              </w:rPr>
              <w:instrText xml:space="preserve"> PAGEREF _Toc216345332 \h </w:instrText>
            </w:r>
            <w:r w:rsidR="00745345" w:rsidRPr="004D1C75">
              <w:rPr>
                <w:noProof/>
                <w:webHidden/>
              </w:rPr>
            </w:r>
            <w:r w:rsidR="00745345" w:rsidRPr="004D1C75">
              <w:rPr>
                <w:noProof/>
                <w:webHidden/>
              </w:rPr>
              <w:fldChar w:fldCharType="separate"/>
            </w:r>
            <w:r w:rsidRPr="004D1C75">
              <w:rPr>
                <w:noProof/>
                <w:webHidden/>
              </w:rPr>
              <w:t>10</w:t>
            </w:r>
            <w:r w:rsidR="00745345" w:rsidRPr="004D1C75">
              <w:rPr>
                <w:noProof/>
                <w:webHidden/>
              </w:rPr>
              <w:fldChar w:fldCharType="end"/>
            </w:r>
          </w:hyperlink>
        </w:p>
        <w:p w14:paraId="5C5261FE"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33" w:history="1">
            <w:r w:rsidRPr="004D1C75">
              <w:rPr>
                <w:rStyle w:val="Hyperlink"/>
                <w:rFonts w:ascii="Arial" w:hAnsi="Arial"/>
                <w:noProof/>
              </w:rPr>
              <w:t>5. Job satisfaction, job engagement, and career development</w:t>
            </w:r>
            <w:r w:rsidRPr="004D1C75">
              <w:rPr>
                <w:noProof/>
                <w:webHidden/>
              </w:rPr>
              <w:tab/>
            </w:r>
            <w:r w:rsidR="00745345" w:rsidRPr="004D1C75">
              <w:rPr>
                <w:noProof/>
                <w:webHidden/>
              </w:rPr>
              <w:fldChar w:fldCharType="begin"/>
            </w:r>
            <w:r w:rsidRPr="004D1C75">
              <w:rPr>
                <w:noProof/>
                <w:webHidden/>
              </w:rPr>
              <w:instrText xml:space="preserve"> PAGEREF _Toc216345333 \h </w:instrText>
            </w:r>
            <w:r w:rsidR="00745345" w:rsidRPr="004D1C75">
              <w:rPr>
                <w:noProof/>
                <w:webHidden/>
              </w:rPr>
            </w:r>
            <w:r w:rsidR="00745345" w:rsidRPr="004D1C75">
              <w:rPr>
                <w:noProof/>
                <w:webHidden/>
              </w:rPr>
              <w:fldChar w:fldCharType="separate"/>
            </w:r>
            <w:r w:rsidRPr="004D1C75">
              <w:rPr>
                <w:noProof/>
                <w:webHidden/>
              </w:rPr>
              <w:t>10</w:t>
            </w:r>
            <w:r w:rsidR="00745345" w:rsidRPr="004D1C75">
              <w:rPr>
                <w:noProof/>
                <w:webHidden/>
              </w:rPr>
              <w:fldChar w:fldCharType="end"/>
            </w:r>
          </w:hyperlink>
        </w:p>
        <w:p w14:paraId="5C5261FF"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4" w:history="1">
            <w:r w:rsidRPr="004D1C75">
              <w:rPr>
                <w:rStyle w:val="Hyperlink"/>
                <w:rFonts w:ascii="Arial" w:hAnsi="Arial"/>
                <w:noProof/>
              </w:rPr>
              <w:t>5.1 Job Satisfaction</w:t>
            </w:r>
            <w:r w:rsidRPr="004D1C75">
              <w:rPr>
                <w:noProof/>
                <w:webHidden/>
              </w:rPr>
              <w:tab/>
            </w:r>
            <w:r w:rsidR="00745345" w:rsidRPr="004D1C75">
              <w:rPr>
                <w:noProof/>
                <w:webHidden/>
              </w:rPr>
              <w:fldChar w:fldCharType="begin"/>
            </w:r>
            <w:r w:rsidRPr="004D1C75">
              <w:rPr>
                <w:noProof/>
                <w:webHidden/>
              </w:rPr>
              <w:instrText xml:space="preserve"> PAGEREF _Toc216345334 \h </w:instrText>
            </w:r>
            <w:r w:rsidR="00745345" w:rsidRPr="004D1C75">
              <w:rPr>
                <w:noProof/>
                <w:webHidden/>
              </w:rPr>
            </w:r>
            <w:r w:rsidR="00745345" w:rsidRPr="004D1C75">
              <w:rPr>
                <w:noProof/>
                <w:webHidden/>
              </w:rPr>
              <w:fldChar w:fldCharType="separate"/>
            </w:r>
            <w:r w:rsidRPr="004D1C75">
              <w:rPr>
                <w:noProof/>
                <w:webHidden/>
              </w:rPr>
              <w:t>11</w:t>
            </w:r>
            <w:r w:rsidR="00745345" w:rsidRPr="004D1C75">
              <w:rPr>
                <w:noProof/>
                <w:webHidden/>
              </w:rPr>
              <w:fldChar w:fldCharType="end"/>
            </w:r>
          </w:hyperlink>
        </w:p>
        <w:p w14:paraId="5C526200"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5" w:history="1">
            <w:r w:rsidRPr="004D1C75">
              <w:rPr>
                <w:rStyle w:val="Hyperlink"/>
                <w:rFonts w:ascii="Arial" w:hAnsi="Arial"/>
                <w:noProof/>
              </w:rPr>
              <w:t>5.2 Job engagement</w:t>
            </w:r>
            <w:r w:rsidRPr="004D1C75">
              <w:rPr>
                <w:noProof/>
                <w:webHidden/>
              </w:rPr>
              <w:tab/>
            </w:r>
            <w:r w:rsidR="00745345" w:rsidRPr="004D1C75">
              <w:rPr>
                <w:noProof/>
                <w:webHidden/>
              </w:rPr>
              <w:fldChar w:fldCharType="begin"/>
            </w:r>
            <w:r w:rsidRPr="004D1C75">
              <w:rPr>
                <w:noProof/>
                <w:webHidden/>
              </w:rPr>
              <w:instrText xml:space="preserve"> PAGEREF _Toc216345335 \h </w:instrText>
            </w:r>
            <w:r w:rsidR="00745345" w:rsidRPr="004D1C75">
              <w:rPr>
                <w:noProof/>
                <w:webHidden/>
              </w:rPr>
            </w:r>
            <w:r w:rsidR="00745345" w:rsidRPr="004D1C75">
              <w:rPr>
                <w:noProof/>
                <w:webHidden/>
              </w:rPr>
              <w:fldChar w:fldCharType="separate"/>
            </w:r>
            <w:r w:rsidRPr="004D1C75">
              <w:rPr>
                <w:noProof/>
                <w:webHidden/>
              </w:rPr>
              <w:t>12</w:t>
            </w:r>
            <w:r w:rsidR="00745345" w:rsidRPr="004D1C75">
              <w:rPr>
                <w:noProof/>
                <w:webHidden/>
              </w:rPr>
              <w:fldChar w:fldCharType="end"/>
            </w:r>
          </w:hyperlink>
        </w:p>
        <w:p w14:paraId="5C526201"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6" w:history="1">
            <w:r w:rsidRPr="004D1C75">
              <w:rPr>
                <w:rStyle w:val="Hyperlink"/>
                <w:rFonts w:ascii="Arial" w:hAnsi="Arial"/>
                <w:noProof/>
              </w:rPr>
              <w:t>5.3 Career development</w:t>
            </w:r>
            <w:r w:rsidRPr="004D1C75">
              <w:rPr>
                <w:noProof/>
                <w:webHidden/>
              </w:rPr>
              <w:tab/>
            </w:r>
            <w:r w:rsidR="00745345" w:rsidRPr="004D1C75">
              <w:rPr>
                <w:noProof/>
                <w:webHidden/>
              </w:rPr>
              <w:fldChar w:fldCharType="begin"/>
            </w:r>
            <w:r w:rsidRPr="004D1C75">
              <w:rPr>
                <w:noProof/>
                <w:webHidden/>
              </w:rPr>
              <w:instrText xml:space="preserve"> PAGEREF _Toc216345336 \h </w:instrText>
            </w:r>
            <w:r w:rsidR="00745345" w:rsidRPr="004D1C75">
              <w:rPr>
                <w:noProof/>
                <w:webHidden/>
              </w:rPr>
            </w:r>
            <w:r w:rsidR="00745345" w:rsidRPr="004D1C75">
              <w:rPr>
                <w:noProof/>
                <w:webHidden/>
              </w:rPr>
              <w:fldChar w:fldCharType="separate"/>
            </w:r>
            <w:r w:rsidRPr="004D1C75">
              <w:rPr>
                <w:noProof/>
                <w:webHidden/>
              </w:rPr>
              <w:t>12</w:t>
            </w:r>
            <w:r w:rsidR="00745345" w:rsidRPr="004D1C75">
              <w:rPr>
                <w:noProof/>
                <w:webHidden/>
              </w:rPr>
              <w:fldChar w:fldCharType="end"/>
            </w:r>
          </w:hyperlink>
        </w:p>
        <w:p w14:paraId="5C526202" w14:textId="77777777" w:rsidR="007C1FBA" w:rsidRPr="004D1C75" w:rsidRDefault="007C1FBA">
          <w:pPr>
            <w:pStyle w:val="TOC2"/>
            <w:tabs>
              <w:tab w:val="right" w:leader="dot" w:pos="9019"/>
            </w:tabs>
            <w:rPr>
              <w:rFonts w:asciiTheme="minorHAnsi" w:eastAsiaTheme="minorEastAsia" w:hAnsiTheme="minorHAnsi" w:cstheme="minorBidi"/>
              <w:noProof/>
              <w:sz w:val="22"/>
              <w:lang w:val="en-IN"/>
            </w:rPr>
          </w:pPr>
          <w:hyperlink w:anchor="_Toc216345338" w:history="1">
            <w:r w:rsidRPr="004D1C75">
              <w:rPr>
                <w:rStyle w:val="Hyperlink"/>
                <w:rFonts w:ascii="Arial" w:hAnsi="Arial"/>
                <w:noProof/>
                <w:lang w:val="en-US" w:eastAsia="en-US" w:bidi="ml-IN"/>
              </w:rPr>
              <w:t>5.4</w:t>
            </w:r>
            <w:r w:rsidRPr="004D1C75">
              <w:rPr>
                <w:rStyle w:val="Hyperlink"/>
                <w:rFonts w:ascii="Arial" w:hAnsi="Arial"/>
                <w:noProof/>
              </w:rPr>
              <w:t xml:space="preserve"> </w:t>
            </w:r>
            <w:r w:rsidRPr="004D1C75">
              <w:rPr>
                <w:rStyle w:val="Hyperlink"/>
                <w:rFonts w:ascii="Arial" w:hAnsi="Arial"/>
                <w:noProof/>
                <w:lang w:val="en-US" w:eastAsia="en-US" w:bidi="ml-IN"/>
              </w:rPr>
              <w:t>Personal Reflection</w:t>
            </w:r>
            <w:r w:rsidRPr="004D1C75">
              <w:rPr>
                <w:noProof/>
                <w:webHidden/>
              </w:rPr>
              <w:tab/>
            </w:r>
            <w:r w:rsidR="00745345" w:rsidRPr="004D1C75">
              <w:rPr>
                <w:noProof/>
                <w:webHidden/>
              </w:rPr>
              <w:fldChar w:fldCharType="begin"/>
            </w:r>
            <w:r w:rsidRPr="004D1C75">
              <w:rPr>
                <w:noProof/>
                <w:webHidden/>
              </w:rPr>
              <w:instrText xml:space="preserve"> PAGEREF _Toc216345338 \h </w:instrText>
            </w:r>
            <w:r w:rsidR="00745345" w:rsidRPr="004D1C75">
              <w:rPr>
                <w:noProof/>
                <w:webHidden/>
              </w:rPr>
            </w:r>
            <w:r w:rsidR="00745345" w:rsidRPr="004D1C75">
              <w:rPr>
                <w:noProof/>
                <w:webHidden/>
              </w:rPr>
              <w:fldChar w:fldCharType="separate"/>
            </w:r>
            <w:r w:rsidRPr="004D1C75">
              <w:rPr>
                <w:noProof/>
                <w:webHidden/>
              </w:rPr>
              <w:t>13</w:t>
            </w:r>
            <w:r w:rsidR="00745345" w:rsidRPr="004D1C75">
              <w:rPr>
                <w:noProof/>
                <w:webHidden/>
              </w:rPr>
              <w:fldChar w:fldCharType="end"/>
            </w:r>
          </w:hyperlink>
        </w:p>
        <w:p w14:paraId="5C526203" w14:textId="77777777" w:rsidR="007C1FBA" w:rsidRPr="004D1C75" w:rsidRDefault="007C1FBA" w:rsidP="007C1FBA">
          <w:pPr>
            <w:pStyle w:val="TOC1"/>
            <w:tabs>
              <w:tab w:val="right" w:leader="dot" w:pos="9019"/>
            </w:tabs>
            <w:rPr>
              <w:rFonts w:asciiTheme="minorHAnsi" w:eastAsiaTheme="minorEastAsia" w:hAnsiTheme="minorHAnsi" w:cstheme="minorBidi"/>
              <w:noProof/>
              <w:sz w:val="22"/>
              <w:lang w:val="en-IN"/>
            </w:rPr>
          </w:pPr>
          <w:hyperlink w:anchor="_Toc216345339" w:history="1">
            <w:r w:rsidRPr="004D1C75">
              <w:rPr>
                <w:rStyle w:val="Hyperlink"/>
                <w:rFonts w:ascii="Arial" w:hAnsi="Arial"/>
                <w:noProof/>
              </w:rPr>
              <w:t>6. Recommendations</w:t>
            </w:r>
            <w:r w:rsidRPr="004D1C75">
              <w:rPr>
                <w:noProof/>
                <w:webHidden/>
              </w:rPr>
              <w:tab/>
            </w:r>
            <w:r w:rsidR="00745345" w:rsidRPr="004D1C75">
              <w:rPr>
                <w:noProof/>
                <w:webHidden/>
              </w:rPr>
              <w:fldChar w:fldCharType="begin"/>
            </w:r>
            <w:r w:rsidRPr="004D1C75">
              <w:rPr>
                <w:noProof/>
                <w:webHidden/>
              </w:rPr>
              <w:instrText xml:space="preserve"> PAGEREF _Toc216345339 \h </w:instrText>
            </w:r>
            <w:r w:rsidR="00745345" w:rsidRPr="004D1C75">
              <w:rPr>
                <w:noProof/>
                <w:webHidden/>
              </w:rPr>
            </w:r>
            <w:r w:rsidR="00745345" w:rsidRPr="004D1C75">
              <w:rPr>
                <w:noProof/>
                <w:webHidden/>
              </w:rPr>
              <w:fldChar w:fldCharType="separate"/>
            </w:r>
            <w:r w:rsidRPr="004D1C75">
              <w:rPr>
                <w:noProof/>
                <w:webHidden/>
              </w:rPr>
              <w:t>13</w:t>
            </w:r>
            <w:r w:rsidR="00745345" w:rsidRPr="004D1C75">
              <w:rPr>
                <w:noProof/>
                <w:webHidden/>
              </w:rPr>
              <w:fldChar w:fldCharType="end"/>
            </w:r>
          </w:hyperlink>
          <w:r w:rsidRPr="004D1C75">
            <w:rPr>
              <w:rFonts w:asciiTheme="minorHAnsi" w:eastAsiaTheme="minorEastAsia" w:hAnsiTheme="minorHAnsi" w:cstheme="minorBidi"/>
              <w:noProof/>
              <w:sz w:val="22"/>
              <w:lang w:val="en-IN"/>
            </w:rPr>
            <w:t xml:space="preserve"> </w:t>
          </w:r>
        </w:p>
        <w:p w14:paraId="5C526204"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45" w:history="1">
            <w:r w:rsidRPr="004D1C75">
              <w:rPr>
                <w:rStyle w:val="Hyperlink"/>
                <w:rFonts w:ascii="Arial" w:hAnsi="Arial"/>
                <w:noProof/>
              </w:rPr>
              <w:t>7. Conclusion</w:t>
            </w:r>
            <w:r w:rsidRPr="004D1C75">
              <w:rPr>
                <w:noProof/>
                <w:webHidden/>
              </w:rPr>
              <w:tab/>
            </w:r>
            <w:r w:rsidR="00745345" w:rsidRPr="004D1C75">
              <w:rPr>
                <w:noProof/>
                <w:webHidden/>
              </w:rPr>
              <w:fldChar w:fldCharType="begin"/>
            </w:r>
            <w:r w:rsidRPr="004D1C75">
              <w:rPr>
                <w:noProof/>
                <w:webHidden/>
              </w:rPr>
              <w:instrText xml:space="preserve"> PAGEREF _Toc216345345 \h </w:instrText>
            </w:r>
            <w:r w:rsidR="00745345" w:rsidRPr="004D1C75">
              <w:rPr>
                <w:noProof/>
                <w:webHidden/>
              </w:rPr>
            </w:r>
            <w:r w:rsidR="00745345" w:rsidRPr="004D1C75">
              <w:rPr>
                <w:noProof/>
                <w:webHidden/>
              </w:rPr>
              <w:fldChar w:fldCharType="separate"/>
            </w:r>
            <w:r w:rsidRPr="004D1C75">
              <w:rPr>
                <w:noProof/>
                <w:webHidden/>
              </w:rPr>
              <w:t>14</w:t>
            </w:r>
            <w:r w:rsidR="00745345" w:rsidRPr="004D1C75">
              <w:rPr>
                <w:noProof/>
                <w:webHidden/>
              </w:rPr>
              <w:fldChar w:fldCharType="end"/>
            </w:r>
          </w:hyperlink>
        </w:p>
        <w:p w14:paraId="5C526205" w14:textId="77777777" w:rsidR="007C1FBA" w:rsidRPr="004D1C75" w:rsidRDefault="007C1FBA">
          <w:pPr>
            <w:pStyle w:val="TOC1"/>
            <w:tabs>
              <w:tab w:val="right" w:leader="dot" w:pos="9019"/>
            </w:tabs>
            <w:rPr>
              <w:rFonts w:asciiTheme="minorHAnsi" w:eastAsiaTheme="minorEastAsia" w:hAnsiTheme="minorHAnsi" w:cstheme="minorBidi"/>
              <w:noProof/>
              <w:sz w:val="22"/>
              <w:lang w:val="en-IN"/>
            </w:rPr>
          </w:pPr>
          <w:hyperlink w:anchor="_Toc216345346" w:history="1">
            <w:r w:rsidRPr="004D1C75">
              <w:rPr>
                <w:rStyle w:val="Hyperlink"/>
                <w:rFonts w:ascii="Arial" w:hAnsi="Arial"/>
                <w:noProof/>
              </w:rPr>
              <w:t>8.  References</w:t>
            </w:r>
            <w:r w:rsidRPr="004D1C75">
              <w:rPr>
                <w:noProof/>
                <w:webHidden/>
              </w:rPr>
              <w:tab/>
            </w:r>
            <w:r w:rsidR="00745345" w:rsidRPr="004D1C75">
              <w:rPr>
                <w:noProof/>
                <w:webHidden/>
              </w:rPr>
              <w:fldChar w:fldCharType="begin"/>
            </w:r>
            <w:r w:rsidRPr="004D1C75">
              <w:rPr>
                <w:noProof/>
                <w:webHidden/>
              </w:rPr>
              <w:instrText xml:space="preserve"> PAGEREF _Toc216345346 \h </w:instrText>
            </w:r>
            <w:r w:rsidR="00745345" w:rsidRPr="004D1C75">
              <w:rPr>
                <w:noProof/>
                <w:webHidden/>
              </w:rPr>
            </w:r>
            <w:r w:rsidR="00745345" w:rsidRPr="004D1C75">
              <w:rPr>
                <w:noProof/>
                <w:webHidden/>
              </w:rPr>
              <w:fldChar w:fldCharType="separate"/>
            </w:r>
            <w:r w:rsidRPr="004D1C75">
              <w:rPr>
                <w:noProof/>
                <w:webHidden/>
              </w:rPr>
              <w:t>16</w:t>
            </w:r>
            <w:r w:rsidR="00745345" w:rsidRPr="004D1C75">
              <w:rPr>
                <w:noProof/>
                <w:webHidden/>
              </w:rPr>
              <w:fldChar w:fldCharType="end"/>
            </w:r>
          </w:hyperlink>
        </w:p>
        <w:p w14:paraId="5C526206" w14:textId="77777777" w:rsidR="00AB0E2E" w:rsidRPr="004D1C75" w:rsidRDefault="00745345" w:rsidP="00BB6938">
          <w:pPr>
            <w:rPr>
              <w:rFonts w:ascii="Arial" w:hAnsi="Arial"/>
              <w:szCs w:val="24"/>
            </w:rPr>
          </w:pPr>
          <w:r w:rsidRPr="004D1C75">
            <w:rPr>
              <w:rFonts w:ascii="Arial" w:hAnsi="Arial"/>
              <w:b/>
              <w:bCs/>
              <w:noProof/>
              <w:szCs w:val="24"/>
            </w:rPr>
            <w:fldChar w:fldCharType="end"/>
          </w:r>
        </w:p>
      </w:sdtContent>
    </w:sdt>
    <w:p w14:paraId="5C526207" w14:textId="77777777" w:rsidR="00AB0E2E" w:rsidRPr="004D1C75" w:rsidRDefault="00D860AB" w:rsidP="00BB6938">
      <w:pPr>
        <w:spacing w:before="0" w:after="0"/>
        <w:rPr>
          <w:rFonts w:ascii="Arial" w:eastAsia="Times New Roman" w:hAnsi="Arial"/>
          <w:b/>
          <w:szCs w:val="24"/>
        </w:rPr>
      </w:pPr>
      <w:r w:rsidRPr="004D1C75">
        <w:rPr>
          <w:rFonts w:ascii="Arial" w:hAnsi="Arial"/>
          <w:szCs w:val="24"/>
        </w:rPr>
        <w:br w:type="page"/>
      </w:r>
    </w:p>
    <w:p w14:paraId="5C526208" w14:textId="77777777" w:rsidR="00DA1ECA" w:rsidRPr="004D1C75" w:rsidRDefault="00D860AB" w:rsidP="00BB6938">
      <w:pPr>
        <w:pStyle w:val="Heading1"/>
        <w:rPr>
          <w:rFonts w:ascii="Arial" w:hAnsi="Arial" w:cs="Arial"/>
          <w:sz w:val="24"/>
          <w:szCs w:val="24"/>
        </w:rPr>
      </w:pPr>
      <w:bookmarkStart w:id="0" w:name="_Toc216345320"/>
      <w:r w:rsidRPr="004D1C75">
        <w:rPr>
          <w:rFonts w:ascii="Arial" w:hAnsi="Arial" w:cs="Arial"/>
          <w:sz w:val="24"/>
          <w:szCs w:val="24"/>
        </w:rPr>
        <w:lastRenderedPageBreak/>
        <w:t xml:space="preserve">1. </w:t>
      </w:r>
      <w:r w:rsidR="004E78F5" w:rsidRPr="004D1C75">
        <w:rPr>
          <w:rFonts w:ascii="Arial" w:hAnsi="Arial" w:cs="Arial"/>
          <w:sz w:val="24"/>
          <w:szCs w:val="24"/>
        </w:rPr>
        <w:t>Introduction</w:t>
      </w:r>
      <w:bookmarkEnd w:id="0"/>
      <w:r w:rsidRPr="004D1C75">
        <w:rPr>
          <w:rFonts w:ascii="Arial" w:hAnsi="Arial" w:cs="Arial"/>
          <w:sz w:val="24"/>
          <w:szCs w:val="24"/>
        </w:rPr>
        <w:t xml:space="preserve"> </w:t>
      </w:r>
    </w:p>
    <w:p w14:paraId="5C526209" w14:textId="77777777" w:rsidR="000F380A" w:rsidRPr="004D1C75" w:rsidRDefault="00D860AB" w:rsidP="00BB6938">
      <w:pPr>
        <w:pStyle w:val="NormalWeb"/>
        <w:spacing w:before="0" w:beforeAutospacing="0" w:after="240" w:afterAutospacing="0" w:line="360" w:lineRule="auto"/>
        <w:jc w:val="both"/>
        <w:rPr>
          <w:rFonts w:ascii="Arial" w:hAnsi="Arial" w:cs="Arial"/>
          <w:lang w:val="en-US" w:eastAsia="en-US" w:bidi="ml-IN"/>
        </w:rPr>
      </w:pPr>
      <w:r w:rsidRPr="004D1C75">
        <w:rPr>
          <w:rFonts w:ascii="Arial" w:hAnsi="Arial" w:cs="Arial"/>
        </w:rPr>
        <w:t xml:space="preserve">Unilever is a leading international customer goods </w:t>
      </w:r>
      <w:r w:rsidR="00EC1AF9" w:rsidRPr="004D1C75">
        <w:rPr>
          <w:rFonts w:ascii="Arial" w:hAnsi="Arial" w:cs="Arial"/>
        </w:rPr>
        <w:t>organis</w:t>
      </w:r>
      <w:r w:rsidRPr="004D1C75">
        <w:rPr>
          <w:rFonts w:ascii="Arial" w:hAnsi="Arial" w:cs="Arial"/>
        </w:rPr>
        <w:t xml:space="preserve">ation and its headquarters is situated in London. </w:t>
      </w:r>
      <w:r w:rsidR="000F380A" w:rsidRPr="004D1C75">
        <w:rPr>
          <w:rFonts w:ascii="Arial" w:hAnsi="Arial" w:cs="Arial"/>
          <w:color w:val="000000"/>
          <w:lang w:val="en-US" w:eastAsia="en-US" w:bidi="ml-IN"/>
        </w:rPr>
        <w:t xml:space="preserve">The firm has a diversified product base in the personal care, home care and food sectors and operates in more than 190 </w:t>
      </w:r>
      <w:proofErr w:type="gramStart"/>
      <w:r w:rsidR="000F380A" w:rsidRPr="004D1C75">
        <w:rPr>
          <w:rFonts w:ascii="Arial" w:hAnsi="Arial" w:cs="Arial"/>
          <w:color w:val="000000"/>
          <w:lang w:val="en-US" w:eastAsia="en-US" w:bidi="ml-IN"/>
        </w:rPr>
        <w:t>countries(</w:t>
      </w:r>
      <w:proofErr w:type="gramEnd"/>
      <w:r w:rsidR="000F380A" w:rsidRPr="004D1C75">
        <w:rPr>
          <w:rFonts w:ascii="Arial" w:hAnsi="Arial" w:cs="Arial"/>
          <w:color w:val="000000"/>
          <w:lang w:val="en-US" w:eastAsia="en-US" w:bidi="ml-IN"/>
        </w:rPr>
        <w:t xml:space="preserve">Unilever, 2025a). Moreover, Unilever is operating a large workforce of 125000 workers worldwide that is </w:t>
      </w:r>
      <w:proofErr w:type="spellStart"/>
      <w:r w:rsidR="00EC1AF9" w:rsidRPr="004D1C75">
        <w:rPr>
          <w:rFonts w:ascii="Arial" w:hAnsi="Arial" w:cs="Arial"/>
          <w:color w:val="000000"/>
          <w:lang w:val="en-US" w:eastAsia="en-US" w:bidi="ml-IN"/>
        </w:rPr>
        <w:t>recognis</w:t>
      </w:r>
      <w:r w:rsidR="000F380A" w:rsidRPr="004D1C75">
        <w:rPr>
          <w:rFonts w:ascii="Arial" w:hAnsi="Arial" w:cs="Arial"/>
          <w:color w:val="000000"/>
          <w:lang w:val="en-US" w:eastAsia="en-US" w:bidi="ml-IN"/>
        </w:rPr>
        <w:t>ed</w:t>
      </w:r>
      <w:proofErr w:type="spellEnd"/>
      <w:r w:rsidR="000F380A" w:rsidRPr="004D1C75">
        <w:rPr>
          <w:rFonts w:ascii="Arial" w:hAnsi="Arial" w:cs="Arial"/>
          <w:color w:val="000000"/>
          <w:lang w:val="en-US" w:eastAsia="en-US" w:bidi="ml-IN"/>
        </w:rPr>
        <w:t xml:space="preserve"> as glo</w:t>
      </w:r>
      <w:r w:rsidR="00F65913" w:rsidRPr="004D1C75">
        <w:rPr>
          <w:rFonts w:ascii="Arial" w:hAnsi="Arial" w:cs="Arial"/>
          <w:color w:val="000000"/>
          <w:lang w:val="en-US" w:eastAsia="en-US" w:bidi="ml-IN"/>
        </w:rPr>
        <w:t>bal in human capital management</w:t>
      </w:r>
      <w:r w:rsidR="000F380A" w:rsidRPr="004D1C75">
        <w:rPr>
          <w:rFonts w:ascii="Arial" w:hAnsi="Arial" w:cs="Arial"/>
          <w:color w:val="000000"/>
          <w:lang w:val="en-US" w:eastAsia="en-US" w:bidi="ml-IN"/>
        </w:rPr>
        <w:t xml:space="preserve">(Unilever, 2025a).It operates in a variety of sectors such as personal care, home care, and food products, with an employee base of 125000 and is </w:t>
      </w:r>
      <w:r w:rsidR="000F380A" w:rsidRPr="004D1C75">
        <w:rPr>
          <w:rFonts w:ascii="Arial" w:hAnsi="Arial" w:cs="Arial"/>
          <w:color w:val="000000"/>
        </w:rPr>
        <w:t xml:space="preserve">widely recognised for its commitment to </w:t>
      </w:r>
      <w:r w:rsidR="000F380A" w:rsidRPr="004D1C75">
        <w:rPr>
          <w:rFonts w:ascii="Arial" w:hAnsi="Arial" w:cs="Arial"/>
          <w:color w:val="000000"/>
          <w:lang w:val="en-US" w:eastAsia="en-US" w:bidi="ml-IN"/>
        </w:rPr>
        <w:t xml:space="preserve">sustainability, innovation and employee growth. The </w:t>
      </w:r>
      <w:proofErr w:type="spellStart"/>
      <w:r w:rsidR="00F65913" w:rsidRPr="004D1C75">
        <w:rPr>
          <w:rFonts w:ascii="Arial" w:hAnsi="Arial" w:cs="Arial"/>
          <w:color w:val="000000"/>
          <w:lang w:val="en-US" w:eastAsia="en-US" w:bidi="ml-IN"/>
        </w:rPr>
        <w:t>organisational</w:t>
      </w:r>
      <w:proofErr w:type="spellEnd"/>
      <w:r w:rsidR="00F65913" w:rsidRPr="004D1C75">
        <w:rPr>
          <w:rFonts w:ascii="Arial" w:hAnsi="Arial" w:cs="Arial"/>
          <w:color w:val="000000"/>
          <w:lang w:val="en-US" w:eastAsia="en-US" w:bidi="ml-IN"/>
        </w:rPr>
        <w:t xml:space="preserve"> </w:t>
      </w:r>
      <w:r w:rsidR="000F380A" w:rsidRPr="004D1C75">
        <w:rPr>
          <w:rFonts w:ascii="Arial" w:hAnsi="Arial" w:cs="Arial"/>
          <w:color w:val="000000"/>
          <w:lang w:val="en-US" w:eastAsia="en-US" w:bidi="ml-IN"/>
        </w:rPr>
        <w:t xml:space="preserve">culture and work environment are key in establishing </w:t>
      </w:r>
      <w:proofErr w:type="spellStart"/>
      <w:r w:rsidR="000F380A" w:rsidRPr="004D1C75">
        <w:rPr>
          <w:rFonts w:ascii="Arial" w:hAnsi="Arial" w:cs="Arial"/>
          <w:color w:val="000000"/>
          <w:lang w:val="en-US" w:eastAsia="en-US" w:bidi="ml-IN"/>
        </w:rPr>
        <w:t>behaviour</w:t>
      </w:r>
      <w:proofErr w:type="spellEnd"/>
      <w:r w:rsidR="000F380A" w:rsidRPr="004D1C75">
        <w:rPr>
          <w:rFonts w:ascii="Arial" w:hAnsi="Arial" w:cs="Arial"/>
          <w:color w:val="000000"/>
          <w:lang w:val="en-US" w:eastAsia="en-US" w:bidi="ml-IN"/>
        </w:rPr>
        <w:t xml:space="preserve">, engagement and performance of employees, and assisting the strategies of the firm in </w:t>
      </w:r>
      <w:r w:rsidR="00F65913" w:rsidRPr="004D1C75">
        <w:rPr>
          <w:rFonts w:ascii="Arial" w:hAnsi="Arial" w:cs="Arial"/>
          <w:color w:val="000000"/>
          <w:lang w:val="en-US" w:eastAsia="en-US" w:bidi="ml-IN"/>
        </w:rPr>
        <w:t>the</w:t>
      </w:r>
      <w:r w:rsidR="000F380A" w:rsidRPr="004D1C75">
        <w:rPr>
          <w:rFonts w:ascii="Arial" w:hAnsi="Arial" w:cs="Arial"/>
          <w:color w:val="000000"/>
          <w:lang w:val="en-US" w:eastAsia="en-US" w:bidi="ml-IN"/>
        </w:rPr>
        <w:t xml:space="preserve"> </w:t>
      </w:r>
      <w:r w:rsidR="00F65913" w:rsidRPr="004D1C75">
        <w:rPr>
          <w:rFonts w:ascii="Arial" w:hAnsi="Arial" w:cs="Arial"/>
          <w:color w:val="000000"/>
          <w:lang w:val="en-US" w:eastAsia="en-US" w:bidi="ml-IN"/>
        </w:rPr>
        <w:t xml:space="preserve">global </w:t>
      </w:r>
      <w:r w:rsidR="000F380A" w:rsidRPr="004D1C75">
        <w:rPr>
          <w:rFonts w:ascii="Arial" w:hAnsi="Arial" w:cs="Arial"/>
          <w:color w:val="000000"/>
          <w:lang w:val="en-US" w:eastAsia="en-US" w:bidi="ml-IN"/>
        </w:rPr>
        <w:t>competitive business environment</w:t>
      </w:r>
      <w:r w:rsidR="00745345" w:rsidRPr="004D1C75">
        <w:rPr>
          <w:rFonts w:ascii="Arial" w:hAnsi="Arial" w:cs="Arial"/>
          <w:color w:val="000000"/>
          <w:lang w:val="en-US" w:eastAsia="en-US" w:bidi="ml-IN"/>
        </w:rPr>
        <w:fldChar w:fldCharType="begin"/>
      </w:r>
      <w:r w:rsidR="00F65913" w:rsidRPr="004D1C75">
        <w:rPr>
          <w:rFonts w:ascii="Arial" w:hAnsi="Arial" w:cs="Arial"/>
          <w:color w:val="000000"/>
          <w:lang w:val="en-US" w:eastAsia="en-US" w:bidi="ml-IN"/>
        </w:rPr>
        <w:instrText xml:space="preserve"> ADDIN EN.CITE &lt;EndNote&gt;&lt;Cite&gt;&lt;Author&gt;Aman&lt;/Author&gt;&lt;Year&gt;2019&lt;/Year&gt;&lt;RecNum&gt;8&lt;/RecNum&gt;&lt;DisplayText&gt;(Aman, 2019)&lt;/DisplayText&gt;&lt;record&gt;&lt;rec-number&gt;8&lt;/rec-number&gt;&lt;foreign-keys&gt;&lt;key app="EN" db-id="ava2td2a6v2958evvdh5vz250z9veawf2ztx" timestamp="1765371561"&gt;8&lt;/key&gt;&lt;/foreign-keys&gt;&lt;ref-type name="Journal Article"&gt;17&lt;/ref-type&gt;&lt;contributors&gt;&lt;authors&gt;&lt;author&gt;Aman, Mohamad Kohir&lt;/author&gt;&lt;/authors&gt;&lt;/contributors&gt;&lt;titles&gt;&lt;title&gt;The effect of employee engagement and organization culture on company innovation capability&lt;/title&gt;&lt;secondary-title&gt;International Journal of Contemporary Accounting&lt;/secondary-title&gt;&lt;/titles&gt;&lt;periodical&gt;&lt;full-title&gt;International Journal of Contemporary Accounting&lt;/full-title&gt;&lt;/periodical&gt;&lt;pages&gt;13-22&lt;/pages&gt;&lt;volume&gt;1&lt;/volume&gt;&lt;number&gt;1&lt;/number&gt;&lt;dates&gt;&lt;year&gt;2019&lt;/year&gt;&lt;/dates&gt;&lt;isbn&gt;2685-8568&lt;/isbn&gt;&lt;urls&gt;&lt;/urls&gt;&lt;/record&gt;&lt;/Cite&gt;&lt;/EndNote&gt;</w:instrText>
      </w:r>
      <w:r w:rsidR="00745345" w:rsidRPr="004D1C75">
        <w:rPr>
          <w:rFonts w:ascii="Arial" w:hAnsi="Arial" w:cs="Arial"/>
          <w:color w:val="000000"/>
          <w:lang w:val="en-US" w:eastAsia="en-US" w:bidi="ml-IN"/>
        </w:rPr>
        <w:fldChar w:fldCharType="separate"/>
      </w:r>
      <w:r w:rsidR="00F65913" w:rsidRPr="004D1C75">
        <w:rPr>
          <w:rFonts w:ascii="Arial" w:hAnsi="Arial" w:cs="Arial"/>
          <w:noProof/>
          <w:color w:val="000000"/>
          <w:lang w:val="en-US" w:eastAsia="en-US" w:bidi="ml-IN"/>
        </w:rPr>
        <w:t>(Aman, 2019)</w:t>
      </w:r>
      <w:r w:rsidR="00745345" w:rsidRPr="004D1C75">
        <w:rPr>
          <w:rFonts w:ascii="Arial" w:hAnsi="Arial" w:cs="Arial"/>
          <w:color w:val="000000"/>
          <w:lang w:val="en-US" w:eastAsia="en-US" w:bidi="ml-IN"/>
        </w:rPr>
        <w:fldChar w:fldCharType="end"/>
      </w:r>
      <w:r w:rsidR="000F380A" w:rsidRPr="004D1C75">
        <w:rPr>
          <w:rFonts w:ascii="Arial" w:hAnsi="Arial" w:cs="Arial"/>
          <w:color w:val="000000"/>
          <w:lang w:val="en-US" w:eastAsia="en-US" w:bidi="ml-IN"/>
        </w:rPr>
        <w:t xml:space="preserve">. </w:t>
      </w:r>
      <w:r w:rsidR="00F65913" w:rsidRPr="004D1C75">
        <w:rPr>
          <w:rFonts w:ascii="Arial" w:hAnsi="Arial" w:cs="Arial"/>
          <w:color w:val="000000"/>
          <w:lang w:val="en-US" w:eastAsia="en-US" w:bidi="ml-IN"/>
        </w:rPr>
        <w:t>Understanding</w:t>
      </w:r>
      <w:r w:rsidR="000F380A" w:rsidRPr="004D1C75">
        <w:rPr>
          <w:rFonts w:ascii="Arial" w:hAnsi="Arial" w:cs="Arial"/>
          <w:color w:val="000000"/>
          <w:lang w:val="en-US" w:eastAsia="en-US" w:bidi="ml-IN"/>
        </w:rPr>
        <w:t xml:space="preserve"> these dimensions </w:t>
      </w:r>
      <w:r w:rsidR="00F65913" w:rsidRPr="004D1C75">
        <w:rPr>
          <w:rFonts w:ascii="Arial" w:hAnsi="Arial" w:cs="Arial"/>
          <w:color w:val="000000"/>
          <w:lang w:val="en-US" w:eastAsia="en-US" w:bidi="ml-IN"/>
        </w:rPr>
        <w:t>at</w:t>
      </w:r>
      <w:r w:rsidR="000F380A" w:rsidRPr="004D1C75">
        <w:rPr>
          <w:rFonts w:ascii="Arial" w:hAnsi="Arial" w:cs="Arial"/>
          <w:color w:val="000000"/>
          <w:lang w:val="en-US" w:eastAsia="en-US" w:bidi="ml-IN"/>
        </w:rPr>
        <w:t xml:space="preserve"> Unilever give</w:t>
      </w:r>
      <w:r w:rsidR="00F65913" w:rsidRPr="004D1C75">
        <w:rPr>
          <w:rFonts w:ascii="Arial" w:hAnsi="Arial" w:cs="Arial"/>
          <w:color w:val="000000"/>
          <w:lang w:val="en-US" w:eastAsia="en-US" w:bidi="ml-IN"/>
        </w:rPr>
        <w:t>s</w:t>
      </w:r>
      <w:r w:rsidR="000F380A" w:rsidRPr="004D1C75">
        <w:rPr>
          <w:rFonts w:ascii="Arial" w:hAnsi="Arial" w:cs="Arial"/>
          <w:color w:val="000000"/>
          <w:lang w:val="en-US" w:eastAsia="en-US" w:bidi="ml-IN"/>
        </w:rPr>
        <w:t xml:space="preserve"> insight</w:t>
      </w:r>
      <w:r w:rsidR="00F65913" w:rsidRPr="004D1C75">
        <w:rPr>
          <w:rFonts w:ascii="Arial" w:hAnsi="Arial" w:cs="Arial"/>
          <w:color w:val="000000"/>
          <w:lang w:val="en-US" w:eastAsia="en-US" w:bidi="ml-IN"/>
        </w:rPr>
        <w:t>s</w:t>
      </w:r>
      <w:r w:rsidR="000F380A" w:rsidRPr="004D1C75">
        <w:rPr>
          <w:rFonts w:ascii="Arial" w:hAnsi="Arial" w:cs="Arial"/>
          <w:color w:val="000000"/>
          <w:lang w:val="en-US" w:eastAsia="en-US" w:bidi="ml-IN"/>
        </w:rPr>
        <w:t xml:space="preserve"> into the contribution </w:t>
      </w:r>
      <w:r w:rsidR="00F65913" w:rsidRPr="004D1C75">
        <w:rPr>
          <w:rFonts w:ascii="Arial" w:hAnsi="Arial" w:cs="Arial"/>
          <w:color w:val="000000"/>
          <w:lang w:val="en-US" w:eastAsia="en-US" w:bidi="ml-IN"/>
        </w:rPr>
        <w:t xml:space="preserve">of culture and workplace </w:t>
      </w:r>
      <w:proofErr w:type="spellStart"/>
      <w:r w:rsidR="00F65913" w:rsidRPr="004D1C75">
        <w:rPr>
          <w:rFonts w:ascii="Arial" w:hAnsi="Arial" w:cs="Arial"/>
          <w:color w:val="000000"/>
          <w:lang w:val="en-US" w:eastAsia="en-US" w:bidi="ml-IN"/>
        </w:rPr>
        <w:t>practis</w:t>
      </w:r>
      <w:r w:rsidR="000F380A" w:rsidRPr="004D1C75">
        <w:rPr>
          <w:rFonts w:ascii="Arial" w:hAnsi="Arial" w:cs="Arial"/>
          <w:color w:val="000000"/>
          <w:lang w:val="en-US" w:eastAsia="en-US" w:bidi="ml-IN"/>
        </w:rPr>
        <w:t>es</w:t>
      </w:r>
      <w:proofErr w:type="spellEnd"/>
      <w:r w:rsidR="000F380A" w:rsidRPr="004D1C75">
        <w:rPr>
          <w:rFonts w:ascii="Arial" w:hAnsi="Arial" w:cs="Arial"/>
          <w:color w:val="000000"/>
          <w:lang w:val="en-US" w:eastAsia="en-US" w:bidi="ml-IN"/>
        </w:rPr>
        <w:t xml:space="preserve"> to </w:t>
      </w:r>
      <w:proofErr w:type="spellStart"/>
      <w:r w:rsidR="000F380A" w:rsidRPr="004D1C75">
        <w:rPr>
          <w:rFonts w:ascii="Arial" w:hAnsi="Arial" w:cs="Arial"/>
          <w:color w:val="000000"/>
          <w:lang w:val="en-US" w:eastAsia="en-US" w:bidi="ml-IN"/>
        </w:rPr>
        <w:t>organisational</w:t>
      </w:r>
      <w:proofErr w:type="spellEnd"/>
      <w:r w:rsidR="000F380A" w:rsidRPr="004D1C75">
        <w:rPr>
          <w:rFonts w:ascii="Arial" w:hAnsi="Arial" w:cs="Arial"/>
          <w:color w:val="000000"/>
          <w:lang w:val="en-US" w:eastAsia="en-US" w:bidi="ml-IN"/>
        </w:rPr>
        <w:t xml:space="preserve"> effectiveness and long-term strategic development.</w:t>
      </w:r>
    </w:p>
    <w:p w14:paraId="5C52620A" w14:textId="77777777" w:rsidR="004E78F5" w:rsidRPr="004D1C75" w:rsidRDefault="000F380A" w:rsidP="00BB6938">
      <w:pPr>
        <w:spacing w:before="0" w:after="0"/>
        <w:rPr>
          <w:rFonts w:ascii="Arial" w:eastAsia="Times New Roman" w:hAnsi="Arial"/>
          <w:szCs w:val="24"/>
          <w:lang w:val="en-US" w:eastAsia="en-US" w:bidi="ml-IN"/>
        </w:rPr>
      </w:pPr>
      <w:r w:rsidRPr="004D1C75">
        <w:rPr>
          <w:rFonts w:ascii="Arial" w:eastAsia="Times New Roman" w:hAnsi="Arial"/>
          <w:color w:val="000000"/>
          <w:szCs w:val="24"/>
          <w:lang w:val="en-US" w:eastAsia="en-US" w:bidi="ml-IN"/>
        </w:rPr>
        <w:t xml:space="preserve">The report critically evaluates the </w:t>
      </w:r>
      <w:r w:rsidR="00F65913" w:rsidRPr="004D1C75">
        <w:rPr>
          <w:rFonts w:ascii="Arial" w:hAnsi="Arial"/>
          <w:color w:val="000000"/>
          <w:szCs w:val="24"/>
        </w:rPr>
        <w:t>Unilever’s organisational culture and how it aligns with the company’s strategic goals</w:t>
      </w:r>
      <w:r w:rsidRPr="004D1C75">
        <w:rPr>
          <w:rFonts w:ascii="Arial" w:eastAsia="Times New Roman" w:hAnsi="Arial"/>
          <w:color w:val="000000"/>
          <w:szCs w:val="24"/>
          <w:lang w:val="en-US" w:eastAsia="en-US" w:bidi="ml-IN"/>
        </w:rPr>
        <w:t xml:space="preserve">, assesses the nature of the working environment, and evaluates the implications of the working environment to </w:t>
      </w:r>
      <w:r w:rsidR="00F65913" w:rsidRPr="004D1C75">
        <w:rPr>
          <w:rFonts w:ascii="Arial" w:eastAsia="Times New Roman" w:hAnsi="Arial"/>
          <w:color w:val="000000"/>
          <w:szCs w:val="24"/>
          <w:lang w:val="en-US" w:eastAsia="en-US" w:bidi="ml-IN"/>
        </w:rPr>
        <w:t xml:space="preserve">employee </w:t>
      </w:r>
      <w:r w:rsidRPr="004D1C75">
        <w:rPr>
          <w:rFonts w:ascii="Arial" w:eastAsia="Times New Roman" w:hAnsi="Arial"/>
          <w:color w:val="000000"/>
          <w:szCs w:val="24"/>
          <w:lang w:val="en-US" w:eastAsia="en-US" w:bidi="ml-IN"/>
        </w:rPr>
        <w:t xml:space="preserve">satisfaction, engagement, and career development. The report uses </w:t>
      </w:r>
      <w:r w:rsidR="00F65913" w:rsidRPr="004D1C75">
        <w:rPr>
          <w:rFonts w:ascii="Arial" w:eastAsia="Times New Roman" w:hAnsi="Arial"/>
          <w:color w:val="000000"/>
          <w:szCs w:val="24"/>
          <w:lang w:val="en-US" w:eastAsia="en-US" w:bidi="ml-IN"/>
        </w:rPr>
        <w:t>theoretical frameworks</w:t>
      </w:r>
      <w:r w:rsidRPr="004D1C75">
        <w:rPr>
          <w:rFonts w:ascii="Arial" w:eastAsia="Times New Roman" w:hAnsi="Arial"/>
          <w:color w:val="000000"/>
          <w:szCs w:val="24"/>
          <w:lang w:val="en-US" w:eastAsia="en-US" w:bidi="ml-IN"/>
        </w:rPr>
        <w:t xml:space="preserve"> such as </w:t>
      </w:r>
      <w:r w:rsidR="00F65913" w:rsidRPr="004D1C75">
        <w:rPr>
          <w:rFonts w:ascii="Arial" w:hAnsi="Arial"/>
          <w:color w:val="000000"/>
          <w:szCs w:val="24"/>
        </w:rPr>
        <w:t xml:space="preserve">including Schein’s Three-Level Model, Herzberg’s Two-Factor Theory, and the Job Characteristics Model </w:t>
      </w:r>
      <w:r w:rsidRPr="004D1C75">
        <w:rPr>
          <w:rFonts w:ascii="Arial" w:eastAsia="Times New Roman" w:hAnsi="Arial"/>
          <w:color w:val="000000"/>
          <w:szCs w:val="24"/>
          <w:lang w:val="en-US" w:eastAsia="en-US" w:bidi="ml-IN"/>
        </w:rPr>
        <w:t xml:space="preserve">to critically discuss the </w:t>
      </w:r>
      <w:proofErr w:type="spellStart"/>
      <w:r w:rsidR="00EC1AF9" w:rsidRPr="004D1C75">
        <w:rPr>
          <w:rFonts w:ascii="Arial" w:eastAsia="Times New Roman" w:hAnsi="Arial"/>
          <w:color w:val="000000"/>
          <w:szCs w:val="24"/>
          <w:lang w:val="en-US" w:eastAsia="en-US" w:bidi="ml-IN"/>
        </w:rPr>
        <w:t>practise</w:t>
      </w:r>
      <w:r w:rsidRPr="004D1C75">
        <w:rPr>
          <w:rFonts w:ascii="Arial" w:eastAsia="Times New Roman" w:hAnsi="Arial"/>
          <w:color w:val="000000"/>
          <w:szCs w:val="24"/>
          <w:lang w:val="en-US" w:eastAsia="en-US" w:bidi="ml-IN"/>
        </w:rPr>
        <w:t>s</w:t>
      </w:r>
      <w:proofErr w:type="spellEnd"/>
      <w:r w:rsidRPr="004D1C75">
        <w:rPr>
          <w:rFonts w:ascii="Arial" w:eastAsia="Times New Roman" w:hAnsi="Arial"/>
          <w:color w:val="000000"/>
          <w:szCs w:val="24"/>
          <w:lang w:val="en-US" w:eastAsia="en-US" w:bidi="ml-IN"/>
        </w:rPr>
        <w:t xml:space="preserve"> of Unilever. </w:t>
      </w:r>
      <w:r w:rsidR="00F65913" w:rsidRPr="004D1C75">
        <w:rPr>
          <w:rFonts w:ascii="Arial" w:eastAsia="Times New Roman" w:hAnsi="Arial"/>
          <w:color w:val="000000"/>
          <w:szCs w:val="24"/>
          <w:lang w:val="en-US" w:eastAsia="en-US" w:bidi="ml-IN"/>
        </w:rPr>
        <w:t>The</w:t>
      </w:r>
      <w:r w:rsidR="00F65913" w:rsidRPr="004D1C75">
        <w:rPr>
          <w:rFonts w:ascii="Arial" w:hAnsi="Arial"/>
          <w:color w:val="000000"/>
          <w:szCs w:val="24"/>
        </w:rPr>
        <w:t xml:space="preserve"> </w:t>
      </w:r>
      <w:r w:rsidR="00F65913" w:rsidRPr="004D1C75">
        <w:rPr>
          <w:rFonts w:ascii="Arial" w:eastAsia="Times New Roman" w:hAnsi="Arial"/>
          <w:color w:val="000000"/>
          <w:szCs w:val="24"/>
          <w:lang w:val="en-US" w:eastAsia="en-US" w:bidi="ml-IN"/>
        </w:rPr>
        <w:t>report</w:t>
      </w:r>
      <w:r w:rsidR="00F65913" w:rsidRPr="004D1C75">
        <w:rPr>
          <w:rFonts w:ascii="Arial" w:hAnsi="Arial"/>
          <w:color w:val="000000"/>
          <w:szCs w:val="24"/>
        </w:rPr>
        <w:t xml:space="preserve"> </w:t>
      </w:r>
      <w:r w:rsidR="00F65913" w:rsidRPr="004D1C75">
        <w:rPr>
          <w:rFonts w:ascii="Arial" w:eastAsia="Times New Roman" w:hAnsi="Arial"/>
          <w:color w:val="000000"/>
          <w:szCs w:val="24"/>
          <w:lang w:val="en-US" w:eastAsia="en-US" w:bidi="ml-IN"/>
        </w:rPr>
        <w:t>ends</w:t>
      </w:r>
      <w:r w:rsidR="00F65913" w:rsidRPr="004D1C75">
        <w:rPr>
          <w:rFonts w:ascii="Arial" w:hAnsi="Arial"/>
          <w:color w:val="000000"/>
          <w:szCs w:val="24"/>
        </w:rPr>
        <w:t xml:space="preserve"> </w:t>
      </w:r>
      <w:r w:rsidR="00F65913" w:rsidRPr="004D1C75">
        <w:rPr>
          <w:rFonts w:ascii="Arial" w:eastAsia="Times New Roman" w:hAnsi="Arial"/>
          <w:color w:val="000000"/>
          <w:szCs w:val="24"/>
          <w:lang w:val="en-US" w:eastAsia="en-US" w:bidi="ml-IN"/>
        </w:rPr>
        <w:t>with</w:t>
      </w:r>
      <w:r w:rsidRPr="004D1C75">
        <w:rPr>
          <w:rFonts w:ascii="Arial" w:eastAsia="Times New Roman" w:hAnsi="Arial"/>
          <w:color w:val="000000"/>
          <w:szCs w:val="24"/>
          <w:lang w:val="en-US" w:eastAsia="en-US" w:bidi="ml-IN"/>
        </w:rPr>
        <w:t xml:space="preserve"> </w:t>
      </w:r>
      <w:r w:rsidR="00F65913" w:rsidRPr="004D1C75">
        <w:rPr>
          <w:rFonts w:ascii="Arial" w:eastAsia="Times New Roman" w:hAnsi="Arial"/>
          <w:color w:val="000000"/>
          <w:szCs w:val="24"/>
          <w:lang w:val="en-US" w:eastAsia="en-US" w:bidi="ml-IN"/>
        </w:rPr>
        <w:t>providing</w:t>
      </w:r>
      <w:r w:rsidRPr="004D1C75">
        <w:rPr>
          <w:rFonts w:ascii="Arial" w:eastAsia="Times New Roman" w:hAnsi="Arial"/>
          <w:color w:val="000000"/>
          <w:szCs w:val="24"/>
          <w:lang w:val="en-US" w:eastAsia="en-US" w:bidi="ml-IN"/>
        </w:rPr>
        <w:t xml:space="preserve"> evidence-based suggestions </w:t>
      </w:r>
      <w:r w:rsidR="00F65913" w:rsidRPr="004D1C75">
        <w:rPr>
          <w:rFonts w:ascii="Arial" w:eastAsia="Times New Roman" w:hAnsi="Arial"/>
          <w:color w:val="000000"/>
          <w:szCs w:val="24"/>
          <w:lang w:val="en-US" w:eastAsia="en-US" w:bidi="ml-IN"/>
        </w:rPr>
        <w:t>for</w:t>
      </w:r>
      <w:r w:rsidRPr="004D1C75">
        <w:rPr>
          <w:rFonts w:ascii="Arial" w:eastAsia="Times New Roman" w:hAnsi="Arial"/>
          <w:color w:val="000000"/>
          <w:szCs w:val="24"/>
          <w:lang w:val="en-US" w:eastAsia="en-US" w:bidi="ml-IN"/>
        </w:rPr>
        <w:t xml:space="preserve"> improving </w:t>
      </w:r>
      <w:proofErr w:type="spellStart"/>
      <w:r w:rsidRPr="004D1C75">
        <w:rPr>
          <w:rFonts w:ascii="Arial" w:eastAsia="Times New Roman" w:hAnsi="Arial"/>
          <w:color w:val="000000"/>
          <w:szCs w:val="24"/>
          <w:lang w:val="en-US" w:eastAsia="en-US" w:bidi="ml-IN"/>
        </w:rPr>
        <w:t>organisational</w:t>
      </w:r>
      <w:proofErr w:type="spellEnd"/>
      <w:r w:rsidRPr="004D1C75">
        <w:rPr>
          <w:rFonts w:ascii="Arial" w:eastAsia="Times New Roman" w:hAnsi="Arial"/>
          <w:color w:val="000000"/>
          <w:szCs w:val="24"/>
          <w:lang w:val="en-US" w:eastAsia="en-US" w:bidi="ml-IN"/>
        </w:rPr>
        <w:t xml:space="preserve"> culture and the working environment to </w:t>
      </w:r>
      <w:r w:rsidR="00F65913" w:rsidRPr="004D1C75">
        <w:rPr>
          <w:rFonts w:ascii="Arial" w:eastAsia="Times New Roman" w:hAnsi="Arial"/>
          <w:color w:val="000000"/>
          <w:szCs w:val="24"/>
          <w:lang w:val="en-US" w:eastAsia="en-US" w:bidi="ml-IN"/>
        </w:rPr>
        <w:t>support</w:t>
      </w:r>
      <w:r w:rsidRPr="004D1C75">
        <w:rPr>
          <w:rFonts w:ascii="Arial" w:eastAsia="Times New Roman" w:hAnsi="Arial"/>
          <w:color w:val="000000"/>
          <w:szCs w:val="24"/>
          <w:lang w:val="en-US" w:eastAsia="en-US" w:bidi="ml-IN"/>
        </w:rPr>
        <w:t xml:space="preserve"> strategic goals and </w:t>
      </w:r>
      <w:r w:rsidR="00F65913" w:rsidRPr="004D1C75">
        <w:rPr>
          <w:rFonts w:ascii="Arial" w:eastAsia="Times New Roman" w:hAnsi="Arial"/>
          <w:color w:val="000000"/>
          <w:szCs w:val="24"/>
          <w:lang w:val="en-US" w:eastAsia="en-US" w:bidi="ml-IN"/>
        </w:rPr>
        <w:t>employee outcomes</w:t>
      </w:r>
      <w:r w:rsidRPr="004D1C75">
        <w:rPr>
          <w:rFonts w:ascii="Arial" w:eastAsia="Times New Roman" w:hAnsi="Arial"/>
          <w:color w:val="000000"/>
          <w:szCs w:val="24"/>
          <w:lang w:val="en-US" w:eastAsia="en-US" w:bidi="ml-IN"/>
        </w:rPr>
        <w:t>.</w:t>
      </w:r>
    </w:p>
    <w:p w14:paraId="5C52620B" w14:textId="77777777" w:rsidR="001C489B" w:rsidRPr="004D1C75" w:rsidRDefault="00D860AB" w:rsidP="00BB6938">
      <w:pPr>
        <w:jc w:val="center"/>
        <w:rPr>
          <w:rFonts w:ascii="Arial" w:hAnsi="Arial"/>
          <w:szCs w:val="24"/>
        </w:rPr>
      </w:pPr>
      <w:r w:rsidRPr="004D1C75">
        <w:rPr>
          <w:rFonts w:ascii="Arial" w:hAnsi="Arial"/>
          <w:noProof/>
          <w:szCs w:val="24"/>
          <w:lang w:val="en-IN"/>
        </w:rPr>
        <w:drawing>
          <wp:inline distT="0" distB="0" distL="0" distR="0" wp14:anchorId="5C5262A5" wp14:editId="5C5262A6">
            <wp:extent cx="2837543" cy="2190750"/>
            <wp:effectExtent l="0" t="0" r="1270" b="0"/>
            <wp:docPr id="1614222389" name="Picture 1" descr="Brands |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22389" name="Picture 1" descr="Brands | Unilever"/>
                    <pic:cNvPicPr>
                      <a:picLocks noChangeAspect="1" noChangeArrowheads="1"/>
                    </pic:cNvPicPr>
                  </pic:nvPicPr>
                  <pic:blipFill>
                    <a:blip r:embed="rId9" cstate="print">
                      <a:extLst>
                        <a:ext uri="{28A0092B-C50C-407E-A947-70E740481C1C}">
                          <a14:useLocalDpi xmlns:a14="http://schemas.microsoft.com/office/drawing/2010/main" val="0"/>
                        </a:ext>
                      </a:extLst>
                    </a:blip>
                    <a:srcRect l="-368" t="11397" r="368" b="11397"/>
                    <a:stretch>
                      <a:fillRect/>
                    </a:stretch>
                  </pic:blipFill>
                  <pic:spPr bwMode="auto">
                    <a:xfrm>
                      <a:off x="0" y="0"/>
                      <a:ext cx="2837906" cy="2191030"/>
                    </a:xfrm>
                    <a:prstGeom prst="rect">
                      <a:avLst/>
                    </a:prstGeom>
                    <a:noFill/>
                    <a:ln>
                      <a:noFill/>
                    </a:ln>
                    <a:extLst>
                      <a:ext uri="{53640926-AAD7-44D8-BBD7-CCE9431645EC}">
                        <a14:shadowObscured xmlns:a14="http://schemas.microsoft.com/office/drawing/2010/main"/>
                      </a:ext>
                    </a:extLst>
                  </pic:spPr>
                </pic:pic>
              </a:graphicData>
            </a:graphic>
          </wp:inline>
        </w:drawing>
      </w:r>
    </w:p>
    <w:p w14:paraId="5C52620C" w14:textId="77777777" w:rsidR="001C489B" w:rsidRPr="004D1C75" w:rsidRDefault="00D860AB" w:rsidP="00BB6938">
      <w:pPr>
        <w:jc w:val="center"/>
        <w:rPr>
          <w:rFonts w:ascii="Arial" w:hAnsi="Arial"/>
          <w:szCs w:val="24"/>
        </w:rPr>
      </w:pPr>
      <w:r w:rsidRPr="004D1C75">
        <w:rPr>
          <w:rFonts w:ascii="Arial" w:hAnsi="Arial"/>
          <w:szCs w:val="24"/>
        </w:rPr>
        <w:t xml:space="preserve">Figure 1: Unilever Brand </w:t>
      </w:r>
      <w:proofErr w:type="gramStart"/>
      <w:r w:rsidRPr="004D1C75">
        <w:rPr>
          <w:rFonts w:ascii="Arial" w:hAnsi="Arial"/>
          <w:szCs w:val="24"/>
        </w:rPr>
        <w:t>Logo(</w:t>
      </w:r>
      <w:proofErr w:type="gramEnd"/>
      <w:r w:rsidRPr="004D1C75">
        <w:rPr>
          <w:rFonts w:ascii="Arial" w:hAnsi="Arial"/>
          <w:szCs w:val="24"/>
        </w:rPr>
        <w:t>Source: Unilever, 2025b)</w:t>
      </w:r>
    </w:p>
    <w:p w14:paraId="5C52620D" w14:textId="77777777" w:rsidR="001C489B" w:rsidRPr="004D1C75" w:rsidRDefault="00D860AB" w:rsidP="00BB6938">
      <w:pPr>
        <w:pStyle w:val="Heading1"/>
        <w:rPr>
          <w:rFonts w:ascii="Arial" w:hAnsi="Arial" w:cs="Arial"/>
          <w:sz w:val="24"/>
          <w:szCs w:val="24"/>
        </w:rPr>
      </w:pPr>
      <w:bookmarkStart w:id="1" w:name="_Toc216345321"/>
      <w:r w:rsidRPr="004D1C75">
        <w:rPr>
          <w:rFonts w:ascii="Arial" w:hAnsi="Arial" w:cs="Arial"/>
          <w:sz w:val="24"/>
          <w:szCs w:val="24"/>
        </w:rPr>
        <w:lastRenderedPageBreak/>
        <w:t>2. Unilever’s Organisational Culture</w:t>
      </w:r>
      <w:bookmarkEnd w:id="1"/>
    </w:p>
    <w:p w14:paraId="5C52620E" w14:textId="77777777" w:rsidR="00B50F48" w:rsidRPr="004D1C75" w:rsidRDefault="00D860AB" w:rsidP="00BB6938">
      <w:pPr>
        <w:pStyle w:val="NormalWeb"/>
        <w:spacing w:before="240" w:beforeAutospacing="0" w:after="240" w:afterAutospacing="0" w:line="360" w:lineRule="auto"/>
        <w:jc w:val="both"/>
        <w:rPr>
          <w:rFonts w:ascii="Arial" w:hAnsi="Arial" w:cs="Arial"/>
          <w:color w:val="000000"/>
        </w:rPr>
      </w:pPr>
      <w:r w:rsidRPr="004D1C75">
        <w:rPr>
          <w:rFonts w:ascii="Arial" w:hAnsi="Arial" w:cs="Arial"/>
        </w:rPr>
        <w:t>The current organisational culture of Unilever is a purpose-led, performance-driven and innovation-focused</w:t>
      </w:r>
      <w:r w:rsidR="008C31CB" w:rsidRPr="004D1C75">
        <w:rPr>
          <w:rFonts w:ascii="Arial" w:hAnsi="Arial" w:cs="Arial"/>
        </w:rPr>
        <w:t>,</w:t>
      </w:r>
      <w:r w:rsidRPr="004D1C75">
        <w:rPr>
          <w:rFonts w:ascii="Arial" w:hAnsi="Arial" w:cs="Arial"/>
        </w:rPr>
        <w:t xml:space="preserve"> which is deeply rooted in values such as re</w:t>
      </w:r>
      <w:r w:rsidR="007E7B76" w:rsidRPr="004D1C75">
        <w:rPr>
          <w:rFonts w:ascii="Arial" w:hAnsi="Arial" w:cs="Arial"/>
        </w:rPr>
        <w:t xml:space="preserve">spect, responsibility and </w:t>
      </w:r>
      <w:proofErr w:type="gramStart"/>
      <w:r w:rsidR="007E7B76" w:rsidRPr="004D1C75">
        <w:rPr>
          <w:rFonts w:ascii="Arial" w:hAnsi="Arial" w:cs="Arial"/>
        </w:rPr>
        <w:t>integrity</w:t>
      </w:r>
      <w:r w:rsidR="00555D55" w:rsidRPr="004D1C75">
        <w:rPr>
          <w:rFonts w:ascii="Arial" w:hAnsi="Arial" w:cs="Arial"/>
        </w:rPr>
        <w:t>(</w:t>
      </w:r>
      <w:proofErr w:type="gramEnd"/>
      <w:r w:rsidR="00555D55" w:rsidRPr="004D1C75">
        <w:rPr>
          <w:rFonts w:ascii="Arial" w:hAnsi="Arial" w:cs="Arial"/>
        </w:rPr>
        <w:t>Unilever, 2025c)</w:t>
      </w:r>
      <w:r w:rsidR="007E7B76" w:rsidRPr="004D1C75">
        <w:rPr>
          <w:rFonts w:ascii="Arial" w:hAnsi="Arial" w:cs="Arial"/>
        </w:rPr>
        <w:t>.</w:t>
      </w:r>
      <w:r w:rsidR="008C31CB" w:rsidRPr="004D1C75">
        <w:rPr>
          <w:rFonts w:ascii="Arial" w:hAnsi="Arial" w:cs="Arial"/>
        </w:rPr>
        <w:t xml:space="preserve"> T</w:t>
      </w:r>
      <w:r w:rsidR="007E7B76" w:rsidRPr="004D1C75">
        <w:rPr>
          <w:rFonts w:ascii="Arial" w:hAnsi="Arial" w:cs="Arial"/>
        </w:rPr>
        <w:t xml:space="preserve">he organisation also emphasises on attaining measurable outcomes and maintaining high quality through streamlined designs, flattened hierarchies and responsibility at all levels. </w:t>
      </w:r>
      <w:r w:rsidR="008C31CB" w:rsidRPr="004D1C75">
        <w:rPr>
          <w:rFonts w:ascii="Arial" w:hAnsi="Arial" w:cs="Arial"/>
          <w:color w:val="000000"/>
        </w:rPr>
        <w:t xml:space="preserve">In addition to that, Unilever promotes an internal culture called “brighten everyday life” which empowers its employees to match corporate and personal missions, fostering engagement and </w:t>
      </w:r>
      <w:proofErr w:type="gramStart"/>
      <w:r w:rsidR="008C31CB" w:rsidRPr="004D1C75">
        <w:rPr>
          <w:rFonts w:ascii="Arial" w:hAnsi="Arial" w:cs="Arial"/>
          <w:color w:val="000000"/>
        </w:rPr>
        <w:t>collaboration</w:t>
      </w:r>
      <w:r w:rsidR="00555D55" w:rsidRPr="004D1C75">
        <w:rPr>
          <w:rFonts w:ascii="Arial" w:hAnsi="Arial" w:cs="Arial"/>
        </w:rPr>
        <w:t>(</w:t>
      </w:r>
      <w:proofErr w:type="gramEnd"/>
      <w:r w:rsidR="00555D55" w:rsidRPr="004D1C75">
        <w:rPr>
          <w:rFonts w:ascii="Arial" w:hAnsi="Arial" w:cs="Arial"/>
        </w:rPr>
        <w:t>Unilever, 2025d)</w:t>
      </w:r>
      <w:r w:rsidR="007E7B76" w:rsidRPr="004D1C75">
        <w:rPr>
          <w:rFonts w:ascii="Arial" w:hAnsi="Arial" w:cs="Arial"/>
        </w:rPr>
        <w:t xml:space="preserve">. </w:t>
      </w:r>
      <w:r w:rsidR="00B50F48" w:rsidRPr="004D1C75">
        <w:rPr>
          <w:rFonts w:ascii="Arial" w:hAnsi="Arial" w:cs="Arial"/>
          <w:color w:val="000000"/>
        </w:rPr>
        <w:t xml:space="preserve">To analyse this in detail, Schein’s Three-Level Model (2010) is applied, as this model differentiates between visible </w:t>
      </w:r>
      <w:r w:rsidR="00EC1AF9" w:rsidRPr="004D1C75">
        <w:rPr>
          <w:rFonts w:ascii="Arial" w:hAnsi="Arial" w:cs="Arial"/>
          <w:color w:val="000000"/>
        </w:rPr>
        <w:t>practise</w:t>
      </w:r>
      <w:r w:rsidR="00B50F48" w:rsidRPr="004D1C75">
        <w:rPr>
          <w:rFonts w:ascii="Arial" w:hAnsi="Arial" w:cs="Arial"/>
          <w:color w:val="000000"/>
        </w:rPr>
        <w:t>s (artefacts), so-called stating values and deep underlying assumptions</w:t>
      </w:r>
      <w:r w:rsidR="00745345" w:rsidRPr="004D1C75">
        <w:rPr>
          <w:rFonts w:ascii="Arial" w:hAnsi="Arial" w:cs="Arial"/>
          <w:color w:val="000000"/>
        </w:rPr>
        <w:fldChar w:fldCharType="begin"/>
      </w:r>
      <w:r w:rsidR="00B50F48" w:rsidRPr="004D1C75">
        <w:rPr>
          <w:rFonts w:ascii="Arial" w:hAnsi="Arial" w:cs="Arial"/>
          <w:color w:val="000000"/>
        </w:rPr>
        <w:instrText xml:space="preserve"> ADDIN EN.CITE &lt;EndNote&gt;&lt;Cite&gt;&lt;Author&gt;Schein&lt;/Author&gt;&lt;Year&gt;2010&lt;/Year&gt;&lt;RecNum&gt;9&lt;/RecNum&gt;&lt;DisplayText&gt;(Schein, 2010)&lt;/DisplayText&gt;&lt;record&gt;&lt;rec-number&gt;9&lt;/rec-number&gt;&lt;foreign-keys&gt;&lt;key app="EN" db-id="ava2td2a6v2958evvdh5vz250z9veawf2ztx" timestamp="1765372283"&gt;9&lt;/key&gt;&lt;/foreign-keys&gt;&lt;ref-type name="Book"&gt;6&lt;/ref-type&gt;&lt;contributors&gt;&lt;authors&gt;&lt;author&gt;Schein, Edgar H&lt;/author&gt;&lt;/authors&gt;&lt;/contributors&gt;&lt;titles&gt;&lt;title&gt;Organizational culture and leadership&lt;/title&gt;&lt;/titles&gt;&lt;volume&gt;2&lt;/volume&gt;&lt;dates&gt;&lt;year&gt;2010&lt;/year&gt;&lt;/dates&gt;&lt;publisher&gt;John Wiley &amp;amp; Sons&lt;/publisher&gt;&lt;isbn&gt;047064057X&lt;/isbn&gt;&lt;urls&gt;&lt;/urls&gt;&lt;/record&gt;&lt;/Cite&gt;&lt;/EndNote&gt;</w:instrText>
      </w:r>
      <w:r w:rsidR="00745345" w:rsidRPr="004D1C75">
        <w:rPr>
          <w:rFonts w:ascii="Arial" w:hAnsi="Arial" w:cs="Arial"/>
          <w:color w:val="000000"/>
        </w:rPr>
        <w:fldChar w:fldCharType="separate"/>
      </w:r>
      <w:r w:rsidR="00B50F48" w:rsidRPr="004D1C75">
        <w:rPr>
          <w:rFonts w:ascii="Arial" w:hAnsi="Arial" w:cs="Arial"/>
          <w:noProof/>
          <w:color w:val="000000"/>
        </w:rPr>
        <w:t>(Schein, 2010)</w:t>
      </w:r>
      <w:r w:rsidR="00745345" w:rsidRPr="004D1C75">
        <w:rPr>
          <w:rFonts w:ascii="Arial" w:hAnsi="Arial" w:cs="Arial"/>
          <w:color w:val="000000"/>
        </w:rPr>
        <w:fldChar w:fldCharType="end"/>
      </w:r>
      <w:r w:rsidR="00B50F48" w:rsidRPr="004D1C75">
        <w:rPr>
          <w:rFonts w:ascii="Arial" w:hAnsi="Arial" w:cs="Arial"/>
          <w:color w:val="000000"/>
        </w:rPr>
        <w:t>.</w:t>
      </w:r>
    </w:p>
    <w:p w14:paraId="5C52620F" w14:textId="77777777" w:rsidR="00500846" w:rsidRPr="004D1C75" w:rsidRDefault="00500846" w:rsidP="007C1FBA">
      <w:pPr>
        <w:pStyle w:val="Heading2"/>
      </w:pPr>
      <w:bookmarkStart w:id="2" w:name="_Toc216345322"/>
      <w:r w:rsidRPr="004D1C75">
        <w:t>2.1 Schein’s Three-Level Model</w:t>
      </w:r>
      <w:bookmarkEnd w:id="2"/>
      <w:r w:rsidR="00EC1AF9" w:rsidRPr="004D1C75">
        <w:tab/>
      </w:r>
    </w:p>
    <w:p w14:paraId="5C526210" w14:textId="77777777" w:rsidR="00B50F48" w:rsidRPr="004D1C75" w:rsidRDefault="00B50F48" w:rsidP="00BB6938">
      <w:pPr>
        <w:pStyle w:val="NormalWeb"/>
        <w:spacing w:before="240" w:beforeAutospacing="0" w:after="240" w:afterAutospacing="0" w:line="360" w:lineRule="auto"/>
        <w:jc w:val="center"/>
        <w:rPr>
          <w:rFonts w:ascii="Arial" w:hAnsi="Arial" w:cs="Arial"/>
        </w:rPr>
      </w:pPr>
      <w:r w:rsidRPr="004D1C75">
        <w:rPr>
          <w:rFonts w:ascii="Arial" w:hAnsi="Arial" w:cs="Arial"/>
          <w:noProof/>
        </w:rPr>
        <w:drawing>
          <wp:inline distT="0" distB="0" distL="0" distR="0" wp14:anchorId="5C5262A7" wp14:editId="5C5262A8">
            <wp:extent cx="4380614" cy="2607841"/>
            <wp:effectExtent l="0" t="0" r="886" b="0"/>
            <wp:docPr id="1" name="Picture 1" descr="Edgar Schein's organisational Culture Triangle: A Simple Summary -  PeopleShi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gar Schein's organisational Culture Triangle: A Simple Summary -  PeopleShift %"/>
                    <pic:cNvPicPr>
                      <a:picLocks noChangeAspect="1" noChangeArrowheads="1"/>
                    </pic:cNvPicPr>
                  </pic:nvPicPr>
                  <pic:blipFill>
                    <a:blip r:embed="rId10" cstate="print"/>
                    <a:srcRect/>
                    <a:stretch>
                      <a:fillRect/>
                    </a:stretch>
                  </pic:blipFill>
                  <pic:spPr bwMode="auto">
                    <a:xfrm>
                      <a:off x="0" y="0"/>
                      <a:ext cx="4382985" cy="2609252"/>
                    </a:xfrm>
                    <a:prstGeom prst="rect">
                      <a:avLst/>
                    </a:prstGeom>
                    <a:noFill/>
                    <a:ln w="9525">
                      <a:noFill/>
                      <a:miter lim="800000"/>
                      <a:headEnd/>
                      <a:tailEnd/>
                    </a:ln>
                  </pic:spPr>
                </pic:pic>
              </a:graphicData>
            </a:graphic>
          </wp:inline>
        </w:drawing>
      </w:r>
    </w:p>
    <w:p w14:paraId="5C526211" w14:textId="77777777" w:rsidR="00B50F48" w:rsidRPr="004D1C75" w:rsidRDefault="00B50F48" w:rsidP="00BB6938">
      <w:pPr>
        <w:pStyle w:val="NormalWeb"/>
        <w:spacing w:before="240" w:beforeAutospacing="0" w:after="240" w:afterAutospacing="0" w:line="360" w:lineRule="auto"/>
        <w:jc w:val="center"/>
        <w:rPr>
          <w:rFonts w:ascii="Arial" w:hAnsi="Arial" w:cs="Arial"/>
        </w:rPr>
      </w:pPr>
      <w:r w:rsidRPr="004D1C75">
        <w:rPr>
          <w:rFonts w:ascii="Arial" w:hAnsi="Arial" w:cs="Arial"/>
        </w:rPr>
        <w:t>Fig:</w:t>
      </w:r>
      <w:r w:rsidRPr="004D1C75">
        <w:rPr>
          <w:rFonts w:ascii="Arial" w:hAnsi="Arial" w:cs="Arial"/>
          <w:color w:val="000000"/>
        </w:rPr>
        <w:t xml:space="preserve"> Schein’s Three-Level Model</w:t>
      </w:r>
      <w:r w:rsidR="00745345" w:rsidRPr="004D1C75">
        <w:rPr>
          <w:rFonts w:ascii="Arial" w:hAnsi="Arial" w:cs="Arial"/>
          <w:color w:val="000000"/>
        </w:rPr>
        <w:fldChar w:fldCharType="begin"/>
      </w:r>
      <w:r w:rsidRPr="004D1C75">
        <w:rPr>
          <w:rFonts w:ascii="Arial" w:hAnsi="Arial" w:cs="Arial"/>
          <w:color w:val="000000"/>
        </w:rPr>
        <w:instrText xml:space="preserve"> ADDIN EN.CITE &lt;EndNote&gt;&lt;Cite&gt;&lt;Author&gt;Schein&lt;/Author&gt;&lt;Year&gt;2010&lt;/Year&gt;&lt;RecNum&gt;9&lt;/RecNum&gt;&lt;DisplayText&gt;(Schein, 2010)&lt;/DisplayText&gt;&lt;record&gt;&lt;rec-number&gt;9&lt;/rec-number&gt;&lt;foreign-keys&gt;&lt;key app="EN" db-id="ava2td2a6v2958evvdh5vz250z9veawf2ztx" timestamp="1765372283"&gt;9&lt;/key&gt;&lt;/foreign-keys&gt;&lt;ref-type name="Book"&gt;6&lt;/ref-type&gt;&lt;contributors&gt;&lt;authors&gt;&lt;author&gt;Schein, Edgar H&lt;/author&gt;&lt;/authors&gt;&lt;/contributors&gt;&lt;titles&gt;&lt;title&gt;Organizational culture and leadership&lt;/title&gt;&lt;/titles&gt;&lt;volume&gt;2&lt;/volume&gt;&lt;dates&gt;&lt;year&gt;2010&lt;/year&gt;&lt;/dates&gt;&lt;publisher&gt;John Wiley &amp;amp; Sons&lt;/publisher&gt;&lt;isbn&gt;047064057X&lt;/isbn&gt;&lt;urls&gt;&lt;/urls&gt;&lt;/record&gt;&lt;/Cite&gt;&lt;/EndNote&gt;</w:instrText>
      </w:r>
      <w:r w:rsidR="00745345" w:rsidRPr="004D1C75">
        <w:rPr>
          <w:rFonts w:ascii="Arial" w:hAnsi="Arial" w:cs="Arial"/>
          <w:color w:val="000000"/>
        </w:rPr>
        <w:fldChar w:fldCharType="separate"/>
      </w:r>
      <w:r w:rsidRPr="004D1C75">
        <w:rPr>
          <w:rFonts w:ascii="Arial" w:hAnsi="Arial" w:cs="Arial"/>
          <w:noProof/>
          <w:color w:val="000000"/>
        </w:rPr>
        <w:t>(Schein, 2010)</w:t>
      </w:r>
      <w:r w:rsidR="00745345" w:rsidRPr="004D1C75">
        <w:rPr>
          <w:rFonts w:ascii="Arial" w:hAnsi="Arial" w:cs="Arial"/>
          <w:color w:val="000000"/>
        </w:rPr>
        <w:fldChar w:fldCharType="end"/>
      </w:r>
    </w:p>
    <w:p w14:paraId="5C526212" w14:textId="77777777" w:rsidR="00B50F48" w:rsidRPr="004D1C75" w:rsidRDefault="00B50F48" w:rsidP="00BB6938">
      <w:pPr>
        <w:pStyle w:val="Heading3"/>
        <w:rPr>
          <w:rFonts w:ascii="Arial" w:hAnsi="Arial"/>
          <w:b/>
          <w:bCs/>
          <w:sz w:val="24"/>
          <w:szCs w:val="24"/>
        </w:rPr>
      </w:pPr>
      <w:bookmarkStart w:id="3" w:name="_Toc216345323"/>
      <w:r w:rsidRPr="004D1C75">
        <w:rPr>
          <w:rFonts w:ascii="Arial" w:hAnsi="Arial"/>
          <w:b/>
          <w:bCs/>
          <w:sz w:val="24"/>
          <w:szCs w:val="24"/>
        </w:rPr>
        <w:t>2.1</w:t>
      </w:r>
      <w:r w:rsidR="00500846" w:rsidRPr="004D1C75">
        <w:rPr>
          <w:rFonts w:ascii="Arial" w:hAnsi="Arial"/>
          <w:b/>
          <w:bCs/>
          <w:sz w:val="24"/>
          <w:szCs w:val="24"/>
        </w:rPr>
        <w:t>.1</w:t>
      </w:r>
      <w:r w:rsidRPr="004D1C75">
        <w:rPr>
          <w:rFonts w:ascii="Arial" w:hAnsi="Arial"/>
          <w:b/>
          <w:bCs/>
          <w:sz w:val="24"/>
          <w:szCs w:val="24"/>
        </w:rPr>
        <w:t xml:space="preserve"> Organisational Artefacts (Visible Elements)</w:t>
      </w:r>
      <w:bookmarkEnd w:id="3"/>
    </w:p>
    <w:p w14:paraId="5C526213" w14:textId="77777777" w:rsidR="00B50F48" w:rsidRPr="004D1C75" w:rsidRDefault="00B50F48" w:rsidP="00BB6938">
      <w:pPr>
        <w:pStyle w:val="NormalWeb"/>
        <w:spacing w:before="240" w:beforeAutospacing="0" w:after="240" w:afterAutospacing="0" w:line="360" w:lineRule="auto"/>
        <w:jc w:val="both"/>
        <w:rPr>
          <w:rFonts w:ascii="Arial" w:hAnsi="Arial" w:cs="Arial"/>
        </w:rPr>
      </w:pPr>
      <w:r w:rsidRPr="004D1C75">
        <w:rPr>
          <w:rFonts w:ascii="Arial" w:hAnsi="Arial" w:cs="Arial"/>
          <w:color w:val="000000"/>
        </w:rPr>
        <w:t>The visible layer of Unilever’s culture includes:</w:t>
      </w:r>
    </w:p>
    <w:p w14:paraId="5C526214" w14:textId="77777777" w:rsidR="00B50F48" w:rsidRPr="004D1C75" w:rsidRDefault="00B50F48" w:rsidP="00BB6938">
      <w:pPr>
        <w:pStyle w:val="NormalWeb"/>
        <w:numPr>
          <w:ilvl w:val="0"/>
          <w:numId w:val="16"/>
        </w:numPr>
        <w:spacing w:before="0" w:beforeAutospacing="0" w:after="0" w:afterAutospacing="0" w:line="360" w:lineRule="auto"/>
        <w:jc w:val="both"/>
        <w:rPr>
          <w:rFonts w:ascii="Arial" w:hAnsi="Arial" w:cs="Arial"/>
        </w:rPr>
      </w:pPr>
      <w:r w:rsidRPr="004D1C75">
        <w:rPr>
          <w:rFonts w:ascii="Arial" w:hAnsi="Arial" w:cs="Arial"/>
          <w:color w:val="000000"/>
        </w:rPr>
        <w:t>The Unilever Sustainable Living Plan, which is later changed to the Compass Strategy, indicates environmental and social priorities</w:t>
      </w:r>
      <w:r w:rsidR="00745345" w:rsidRPr="004D1C75">
        <w:rPr>
          <w:rFonts w:ascii="Arial" w:hAnsi="Arial" w:cs="Arial"/>
          <w:color w:val="000000"/>
        </w:rPr>
        <w:fldChar w:fldCharType="begin"/>
      </w:r>
      <w:r w:rsidRPr="004D1C75">
        <w:rPr>
          <w:rFonts w:ascii="Arial" w:hAnsi="Arial" w:cs="Arial"/>
          <w:color w:val="000000"/>
        </w:rPr>
        <w:instrText xml:space="preserve"> ADDIN EN.CITE &lt;EndNote&gt;&lt;Cite&gt;&lt;Author&gt;Unilever&lt;/Author&gt;&lt;Year&gt;2020&lt;/Year&gt;&lt;RecNum&gt;10&lt;/RecNum&gt;&lt;DisplayText&gt;(Unilever, 2020)&lt;/DisplayText&gt;&lt;record&gt;&lt;rec-number&gt;10&lt;/rec-number&gt;&lt;foreign-keys&gt;&lt;key app="EN" db-id="ava2td2a6v2958evvdh5vz250z9veawf2ztx" timestamp="1765372558"&gt;10&lt;/key&gt;&lt;/foreign-keys&gt;&lt;ref-type name="Journal Article"&gt;17&lt;/ref-type&gt;&lt;contributors&gt;&lt;authors&gt;&lt;author&gt;Unilever&lt;/author&gt;&lt;/authors&gt;&lt;/contributors&gt;&lt;titles&gt;&lt;title&gt;The Unilever Compass: our next game-changer for business&lt;/title&gt;&lt;secondary-title&gt;Available at: https://www.unilever.com/news/news-search/2020/the-unilever-compass-our-next-game-changer-for-business [Last Accessed: 12/10/2025]&lt;/secondary-title&gt;&lt;/titles&gt;&lt;periodical&gt;&lt;full-title&gt;Available at: https://www.unilever.com/news/news-search/2020/the-unilever-compass-our-next-game-changer-for-business [Last Accessed: 12/10/2025]&lt;/full-title&gt;&lt;/periodical&gt;&lt;dates&gt;&lt;year&gt;2020&lt;/year&gt;&lt;/dates&gt;&lt;urls&gt;&lt;/urls&gt;&lt;/record&gt;&lt;/Cite&gt;&lt;/EndNote&gt;</w:instrText>
      </w:r>
      <w:r w:rsidR="00745345" w:rsidRPr="004D1C75">
        <w:rPr>
          <w:rFonts w:ascii="Arial" w:hAnsi="Arial" w:cs="Arial"/>
          <w:color w:val="000000"/>
        </w:rPr>
        <w:fldChar w:fldCharType="separate"/>
      </w:r>
      <w:r w:rsidRPr="004D1C75">
        <w:rPr>
          <w:rFonts w:ascii="Arial" w:hAnsi="Arial" w:cs="Arial"/>
          <w:noProof/>
          <w:color w:val="000000"/>
        </w:rPr>
        <w:t>(Unilever, 2020)</w:t>
      </w:r>
      <w:r w:rsidR="00745345" w:rsidRPr="004D1C75">
        <w:rPr>
          <w:rFonts w:ascii="Arial" w:hAnsi="Arial" w:cs="Arial"/>
          <w:color w:val="000000"/>
        </w:rPr>
        <w:fldChar w:fldCharType="end"/>
      </w:r>
      <w:r w:rsidRPr="004D1C75">
        <w:rPr>
          <w:rFonts w:ascii="Arial" w:hAnsi="Arial" w:cs="Arial"/>
          <w:color w:val="000000"/>
        </w:rPr>
        <w:t>.</w:t>
      </w:r>
    </w:p>
    <w:p w14:paraId="5C526215" w14:textId="77777777" w:rsidR="00B50F48" w:rsidRPr="004D1C75" w:rsidRDefault="00B50F48" w:rsidP="00BB6938">
      <w:pPr>
        <w:pStyle w:val="NormalWeb"/>
        <w:numPr>
          <w:ilvl w:val="0"/>
          <w:numId w:val="16"/>
        </w:numPr>
        <w:spacing w:before="0" w:beforeAutospacing="0" w:after="0" w:afterAutospacing="0" w:line="360" w:lineRule="auto"/>
        <w:jc w:val="both"/>
        <w:rPr>
          <w:rFonts w:ascii="Arial" w:hAnsi="Arial" w:cs="Arial"/>
        </w:rPr>
      </w:pPr>
      <w:r w:rsidRPr="004D1C75">
        <w:rPr>
          <w:rFonts w:ascii="Arial" w:hAnsi="Arial" w:cs="Arial"/>
          <w:color w:val="000000"/>
        </w:rPr>
        <w:t xml:space="preserve">Unilever Future Leaders Programme (UFLP), facilitating leadership growth and </w:t>
      </w:r>
      <w:proofErr w:type="gramStart"/>
      <w:r w:rsidRPr="004D1C75">
        <w:rPr>
          <w:rFonts w:ascii="Arial" w:hAnsi="Arial" w:cs="Arial"/>
          <w:color w:val="000000"/>
        </w:rPr>
        <w:t>internationalisation(</w:t>
      </w:r>
      <w:proofErr w:type="gramEnd"/>
      <w:r w:rsidRPr="004D1C75">
        <w:rPr>
          <w:rFonts w:ascii="Arial" w:hAnsi="Arial" w:cs="Arial"/>
          <w:color w:val="000000"/>
        </w:rPr>
        <w:t>Unilever, 2025e).</w:t>
      </w:r>
    </w:p>
    <w:p w14:paraId="5C526216" w14:textId="77777777" w:rsidR="00B50F48" w:rsidRPr="004D1C75" w:rsidRDefault="00B50F48" w:rsidP="00BB6938">
      <w:pPr>
        <w:pStyle w:val="NormalWeb"/>
        <w:numPr>
          <w:ilvl w:val="0"/>
          <w:numId w:val="16"/>
        </w:numPr>
        <w:spacing w:before="0" w:beforeAutospacing="0" w:after="0" w:afterAutospacing="0" w:line="360" w:lineRule="auto"/>
        <w:jc w:val="both"/>
        <w:rPr>
          <w:rFonts w:ascii="Arial" w:hAnsi="Arial" w:cs="Arial"/>
        </w:rPr>
      </w:pPr>
      <w:r w:rsidRPr="004D1C75">
        <w:rPr>
          <w:rFonts w:ascii="Arial" w:hAnsi="Arial" w:cs="Arial"/>
          <w:b/>
          <w:bCs/>
          <w:color w:val="000000"/>
        </w:rPr>
        <w:lastRenderedPageBreak/>
        <w:t>Hybrid working models</w:t>
      </w:r>
      <w:r w:rsidRPr="004D1C75">
        <w:rPr>
          <w:rFonts w:ascii="Arial" w:hAnsi="Arial" w:cs="Arial"/>
          <w:color w:val="000000"/>
        </w:rPr>
        <w:t xml:space="preserve"> such as U-Work, flexible roles, and wellbeing </w:t>
      </w:r>
      <w:proofErr w:type="gramStart"/>
      <w:r w:rsidRPr="004D1C75">
        <w:rPr>
          <w:rFonts w:ascii="Arial" w:hAnsi="Arial" w:cs="Arial"/>
          <w:color w:val="000000"/>
        </w:rPr>
        <w:t>programmes(</w:t>
      </w:r>
      <w:proofErr w:type="gramEnd"/>
      <w:r w:rsidRPr="004D1C75">
        <w:rPr>
          <w:rFonts w:ascii="Arial" w:hAnsi="Arial" w:cs="Arial"/>
          <w:color w:val="000000"/>
        </w:rPr>
        <w:t>Unilever, 2025e; Wittenberg-Cox, 2021).</w:t>
      </w:r>
    </w:p>
    <w:p w14:paraId="5C526217" w14:textId="77777777" w:rsidR="00B50F48" w:rsidRPr="004D1C75" w:rsidRDefault="00B50F48" w:rsidP="00BB6938">
      <w:pPr>
        <w:pStyle w:val="NormalWeb"/>
        <w:numPr>
          <w:ilvl w:val="0"/>
          <w:numId w:val="16"/>
        </w:numPr>
        <w:spacing w:before="0" w:beforeAutospacing="0" w:after="0" w:afterAutospacing="0" w:line="360" w:lineRule="auto"/>
        <w:jc w:val="both"/>
        <w:rPr>
          <w:rFonts w:ascii="Arial" w:hAnsi="Arial" w:cs="Arial"/>
        </w:rPr>
      </w:pPr>
      <w:r w:rsidRPr="004D1C75">
        <w:rPr>
          <w:rFonts w:ascii="Arial" w:hAnsi="Arial" w:cs="Arial"/>
          <w:color w:val="000000"/>
        </w:rPr>
        <w:t xml:space="preserve">Digital innovation platforms and </w:t>
      </w:r>
      <w:proofErr w:type="spellStart"/>
      <w:r w:rsidRPr="004D1C75">
        <w:rPr>
          <w:rFonts w:ascii="Arial" w:hAnsi="Arial" w:cs="Arial"/>
          <w:color w:val="000000"/>
        </w:rPr>
        <w:t>IDEATrophy</w:t>
      </w:r>
      <w:proofErr w:type="spellEnd"/>
      <w:r w:rsidRPr="004D1C75">
        <w:rPr>
          <w:rFonts w:ascii="Arial" w:hAnsi="Arial" w:cs="Arial"/>
          <w:color w:val="000000"/>
        </w:rPr>
        <w:t xml:space="preserve"> which promote creativity and entrepreneurial </w:t>
      </w:r>
      <w:proofErr w:type="gramStart"/>
      <w:r w:rsidRPr="004D1C75">
        <w:rPr>
          <w:rFonts w:ascii="Arial" w:hAnsi="Arial" w:cs="Arial"/>
          <w:color w:val="000000"/>
        </w:rPr>
        <w:t>behaviour(</w:t>
      </w:r>
      <w:proofErr w:type="gramEnd"/>
      <w:r w:rsidRPr="004D1C75">
        <w:rPr>
          <w:rFonts w:ascii="Arial" w:hAnsi="Arial" w:cs="Arial"/>
          <w:color w:val="000000"/>
        </w:rPr>
        <w:t>Unilever, 2024).</w:t>
      </w:r>
    </w:p>
    <w:p w14:paraId="5C526218" w14:textId="77777777" w:rsidR="00756542" w:rsidRPr="004D1C75" w:rsidRDefault="00D860AB" w:rsidP="00BB6938">
      <w:pPr>
        <w:jc w:val="center"/>
        <w:rPr>
          <w:rFonts w:ascii="Arial" w:hAnsi="Arial"/>
          <w:szCs w:val="24"/>
        </w:rPr>
      </w:pPr>
      <w:r w:rsidRPr="004D1C75">
        <w:rPr>
          <w:rFonts w:ascii="Arial" w:hAnsi="Arial"/>
          <w:noProof/>
          <w:szCs w:val="24"/>
          <w:lang w:val="en-IN"/>
        </w:rPr>
        <w:drawing>
          <wp:inline distT="0" distB="0" distL="0" distR="0" wp14:anchorId="5C5262A9" wp14:editId="5C5262AA">
            <wp:extent cx="3528599" cy="2566254"/>
            <wp:effectExtent l="0" t="0" r="34290" b="0"/>
            <wp:docPr id="982174667" name="Picture 2" descr="Unilever Future Leaders Progr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174667" name="Picture 3" descr="Unilever Future Leaders Programm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rot="21387133">
                      <a:off x="0" y="0"/>
                      <a:ext cx="3536464" cy="2571974"/>
                    </a:xfrm>
                    <a:prstGeom prst="rect">
                      <a:avLst/>
                    </a:prstGeom>
                    <a:noFill/>
                    <a:ln>
                      <a:noFill/>
                    </a:ln>
                  </pic:spPr>
                </pic:pic>
              </a:graphicData>
            </a:graphic>
          </wp:inline>
        </w:drawing>
      </w:r>
    </w:p>
    <w:p w14:paraId="5C526219" w14:textId="77777777" w:rsidR="00756542" w:rsidRPr="004D1C75" w:rsidRDefault="00B50F48" w:rsidP="00BB6938">
      <w:pPr>
        <w:jc w:val="center"/>
        <w:rPr>
          <w:rFonts w:ascii="Arial" w:hAnsi="Arial"/>
          <w:szCs w:val="24"/>
        </w:rPr>
      </w:pPr>
      <w:r w:rsidRPr="004D1C75">
        <w:rPr>
          <w:rFonts w:ascii="Arial" w:hAnsi="Arial"/>
          <w:szCs w:val="24"/>
        </w:rPr>
        <w:t>Fig</w:t>
      </w:r>
      <w:r w:rsidR="00D860AB" w:rsidRPr="004D1C75">
        <w:rPr>
          <w:rFonts w:ascii="Arial" w:hAnsi="Arial"/>
          <w:szCs w:val="24"/>
        </w:rPr>
        <w:t xml:space="preserve">: Unilever Future Leaders </w:t>
      </w:r>
      <w:proofErr w:type="gramStart"/>
      <w:r w:rsidR="00D860AB" w:rsidRPr="004D1C75">
        <w:rPr>
          <w:rFonts w:ascii="Arial" w:hAnsi="Arial"/>
          <w:szCs w:val="24"/>
        </w:rPr>
        <w:t>Programme(</w:t>
      </w:r>
      <w:proofErr w:type="gramEnd"/>
      <w:r w:rsidR="00D860AB" w:rsidRPr="004D1C75">
        <w:rPr>
          <w:rFonts w:ascii="Arial" w:hAnsi="Arial"/>
          <w:szCs w:val="24"/>
        </w:rPr>
        <w:t xml:space="preserve">Source: </w:t>
      </w:r>
      <w:r w:rsidR="00414DF4" w:rsidRPr="004D1C75">
        <w:rPr>
          <w:rFonts w:ascii="Arial" w:hAnsi="Arial"/>
          <w:szCs w:val="24"/>
        </w:rPr>
        <w:t>Unilever, 2025e</w:t>
      </w:r>
      <w:r w:rsidR="00D860AB" w:rsidRPr="004D1C75">
        <w:rPr>
          <w:rFonts w:ascii="Arial" w:hAnsi="Arial"/>
          <w:szCs w:val="24"/>
        </w:rPr>
        <w:t>)</w:t>
      </w:r>
    </w:p>
    <w:p w14:paraId="5C52621A" w14:textId="77777777" w:rsidR="00B50F48" w:rsidRPr="004D1C75" w:rsidRDefault="00B50F48" w:rsidP="00BB6938">
      <w:pPr>
        <w:pStyle w:val="NormalWeb"/>
        <w:spacing w:before="0" w:beforeAutospacing="0" w:after="0" w:afterAutospacing="0" w:line="360" w:lineRule="auto"/>
        <w:jc w:val="both"/>
        <w:rPr>
          <w:rFonts w:ascii="Arial" w:hAnsi="Arial" w:cs="Arial"/>
          <w:color w:val="000000"/>
        </w:rPr>
      </w:pPr>
      <w:r w:rsidRPr="004D1C75">
        <w:rPr>
          <w:rFonts w:ascii="Arial" w:hAnsi="Arial" w:cs="Arial"/>
          <w:color w:val="000000"/>
        </w:rPr>
        <w:t>These artefacts convey a culture of innovation, independence, sustainability and employee development.</w:t>
      </w:r>
    </w:p>
    <w:p w14:paraId="5C52621B" w14:textId="77777777" w:rsidR="00B50F48" w:rsidRPr="004D1C75" w:rsidRDefault="00B50F48" w:rsidP="00BB6938">
      <w:pPr>
        <w:pStyle w:val="Heading3"/>
        <w:rPr>
          <w:rFonts w:ascii="Arial" w:hAnsi="Arial"/>
          <w:b/>
          <w:bCs/>
          <w:sz w:val="24"/>
          <w:szCs w:val="24"/>
        </w:rPr>
      </w:pPr>
      <w:bookmarkStart w:id="4" w:name="_Toc216345324"/>
      <w:r w:rsidRPr="004D1C75">
        <w:rPr>
          <w:rFonts w:ascii="Arial" w:hAnsi="Arial"/>
          <w:b/>
          <w:bCs/>
          <w:sz w:val="24"/>
          <w:szCs w:val="24"/>
        </w:rPr>
        <w:t>2.</w:t>
      </w:r>
      <w:r w:rsidR="00500846" w:rsidRPr="004D1C75">
        <w:rPr>
          <w:rFonts w:ascii="Arial" w:hAnsi="Arial"/>
          <w:b/>
          <w:bCs/>
          <w:sz w:val="24"/>
          <w:szCs w:val="24"/>
        </w:rPr>
        <w:t>1.</w:t>
      </w:r>
      <w:r w:rsidRPr="004D1C75">
        <w:rPr>
          <w:rFonts w:ascii="Arial" w:hAnsi="Arial"/>
          <w:b/>
          <w:bCs/>
          <w:sz w:val="24"/>
          <w:szCs w:val="24"/>
        </w:rPr>
        <w:t>2 Espoused Values (Stated Principles)</w:t>
      </w:r>
      <w:bookmarkEnd w:id="4"/>
    </w:p>
    <w:p w14:paraId="5C52621C" w14:textId="77777777" w:rsidR="00B50F48" w:rsidRPr="004D1C75" w:rsidRDefault="00B50F48" w:rsidP="00BB6938">
      <w:pPr>
        <w:pStyle w:val="NormalWeb"/>
        <w:spacing w:before="0" w:beforeAutospacing="0" w:after="0" w:afterAutospacing="0" w:line="360" w:lineRule="auto"/>
        <w:jc w:val="both"/>
        <w:rPr>
          <w:rFonts w:ascii="Arial" w:hAnsi="Arial" w:cs="Arial"/>
        </w:rPr>
      </w:pPr>
      <w:r w:rsidRPr="004D1C75">
        <w:rPr>
          <w:rFonts w:ascii="Arial" w:hAnsi="Arial" w:cs="Arial"/>
          <w:color w:val="000000"/>
        </w:rPr>
        <w:t xml:space="preserve">Unilever </w:t>
      </w:r>
      <w:r w:rsidR="00CA1AFF" w:rsidRPr="004D1C75">
        <w:rPr>
          <w:rFonts w:ascii="Arial" w:hAnsi="Arial" w:cs="Arial"/>
          <w:color w:val="000000"/>
        </w:rPr>
        <w:t>claims</w:t>
      </w:r>
      <w:r w:rsidRPr="004D1C75">
        <w:rPr>
          <w:rFonts w:ascii="Arial" w:hAnsi="Arial" w:cs="Arial"/>
          <w:color w:val="000000"/>
        </w:rPr>
        <w:t xml:space="preserve"> </w:t>
      </w:r>
      <w:r w:rsidR="00CA1AFF" w:rsidRPr="004D1C75">
        <w:rPr>
          <w:rFonts w:ascii="Arial" w:hAnsi="Arial" w:cs="Arial"/>
          <w:color w:val="000000"/>
        </w:rPr>
        <w:t>to</w:t>
      </w:r>
      <w:r w:rsidRPr="004D1C75">
        <w:rPr>
          <w:rFonts w:ascii="Arial" w:hAnsi="Arial" w:cs="Arial"/>
          <w:color w:val="000000"/>
        </w:rPr>
        <w:t xml:space="preserve"> </w:t>
      </w:r>
      <w:proofErr w:type="spellStart"/>
      <w:r w:rsidR="00CA1AFF" w:rsidRPr="004D1C75">
        <w:rPr>
          <w:rFonts w:ascii="Arial" w:hAnsi="Arial" w:cs="Arial"/>
          <w:color w:val="000000"/>
        </w:rPr>
        <w:t>priotitise</w:t>
      </w:r>
      <w:proofErr w:type="spellEnd"/>
      <w:r w:rsidRPr="004D1C75">
        <w:rPr>
          <w:rFonts w:ascii="Arial" w:hAnsi="Arial" w:cs="Arial"/>
          <w:color w:val="000000"/>
        </w:rPr>
        <w:t xml:space="preserve"> integrity, respect, collective responsibility, consumer focus and </w:t>
      </w:r>
      <w:proofErr w:type="gramStart"/>
      <w:r w:rsidRPr="004D1C75">
        <w:rPr>
          <w:rFonts w:ascii="Arial" w:hAnsi="Arial" w:cs="Arial"/>
          <w:color w:val="000000"/>
        </w:rPr>
        <w:t>sustainability(</w:t>
      </w:r>
      <w:proofErr w:type="gramEnd"/>
      <w:r w:rsidRPr="004D1C75">
        <w:rPr>
          <w:rFonts w:ascii="Arial" w:hAnsi="Arial" w:cs="Arial"/>
          <w:color w:val="000000"/>
        </w:rPr>
        <w:t>Unilever, 2025c).</w:t>
      </w:r>
    </w:p>
    <w:p w14:paraId="5C52621D" w14:textId="77777777" w:rsidR="00B50F48" w:rsidRPr="004D1C75" w:rsidRDefault="00B50F48" w:rsidP="00BB6938">
      <w:pPr>
        <w:pStyle w:val="Heading3"/>
        <w:rPr>
          <w:rFonts w:ascii="Arial" w:hAnsi="Arial"/>
          <w:b/>
          <w:bCs/>
          <w:sz w:val="24"/>
          <w:szCs w:val="24"/>
        </w:rPr>
      </w:pPr>
      <w:bookmarkStart w:id="5" w:name="_Toc216345325"/>
      <w:r w:rsidRPr="004D1C75">
        <w:rPr>
          <w:rFonts w:ascii="Arial" w:hAnsi="Arial"/>
          <w:b/>
          <w:bCs/>
          <w:sz w:val="24"/>
          <w:szCs w:val="24"/>
        </w:rPr>
        <w:t>2.</w:t>
      </w:r>
      <w:r w:rsidR="00500846" w:rsidRPr="004D1C75">
        <w:rPr>
          <w:rFonts w:ascii="Arial" w:hAnsi="Arial"/>
          <w:b/>
          <w:bCs/>
          <w:sz w:val="24"/>
          <w:szCs w:val="24"/>
        </w:rPr>
        <w:t>1.</w:t>
      </w:r>
      <w:r w:rsidRPr="004D1C75">
        <w:rPr>
          <w:rFonts w:ascii="Arial" w:hAnsi="Arial"/>
          <w:b/>
          <w:bCs/>
          <w:sz w:val="24"/>
          <w:szCs w:val="24"/>
        </w:rPr>
        <w:t>3 Underlying Assumptions (Deep Beliefs)</w:t>
      </w:r>
      <w:bookmarkEnd w:id="5"/>
    </w:p>
    <w:p w14:paraId="5C52621E" w14:textId="77777777" w:rsidR="00B50F48" w:rsidRPr="004D1C75" w:rsidRDefault="00CA1AFF" w:rsidP="00BB6938">
      <w:pPr>
        <w:pStyle w:val="NormalWeb"/>
        <w:spacing w:before="0" w:beforeAutospacing="0" w:after="0" w:afterAutospacing="0" w:line="360" w:lineRule="auto"/>
        <w:jc w:val="both"/>
        <w:rPr>
          <w:rFonts w:ascii="Arial" w:hAnsi="Arial" w:cs="Arial"/>
        </w:rPr>
      </w:pPr>
      <w:r w:rsidRPr="004D1C75">
        <w:rPr>
          <w:rFonts w:ascii="Arial" w:hAnsi="Arial" w:cs="Arial"/>
          <w:color w:val="000000"/>
        </w:rPr>
        <w:t>Historically</w:t>
      </w:r>
      <w:r w:rsidR="00B50F48" w:rsidRPr="004D1C75">
        <w:rPr>
          <w:rFonts w:ascii="Arial" w:hAnsi="Arial" w:cs="Arial"/>
          <w:color w:val="000000"/>
        </w:rPr>
        <w:t xml:space="preserve">, Unilever has been </w:t>
      </w:r>
      <w:r w:rsidRPr="004D1C75">
        <w:rPr>
          <w:rFonts w:ascii="Arial" w:hAnsi="Arial" w:cs="Arial"/>
          <w:color w:val="000000"/>
        </w:rPr>
        <w:t>operating</w:t>
      </w:r>
      <w:r w:rsidR="00B50F48" w:rsidRPr="004D1C75">
        <w:rPr>
          <w:rFonts w:ascii="Arial" w:hAnsi="Arial" w:cs="Arial"/>
          <w:color w:val="000000"/>
        </w:rPr>
        <w:t xml:space="preserve"> on the principle that commercial s</w:t>
      </w:r>
      <w:r w:rsidRPr="004D1C75">
        <w:rPr>
          <w:rFonts w:ascii="Arial" w:hAnsi="Arial" w:cs="Arial"/>
          <w:color w:val="000000"/>
        </w:rPr>
        <w:t>uccess is achieved through long-</w:t>
      </w:r>
      <w:r w:rsidR="00B50F48" w:rsidRPr="004D1C75">
        <w:rPr>
          <w:rFonts w:ascii="Arial" w:hAnsi="Arial" w:cs="Arial"/>
          <w:color w:val="000000"/>
        </w:rPr>
        <w:t xml:space="preserve">term sustainability. Nevertheless, the trend in the recent decisions, including reducing sustainability </w:t>
      </w:r>
      <w:r w:rsidRPr="004D1C75">
        <w:rPr>
          <w:rFonts w:ascii="Arial" w:hAnsi="Arial" w:cs="Arial"/>
          <w:color w:val="000000"/>
        </w:rPr>
        <w:t>targets</w:t>
      </w:r>
      <w:r w:rsidR="00B50F48" w:rsidRPr="004D1C75">
        <w:rPr>
          <w:rFonts w:ascii="Arial" w:hAnsi="Arial" w:cs="Arial"/>
          <w:color w:val="000000"/>
        </w:rPr>
        <w:t xml:space="preserve"> and </w:t>
      </w:r>
      <w:r w:rsidRPr="004D1C75">
        <w:rPr>
          <w:rFonts w:ascii="Arial" w:hAnsi="Arial" w:cs="Arial"/>
          <w:color w:val="000000"/>
        </w:rPr>
        <w:t>removing</w:t>
      </w:r>
      <w:r w:rsidR="00B50F48" w:rsidRPr="004D1C75">
        <w:rPr>
          <w:rFonts w:ascii="Arial" w:hAnsi="Arial" w:cs="Arial"/>
          <w:color w:val="000000"/>
        </w:rPr>
        <w:t xml:space="preserve"> ESG </w:t>
      </w:r>
      <w:r w:rsidRPr="004D1C75">
        <w:rPr>
          <w:rFonts w:ascii="Arial" w:hAnsi="Arial" w:cs="Arial"/>
          <w:color w:val="000000"/>
        </w:rPr>
        <w:t>metrics</w:t>
      </w:r>
      <w:r w:rsidR="00B50F48" w:rsidRPr="004D1C75">
        <w:rPr>
          <w:rFonts w:ascii="Arial" w:hAnsi="Arial" w:cs="Arial"/>
          <w:color w:val="000000"/>
        </w:rPr>
        <w:t xml:space="preserve"> </w:t>
      </w:r>
      <w:r w:rsidRPr="004D1C75">
        <w:rPr>
          <w:rFonts w:ascii="Arial" w:hAnsi="Arial" w:cs="Arial"/>
          <w:color w:val="000000"/>
        </w:rPr>
        <w:t xml:space="preserve">from the executive </w:t>
      </w:r>
      <w:proofErr w:type="spellStart"/>
      <w:r w:rsidRPr="004D1C75">
        <w:rPr>
          <w:rFonts w:ascii="Arial" w:hAnsi="Arial" w:cs="Arial"/>
          <w:color w:val="000000"/>
        </w:rPr>
        <w:t>compensatio</w:t>
      </w:r>
      <w:proofErr w:type="spellEnd"/>
      <w:r w:rsidR="00B50F48" w:rsidRPr="004D1C75">
        <w:rPr>
          <w:rFonts w:ascii="Arial" w:hAnsi="Arial" w:cs="Arial"/>
          <w:color w:val="000000"/>
        </w:rPr>
        <w:t>), points to the possibility of the Unilever underlying assumptions moving towards the direction of a market-controlling, performance-focused orientation</w:t>
      </w:r>
      <w:r w:rsidRPr="004D1C75">
        <w:rPr>
          <w:rFonts w:ascii="Arial" w:hAnsi="Arial" w:cs="Arial"/>
          <w:color w:val="000000"/>
        </w:rPr>
        <w:t>(Davies, 2024)</w:t>
      </w:r>
      <w:r w:rsidR="00B50F48" w:rsidRPr="004D1C75">
        <w:rPr>
          <w:rFonts w:ascii="Arial" w:hAnsi="Arial" w:cs="Arial"/>
          <w:color w:val="000000"/>
        </w:rPr>
        <w:t xml:space="preserve">. This </w:t>
      </w:r>
      <w:r w:rsidRPr="004D1C75">
        <w:rPr>
          <w:rFonts w:ascii="Arial" w:hAnsi="Arial" w:cs="Arial"/>
          <w:color w:val="000000"/>
        </w:rPr>
        <w:t>shift</w:t>
      </w:r>
      <w:r w:rsidR="00B50F48" w:rsidRPr="004D1C75">
        <w:rPr>
          <w:rFonts w:ascii="Arial" w:hAnsi="Arial" w:cs="Arial"/>
          <w:color w:val="000000"/>
        </w:rPr>
        <w:t xml:space="preserve"> is an indication of cultural drift, in which </w:t>
      </w:r>
      <w:r w:rsidRPr="004D1C75">
        <w:rPr>
          <w:rFonts w:ascii="Arial" w:hAnsi="Arial" w:cs="Arial"/>
          <w:color w:val="000000"/>
        </w:rPr>
        <w:t xml:space="preserve">underlying </w:t>
      </w:r>
      <w:r w:rsidR="00B50F48" w:rsidRPr="004D1C75">
        <w:rPr>
          <w:rFonts w:ascii="Arial" w:hAnsi="Arial" w:cs="Arial"/>
          <w:color w:val="000000"/>
        </w:rPr>
        <w:t xml:space="preserve">assumptions tend to </w:t>
      </w:r>
      <w:r w:rsidRPr="004D1C75">
        <w:rPr>
          <w:rFonts w:ascii="Arial" w:hAnsi="Arial" w:cs="Arial"/>
          <w:color w:val="000000"/>
        </w:rPr>
        <w:t>evolve away from previously entrenched values</w:t>
      </w:r>
      <w:r w:rsidR="00745345" w:rsidRPr="004D1C75">
        <w:rPr>
          <w:rFonts w:ascii="Arial" w:hAnsi="Arial" w:cs="Arial"/>
          <w:color w:val="000000"/>
        </w:rPr>
        <w:fldChar w:fldCharType="begin"/>
      </w:r>
      <w:r w:rsidRPr="004D1C75">
        <w:rPr>
          <w:rFonts w:ascii="Arial" w:hAnsi="Arial" w:cs="Arial"/>
          <w:color w:val="000000"/>
        </w:rPr>
        <w:instrText xml:space="preserve"> ADDIN EN.CITE &lt;EndNote&gt;&lt;Cite&gt;&lt;Author&gt;Mesoudi&lt;/Author&gt;&lt;Year&gt;2016&lt;/Year&gt;&lt;RecNum&gt;1&lt;/RecNum&gt;&lt;DisplayText&gt;(Mesoudi, 2016)&lt;/DisplayText&gt;&lt;record&gt;&lt;rec-number&gt;1&lt;/rec-number&gt;&lt;foreign-keys&gt;&lt;key app="EN" db-id="9dxxtawsuwfr06e905wvwwd8fezatdvp9w5a" timestamp="1765373452"&gt;1&lt;/key&gt;&lt;/foreign-keys&gt;&lt;ref-type name="Journal Article"&gt;17&lt;/ref-type&gt;&lt;contributors&gt;&lt;authors&gt;&lt;author&gt;Mesoudi, Alex&lt;/author&gt;&lt;/authors&gt;&lt;/contributors&gt;&lt;titles&gt;&lt;title&gt;Cultural evolution: a review of theory, findings and controversies&lt;/title&gt;&lt;secondary-title&gt;Evolutionary biology&lt;/secondary-title&gt;&lt;/titles&gt;&lt;periodical&gt;&lt;full-title&gt;Evolutionary biology&lt;/full-title&gt;&lt;/periodical&gt;&lt;pages&gt;481-497&lt;/pages&gt;&lt;volume&gt;43&lt;/volume&gt;&lt;number&gt;4&lt;/number&gt;&lt;dates&gt;&lt;year&gt;2016&lt;/year&gt;&lt;/dates&gt;&lt;isbn&gt;0071-3260&lt;/isbn&gt;&lt;urls&gt;&lt;/urls&gt;&lt;/record&gt;&lt;/Cite&gt;&lt;/EndNote&gt;</w:instrText>
      </w:r>
      <w:r w:rsidR="00745345" w:rsidRPr="004D1C75">
        <w:rPr>
          <w:rFonts w:ascii="Arial" w:hAnsi="Arial" w:cs="Arial"/>
          <w:color w:val="000000"/>
        </w:rPr>
        <w:fldChar w:fldCharType="separate"/>
      </w:r>
      <w:r w:rsidRPr="004D1C75">
        <w:rPr>
          <w:rFonts w:ascii="Arial" w:hAnsi="Arial" w:cs="Arial"/>
          <w:noProof/>
          <w:color w:val="000000"/>
        </w:rPr>
        <w:t>(Mesoudi, 2016)</w:t>
      </w:r>
      <w:r w:rsidR="00745345" w:rsidRPr="004D1C75">
        <w:rPr>
          <w:rFonts w:ascii="Arial" w:hAnsi="Arial" w:cs="Arial"/>
          <w:color w:val="000000"/>
        </w:rPr>
        <w:fldChar w:fldCharType="end"/>
      </w:r>
      <w:r w:rsidR="00B50F48" w:rsidRPr="004D1C75">
        <w:rPr>
          <w:rFonts w:ascii="Arial" w:hAnsi="Arial" w:cs="Arial"/>
          <w:color w:val="000000"/>
        </w:rPr>
        <w:t>.</w:t>
      </w:r>
    </w:p>
    <w:p w14:paraId="5C52621F" w14:textId="77777777" w:rsidR="00B50F48" w:rsidRPr="004D1C75" w:rsidRDefault="00500846" w:rsidP="007C1FBA">
      <w:pPr>
        <w:pStyle w:val="Heading2"/>
      </w:pPr>
      <w:bookmarkStart w:id="6" w:name="_Toc216345326"/>
      <w:r w:rsidRPr="004D1C75">
        <w:lastRenderedPageBreak/>
        <w:t>2.2</w:t>
      </w:r>
      <w:r w:rsidR="00B50F48" w:rsidRPr="004D1C75">
        <w:t xml:space="preserve"> Application of the Competing Values Framework</w:t>
      </w:r>
      <w:bookmarkEnd w:id="6"/>
    </w:p>
    <w:p w14:paraId="5C526220" w14:textId="77777777" w:rsidR="00CA1AFF" w:rsidRPr="004D1C75" w:rsidRDefault="00CA1AFF" w:rsidP="00BB6938">
      <w:pPr>
        <w:jc w:val="center"/>
        <w:rPr>
          <w:rFonts w:ascii="Arial" w:hAnsi="Arial"/>
          <w:szCs w:val="24"/>
        </w:rPr>
      </w:pPr>
      <w:r w:rsidRPr="004D1C75">
        <w:rPr>
          <w:rFonts w:ascii="Arial" w:hAnsi="Arial"/>
          <w:noProof/>
          <w:szCs w:val="24"/>
          <w:lang w:val="en-IN"/>
        </w:rPr>
        <w:drawing>
          <wp:inline distT="0" distB="0" distL="0" distR="0" wp14:anchorId="5C5262AB" wp14:editId="5C5262AC">
            <wp:extent cx="2543397" cy="1933734"/>
            <wp:effectExtent l="19050" t="0" r="9303"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2543397" cy="1933734"/>
                    </a:xfrm>
                    <a:prstGeom prst="rect">
                      <a:avLst/>
                    </a:prstGeom>
                    <a:noFill/>
                    <a:ln w="9525">
                      <a:noFill/>
                      <a:miter lim="800000"/>
                      <a:headEnd/>
                      <a:tailEnd/>
                    </a:ln>
                  </pic:spPr>
                </pic:pic>
              </a:graphicData>
            </a:graphic>
          </wp:inline>
        </w:drawing>
      </w:r>
    </w:p>
    <w:p w14:paraId="5C526221" w14:textId="77777777" w:rsidR="00CA1AFF" w:rsidRPr="004D1C75" w:rsidRDefault="00CA1AFF" w:rsidP="00BB6938">
      <w:pPr>
        <w:jc w:val="center"/>
        <w:rPr>
          <w:rFonts w:ascii="Arial" w:hAnsi="Arial"/>
          <w:szCs w:val="24"/>
        </w:rPr>
      </w:pPr>
      <w:r w:rsidRPr="004D1C75">
        <w:rPr>
          <w:rFonts w:ascii="Arial" w:hAnsi="Arial"/>
          <w:szCs w:val="24"/>
        </w:rPr>
        <w:t>Fig:</w:t>
      </w:r>
      <w:r w:rsidRPr="004D1C75">
        <w:rPr>
          <w:rFonts w:ascii="Arial" w:hAnsi="Arial"/>
          <w:color w:val="000000"/>
          <w:szCs w:val="24"/>
        </w:rPr>
        <w:t xml:space="preserve"> Competing Values Framework</w:t>
      </w:r>
      <w:r w:rsidR="00745345" w:rsidRPr="004D1C75">
        <w:rPr>
          <w:rFonts w:ascii="Arial" w:hAnsi="Arial"/>
          <w:color w:val="000000"/>
          <w:szCs w:val="24"/>
        </w:rPr>
        <w:fldChar w:fldCharType="begin"/>
      </w:r>
      <w:r w:rsidRPr="004D1C75">
        <w:rPr>
          <w:rFonts w:ascii="Arial" w:hAnsi="Arial"/>
          <w:color w:val="000000"/>
          <w:szCs w:val="24"/>
        </w:rPr>
        <w:instrText xml:space="preserve"> ADDIN EN.CITE &lt;EndNote&gt;&lt;Cite&gt;&lt;Author&gt;Cameron&lt;/Author&gt;&lt;Year&gt;2011&lt;/Year&gt;&lt;RecNum&gt;2&lt;/RecNum&gt;&lt;DisplayText&gt;(Cameron, 2011)&lt;/DisplayText&gt;&lt;record&gt;&lt;rec-number&gt;2&lt;/rec-number&gt;&lt;foreign-keys&gt;&lt;key app="EN" db-id="9dxxtawsuwfr06e905wvwwd8fezatdvp9w5a" timestamp="1765373640"&gt;2&lt;/key&gt;&lt;/foreign-keys&gt;&lt;ref-type name="Generic"&gt;13&lt;/ref-type&gt;&lt;contributors&gt;&lt;authors&gt;&lt;author&gt;Cameron, Kim S&lt;/author&gt;&lt;/authors&gt;&lt;/contributors&gt;&lt;titles&gt;&lt;title&gt;Diagnosing and changing organizational culture: Based on the competing values framework&lt;/title&gt;&lt;/titles&gt;&lt;dates&gt;&lt;year&gt;2011&lt;/year&gt;&lt;/dates&gt;&lt;publisher&gt;John Wiley &amp;amp; Sons&lt;/publisher&gt;&lt;urls&gt;&lt;/urls&gt;&lt;/record&gt;&lt;/Cite&gt;&lt;/EndNote&gt;</w:instrText>
      </w:r>
      <w:r w:rsidR="00745345" w:rsidRPr="004D1C75">
        <w:rPr>
          <w:rFonts w:ascii="Arial" w:hAnsi="Arial"/>
          <w:color w:val="000000"/>
          <w:szCs w:val="24"/>
        </w:rPr>
        <w:fldChar w:fldCharType="separate"/>
      </w:r>
      <w:r w:rsidRPr="004D1C75">
        <w:rPr>
          <w:rFonts w:ascii="Arial" w:hAnsi="Arial"/>
          <w:noProof/>
          <w:color w:val="000000"/>
          <w:szCs w:val="24"/>
        </w:rPr>
        <w:t>(Cameron, 2011)</w:t>
      </w:r>
      <w:r w:rsidR="00745345" w:rsidRPr="004D1C75">
        <w:rPr>
          <w:rFonts w:ascii="Arial" w:hAnsi="Arial"/>
          <w:color w:val="000000"/>
          <w:szCs w:val="24"/>
        </w:rPr>
        <w:fldChar w:fldCharType="end"/>
      </w:r>
    </w:p>
    <w:p w14:paraId="5C526222" w14:textId="77777777" w:rsidR="00B50F48" w:rsidRPr="004D1C75" w:rsidRDefault="00B50F48" w:rsidP="00BB6938">
      <w:pPr>
        <w:pStyle w:val="NormalWeb"/>
        <w:spacing w:before="0" w:beforeAutospacing="0" w:after="240" w:afterAutospacing="0" w:line="360" w:lineRule="auto"/>
        <w:jc w:val="both"/>
        <w:rPr>
          <w:rFonts w:ascii="Arial" w:hAnsi="Arial" w:cs="Arial"/>
        </w:rPr>
      </w:pPr>
      <w:r w:rsidRPr="004D1C75">
        <w:rPr>
          <w:rFonts w:ascii="Arial" w:hAnsi="Arial" w:cs="Arial"/>
          <w:color w:val="000000"/>
        </w:rPr>
        <w:t>Unilever exhibits aspects of:</w:t>
      </w:r>
    </w:p>
    <w:p w14:paraId="5C526223" w14:textId="77777777" w:rsidR="00B50F48" w:rsidRPr="004D1C75" w:rsidRDefault="00B50F48" w:rsidP="00BB6938">
      <w:pPr>
        <w:pStyle w:val="NormalWeb"/>
        <w:numPr>
          <w:ilvl w:val="0"/>
          <w:numId w:val="17"/>
        </w:numPr>
        <w:spacing w:before="0" w:beforeAutospacing="0" w:after="0" w:afterAutospacing="0" w:line="360" w:lineRule="auto"/>
        <w:jc w:val="both"/>
        <w:textAlignment w:val="baseline"/>
        <w:rPr>
          <w:rFonts w:ascii="Arial" w:hAnsi="Arial" w:cs="Arial"/>
          <w:color w:val="000000"/>
        </w:rPr>
      </w:pPr>
      <w:r w:rsidRPr="004D1C75">
        <w:rPr>
          <w:rFonts w:ascii="Arial" w:hAnsi="Arial" w:cs="Arial"/>
          <w:color w:val="000000"/>
        </w:rPr>
        <w:t>Clan culture via collaboration, wellbeing program and employee development.</w:t>
      </w:r>
    </w:p>
    <w:p w14:paraId="5C526224" w14:textId="77777777" w:rsidR="00B50F48" w:rsidRPr="004D1C75" w:rsidRDefault="00B50F48" w:rsidP="00BB6938">
      <w:pPr>
        <w:pStyle w:val="NormalWeb"/>
        <w:numPr>
          <w:ilvl w:val="0"/>
          <w:numId w:val="17"/>
        </w:numPr>
        <w:spacing w:before="0" w:beforeAutospacing="0" w:after="0" w:afterAutospacing="0" w:line="360" w:lineRule="auto"/>
        <w:jc w:val="both"/>
        <w:textAlignment w:val="baseline"/>
        <w:rPr>
          <w:rFonts w:ascii="Arial" w:hAnsi="Arial" w:cs="Arial"/>
          <w:color w:val="000000"/>
        </w:rPr>
      </w:pPr>
      <w:r w:rsidRPr="004D1C75">
        <w:rPr>
          <w:rFonts w:ascii="Arial" w:hAnsi="Arial" w:cs="Arial"/>
          <w:color w:val="000000"/>
        </w:rPr>
        <w:t>Adhocracy culture through innovation programmes, experimentation and autonomy.</w:t>
      </w:r>
    </w:p>
    <w:p w14:paraId="5C526225" w14:textId="77777777" w:rsidR="00B50F48" w:rsidRPr="004D1C75" w:rsidRDefault="00B50F48" w:rsidP="00BB6938">
      <w:pPr>
        <w:pStyle w:val="NormalWeb"/>
        <w:numPr>
          <w:ilvl w:val="0"/>
          <w:numId w:val="17"/>
        </w:numPr>
        <w:spacing w:before="0" w:beforeAutospacing="0" w:after="0" w:afterAutospacing="0" w:line="360" w:lineRule="auto"/>
        <w:jc w:val="both"/>
        <w:textAlignment w:val="baseline"/>
        <w:rPr>
          <w:rFonts w:ascii="Arial" w:hAnsi="Arial" w:cs="Arial"/>
          <w:color w:val="000000"/>
        </w:rPr>
      </w:pPr>
      <w:r w:rsidRPr="004D1C75">
        <w:rPr>
          <w:rFonts w:ascii="Arial" w:hAnsi="Arial" w:cs="Arial"/>
          <w:color w:val="000000"/>
        </w:rPr>
        <w:t>Market culture by putting more focus on accountability, performance measurements and competitive brand s</w:t>
      </w:r>
      <w:r w:rsidR="00CA1AFF" w:rsidRPr="004D1C75">
        <w:rPr>
          <w:rFonts w:ascii="Arial" w:hAnsi="Arial" w:cs="Arial"/>
          <w:color w:val="000000"/>
        </w:rPr>
        <w:t>trategies.</w:t>
      </w:r>
    </w:p>
    <w:p w14:paraId="5C526226" w14:textId="77777777" w:rsidR="00CA1AFF" w:rsidRPr="004D1C75" w:rsidRDefault="00CA1AFF" w:rsidP="00BB6938">
      <w:pPr>
        <w:pStyle w:val="NormalWeb"/>
        <w:spacing w:before="0" w:beforeAutospacing="0" w:after="0" w:afterAutospacing="0" w:line="360" w:lineRule="auto"/>
        <w:ind w:left="720"/>
        <w:jc w:val="both"/>
        <w:textAlignment w:val="baseline"/>
        <w:rPr>
          <w:rFonts w:ascii="Arial" w:hAnsi="Arial" w:cs="Arial"/>
          <w:color w:val="000000"/>
        </w:rPr>
      </w:pPr>
    </w:p>
    <w:p w14:paraId="5C526227" w14:textId="77777777" w:rsidR="00B50F48" w:rsidRPr="004D1C75" w:rsidRDefault="00B50F48" w:rsidP="00BB6938">
      <w:pPr>
        <w:pStyle w:val="NormalWeb"/>
        <w:spacing w:before="0" w:beforeAutospacing="0" w:after="240" w:afterAutospacing="0" w:line="360" w:lineRule="auto"/>
        <w:jc w:val="both"/>
        <w:rPr>
          <w:rFonts w:ascii="Arial" w:hAnsi="Arial" w:cs="Arial"/>
          <w:color w:val="000000"/>
        </w:rPr>
      </w:pPr>
      <w:r w:rsidRPr="004D1C75">
        <w:rPr>
          <w:rFonts w:ascii="Arial" w:hAnsi="Arial" w:cs="Arial"/>
          <w:color w:val="000000"/>
        </w:rPr>
        <w:t>This overlap of these cultural types creates hybrid strengths but also tensions, in particular, where purpose-based identity collides with rising performance pressures.</w:t>
      </w:r>
    </w:p>
    <w:p w14:paraId="5C526228" w14:textId="77777777" w:rsidR="00EE4EA1" w:rsidRPr="004D1C75" w:rsidRDefault="00EE4EA1" w:rsidP="00EE4EA1">
      <w:pPr>
        <w:pStyle w:val="Heading2"/>
      </w:pPr>
      <w:r w:rsidRPr="004D1C75">
        <w:t>2.3</w:t>
      </w:r>
      <w:r w:rsidRPr="004D1C75">
        <w:rPr>
          <w:color w:val="000000"/>
          <w:sz w:val="22"/>
          <w:szCs w:val="22"/>
        </w:rPr>
        <w:t xml:space="preserve"> </w:t>
      </w:r>
      <w:r w:rsidRPr="004D1C75">
        <w:t>Application</w:t>
      </w:r>
      <w:r w:rsidRPr="004D1C75">
        <w:rPr>
          <w:color w:val="000000"/>
        </w:rPr>
        <w:t xml:space="preserve"> of Hofstede’s Six Cultural Dimensions</w:t>
      </w:r>
    </w:p>
    <w:p w14:paraId="5C526229" w14:textId="77777777" w:rsidR="00EE4EA1" w:rsidRPr="004D1C75" w:rsidRDefault="00EE4EA1" w:rsidP="00EE4EA1">
      <w:pPr>
        <w:pStyle w:val="NormalWeb"/>
        <w:spacing w:before="0" w:beforeAutospacing="0" w:after="0" w:afterAutospacing="0" w:line="360" w:lineRule="auto"/>
        <w:jc w:val="both"/>
        <w:rPr>
          <w:rFonts w:ascii="Arial" w:hAnsi="Arial" w:cs="Arial"/>
          <w:color w:val="000000"/>
          <w:sz w:val="22"/>
          <w:szCs w:val="22"/>
        </w:rPr>
      </w:pPr>
      <w:r w:rsidRPr="004D1C75">
        <w:rPr>
          <w:rFonts w:ascii="Arial" w:hAnsi="Arial" w:cs="Arial"/>
          <w:color w:val="000000"/>
          <w:sz w:val="22"/>
          <w:szCs w:val="22"/>
        </w:rPr>
        <w:t>The six cultural dimensions by Hofstede also offer another perspective for understanding the organisational culture of Unilever, especially with its extensive international operations</w:t>
      </w:r>
      <w:r w:rsidRPr="004D1C75">
        <w:rPr>
          <w:rFonts w:ascii="Arial" w:hAnsi="Arial" w:cs="Arial"/>
          <w:color w:val="000000"/>
          <w:sz w:val="22"/>
          <w:szCs w:val="22"/>
        </w:rPr>
        <w:fldChar w:fldCharType="begin"/>
      </w:r>
      <w:r w:rsidRPr="004D1C75">
        <w:rPr>
          <w:rFonts w:ascii="Arial" w:hAnsi="Arial" w:cs="Arial"/>
          <w:color w:val="000000"/>
          <w:sz w:val="22"/>
          <w:szCs w:val="22"/>
        </w:rPr>
        <w:instrText xml:space="preserve"> ADDIN EN.CITE &lt;EndNote&gt;&lt;Cite&gt;&lt;Author&gt;Hoftede&lt;/Author&gt;&lt;Year&gt;2010&lt;/Year&gt;&lt;RecNum&gt;9&lt;/RecNum&gt;&lt;DisplayText&gt;(Hoftede, Hofstede, &amp;amp; Minkov, 2010)&lt;/DisplayText&gt;&lt;record&gt;&lt;rec-number&gt;9&lt;/rec-number&gt;&lt;foreign-keys&gt;&lt;key app="EN" db-id="rt0apawp5frvs1etvrzvezxy9r9w5pvexrf0" timestamp="1765892888"&gt;9&lt;/key&gt;&lt;/foreign-keys&gt;&lt;ref-type name="Book"&gt;6&lt;/ref-type&gt;&lt;contributors&gt;&lt;authors&gt;&lt;author&gt;Hoftede, Geert&lt;/author&gt;&lt;author&gt;Hofstede, Gert Jan&lt;/author&gt;&lt;author&gt;Minkov, Michael&lt;/author&gt;&lt;/authors&gt;&lt;/contributors&gt;&lt;titles&gt;&lt;title&gt;Cultures and organizations: software of the mind: intercultural cooperation and its importance for survival&lt;/title&gt;&lt;/titles&gt;&lt;dates&gt;&lt;year&gt;2010&lt;/year&gt;&lt;/dates&gt;&lt;publisher&gt;McGraw-Hill&lt;/publisher&gt;&lt;isbn&gt;0071664181&lt;/isbn&gt;&lt;urls&gt;&lt;/urls&gt;&lt;/record&gt;&lt;/Cite&gt;&lt;/EndNote&gt;</w:instrText>
      </w:r>
      <w:r w:rsidRPr="004D1C75">
        <w:rPr>
          <w:rFonts w:ascii="Arial" w:hAnsi="Arial" w:cs="Arial"/>
          <w:color w:val="000000"/>
          <w:sz w:val="22"/>
          <w:szCs w:val="22"/>
        </w:rPr>
        <w:fldChar w:fldCharType="separate"/>
      </w:r>
      <w:r w:rsidRPr="004D1C75">
        <w:rPr>
          <w:rFonts w:ascii="Arial" w:hAnsi="Arial" w:cs="Arial"/>
          <w:noProof/>
          <w:color w:val="000000"/>
          <w:sz w:val="22"/>
          <w:szCs w:val="22"/>
        </w:rPr>
        <w:t>(Hoftede, Hofstede, &amp; Minkov, 2010)</w:t>
      </w:r>
      <w:r w:rsidRPr="004D1C75">
        <w:rPr>
          <w:rFonts w:ascii="Arial" w:hAnsi="Arial" w:cs="Arial"/>
          <w:color w:val="000000"/>
          <w:sz w:val="22"/>
          <w:szCs w:val="22"/>
        </w:rPr>
        <w:fldChar w:fldCharType="end"/>
      </w:r>
      <w:r w:rsidRPr="004D1C75">
        <w:rPr>
          <w:rFonts w:ascii="Arial" w:hAnsi="Arial" w:cs="Arial"/>
          <w:color w:val="000000"/>
          <w:sz w:val="22"/>
          <w:szCs w:val="22"/>
        </w:rPr>
        <w:t>.</w:t>
      </w:r>
    </w:p>
    <w:p w14:paraId="5C52622A" w14:textId="77777777" w:rsidR="00EE4EA1" w:rsidRPr="004D1C75" w:rsidRDefault="00EE4EA1" w:rsidP="00EE4EA1">
      <w:pPr>
        <w:pStyle w:val="NormalWeb"/>
        <w:spacing w:before="0" w:beforeAutospacing="0" w:after="0" w:afterAutospacing="0" w:line="360" w:lineRule="auto"/>
        <w:jc w:val="center"/>
        <w:rPr>
          <w:rFonts w:ascii="Arial" w:hAnsi="Arial" w:cs="Arial"/>
          <w:color w:val="000000"/>
          <w:sz w:val="22"/>
          <w:szCs w:val="22"/>
        </w:rPr>
      </w:pPr>
      <w:r w:rsidRPr="004D1C75">
        <w:rPr>
          <w:rFonts w:ascii="Arial" w:hAnsi="Arial"/>
          <w:noProof/>
          <w:color w:val="000000"/>
          <w:sz w:val="22"/>
        </w:rPr>
        <w:drawing>
          <wp:inline distT="0" distB="0" distL="0" distR="0" wp14:anchorId="5C5262AD" wp14:editId="5C5262AE">
            <wp:extent cx="4233973" cy="198040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234121" cy="1980476"/>
                    </a:xfrm>
                    <a:prstGeom prst="rect">
                      <a:avLst/>
                    </a:prstGeom>
                    <a:noFill/>
                    <a:ln w="9525">
                      <a:noFill/>
                      <a:miter lim="800000"/>
                      <a:headEnd/>
                      <a:tailEnd/>
                    </a:ln>
                  </pic:spPr>
                </pic:pic>
              </a:graphicData>
            </a:graphic>
          </wp:inline>
        </w:drawing>
      </w:r>
    </w:p>
    <w:p w14:paraId="5C52622B" w14:textId="77777777" w:rsidR="00EE4EA1" w:rsidRPr="004D1C75" w:rsidRDefault="00EE4EA1" w:rsidP="00EE4EA1">
      <w:pPr>
        <w:pStyle w:val="NormalWeb"/>
        <w:spacing w:before="0" w:beforeAutospacing="0" w:after="240" w:afterAutospacing="0" w:line="360" w:lineRule="auto"/>
        <w:jc w:val="center"/>
        <w:rPr>
          <w:rFonts w:ascii="Arial" w:hAnsi="Arial" w:cs="Arial"/>
        </w:rPr>
      </w:pPr>
      <w:r w:rsidRPr="004D1C75">
        <w:rPr>
          <w:rFonts w:ascii="Arial" w:hAnsi="Arial" w:cs="Arial"/>
          <w:color w:val="000000"/>
          <w:sz w:val="22"/>
          <w:szCs w:val="22"/>
        </w:rPr>
        <w:t>Fig:</w:t>
      </w:r>
      <w:r w:rsidRPr="004D1C75">
        <w:rPr>
          <w:rFonts w:ascii="Arial" w:hAnsi="Arial" w:cs="Arial"/>
        </w:rPr>
        <w:t xml:space="preserve"> Hofstede’s six cultural dimensions</w:t>
      </w:r>
      <w:r w:rsidRPr="004D1C75">
        <w:rPr>
          <w:rFonts w:ascii="Arial" w:hAnsi="Arial" w:cs="Arial"/>
          <w:color w:val="000000"/>
          <w:sz w:val="22"/>
          <w:szCs w:val="22"/>
        </w:rPr>
        <w:fldChar w:fldCharType="begin"/>
      </w:r>
      <w:r w:rsidRPr="004D1C75">
        <w:rPr>
          <w:rFonts w:ascii="Arial" w:hAnsi="Arial" w:cs="Arial"/>
          <w:color w:val="000000"/>
          <w:sz w:val="22"/>
          <w:szCs w:val="22"/>
        </w:rPr>
        <w:instrText xml:space="preserve"> ADDIN EN.CITE &lt;EndNote&gt;&lt;Cite&gt;&lt;Author&gt;Hoftede&lt;/Author&gt;&lt;Year&gt;2010&lt;/Year&gt;&lt;RecNum&gt;9&lt;/RecNum&gt;&lt;DisplayText&gt;(Hoftede et al., 2010)&lt;/DisplayText&gt;&lt;record&gt;&lt;rec-number&gt;9&lt;/rec-number&gt;&lt;foreign-keys&gt;&lt;key app="EN" db-id="rt0apawp5frvs1etvrzvezxy9r9w5pvexrf0" timestamp="1765892888"&gt;9&lt;/key&gt;&lt;/foreign-keys&gt;&lt;ref-type name="Book"&gt;6&lt;/ref-type&gt;&lt;contributors&gt;&lt;authors&gt;&lt;author&gt;Hoftede, Geert&lt;/author&gt;&lt;author&gt;Hofstede, Gert Jan&lt;/author&gt;&lt;author&gt;Minkov, Michael&lt;/author&gt;&lt;/authors&gt;&lt;/contributors&gt;&lt;titles&gt;&lt;title&gt;Cultures and organizations: software of the mind: intercultural cooperation and its importance for survival&lt;/title&gt;&lt;/titles&gt;&lt;dates&gt;&lt;year&gt;2010&lt;/year&gt;&lt;/dates&gt;&lt;publisher&gt;McGraw-Hill&lt;/publisher&gt;&lt;isbn&gt;0071664181&lt;/isbn&gt;&lt;urls&gt;&lt;/urls&gt;&lt;/record&gt;&lt;/Cite&gt;&lt;/EndNote&gt;</w:instrText>
      </w:r>
      <w:r w:rsidRPr="004D1C75">
        <w:rPr>
          <w:rFonts w:ascii="Arial" w:hAnsi="Arial" w:cs="Arial"/>
          <w:color w:val="000000"/>
          <w:sz w:val="22"/>
          <w:szCs w:val="22"/>
        </w:rPr>
        <w:fldChar w:fldCharType="separate"/>
      </w:r>
      <w:r w:rsidRPr="004D1C75">
        <w:rPr>
          <w:rFonts w:ascii="Arial" w:hAnsi="Arial" w:cs="Arial"/>
          <w:noProof/>
          <w:color w:val="000000"/>
          <w:sz w:val="22"/>
          <w:szCs w:val="22"/>
        </w:rPr>
        <w:t>(</w:t>
      </w:r>
      <w:proofErr w:type="spellStart"/>
      <w:r w:rsidRPr="004D1C75">
        <w:rPr>
          <w:rFonts w:ascii="Arial" w:hAnsi="Arial" w:cs="Arial"/>
          <w:noProof/>
          <w:color w:val="000000"/>
          <w:sz w:val="22"/>
          <w:szCs w:val="22"/>
        </w:rPr>
        <w:t>Hoftede</w:t>
      </w:r>
      <w:proofErr w:type="spellEnd"/>
      <w:r w:rsidRPr="004D1C75">
        <w:rPr>
          <w:rFonts w:ascii="Arial" w:hAnsi="Arial" w:cs="Arial"/>
          <w:noProof/>
          <w:color w:val="000000"/>
          <w:sz w:val="22"/>
          <w:szCs w:val="22"/>
        </w:rPr>
        <w:t xml:space="preserve"> et al., 2010)</w:t>
      </w:r>
      <w:r w:rsidRPr="004D1C75">
        <w:rPr>
          <w:rFonts w:ascii="Arial" w:hAnsi="Arial" w:cs="Arial"/>
          <w:color w:val="000000"/>
          <w:sz w:val="22"/>
          <w:szCs w:val="22"/>
        </w:rPr>
        <w:fldChar w:fldCharType="end"/>
      </w:r>
    </w:p>
    <w:p w14:paraId="5C52622C"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lastRenderedPageBreak/>
        <w:t>Power Distance</w:t>
      </w:r>
      <w:r w:rsidRPr="004D1C75">
        <w:rPr>
          <w:rFonts w:ascii="Arial" w:hAnsi="Arial" w:cs="Arial"/>
          <w:color w:val="000000"/>
          <w:sz w:val="22"/>
          <w:szCs w:val="22"/>
        </w:rPr>
        <w:t>: Unilever exhibits a fairly low power distance, which is visible in flatter organisations, open communication channels and focus on employee empowerment and participative leadership.</w:t>
      </w:r>
    </w:p>
    <w:p w14:paraId="5C52622D"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t>Individualism vs. Collectivism:</w:t>
      </w:r>
      <w:r w:rsidRPr="004D1C75">
        <w:rPr>
          <w:rFonts w:ascii="Arial" w:hAnsi="Arial" w:cs="Arial"/>
          <w:color w:val="000000"/>
          <w:sz w:val="22"/>
          <w:szCs w:val="22"/>
        </w:rPr>
        <w:t xml:space="preserve"> The organisation has a high level of individualism orientation, promoting personal initiatives, responsibility and self-directed career growth, especially through leadership and rotational programmes.</w:t>
      </w:r>
    </w:p>
    <w:p w14:paraId="5C52622E"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t>Uncertainty Avoidance:</w:t>
      </w:r>
      <w:r w:rsidRPr="004D1C75">
        <w:rPr>
          <w:rFonts w:ascii="Arial" w:hAnsi="Arial" w:cs="Arial"/>
          <w:color w:val="000000"/>
          <w:sz w:val="22"/>
          <w:szCs w:val="22"/>
        </w:rPr>
        <w:t xml:space="preserve"> Unilever has moderate uncertainty avoidance </w:t>
      </w:r>
      <w:r w:rsidRPr="004D1C75">
        <w:rPr>
          <w:rFonts w:ascii="Arial" w:hAnsi="Arial" w:cs="Arial"/>
        </w:rPr>
        <w:t xml:space="preserve">combining </w:t>
      </w:r>
      <w:r w:rsidRPr="004D1C75">
        <w:rPr>
          <w:rFonts w:ascii="Arial" w:hAnsi="Arial" w:cs="Arial"/>
          <w:color w:val="000000"/>
          <w:sz w:val="22"/>
          <w:szCs w:val="22"/>
        </w:rPr>
        <w:t>structured performance management systems with openness to innovation, experimentation, and calculated risk-taking.</w:t>
      </w:r>
    </w:p>
    <w:p w14:paraId="5C52622F"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t>Long-Term Orientation</w:t>
      </w:r>
      <w:r w:rsidRPr="004D1C75">
        <w:rPr>
          <w:rFonts w:ascii="Arial" w:hAnsi="Arial" w:cs="Arial"/>
          <w:color w:val="000000"/>
          <w:sz w:val="22"/>
          <w:szCs w:val="22"/>
        </w:rPr>
        <w:t>: Unilever has a high level of long-term orientation as demonstrated by its emphasis on sustainable growth, brand longevity and investment in human capital and environmental responsibility.</w:t>
      </w:r>
    </w:p>
    <w:p w14:paraId="5C526230"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t>Masculinity vs. Femininity:</w:t>
      </w:r>
      <w:r w:rsidRPr="004D1C75">
        <w:rPr>
          <w:rFonts w:ascii="Arial" w:hAnsi="Arial" w:cs="Arial"/>
          <w:color w:val="000000"/>
          <w:sz w:val="22"/>
          <w:szCs w:val="22"/>
        </w:rPr>
        <w:t xml:space="preserve"> The organisation is closer to a feminine culture with cooperative approach, </w:t>
      </w:r>
      <w:proofErr w:type="spellStart"/>
      <w:r w:rsidRPr="004D1C75">
        <w:rPr>
          <w:rFonts w:ascii="Arial" w:hAnsi="Arial" w:cs="Arial"/>
          <w:color w:val="000000"/>
          <w:sz w:val="22"/>
          <w:szCs w:val="22"/>
        </w:rPr>
        <w:t>inclusiion</w:t>
      </w:r>
      <w:proofErr w:type="spellEnd"/>
      <w:r w:rsidRPr="004D1C75">
        <w:rPr>
          <w:rFonts w:ascii="Arial" w:hAnsi="Arial" w:cs="Arial"/>
          <w:color w:val="000000"/>
          <w:sz w:val="22"/>
          <w:szCs w:val="22"/>
        </w:rPr>
        <w:t>, employee wellbeing and work-life balance oriented as opposed to aggressive competition.</w:t>
      </w:r>
    </w:p>
    <w:p w14:paraId="5C526231" w14:textId="77777777" w:rsidR="00EE4EA1" w:rsidRPr="004D1C75" w:rsidRDefault="00EE4EA1" w:rsidP="00EE4EA1">
      <w:pPr>
        <w:pStyle w:val="NormalWeb"/>
        <w:numPr>
          <w:ilvl w:val="0"/>
          <w:numId w:val="26"/>
        </w:numPr>
        <w:spacing w:before="0" w:beforeAutospacing="0" w:after="0" w:afterAutospacing="0" w:line="360" w:lineRule="auto"/>
        <w:jc w:val="both"/>
        <w:textAlignment w:val="baseline"/>
        <w:rPr>
          <w:rFonts w:ascii="Arial" w:hAnsi="Arial" w:cs="Arial"/>
          <w:color w:val="000000"/>
          <w:sz w:val="22"/>
          <w:szCs w:val="22"/>
        </w:rPr>
      </w:pPr>
      <w:r w:rsidRPr="004D1C75">
        <w:rPr>
          <w:rFonts w:ascii="Arial" w:hAnsi="Arial" w:cs="Arial"/>
          <w:b/>
          <w:bCs/>
          <w:color w:val="000000"/>
          <w:sz w:val="22"/>
          <w:szCs w:val="22"/>
        </w:rPr>
        <w:t>Indulgence:</w:t>
      </w:r>
      <w:r w:rsidRPr="004D1C75">
        <w:rPr>
          <w:rFonts w:ascii="Arial" w:hAnsi="Arial" w:cs="Arial"/>
          <w:color w:val="000000"/>
          <w:sz w:val="22"/>
          <w:szCs w:val="22"/>
        </w:rPr>
        <w:t xml:space="preserve"> Unilever is showing restrained indulgence as it encourages flexible working and wellbeing programs but does not lessen its performance discipline.</w:t>
      </w:r>
    </w:p>
    <w:p w14:paraId="5C526232" w14:textId="77777777" w:rsidR="00EE4EA1" w:rsidRPr="004D1C75" w:rsidRDefault="00EE4EA1" w:rsidP="00EE4EA1">
      <w:pPr>
        <w:pStyle w:val="NormalWeb"/>
        <w:spacing w:before="0" w:beforeAutospacing="0" w:after="0" w:afterAutospacing="0"/>
        <w:ind w:left="720"/>
        <w:textAlignment w:val="baseline"/>
        <w:rPr>
          <w:rFonts w:ascii="Arial" w:hAnsi="Arial" w:cs="Arial"/>
          <w:color w:val="000000"/>
          <w:sz w:val="22"/>
          <w:szCs w:val="22"/>
        </w:rPr>
      </w:pPr>
    </w:p>
    <w:p w14:paraId="5C526233" w14:textId="77777777" w:rsidR="00EE4EA1" w:rsidRPr="004D1C75" w:rsidRDefault="00EE4EA1" w:rsidP="00BB6938">
      <w:pPr>
        <w:pStyle w:val="NormalWeb"/>
        <w:spacing w:before="0" w:beforeAutospacing="0" w:after="240" w:afterAutospacing="0" w:line="360" w:lineRule="auto"/>
        <w:jc w:val="both"/>
        <w:rPr>
          <w:rFonts w:ascii="Arial" w:hAnsi="Arial" w:cs="Arial"/>
        </w:rPr>
      </w:pPr>
      <w:r w:rsidRPr="004D1C75">
        <w:rPr>
          <w:rFonts w:ascii="Arial" w:hAnsi="Arial" w:cs="Arial"/>
          <w:color w:val="000000"/>
        </w:rPr>
        <w:t>Thus, the cultural identity of Unilever is strong, yet, the presence of cultural fragmentation implies the need for cultural realignment to prevent employee scepticism and reputational damage.</w:t>
      </w:r>
    </w:p>
    <w:p w14:paraId="5C526234" w14:textId="77777777" w:rsidR="00756542" w:rsidRPr="004D1C75" w:rsidRDefault="00D860AB" w:rsidP="00BB6938">
      <w:pPr>
        <w:pStyle w:val="Heading1"/>
        <w:rPr>
          <w:rFonts w:ascii="Arial" w:hAnsi="Arial" w:cs="Arial"/>
          <w:sz w:val="24"/>
          <w:szCs w:val="24"/>
        </w:rPr>
      </w:pPr>
      <w:bookmarkStart w:id="7" w:name="_Toc216345327"/>
      <w:r w:rsidRPr="004D1C75">
        <w:rPr>
          <w:rFonts w:ascii="Arial" w:hAnsi="Arial" w:cs="Arial"/>
          <w:sz w:val="24"/>
          <w:szCs w:val="24"/>
        </w:rPr>
        <w:t>3. Current organisational culture supporting strategic development</w:t>
      </w:r>
      <w:bookmarkEnd w:id="7"/>
    </w:p>
    <w:p w14:paraId="5C526235" w14:textId="77777777" w:rsidR="00943F3E" w:rsidRPr="004D1C75" w:rsidRDefault="00D860AB" w:rsidP="00BB6938">
      <w:pPr>
        <w:rPr>
          <w:rFonts w:ascii="Arial" w:hAnsi="Arial"/>
          <w:szCs w:val="24"/>
        </w:rPr>
      </w:pPr>
      <w:r w:rsidRPr="004D1C75">
        <w:rPr>
          <w:rFonts w:ascii="Arial" w:hAnsi="Arial"/>
          <w:szCs w:val="24"/>
        </w:rPr>
        <w:t xml:space="preserve">The organisational culture of Unilever significantly supports its strategic development promoting alignment over agility, innovation, purpose and stakeholder preferences. </w:t>
      </w:r>
      <w:r w:rsidR="00943F3E" w:rsidRPr="004D1C75">
        <w:rPr>
          <w:rFonts w:ascii="Arial" w:hAnsi="Arial"/>
          <w:szCs w:val="24"/>
        </w:rPr>
        <w:t>T</w:t>
      </w:r>
      <w:r w:rsidRPr="004D1C75">
        <w:rPr>
          <w:rFonts w:ascii="Arial" w:hAnsi="Arial"/>
          <w:szCs w:val="24"/>
        </w:rPr>
        <w:t>he purpose-led culture of the company</w:t>
      </w:r>
      <w:r w:rsidR="00414DF4" w:rsidRPr="004D1C75">
        <w:rPr>
          <w:rFonts w:ascii="Arial" w:hAnsi="Arial"/>
          <w:szCs w:val="24"/>
        </w:rPr>
        <w:t xml:space="preserve"> fastened in its “Sustainable Living Plan” and realigned with its Growth Action Plan that adapts sustainability with organisational </w:t>
      </w:r>
      <w:proofErr w:type="gramStart"/>
      <w:r w:rsidR="00414DF4" w:rsidRPr="004D1C75">
        <w:rPr>
          <w:rFonts w:ascii="Arial" w:hAnsi="Arial"/>
          <w:szCs w:val="24"/>
        </w:rPr>
        <w:t>targets</w:t>
      </w:r>
      <w:r w:rsidR="003A3F37" w:rsidRPr="004D1C75">
        <w:rPr>
          <w:rFonts w:ascii="Arial" w:hAnsi="Arial"/>
          <w:szCs w:val="24"/>
        </w:rPr>
        <w:t>(</w:t>
      </w:r>
      <w:proofErr w:type="gramEnd"/>
      <w:r w:rsidR="003A3F37" w:rsidRPr="004D1C75">
        <w:rPr>
          <w:rFonts w:ascii="Arial" w:hAnsi="Arial"/>
          <w:szCs w:val="24"/>
        </w:rPr>
        <w:t>Unilever, 2025f)</w:t>
      </w:r>
      <w:r w:rsidR="00414DF4" w:rsidRPr="004D1C75">
        <w:rPr>
          <w:rFonts w:ascii="Arial" w:hAnsi="Arial"/>
          <w:szCs w:val="24"/>
        </w:rPr>
        <w:t>. This activates strategic emphasis on four main principles such as nature, climate, plastics and livelihoods</w:t>
      </w:r>
      <w:r w:rsidR="00943F3E" w:rsidRPr="004D1C75">
        <w:rPr>
          <w:rFonts w:ascii="Arial" w:hAnsi="Arial"/>
          <w:szCs w:val="24"/>
        </w:rPr>
        <w:t>,</w:t>
      </w:r>
      <w:r w:rsidR="00414DF4" w:rsidRPr="004D1C75">
        <w:rPr>
          <w:rFonts w:ascii="Arial" w:hAnsi="Arial"/>
          <w:szCs w:val="24"/>
        </w:rPr>
        <w:t xml:space="preserve"> strengthening innovation and brand superiority. </w:t>
      </w:r>
      <w:r w:rsidR="00943F3E" w:rsidRPr="004D1C75">
        <w:rPr>
          <w:rFonts w:ascii="Arial" w:hAnsi="Arial"/>
          <w:szCs w:val="24"/>
        </w:rPr>
        <w:t>S</w:t>
      </w:r>
      <w:r w:rsidR="00414DF4" w:rsidRPr="004D1C75">
        <w:rPr>
          <w:rFonts w:ascii="Arial" w:hAnsi="Arial"/>
          <w:szCs w:val="24"/>
        </w:rPr>
        <w:t>trategic actions such as forging emission-reduction partnerships highlight how the organisational collaborative culture reflects ESG a</w:t>
      </w:r>
      <w:r w:rsidR="00943F3E" w:rsidRPr="004D1C75">
        <w:rPr>
          <w:rFonts w:ascii="Arial" w:hAnsi="Arial"/>
          <w:szCs w:val="24"/>
        </w:rPr>
        <w:t xml:space="preserve">mbitions and supply chain. </w:t>
      </w:r>
    </w:p>
    <w:p w14:paraId="5C526236" w14:textId="77777777" w:rsidR="00756542" w:rsidRPr="004D1C75" w:rsidRDefault="00943F3E" w:rsidP="00BB6938">
      <w:pPr>
        <w:rPr>
          <w:rFonts w:ascii="Arial" w:hAnsi="Arial"/>
          <w:szCs w:val="24"/>
        </w:rPr>
      </w:pPr>
      <w:r w:rsidRPr="004D1C75">
        <w:rPr>
          <w:rFonts w:ascii="Arial" w:hAnsi="Arial"/>
          <w:szCs w:val="24"/>
        </w:rPr>
        <w:t>T</w:t>
      </w:r>
      <w:r w:rsidR="00414DF4" w:rsidRPr="004D1C75">
        <w:rPr>
          <w:rFonts w:ascii="Arial" w:hAnsi="Arial"/>
          <w:szCs w:val="24"/>
        </w:rPr>
        <w:t xml:space="preserve">he </w:t>
      </w:r>
      <w:r w:rsidRPr="004D1C75">
        <w:rPr>
          <w:rFonts w:ascii="Arial" w:hAnsi="Arial"/>
          <w:szCs w:val="24"/>
        </w:rPr>
        <w:t>shift</w:t>
      </w:r>
      <w:r w:rsidR="00414DF4" w:rsidRPr="004D1C75">
        <w:rPr>
          <w:rFonts w:ascii="Arial" w:hAnsi="Arial"/>
          <w:szCs w:val="24"/>
        </w:rPr>
        <w:t xml:space="preserve"> to a performance-centred and agile model fosters strategic objectives. Unilever enhanced speed, responsibility and market responsiveness by giving business groups with business-based OKRs, organisational reviews in quarters and </w:t>
      </w:r>
      <w:r w:rsidR="00414DF4" w:rsidRPr="004D1C75">
        <w:rPr>
          <w:rFonts w:ascii="Arial" w:hAnsi="Arial"/>
          <w:szCs w:val="24"/>
        </w:rPr>
        <w:lastRenderedPageBreak/>
        <w:t xml:space="preserve">dedicated agile </w:t>
      </w:r>
      <w:proofErr w:type="gramStart"/>
      <w:r w:rsidR="00414DF4" w:rsidRPr="004D1C75">
        <w:rPr>
          <w:rFonts w:ascii="Arial" w:hAnsi="Arial"/>
          <w:szCs w:val="24"/>
        </w:rPr>
        <w:t>teams</w:t>
      </w:r>
      <w:r w:rsidR="003A3F37" w:rsidRPr="004D1C75">
        <w:rPr>
          <w:rFonts w:ascii="Arial" w:hAnsi="Arial"/>
          <w:szCs w:val="24"/>
        </w:rPr>
        <w:t>(</w:t>
      </w:r>
      <w:proofErr w:type="spellStart"/>
      <w:proofErr w:type="gramEnd"/>
      <w:r w:rsidR="003A3F37" w:rsidRPr="004D1C75">
        <w:rPr>
          <w:rFonts w:ascii="Arial" w:hAnsi="Arial"/>
          <w:szCs w:val="24"/>
        </w:rPr>
        <w:t>Danoesastro</w:t>
      </w:r>
      <w:proofErr w:type="spellEnd"/>
      <w:r w:rsidR="003A3F37" w:rsidRPr="004D1C75">
        <w:rPr>
          <w:rFonts w:ascii="Arial" w:hAnsi="Arial"/>
          <w:szCs w:val="24"/>
        </w:rPr>
        <w:t xml:space="preserve"> and Zeegers, 2023)</w:t>
      </w:r>
      <w:r w:rsidR="00414DF4" w:rsidRPr="004D1C75">
        <w:rPr>
          <w:rFonts w:ascii="Arial" w:hAnsi="Arial"/>
          <w:szCs w:val="24"/>
        </w:rPr>
        <w:t>. These are the key things to</w:t>
      </w:r>
      <w:r w:rsidR="009666E5" w:rsidRPr="004D1C75">
        <w:rPr>
          <w:rFonts w:ascii="Arial" w:hAnsi="Arial"/>
          <w:szCs w:val="24"/>
        </w:rPr>
        <w:t xml:space="preserve"> its "market-making success" agenda. This cultural and structural change improves the ability to measure innovations and compete in dynamic markets. </w:t>
      </w:r>
    </w:p>
    <w:p w14:paraId="5C526237" w14:textId="77777777" w:rsidR="0002374A" w:rsidRPr="004D1C75" w:rsidRDefault="00D860AB" w:rsidP="00BB6938">
      <w:pPr>
        <w:jc w:val="center"/>
        <w:rPr>
          <w:rFonts w:ascii="Arial" w:hAnsi="Arial"/>
          <w:szCs w:val="24"/>
        </w:rPr>
      </w:pPr>
      <w:r w:rsidRPr="004D1C75">
        <w:rPr>
          <w:rFonts w:ascii="Arial" w:hAnsi="Arial"/>
          <w:noProof/>
          <w:szCs w:val="24"/>
          <w:lang w:val="en-IN"/>
        </w:rPr>
        <w:drawing>
          <wp:inline distT="0" distB="0" distL="0" distR="0" wp14:anchorId="5C5262AF" wp14:editId="5C5262B0">
            <wp:extent cx="5733415" cy="3225800"/>
            <wp:effectExtent l="0" t="0" r="635" b="0"/>
            <wp:docPr id="2099640139" name="Picture 3" descr="Embedding ESG Principles (Part 2) | by Deep Parekh, PhD | The ESG  Chronicle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40139" name="Picture 5" descr="Embedding ESG Principles (Part 2) | by Deep Parekh, PhD | The ESG  Chronicles | Medium"/>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3415" cy="3225800"/>
                    </a:xfrm>
                    <a:prstGeom prst="rect">
                      <a:avLst/>
                    </a:prstGeom>
                    <a:noFill/>
                    <a:ln>
                      <a:noFill/>
                    </a:ln>
                  </pic:spPr>
                </pic:pic>
              </a:graphicData>
            </a:graphic>
          </wp:inline>
        </w:drawing>
      </w:r>
    </w:p>
    <w:p w14:paraId="5C526238" w14:textId="77777777" w:rsidR="0002374A" w:rsidRPr="004D1C75" w:rsidRDefault="00943F3E" w:rsidP="00BB6938">
      <w:pPr>
        <w:jc w:val="center"/>
        <w:rPr>
          <w:rFonts w:ascii="Arial" w:hAnsi="Arial"/>
          <w:b/>
          <w:bCs/>
          <w:szCs w:val="24"/>
        </w:rPr>
      </w:pPr>
      <w:r w:rsidRPr="004D1C75">
        <w:rPr>
          <w:rFonts w:ascii="Arial" w:hAnsi="Arial"/>
          <w:b/>
          <w:bCs/>
          <w:szCs w:val="24"/>
        </w:rPr>
        <w:t xml:space="preserve">Figure 3: Unilever’s ESG </w:t>
      </w:r>
      <w:proofErr w:type="gramStart"/>
      <w:r w:rsidRPr="004D1C75">
        <w:rPr>
          <w:rFonts w:ascii="Arial" w:hAnsi="Arial"/>
          <w:b/>
          <w:bCs/>
          <w:szCs w:val="24"/>
        </w:rPr>
        <w:t>A</w:t>
      </w:r>
      <w:r w:rsidR="00D860AB" w:rsidRPr="004D1C75">
        <w:rPr>
          <w:rFonts w:ascii="Arial" w:hAnsi="Arial"/>
          <w:b/>
          <w:bCs/>
          <w:szCs w:val="24"/>
        </w:rPr>
        <w:t>mbitions</w:t>
      </w:r>
      <w:r w:rsidR="00D860AB" w:rsidRPr="004D1C75">
        <w:rPr>
          <w:rFonts w:ascii="Arial" w:hAnsi="Arial"/>
          <w:szCs w:val="24"/>
        </w:rPr>
        <w:t>(</w:t>
      </w:r>
      <w:proofErr w:type="gramEnd"/>
      <w:r w:rsidR="00D860AB" w:rsidRPr="004D1C75">
        <w:rPr>
          <w:rFonts w:ascii="Arial" w:hAnsi="Arial"/>
          <w:szCs w:val="24"/>
        </w:rPr>
        <w:t>Source: Parekh, 2019)</w:t>
      </w:r>
    </w:p>
    <w:p w14:paraId="5C526239" w14:textId="77777777" w:rsidR="00D74A37" w:rsidRPr="004D1C75" w:rsidRDefault="00D860AB" w:rsidP="00BB6938">
      <w:pPr>
        <w:rPr>
          <w:rFonts w:ascii="Arial" w:hAnsi="Arial"/>
          <w:szCs w:val="24"/>
        </w:rPr>
      </w:pPr>
      <w:r w:rsidRPr="004D1C75">
        <w:rPr>
          <w:rFonts w:ascii="Arial" w:hAnsi="Arial"/>
          <w:szCs w:val="24"/>
        </w:rPr>
        <w:t>In addition, the culture of innovation and creativity highlights its strategic brand establishment in the market. The organisational initiatives guided by the Creative Council of Unilever nurture rapid experimentation and bold marketing that aligns with strategic focuses for customer-centric differentiation and “unmissable brand superiority”</w:t>
      </w:r>
      <w:r w:rsidR="003A3F37" w:rsidRPr="004D1C75">
        <w:rPr>
          <w:rFonts w:ascii="Arial" w:hAnsi="Arial"/>
          <w:szCs w:val="24"/>
        </w:rPr>
        <w:t>(Unilever, 2025f)</w:t>
      </w:r>
      <w:r w:rsidRPr="004D1C75">
        <w:rPr>
          <w:rFonts w:ascii="Arial" w:hAnsi="Arial"/>
          <w:szCs w:val="24"/>
        </w:rPr>
        <w:t xml:space="preserve">. </w:t>
      </w:r>
    </w:p>
    <w:p w14:paraId="5C52623A" w14:textId="77777777" w:rsidR="0002374A" w:rsidRPr="004D1C75" w:rsidRDefault="00D860AB" w:rsidP="00BB6938">
      <w:pPr>
        <w:rPr>
          <w:rFonts w:ascii="Arial" w:hAnsi="Arial"/>
          <w:szCs w:val="24"/>
        </w:rPr>
      </w:pPr>
      <w:r w:rsidRPr="004D1C75">
        <w:rPr>
          <w:rFonts w:ascii="Arial" w:hAnsi="Arial"/>
          <w:szCs w:val="24"/>
        </w:rPr>
        <w:t xml:space="preserve">However, the organisational strategic modifications </w:t>
      </w:r>
      <w:r w:rsidR="007E5187" w:rsidRPr="004D1C75">
        <w:rPr>
          <w:rFonts w:ascii="Arial" w:hAnsi="Arial"/>
          <w:szCs w:val="24"/>
        </w:rPr>
        <w:t>results</w:t>
      </w:r>
      <w:r w:rsidRPr="004D1C75">
        <w:rPr>
          <w:rFonts w:ascii="Arial" w:hAnsi="Arial"/>
          <w:szCs w:val="24"/>
        </w:rPr>
        <w:t xml:space="preserve"> </w:t>
      </w:r>
      <w:r w:rsidR="007E5187" w:rsidRPr="004D1C75">
        <w:rPr>
          <w:rFonts w:ascii="Arial" w:hAnsi="Arial"/>
          <w:szCs w:val="24"/>
        </w:rPr>
        <w:t>in</w:t>
      </w:r>
      <w:r w:rsidRPr="004D1C75">
        <w:rPr>
          <w:rFonts w:ascii="Arial" w:hAnsi="Arial"/>
          <w:szCs w:val="24"/>
        </w:rPr>
        <w:t xml:space="preserve"> cultural coherence. </w:t>
      </w:r>
      <w:r w:rsidR="007E5187" w:rsidRPr="004D1C75">
        <w:rPr>
          <w:rFonts w:ascii="Arial" w:hAnsi="Arial"/>
          <w:szCs w:val="24"/>
        </w:rPr>
        <w:t>For</w:t>
      </w:r>
      <w:r w:rsidRPr="004D1C75">
        <w:rPr>
          <w:rFonts w:ascii="Arial" w:hAnsi="Arial"/>
          <w:szCs w:val="24"/>
        </w:rPr>
        <w:t xml:space="preserve"> example, under the leadership of its CEO, Hein Schumacher, the company redeveloped its sustainability targets that scales back some ambitions and disconnecting them from executive bonuses to adjust investor profitability and </w:t>
      </w:r>
      <w:proofErr w:type="gramStart"/>
      <w:r w:rsidRPr="004D1C75">
        <w:rPr>
          <w:rFonts w:ascii="Arial" w:hAnsi="Arial"/>
          <w:szCs w:val="24"/>
        </w:rPr>
        <w:t>expectations</w:t>
      </w:r>
      <w:r w:rsidR="003A3F37" w:rsidRPr="004D1C75">
        <w:rPr>
          <w:rFonts w:ascii="Arial" w:hAnsi="Arial"/>
          <w:szCs w:val="24"/>
        </w:rPr>
        <w:t>(</w:t>
      </w:r>
      <w:proofErr w:type="gramEnd"/>
      <w:r w:rsidR="003A3F37" w:rsidRPr="004D1C75">
        <w:rPr>
          <w:rFonts w:ascii="Arial" w:hAnsi="Arial"/>
          <w:szCs w:val="24"/>
        </w:rPr>
        <w:t>Davies, 2024)</w:t>
      </w:r>
      <w:r w:rsidRPr="004D1C75">
        <w:rPr>
          <w:rFonts w:ascii="Arial" w:hAnsi="Arial"/>
          <w:szCs w:val="24"/>
        </w:rPr>
        <w:t xml:space="preserve">. </w:t>
      </w:r>
      <w:r w:rsidR="00D74A37" w:rsidRPr="004D1C75">
        <w:rPr>
          <w:rFonts w:ascii="Arial" w:hAnsi="Arial"/>
          <w:szCs w:val="24"/>
        </w:rPr>
        <w:t xml:space="preserve">According to cultural congruence theory (O’Reilly &amp; Chatman, 1996), </w:t>
      </w:r>
      <w:r w:rsidR="007E5187" w:rsidRPr="004D1C75">
        <w:rPr>
          <w:rFonts w:ascii="Arial" w:hAnsi="Arial"/>
          <w:color w:val="000000"/>
          <w:szCs w:val="24"/>
        </w:rPr>
        <w:t>the lack of congruence between proclaimed values and the implemented values lowers the trust of the employees</w:t>
      </w:r>
      <w:r w:rsidR="00D74A37" w:rsidRPr="004D1C75">
        <w:rPr>
          <w:rFonts w:ascii="Arial" w:hAnsi="Arial"/>
          <w:szCs w:val="24"/>
        </w:rPr>
        <w:t>, weakening strategic implementation capacity</w:t>
      </w:r>
      <w:r w:rsidR="00745345" w:rsidRPr="004D1C75">
        <w:rPr>
          <w:rFonts w:ascii="Arial" w:hAnsi="Arial"/>
          <w:szCs w:val="24"/>
        </w:rPr>
        <w:fldChar w:fldCharType="begin"/>
      </w:r>
      <w:r w:rsidR="007E5187" w:rsidRPr="004D1C75">
        <w:rPr>
          <w:rFonts w:ascii="Arial" w:hAnsi="Arial"/>
          <w:szCs w:val="24"/>
        </w:rPr>
        <w:instrText xml:space="preserve"> ADDIN EN.CITE &lt;EndNote&gt;&lt;Cite&gt;&lt;Author&gt;O&amp;apos;Reilly III&lt;/Author&gt;&lt;Year&gt;1991&lt;/Year&gt;&lt;RecNum&gt;5&lt;/RecNum&gt;&lt;DisplayText&gt;(O&amp;apos;Reilly III, Chatman, &amp;amp; Caldwell, 1991)&lt;/DisplayText&gt;&lt;record&gt;&lt;rec-number&gt;5&lt;/rec-number&gt;&lt;foreign-keys&gt;&lt;key app="EN" db-id="9dxxtawsuwfr06e905wvwwd8fezatdvp9w5a" timestamp="1765374809"&gt;5&lt;/key&gt;&lt;/foreign-keys&gt;&lt;ref-type name="Journal Article"&gt;17&lt;/ref-type&gt;&lt;contributors&gt;&lt;authors&gt;&lt;author&gt;O&amp;apos;Reilly III, Charles A&lt;/author&gt;&lt;author&gt;Chatman, Jennifer&lt;/author&gt;&lt;author&gt;Caldwell, David F&lt;/author&gt;&lt;/authors&gt;&lt;/contributors&gt;&lt;titles&gt;&lt;title&gt;People and organizational culture: A profile comparison approach to assessing person-organization fit&lt;/title&gt;&lt;secondary-title&gt;Academy of management journal&lt;/secondary-title&gt;&lt;/titles&gt;&lt;periodical&gt;&lt;full-title&gt;Academy of management journal&lt;/full-title&gt;&lt;/periodical&gt;&lt;pages&gt;487-516&lt;/pages&gt;&lt;volume&gt;34&lt;/volume&gt;&lt;number&gt;3&lt;/number&gt;&lt;dates&gt;&lt;year&gt;1991&lt;/year&gt;&lt;/dates&gt;&lt;isbn&gt;0001-4273&lt;/isbn&gt;&lt;urls&gt;&lt;/urls&gt;&lt;/record&gt;&lt;/Cite&gt;&lt;/EndNote&gt;</w:instrText>
      </w:r>
      <w:r w:rsidR="00745345" w:rsidRPr="004D1C75">
        <w:rPr>
          <w:rFonts w:ascii="Arial" w:hAnsi="Arial"/>
          <w:szCs w:val="24"/>
        </w:rPr>
        <w:fldChar w:fldCharType="separate"/>
      </w:r>
      <w:r w:rsidR="007E5187" w:rsidRPr="004D1C75">
        <w:rPr>
          <w:rFonts w:ascii="Arial" w:hAnsi="Arial"/>
          <w:noProof/>
          <w:szCs w:val="24"/>
        </w:rPr>
        <w:t>(O'Reilly III, Chatman, &amp; Caldwell, 1991)</w:t>
      </w:r>
      <w:r w:rsidR="00745345" w:rsidRPr="004D1C75">
        <w:rPr>
          <w:rFonts w:ascii="Arial" w:hAnsi="Arial"/>
          <w:szCs w:val="24"/>
        </w:rPr>
        <w:fldChar w:fldCharType="end"/>
      </w:r>
      <w:r w:rsidRPr="004D1C75">
        <w:rPr>
          <w:rFonts w:ascii="Arial" w:hAnsi="Arial"/>
          <w:szCs w:val="24"/>
        </w:rPr>
        <w:t xml:space="preserve">. </w:t>
      </w:r>
    </w:p>
    <w:p w14:paraId="5C52623B" w14:textId="77777777" w:rsidR="00D74A37" w:rsidRPr="004D1C75" w:rsidRDefault="00D74A37" w:rsidP="00BB6938">
      <w:pPr>
        <w:pStyle w:val="NormalWeb"/>
        <w:spacing w:before="0" w:beforeAutospacing="0" w:after="0" w:afterAutospacing="0" w:line="360" w:lineRule="auto"/>
        <w:jc w:val="both"/>
        <w:rPr>
          <w:rFonts w:ascii="Arial" w:hAnsi="Arial" w:cs="Arial"/>
        </w:rPr>
      </w:pPr>
      <w:r w:rsidRPr="004D1C75">
        <w:rPr>
          <w:rStyle w:val="Strong"/>
          <w:rFonts w:ascii="Arial" w:hAnsi="Arial" w:cs="Arial"/>
          <w:b w:val="0"/>
          <w:bCs w:val="0"/>
        </w:rPr>
        <w:t xml:space="preserve">Thus, Unilever’s culture </w:t>
      </w:r>
      <w:r w:rsidR="007E5187" w:rsidRPr="004D1C75">
        <w:rPr>
          <w:rStyle w:val="Strong"/>
          <w:rFonts w:ascii="Arial" w:hAnsi="Arial" w:cs="Arial"/>
          <w:b w:val="0"/>
          <w:bCs w:val="0"/>
        </w:rPr>
        <w:t>highly</w:t>
      </w:r>
      <w:r w:rsidRPr="004D1C75">
        <w:rPr>
          <w:rStyle w:val="Strong"/>
          <w:rFonts w:ascii="Arial" w:hAnsi="Arial" w:cs="Arial"/>
          <w:b w:val="0"/>
          <w:bCs w:val="0"/>
        </w:rPr>
        <w:t xml:space="preserve"> supports strategic </w:t>
      </w:r>
      <w:r w:rsidR="007E5187" w:rsidRPr="004D1C75">
        <w:rPr>
          <w:rStyle w:val="Strong"/>
          <w:rFonts w:ascii="Arial" w:hAnsi="Arial" w:cs="Arial"/>
          <w:b w:val="0"/>
          <w:bCs w:val="0"/>
        </w:rPr>
        <w:t>objectives</w:t>
      </w:r>
      <w:r w:rsidRPr="004D1C75">
        <w:rPr>
          <w:rStyle w:val="Strong"/>
          <w:rFonts w:ascii="Arial" w:hAnsi="Arial" w:cs="Arial"/>
          <w:b w:val="0"/>
          <w:bCs w:val="0"/>
        </w:rPr>
        <w:t xml:space="preserve">, especially innovation and brand leadership, but misalignment between purpose and performance </w:t>
      </w:r>
      <w:r w:rsidR="007E5187" w:rsidRPr="004D1C75">
        <w:rPr>
          <w:rFonts w:ascii="Arial" w:hAnsi="Arial" w:cs="Arial"/>
          <w:color w:val="000000"/>
        </w:rPr>
        <w:t xml:space="preserve">will </w:t>
      </w:r>
      <w:r w:rsidR="007E5187" w:rsidRPr="004D1C75">
        <w:rPr>
          <w:rFonts w:ascii="Arial" w:hAnsi="Arial" w:cs="Arial"/>
          <w:color w:val="000000"/>
        </w:rPr>
        <w:lastRenderedPageBreak/>
        <w:t>influence strategic legitimacy</w:t>
      </w:r>
      <w:r w:rsidRPr="004D1C75">
        <w:rPr>
          <w:rStyle w:val="Strong"/>
          <w:rFonts w:ascii="Arial" w:hAnsi="Arial" w:cs="Arial"/>
          <w:b w:val="0"/>
          <w:bCs w:val="0"/>
        </w:rPr>
        <w:t xml:space="preserve">. Strengthening authenticity is </w:t>
      </w:r>
      <w:r w:rsidR="007E5187" w:rsidRPr="004D1C75">
        <w:rPr>
          <w:rFonts w:ascii="Arial" w:hAnsi="Arial" w:cs="Arial"/>
          <w:color w:val="000000"/>
        </w:rPr>
        <w:t xml:space="preserve">therefore important </w:t>
      </w:r>
      <w:r w:rsidRPr="004D1C75">
        <w:rPr>
          <w:rStyle w:val="Strong"/>
          <w:rFonts w:ascii="Arial" w:hAnsi="Arial" w:cs="Arial"/>
          <w:b w:val="0"/>
          <w:bCs w:val="0"/>
        </w:rPr>
        <w:t>for the company.</w:t>
      </w:r>
    </w:p>
    <w:p w14:paraId="5C52623C" w14:textId="77777777" w:rsidR="0002374A" w:rsidRPr="004D1C75" w:rsidRDefault="00D860AB" w:rsidP="00BB6938">
      <w:pPr>
        <w:pStyle w:val="Heading1"/>
        <w:rPr>
          <w:rFonts w:ascii="Arial" w:hAnsi="Arial" w:cs="Arial"/>
          <w:sz w:val="24"/>
          <w:szCs w:val="24"/>
        </w:rPr>
      </w:pPr>
      <w:bookmarkStart w:id="8" w:name="_Toc216345328"/>
      <w:r w:rsidRPr="004D1C75">
        <w:rPr>
          <w:rFonts w:ascii="Arial" w:hAnsi="Arial" w:cs="Arial"/>
          <w:sz w:val="24"/>
          <w:szCs w:val="24"/>
        </w:rPr>
        <w:t xml:space="preserve">4. Current Working Environment </w:t>
      </w:r>
      <w:r w:rsidR="00D74A37" w:rsidRPr="004D1C75">
        <w:rPr>
          <w:rFonts w:ascii="Arial" w:hAnsi="Arial" w:cs="Arial"/>
          <w:sz w:val="24"/>
          <w:szCs w:val="24"/>
        </w:rPr>
        <w:t>and</w:t>
      </w:r>
      <w:r w:rsidRPr="004D1C75">
        <w:rPr>
          <w:rFonts w:ascii="Arial" w:hAnsi="Arial" w:cs="Arial"/>
          <w:sz w:val="24"/>
          <w:szCs w:val="24"/>
        </w:rPr>
        <w:t xml:space="preserve"> Strategic Goal Achievement</w:t>
      </w:r>
      <w:bookmarkEnd w:id="8"/>
    </w:p>
    <w:p w14:paraId="5C52623D" w14:textId="77777777" w:rsidR="00D74A37" w:rsidRPr="004D1C75" w:rsidRDefault="00D74A37" w:rsidP="00BB6938">
      <w:pPr>
        <w:pStyle w:val="NormalWeb"/>
        <w:spacing w:line="360" w:lineRule="auto"/>
        <w:jc w:val="both"/>
        <w:rPr>
          <w:rFonts w:ascii="Arial" w:hAnsi="Arial" w:cs="Arial"/>
        </w:rPr>
      </w:pPr>
      <w:r w:rsidRPr="004D1C75">
        <w:rPr>
          <w:rFonts w:ascii="Arial" w:hAnsi="Arial" w:cs="Arial"/>
        </w:rPr>
        <w:t xml:space="preserve">Unilever’s working environment </w:t>
      </w:r>
      <w:r w:rsidR="007E5187" w:rsidRPr="004D1C75">
        <w:rPr>
          <w:rFonts w:ascii="Arial" w:hAnsi="Arial" w:cs="Arial"/>
        </w:rPr>
        <w:t>consists of</w:t>
      </w:r>
      <w:r w:rsidRPr="004D1C75">
        <w:rPr>
          <w:rFonts w:ascii="Arial" w:hAnsi="Arial" w:cs="Arial"/>
        </w:rPr>
        <w:t xml:space="preserve"> flexible working, performance systems, wellbeing initiatives and leadership </w:t>
      </w:r>
      <w:r w:rsidR="00EC1AF9" w:rsidRPr="004D1C75">
        <w:rPr>
          <w:rFonts w:ascii="Arial" w:hAnsi="Arial" w:cs="Arial"/>
        </w:rPr>
        <w:t>practise</w:t>
      </w:r>
      <w:r w:rsidRPr="004D1C75">
        <w:rPr>
          <w:rFonts w:ascii="Arial" w:hAnsi="Arial" w:cs="Arial"/>
        </w:rPr>
        <w:t>s. This section applies theories to evaluate strategic impact.</w:t>
      </w:r>
    </w:p>
    <w:p w14:paraId="5C52623E" w14:textId="77777777" w:rsidR="0002374A" w:rsidRPr="004D1C75" w:rsidRDefault="007C1525" w:rsidP="007C1FBA">
      <w:pPr>
        <w:pStyle w:val="Heading2"/>
      </w:pPr>
      <w:bookmarkStart w:id="9" w:name="_Toc216345329"/>
      <w:r w:rsidRPr="004D1C75">
        <w:t>4.1</w:t>
      </w:r>
      <w:r w:rsidR="00BB6938" w:rsidRPr="004D1C75">
        <w:t xml:space="preserve"> </w:t>
      </w:r>
      <w:r w:rsidR="00D860AB" w:rsidRPr="004D1C75">
        <w:t>Flexible and hybrid working model</w:t>
      </w:r>
      <w:bookmarkEnd w:id="9"/>
    </w:p>
    <w:p w14:paraId="5C52623F" w14:textId="77777777" w:rsidR="00A47C1D" w:rsidRPr="004D1C75" w:rsidRDefault="00D860AB" w:rsidP="00BB6938">
      <w:pPr>
        <w:rPr>
          <w:rFonts w:ascii="Arial" w:hAnsi="Arial"/>
          <w:szCs w:val="24"/>
        </w:rPr>
      </w:pPr>
      <w:r w:rsidRPr="004D1C75">
        <w:rPr>
          <w:rFonts w:ascii="Arial" w:hAnsi="Arial"/>
          <w:szCs w:val="24"/>
        </w:rPr>
        <w:t xml:space="preserve">Unilever has adopted flexible and hybrid working </w:t>
      </w:r>
      <w:r w:rsidR="00EC1AF9" w:rsidRPr="004D1C75">
        <w:rPr>
          <w:rFonts w:ascii="Arial" w:hAnsi="Arial"/>
          <w:szCs w:val="24"/>
        </w:rPr>
        <w:t>practise</w:t>
      </w:r>
      <w:r w:rsidRPr="004D1C75">
        <w:rPr>
          <w:rFonts w:ascii="Arial" w:hAnsi="Arial"/>
          <w:szCs w:val="24"/>
        </w:rPr>
        <w:t xml:space="preserve">s </w:t>
      </w:r>
      <w:r w:rsidR="00D74A37" w:rsidRPr="004D1C75">
        <w:rPr>
          <w:rFonts w:ascii="Arial" w:hAnsi="Arial"/>
          <w:szCs w:val="24"/>
        </w:rPr>
        <w:t>across</w:t>
      </w:r>
      <w:r w:rsidRPr="004D1C75">
        <w:rPr>
          <w:rFonts w:ascii="Arial" w:hAnsi="Arial"/>
          <w:szCs w:val="24"/>
        </w:rPr>
        <w:t xml:space="preserve"> geographies.</w:t>
      </w:r>
      <w:r w:rsidR="00D74A37" w:rsidRPr="004D1C75">
        <w:rPr>
          <w:rFonts w:ascii="Arial" w:hAnsi="Arial"/>
          <w:szCs w:val="24"/>
        </w:rPr>
        <w:t xml:space="preserve"> T</w:t>
      </w:r>
      <w:r w:rsidRPr="004D1C75">
        <w:rPr>
          <w:rFonts w:ascii="Arial" w:hAnsi="Arial"/>
          <w:szCs w:val="24"/>
        </w:rPr>
        <w:t xml:space="preserve">hrough its U-Work initiative, employees </w:t>
      </w:r>
      <w:r w:rsidR="00D74A37" w:rsidRPr="004D1C75">
        <w:rPr>
          <w:rFonts w:ascii="Arial" w:hAnsi="Arial"/>
          <w:szCs w:val="24"/>
        </w:rPr>
        <w:t xml:space="preserve">can choose assignment-based work while retaining </w:t>
      </w:r>
      <w:proofErr w:type="gramStart"/>
      <w:r w:rsidR="00D74A37" w:rsidRPr="004D1C75">
        <w:rPr>
          <w:rFonts w:ascii="Arial" w:hAnsi="Arial"/>
          <w:szCs w:val="24"/>
        </w:rPr>
        <w:t>benefits</w:t>
      </w:r>
      <w:r w:rsidRPr="004D1C75">
        <w:rPr>
          <w:rFonts w:ascii="Arial" w:hAnsi="Arial"/>
          <w:szCs w:val="24"/>
        </w:rPr>
        <w:t>(</w:t>
      </w:r>
      <w:proofErr w:type="gramEnd"/>
      <w:r w:rsidRPr="004D1C75">
        <w:rPr>
          <w:rFonts w:ascii="Arial" w:hAnsi="Arial"/>
          <w:szCs w:val="24"/>
        </w:rPr>
        <w:t xml:space="preserve">Unilever, 2025g). </w:t>
      </w:r>
      <w:r w:rsidR="00D74A37" w:rsidRPr="004D1C75">
        <w:rPr>
          <w:rFonts w:ascii="Arial" w:hAnsi="Arial"/>
          <w:szCs w:val="24"/>
        </w:rPr>
        <w:t>G</w:t>
      </w:r>
      <w:r w:rsidR="00A47C1D" w:rsidRPr="004D1C75">
        <w:rPr>
          <w:rFonts w:ascii="Arial" w:hAnsi="Arial"/>
          <w:szCs w:val="24"/>
        </w:rPr>
        <w:t>lobal hybrid principle</w:t>
      </w:r>
      <w:r w:rsidRPr="004D1C75">
        <w:rPr>
          <w:rFonts w:ascii="Arial" w:hAnsi="Arial"/>
          <w:szCs w:val="24"/>
        </w:rPr>
        <w:t xml:space="preserve"> </w:t>
      </w:r>
      <w:r w:rsidR="00A47C1D" w:rsidRPr="004D1C75">
        <w:rPr>
          <w:rFonts w:ascii="Arial" w:hAnsi="Arial"/>
          <w:szCs w:val="24"/>
        </w:rPr>
        <w:t>expects</w:t>
      </w:r>
      <w:r w:rsidRPr="004D1C75">
        <w:rPr>
          <w:rFonts w:ascii="Arial" w:hAnsi="Arial"/>
          <w:szCs w:val="24"/>
        </w:rPr>
        <w:t xml:space="preserve"> employees to </w:t>
      </w:r>
      <w:r w:rsidR="00A47C1D" w:rsidRPr="004D1C75">
        <w:rPr>
          <w:rFonts w:ascii="Arial" w:hAnsi="Arial"/>
          <w:szCs w:val="24"/>
        </w:rPr>
        <w:t>be</w:t>
      </w:r>
      <w:r w:rsidRPr="004D1C75">
        <w:rPr>
          <w:rFonts w:ascii="Arial" w:hAnsi="Arial"/>
          <w:szCs w:val="24"/>
        </w:rPr>
        <w:t xml:space="preserve"> in the office for around 40% of the </w:t>
      </w:r>
      <w:r w:rsidR="00A47C1D" w:rsidRPr="004D1C75">
        <w:rPr>
          <w:rFonts w:ascii="Arial" w:hAnsi="Arial"/>
          <w:szCs w:val="24"/>
        </w:rPr>
        <w:t>working</w:t>
      </w:r>
      <w:r w:rsidRPr="004D1C75">
        <w:rPr>
          <w:rFonts w:ascii="Arial" w:hAnsi="Arial"/>
          <w:szCs w:val="24"/>
        </w:rPr>
        <w:t xml:space="preserve"> time that focuses on outcomes rather than </w:t>
      </w:r>
      <w:r w:rsidR="00A47C1D" w:rsidRPr="004D1C75">
        <w:rPr>
          <w:rFonts w:ascii="Arial" w:hAnsi="Arial"/>
          <w:color w:val="0A0A0A"/>
          <w:szCs w:val="24"/>
          <w:shd w:val="clear" w:color="auto" w:fill="FFFFFF"/>
        </w:rPr>
        <w:t>the precise location where all work is performed</w:t>
      </w:r>
      <w:r w:rsidRPr="004D1C75">
        <w:rPr>
          <w:rFonts w:ascii="Arial" w:hAnsi="Arial"/>
          <w:szCs w:val="24"/>
        </w:rPr>
        <w:t>. In this context, in New Zealand, the trial of a 4-day work in a week enhanced work-life balance and well-being for</w:t>
      </w:r>
      <w:r w:rsidR="00A47C1D" w:rsidRPr="004D1C75">
        <w:rPr>
          <w:rFonts w:ascii="Arial" w:hAnsi="Arial"/>
          <w:szCs w:val="24"/>
        </w:rPr>
        <w:t xml:space="preserve"> over two-thirds of </w:t>
      </w:r>
      <w:proofErr w:type="gramStart"/>
      <w:r w:rsidR="00A47C1D" w:rsidRPr="004D1C75">
        <w:rPr>
          <w:rFonts w:ascii="Arial" w:hAnsi="Arial"/>
          <w:szCs w:val="24"/>
        </w:rPr>
        <w:t>respondents</w:t>
      </w:r>
      <w:r w:rsidRPr="004D1C75">
        <w:rPr>
          <w:rFonts w:ascii="Arial" w:hAnsi="Arial"/>
          <w:szCs w:val="24"/>
        </w:rPr>
        <w:t>(</w:t>
      </w:r>
      <w:proofErr w:type="gramEnd"/>
      <w:r w:rsidRPr="004D1C75">
        <w:rPr>
          <w:rFonts w:ascii="Arial" w:hAnsi="Arial"/>
          <w:szCs w:val="24"/>
        </w:rPr>
        <w:t xml:space="preserve">Sophia, 2025). </w:t>
      </w:r>
    </w:p>
    <w:p w14:paraId="5C526240" w14:textId="77777777" w:rsidR="007E5187" w:rsidRPr="004D1C75" w:rsidRDefault="007E5187" w:rsidP="00BB6938">
      <w:pPr>
        <w:pStyle w:val="NormalWeb"/>
        <w:spacing w:before="0" w:beforeAutospacing="0" w:after="240" w:afterAutospacing="0" w:line="360" w:lineRule="auto"/>
        <w:jc w:val="both"/>
        <w:rPr>
          <w:rFonts w:ascii="Arial" w:hAnsi="Arial" w:cs="Arial"/>
        </w:rPr>
      </w:pPr>
      <w:r w:rsidRPr="004D1C75">
        <w:rPr>
          <w:rFonts w:ascii="Arial" w:hAnsi="Arial" w:cs="Arial"/>
          <w:color w:val="000000"/>
        </w:rPr>
        <w:t>Using the Job Characteristics Model, hybrid working improves</w:t>
      </w:r>
      <w:r w:rsidR="00745345" w:rsidRPr="004D1C75">
        <w:rPr>
          <w:rFonts w:ascii="Arial" w:hAnsi="Arial" w:cs="Arial"/>
          <w:color w:val="000000"/>
        </w:rPr>
        <w:fldChar w:fldCharType="begin"/>
      </w:r>
      <w:r w:rsidRPr="004D1C75">
        <w:rPr>
          <w:rFonts w:ascii="Arial" w:hAnsi="Arial" w:cs="Arial"/>
          <w:color w:val="000000"/>
        </w:rPr>
        <w:instrText xml:space="preserve"> ADDIN EN.CITE &lt;EndNote&gt;&lt;Cite&gt;&lt;Author&gt;Ali&lt;/Author&gt;&lt;Year&gt;2014&lt;/Year&gt;&lt;RecNum&gt;6&lt;/RecNum&gt;&lt;DisplayText&gt;(Ali et al., 2014)&lt;/DisplayText&gt;&lt;record&gt;&lt;rec-number&gt;6&lt;/rec-number&gt;&lt;foreign-keys&gt;&lt;key app="EN" db-id="9dxxtawsuwfr06e905wvwwd8fezatdvp9w5a" timestamp="1765375143"&gt;6&lt;/key&gt;&lt;/foreign-keys&gt;&lt;ref-type name="Journal Article"&gt;17&lt;/ref-type&gt;&lt;contributors&gt;&lt;authors&gt;&lt;author&gt;Ali, Syukrina Alini Mat&lt;/author&gt;&lt;author&gt;Said, Noor Azzah&lt;/author&gt;&lt;author&gt;Yunus, Noor’ain Mohamed&lt;/author&gt;&lt;author&gt;Abd Kader, Sri Fatiany&lt;/author&gt;&lt;author&gt;Ab Latif, Dilla Syadia&lt;/author&gt;&lt;author&gt;Munap, Rudzi&lt;/author&gt;&lt;/authors&gt;&lt;/contributors&gt;&lt;titles&gt;&lt;title&gt;Hackman and Oldham&amp;apos;s job characteristics model to job satisfaction&lt;/title&gt;&lt;secondary-title&gt;Procedia-Social and Behavioral Sciences&lt;/secondary-title&gt;&lt;/titles&gt;&lt;periodical&gt;&lt;full-title&gt;Procedia-Social and Behavioral Sciences&lt;/full-title&gt;&lt;/periodical&gt;&lt;pages&gt;46-52&lt;/pages&gt;&lt;volume&gt;129&lt;/volume&gt;&lt;dates&gt;&lt;year&gt;2014&lt;/year&gt;&lt;/dates&gt;&lt;isbn&gt;1877-0428&lt;/isbn&gt;&lt;urls&gt;&lt;/urls&gt;&lt;/record&gt;&lt;/Cite&gt;&lt;/EndNote&gt;</w:instrText>
      </w:r>
      <w:r w:rsidR="00745345" w:rsidRPr="004D1C75">
        <w:rPr>
          <w:rFonts w:ascii="Arial" w:hAnsi="Arial" w:cs="Arial"/>
          <w:color w:val="000000"/>
        </w:rPr>
        <w:fldChar w:fldCharType="separate"/>
      </w:r>
      <w:r w:rsidRPr="004D1C75">
        <w:rPr>
          <w:rFonts w:ascii="Arial" w:hAnsi="Arial" w:cs="Arial"/>
          <w:noProof/>
          <w:color w:val="000000"/>
        </w:rPr>
        <w:t>(Ali et al., 2014)</w:t>
      </w:r>
      <w:r w:rsidR="00745345" w:rsidRPr="004D1C75">
        <w:rPr>
          <w:rFonts w:ascii="Arial" w:hAnsi="Arial" w:cs="Arial"/>
          <w:color w:val="000000"/>
        </w:rPr>
        <w:fldChar w:fldCharType="end"/>
      </w:r>
      <w:r w:rsidRPr="004D1C75">
        <w:rPr>
          <w:rFonts w:ascii="Arial" w:hAnsi="Arial" w:cs="Arial"/>
          <w:color w:val="000000"/>
        </w:rPr>
        <w:t>:</w:t>
      </w:r>
    </w:p>
    <w:p w14:paraId="5C526241" w14:textId="77777777" w:rsidR="007E5187" w:rsidRPr="004D1C75" w:rsidRDefault="007E5187" w:rsidP="00BB6938">
      <w:pPr>
        <w:pStyle w:val="NormalWeb"/>
        <w:numPr>
          <w:ilvl w:val="0"/>
          <w:numId w:val="18"/>
        </w:numPr>
        <w:spacing w:before="0" w:beforeAutospacing="0" w:after="0" w:afterAutospacing="0" w:line="360" w:lineRule="auto"/>
        <w:jc w:val="both"/>
        <w:textAlignment w:val="baseline"/>
        <w:rPr>
          <w:rFonts w:ascii="Arial" w:hAnsi="Arial" w:cs="Arial"/>
          <w:color w:val="000000"/>
        </w:rPr>
      </w:pPr>
      <w:r w:rsidRPr="004D1C75">
        <w:rPr>
          <w:rFonts w:ascii="Arial" w:hAnsi="Arial" w:cs="Arial"/>
          <w:color w:val="000000"/>
        </w:rPr>
        <w:t>Autonomy (control of time and place)</w:t>
      </w:r>
    </w:p>
    <w:p w14:paraId="5C526242" w14:textId="77777777" w:rsidR="007E5187" w:rsidRPr="004D1C75" w:rsidRDefault="007E5187" w:rsidP="00BB6938">
      <w:pPr>
        <w:pStyle w:val="NormalWeb"/>
        <w:numPr>
          <w:ilvl w:val="0"/>
          <w:numId w:val="18"/>
        </w:numPr>
        <w:spacing w:before="0" w:beforeAutospacing="0" w:after="0" w:afterAutospacing="0" w:line="360" w:lineRule="auto"/>
        <w:jc w:val="both"/>
        <w:textAlignment w:val="baseline"/>
        <w:rPr>
          <w:rFonts w:ascii="Arial" w:hAnsi="Arial" w:cs="Arial"/>
          <w:color w:val="000000"/>
        </w:rPr>
      </w:pPr>
      <w:r w:rsidRPr="004D1C75">
        <w:rPr>
          <w:rFonts w:ascii="Arial" w:hAnsi="Arial" w:cs="Arial"/>
          <w:color w:val="000000"/>
        </w:rPr>
        <w:t>Task importance (sustainability goal contributions)</w:t>
      </w:r>
    </w:p>
    <w:p w14:paraId="5C526243" w14:textId="77777777" w:rsidR="007E5187" w:rsidRPr="004D1C75" w:rsidRDefault="007E5187" w:rsidP="00BB6938">
      <w:pPr>
        <w:pStyle w:val="NormalWeb"/>
        <w:numPr>
          <w:ilvl w:val="0"/>
          <w:numId w:val="19"/>
        </w:numPr>
        <w:spacing w:before="0" w:beforeAutospacing="0" w:after="240" w:afterAutospacing="0" w:line="360" w:lineRule="auto"/>
        <w:jc w:val="both"/>
        <w:textAlignment w:val="baseline"/>
        <w:rPr>
          <w:rFonts w:ascii="Arial" w:hAnsi="Arial" w:cs="Arial"/>
          <w:color w:val="000000"/>
        </w:rPr>
      </w:pPr>
      <w:r w:rsidRPr="004D1C75">
        <w:rPr>
          <w:rFonts w:ascii="Arial" w:hAnsi="Arial" w:cs="Arial"/>
          <w:color w:val="000000"/>
        </w:rPr>
        <w:t>Skill variety through cross-functional collaboration</w:t>
      </w:r>
    </w:p>
    <w:p w14:paraId="5C526244" w14:textId="77777777" w:rsidR="00A47C1D" w:rsidRPr="004D1C75" w:rsidRDefault="007E5187" w:rsidP="00BB6938">
      <w:pPr>
        <w:pStyle w:val="NormalWeb"/>
        <w:spacing w:before="0" w:beforeAutospacing="0" w:after="240" w:afterAutospacing="0" w:line="360" w:lineRule="auto"/>
        <w:jc w:val="both"/>
        <w:textAlignment w:val="baseline"/>
        <w:rPr>
          <w:rFonts w:ascii="Arial" w:hAnsi="Arial" w:cs="Arial"/>
          <w:color w:val="000000"/>
        </w:rPr>
      </w:pPr>
      <w:r w:rsidRPr="004D1C75">
        <w:rPr>
          <w:rFonts w:ascii="Arial" w:hAnsi="Arial" w:cs="Arial"/>
          <w:color w:val="000000"/>
        </w:rPr>
        <w:t>The factors enhance interaction and productivity, which enhances strategic agility.</w:t>
      </w:r>
    </w:p>
    <w:p w14:paraId="5C526245" w14:textId="77777777" w:rsidR="00E23AD6" w:rsidRPr="004D1C75" w:rsidRDefault="00BB6938" w:rsidP="007C1FBA">
      <w:pPr>
        <w:pStyle w:val="Heading2"/>
      </w:pPr>
      <w:bookmarkStart w:id="10" w:name="_Toc216345330"/>
      <w:r w:rsidRPr="004D1C75">
        <w:t xml:space="preserve">4.2 </w:t>
      </w:r>
      <w:r w:rsidR="00D860AB" w:rsidRPr="004D1C75">
        <w:t>Agile structure and high-performance work system</w:t>
      </w:r>
      <w:bookmarkEnd w:id="10"/>
    </w:p>
    <w:p w14:paraId="5C526246" w14:textId="77777777" w:rsidR="00E23AD6" w:rsidRPr="004D1C75" w:rsidRDefault="00D860AB" w:rsidP="00BB6938">
      <w:pPr>
        <w:rPr>
          <w:rFonts w:ascii="Arial" w:hAnsi="Arial"/>
          <w:szCs w:val="24"/>
        </w:rPr>
      </w:pPr>
      <w:r w:rsidRPr="004D1C75">
        <w:rPr>
          <w:rFonts w:ascii="Arial" w:hAnsi="Arial"/>
          <w:szCs w:val="24"/>
        </w:rPr>
        <w:t>Unilever shifted to a streamlined company minimising business units</w:t>
      </w:r>
      <w:r w:rsidR="00A47C1D" w:rsidRPr="004D1C75">
        <w:rPr>
          <w:rFonts w:ascii="Arial" w:hAnsi="Arial"/>
          <w:szCs w:val="24"/>
        </w:rPr>
        <w:t>,</w:t>
      </w:r>
      <w:r w:rsidRPr="004D1C75">
        <w:rPr>
          <w:rFonts w:ascii="Arial" w:hAnsi="Arial"/>
          <w:szCs w:val="24"/>
        </w:rPr>
        <w:t xml:space="preserve"> cutting senior-level jobs by 15%</w:t>
      </w:r>
      <w:r w:rsidR="00A47C1D" w:rsidRPr="004D1C75">
        <w:rPr>
          <w:rFonts w:ascii="Arial" w:hAnsi="Arial"/>
          <w:szCs w:val="24"/>
        </w:rPr>
        <w:t>,</w:t>
      </w:r>
      <w:r w:rsidRPr="004D1C75">
        <w:rPr>
          <w:rFonts w:ascii="Arial" w:hAnsi="Arial"/>
          <w:szCs w:val="24"/>
        </w:rPr>
        <w:t xml:space="preserve"> and into five core groups to improve responsiveness and </w:t>
      </w:r>
      <w:proofErr w:type="gramStart"/>
      <w:r w:rsidRPr="004D1C75">
        <w:rPr>
          <w:rFonts w:ascii="Arial" w:hAnsi="Arial"/>
          <w:szCs w:val="24"/>
        </w:rPr>
        <w:t>responsibility</w:t>
      </w:r>
      <w:r w:rsidR="002C3149" w:rsidRPr="004D1C75">
        <w:rPr>
          <w:rFonts w:ascii="Arial" w:hAnsi="Arial"/>
          <w:szCs w:val="24"/>
        </w:rPr>
        <w:t>(</w:t>
      </w:r>
      <w:proofErr w:type="gramEnd"/>
      <w:r w:rsidR="002C3149" w:rsidRPr="004D1C75">
        <w:rPr>
          <w:rFonts w:ascii="Arial" w:hAnsi="Arial"/>
          <w:szCs w:val="24"/>
        </w:rPr>
        <w:t>Sophia, 2025)</w:t>
      </w:r>
      <w:r w:rsidRPr="004D1C75">
        <w:rPr>
          <w:rFonts w:ascii="Arial" w:hAnsi="Arial"/>
          <w:szCs w:val="24"/>
        </w:rPr>
        <w:t xml:space="preserve">. This flat structure motivates speed, clarity and performance adaption with strategic preferences. In addition, the organisation promotes a performance-led culture by setting transparent objectives and connecting rewards and feedback directly to results. As an example, Unilever gives three business-related and one personal development objective for each employee. </w:t>
      </w:r>
      <w:r w:rsidR="00A47C1D" w:rsidRPr="004D1C75">
        <w:rPr>
          <w:rFonts w:ascii="Arial" w:hAnsi="Arial"/>
          <w:szCs w:val="24"/>
        </w:rPr>
        <w:t>T</w:t>
      </w:r>
      <w:r w:rsidRPr="004D1C75">
        <w:rPr>
          <w:rFonts w:ascii="Arial" w:hAnsi="Arial"/>
          <w:szCs w:val="24"/>
        </w:rPr>
        <w:t xml:space="preserve">he company also utilises </w:t>
      </w:r>
      <w:r w:rsidR="002C3149" w:rsidRPr="004D1C75">
        <w:rPr>
          <w:rFonts w:ascii="Arial" w:hAnsi="Arial"/>
          <w:szCs w:val="24"/>
        </w:rPr>
        <w:t xml:space="preserve">digital </w:t>
      </w:r>
      <w:r w:rsidRPr="004D1C75">
        <w:rPr>
          <w:rFonts w:ascii="Arial" w:hAnsi="Arial"/>
          <w:szCs w:val="24"/>
        </w:rPr>
        <w:t xml:space="preserve">tools such as </w:t>
      </w:r>
      <w:r w:rsidR="002C3149" w:rsidRPr="004D1C75">
        <w:rPr>
          <w:rFonts w:ascii="Arial" w:hAnsi="Arial"/>
          <w:szCs w:val="24"/>
        </w:rPr>
        <w:t>the IdeaTrophy platform and AI</w:t>
      </w:r>
      <w:r w:rsidR="002C3149" w:rsidRPr="004D1C75">
        <w:rPr>
          <w:rFonts w:ascii="Arial" w:hAnsi="Cambria Math"/>
          <w:szCs w:val="24"/>
        </w:rPr>
        <w:t>‑</w:t>
      </w:r>
      <w:r w:rsidR="002C3149" w:rsidRPr="004D1C75">
        <w:rPr>
          <w:rFonts w:ascii="Arial" w:hAnsi="Arial"/>
          <w:szCs w:val="24"/>
        </w:rPr>
        <w:t xml:space="preserve">powered FLEX Experiences that encourage in innovation and cross-functional collaboration </w:t>
      </w:r>
      <w:r w:rsidR="002C3149" w:rsidRPr="004D1C75">
        <w:rPr>
          <w:rFonts w:ascii="Arial" w:hAnsi="Arial"/>
          <w:szCs w:val="24"/>
        </w:rPr>
        <w:lastRenderedPageBreak/>
        <w:t xml:space="preserve">which also enables measurement of efficient initiatives and piloting programs </w:t>
      </w:r>
      <w:r w:rsidR="00A47C1D" w:rsidRPr="004D1C75">
        <w:rPr>
          <w:rFonts w:ascii="Arial" w:hAnsi="Arial"/>
          <w:szCs w:val="24"/>
        </w:rPr>
        <w:t xml:space="preserve">including rapid </w:t>
      </w:r>
      <w:proofErr w:type="gramStart"/>
      <w:r w:rsidR="00A47C1D" w:rsidRPr="004D1C75">
        <w:rPr>
          <w:rFonts w:ascii="Arial" w:hAnsi="Arial"/>
          <w:szCs w:val="24"/>
        </w:rPr>
        <w:t>experimentation(</w:t>
      </w:r>
      <w:proofErr w:type="gramEnd"/>
      <w:r w:rsidR="00A47C1D" w:rsidRPr="004D1C75">
        <w:rPr>
          <w:rFonts w:ascii="Arial" w:hAnsi="Arial"/>
          <w:szCs w:val="24"/>
        </w:rPr>
        <w:t>Sophia, 2025).</w:t>
      </w:r>
    </w:p>
    <w:p w14:paraId="5C526247" w14:textId="77777777" w:rsidR="00FE2A9C" w:rsidRPr="004D1C75" w:rsidRDefault="00D860AB" w:rsidP="00BB6938">
      <w:pPr>
        <w:jc w:val="center"/>
        <w:rPr>
          <w:rFonts w:ascii="Arial" w:hAnsi="Arial"/>
          <w:szCs w:val="24"/>
        </w:rPr>
      </w:pPr>
      <w:r w:rsidRPr="004D1C75">
        <w:rPr>
          <w:rFonts w:ascii="Arial" w:hAnsi="Arial"/>
          <w:noProof/>
          <w:szCs w:val="24"/>
          <w:lang w:val="en-IN"/>
        </w:rPr>
        <w:drawing>
          <wp:inline distT="0" distB="0" distL="0" distR="0" wp14:anchorId="5C5262B1" wp14:editId="5C5262B2">
            <wp:extent cx="4338084" cy="3389173"/>
            <wp:effectExtent l="19050" t="0" r="5316" b="0"/>
            <wp:docPr id="1374641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41926"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346376" cy="3395651"/>
                    </a:xfrm>
                    <a:prstGeom prst="rect">
                      <a:avLst/>
                    </a:prstGeom>
                    <a:noFill/>
                    <a:ln>
                      <a:noFill/>
                    </a:ln>
                  </pic:spPr>
                </pic:pic>
              </a:graphicData>
            </a:graphic>
          </wp:inline>
        </w:drawing>
      </w:r>
    </w:p>
    <w:p w14:paraId="5C526248" w14:textId="77777777" w:rsidR="00FE2A9C" w:rsidRPr="004D1C75" w:rsidRDefault="00D860AB" w:rsidP="00BB6938">
      <w:pPr>
        <w:jc w:val="center"/>
        <w:rPr>
          <w:rFonts w:ascii="Arial" w:hAnsi="Arial"/>
          <w:b/>
          <w:bCs/>
          <w:szCs w:val="24"/>
        </w:rPr>
      </w:pPr>
      <w:r w:rsidRPr="004D1C75">
        <w:rPr>
          <w:rFonts w:ascii="Arial" w:hAnsi="Arial"/>
          <w:b/>
          <w:bCs/>
          <w:szCs w:val="24"/>
        </w:rPr>
        <w:t xml:space="preserve">Figure </w:t>
      </w:r>
      <w:r w:rsidR="00AB0E2E" w:rsidRPr="004D1C75">
        <w:rPr>
          <w:rFonts w:ascii="Arial" w:hAnsi="Arial"/>
          <w:b/>
          <w:bCs/>
          <w:szCs w:val="24"/>
        </w:rPr>
        <w:t>4</w:t>
      </w:r>
      <w:r w:rsidRPr="004D1C75">
        <w:rPr>
          <w:rFonts w:ascii="Arial" w:hAnsi="Arial"/>
          <w:b/>
          <w:bCs/>
          <w:szCs w:val="24"/>
        </w:rPr>
        <w:t xml:space="preserve">: Unilever’s </w:t>
      </w:r>
      <w:proofErr w:type="spellStart"/>
      <w:r w:rsidRPr="004D1C75">
        <w:rPr>
          <w:rFonts w:ascii="Arial" w:hAnsi="Arial"/>
          <w:b/>
          <w:bCs/>
          <w:szCs w:val="24"/>
        </w:rPr>
        <w:t>IdeaTrophy</w:t>
      </w:r>
      <w:proofErr w:type="spellEnd"/>
      <w:r w:rsidRPr="004D1C75">
        <w:rPr>
          <w:rFonts w:ascii="Arial" w:hAnsi="Arial"/>
          <w:b/>
          <w:bCs/>
          <w:szCs w:val="24"/>
        </w:rPr>
        <w:t xml:space="preserve"> </w:t>
      </w:r>
      <w:proofErr w:type="gramStart"/>
      <w:r w:rsidRPr="004D1C75">
        <w:rPr>
          <w:rFonts w:ascii="Arial" w:hAnsi="Arial"/>
          <w:b/>
          <w:bCs/>
          <w:szCs w:val="24"/>
        </w:rPr>
        <w:t>celebration</w:t>
      </w:r>
      <w:r w:rsidRPr="004D1C75">
        <w:rPr>
          <w:rFonts w:ascii="Arial" w:hAnsi="Arial"/>
          <w:szCs w:val="24"/>
        </w:rPr>
        <w:t>(</w:t>
      </w:r>
      <w:proofErr w:type="gramEnd"/>
      <w:r w:rsidRPr="004D1C75">
        <w:rPr>
          <w:rFonts w:ascii="Arial" w:hAnsi="Arial"/>
          <w:szCs w:val="24"/>
        </w:rPr>
        <w:t>Source: X, 2025)</w:t>
      </w:r>
    </w:p>
    <w:p w14:paraId="5C526249" w14:textId="77777777" w:rsidR="002C3149" w:rsidRPr="004D1C75" w:rsidRDefault="00BB6938" w:rsidP="007C1FBA">
      <w:pPr>
        <w:pStyle w:val="Heading2"/>
      </w:pPr>
      <w:bookmarkStart w:id="11" w:name="_Toc216345331"/>
      <w:r w:rsidRPr="004D1C75">
        <w:t xml:space="preserve">4.3 </w:t>
      </w:r>
      <w:r w:rsidR="00D860AB" w:rsidRPr="004D1C75">
        <w:t>Inclusiveness and well-being culture</w:t>
      </w:r>
      <w:bookmarkEnd w:id="11"/>
    </w:p>
    <w:p w14:paraId="5C52624A" w14:textId="77777777" w:rsidR="002C3149" w:rsidRPr="004D1C75" w:rsidRDefault="00A47C1D" w:rsidP="00BB6938">
      <w:pPr>
        <w:rPr>
          <w:rFonts w:ascii="Arial" w:hAnsi="Arial"/>
          <w:szCs w:val="24"/>
        </w:rPr>
      </w:pPr>
      <w:r w:rsidRPr="004D1C75">
        <w:rPr>
          <w:rFonts w:ascii="Arial" w:hAnsi="Arial"/>
          <w:szCs w:val="24"/>
        </w:rPr>
        <w:t>Unilever’s wellbeing model addresses mental, physical</w:t>
      </w:r>
      <w:r w:rsidR="00D860AB" w:rsidRPr="004D1C75">
        <w:rPr>
          <w:rFonts w:ascii="Arial" w:hAnsi="Arial"/>
          <w:szCs w:val="24"/>
        </w:rPr>
        <w:t xml:space="preserve"> and emotional health with over 57000 employees </w:t>
      </w:r>
      <w:r w:rsidRPr="004D1C75">
        <w:rPr>
          <w:rFonts w:ascii="Arial" w:hAnsi="Arial"/>
          <w:szCs w:val="24"/>
        </w:rPr>
        <w:t>participating</w:t>
      </w:r>
      <w:r w:rsidR="00D860AB" w:rsidRPr="004D1C75">
        <w:rPr>
          <w:rFonts w:ascii="Arial" w:hAnsi="Arial"/>
          <w:szCs w:val="24"/>
        </w:rPr>
        <w:t xml:space="preserve"> in purpose-driven </w:t>
      </w:r>
      <w:proofErr w:type="gramStart"/>
      <w:r w:rsidR="00D860AB" w:rsidRPr="004D1C75">
        <w:rPr>
          <w:rFonts w:ascii="Arial" w:hAnsi="Arial"/>
          <w:szCs w:val="24"/>
        </w:rPr>
        <w:t>workshops</w:t>
      </w:r>
      <w:r w:rsidR="000B0E59" w:rsidRPr="004D1C75">
        <w:rPr>
          <w:rFonts w:ascii="Arial" w:hAnsi="Arial"/>
          <w:szCs w:val="24"/>
        </w:rPr>
        <w:t>(</w:t>
      </w:r>
      <w:proofErr w:type="gramEnd"/>
      <w:r w:rsidR="000B0E59" w:rsidRPr="004D1C75">
        <w:rPr>
          <w:rFonts w:ascii="Arial" w:hAnsi="Arial"/>
          <w:szCs w:val="24"/>
        </w:rPr>
        <w:t>Unilever, 2025</w:t>
      </w:r>
      <w:r w:rsidR="0039707B" w:rsidRPr="004D1C75">
        <w:rPr>
          <w:rFonts w:ascii="Arial" w:hAnsi="Arial"/>
          <w:szCs w:val="24"/>
        </w:rPr>
        <w:t>h</w:t>
      </w:r>
      <w:r w:rsidR="000B0E59" w:rsidRPr="004D1C75">
        <w:rPr>
          <w:rFonts w:ascii="Arial" w:hAnsi="Arial"/>
          <w:szCs w:val="24"/>
        </w:rPr>
        <w:t>)</w:t>
      </w:r>
      <w:r w:rsidR="00D860AB" w:rsidRPr="004D1C75">
        <w:rPr>
          <w:rFonts w:ascii="Arial" w:hAnsi="Arial"/>
          <w:szCs w:val="24"/>
        </w:rPr>
        <w:t>.</w:t>
      </w:r>
      <w:r w:rsidRPr="004D1C75">
        <w:rPr>
          <w:rFonts w:ascii="Arial" w:hAnsi="Arial"/>
          <w:szCs w:val="24"/>
        </w:rPr>
        <w:t xml:space="preserve"> S</w:t>
      </w:r>
      <w:r w:rsidR="00D860AB" w:rsidRPr="004D1C75">
        <w:rPr>
          <w:rFonts w:ascii="Arial" w:hAnsi="Arial"/>
          <w:szCs w:val="24"/>
        </w:rPr>
        <w:t xml:space="preserve">afety initiatives such as the “BeSafe” program in manufacturing units strengthen a health-first </w:t>
      </w:r>
      <w:proofErr w:type="gramStart"/>
      <w:r w:rsidR="00D860AB" w:rsidRPr="004D1C75">
        <w:rPr>
          <w:rFonts w:ascii="Arial" w:hAnsi="Arial"/>
          <w:szCs w:val="24"/>
        </w:rPr>
        <w:t>approach</w:t>
      </w:r>
      <w:r w:rsidR="000B0E59" w:rsidRPr="004D1C75">
        <w:rPr>
          <w:rFonts w:ascii="Arial" w:hAnsi="Arial"/>
          <w:szCs w:val="24"/>
        </w:rPr>
        <w:t>(</w:t>
      </w:r>
      <w:proofErr w:type="gramEnd"/>
      <w:r w:rsidR="000B0E59" w:rsidRPr="004D1C75">
        <w:rPr>
          <w:rFonts w:ascii="Arial" w:hAnsi="Arial"/>
          <w:szCs w:val="24"/>
        </w:rPr>
        <w:t>Unilever, 2016)</w:t>
      </w:r>
      <w:r w:rsidR="00D860AB" w:rsidRPr="004D1C75">
        <w:rPr>
          <w:rFonts w:ascii="Arial" w:hAnsi="Arial"/>
          <w:szCs w:val="24"/>
        </w:rPr>
        <w:t xml:space="preserve">. In the global context, supporting structures for reskilling, hybrid work balance and mental health well-being adjust HR goals of retention and sustainability. </w:t>
      </w:r>
    </w:p>
    <w:p w14:paraId="5C52624B" w14:textId="77777777" w:rsidR="00E3404E" w:rsidRPr="004D1C75" w:rsidRDefault="00E3404E" w:rsidP="00BB6938">
      <w:pPr>
        <w:rPr>
          <w:rFonts w:ascii="Arial" w:hAnsi="Arial"/>
          <w:szCs w:val="24"/>
        </w:rPr>
      </w:pPr>
      <w:r w:rsidRPr="004D1C75">
        <w:rPr>
          <w:rFonts w:ascii="Arial" w:hAnsi="Arial"/>
          <w:color w:val="000000"/>
          <w:szCs w:val="24"/>
        </w:rPr>
        <w:t>Psychological Safety Theory highlights that well-being and trust form environments that are conducive towards innovation, which is the focus of the Unilever strategy</w:t>
      </w:r>
      <w:r w:rsidR="00745345" w:rsidRPr="004D1C75">
        <w:rPr>
          <w:rFonts w:ascii="Arial" w:hAnsi="Arial"/>
          <w:color w:val="000000"/>
          <w:szCs w:val="24"/>
        </w:rPr>
        <w:fldChar w:fldCharType="begin"/>
      </w:r>
      <w:r w:rsidRPr="004D1C75">
        <w:rPr>
          <w:rFonts w:ascii="Arial" w:hAnsi="Arial"/>
          <w:color w:val="000000"/>
          <w:szCs w:val="24"/>
        </w:rPr>
        <w:instrText xml:space="preserve"> ADDIN EN.CITE &lt;EndNote&gt;&lt;Cite&gt;&lt;Author&gt;Edmondson&lt;/Author&gt;&lt;Year&gt;2014&lt;/Year&gt;&lt;RecNum&gt;7&lt;/RecNum&gt;&lt;DisplayText&gt;(Edmondson &amp;amp; Lei, 2014)&lt;/DisplayText&gt;&lt;record&gt;&lt;rec-number&gt;7&lt;/rec-number&gt;&lt;foreign-keys&gt;&lt;key app="EN" db-id="9dxxtawsuwfr06e905wvwwd8fezatdvp9w5a" timestamp="1765375379"&gt;7&lt;/key&gt;&lt;/foreign-keys&gt;&lt;ref-type name="Journal Article"&gt;17&lt;/ref-type&gt;&lt;contributors&gt;&lt;authors&gt;&lt;author&gt;Edmondson, Amy C&lt;/author&gt;&lt;author&gt;Lei, Zhike&lt;/author&gt;&lt;/authors&gt;&lt;/contributors&gt;&lt;titles&gt;&lt;title&gt;Psychological safety: The history, renaissance, and future of an interpersonal construct&lt;/title&gt;&lt;secondary-title&gt;Annu. Rev. Organ. Psychol. Organ. Behav.&lt;/secondary-title&gt;&lt;/titles&gt;&lt;periodical&gt;&lt;full-title&gt;Annu. Rev. Organ. Psychol. Organ. Behav.&lt;/full-title&gt;&lt;/periodical&gt;&lt;pages&gt;23-43&lt;/pages&gt;&lt;volume&gt;1&lt;/volume&gt;&lt;number&gt;1&lt;/number&gt;&lt;dates&gt;&lt;year&gt;2014&lt;/year&gt;&lt;/dates&gt;&lt;isbn&gt;2327-0608&lt;/isbn&gt;&lt;urls&gt;&lt;/urls&gt;&lt;/record&gt;&lt;/Cite&gt;&lt;/EndNote&gt;</w:instrText>
      </w:r>
      <w:r w:rsidR="00745345" w:rsidRPr="004D1C75">
        <w:rPr>
          <w:rFonts w:ascii="Arial" w:hAnsi="Arial"/>
          <w:color w:val="000000"/>
          <w:szCs w:val="24"/>
        </w:rPr>
        <w:fldChar w:fldCharType="separate"/>
      </w:r>
      <w:r w:rsidRPr="004D1C75">
        <w:rPr>
          <w:rFonts w:ascii="Arial" w:hAnsi="Arial"/>
          <w:noProof/>
          <w:color w:val="000000"/>
          <w:szCs w:val="24"/>
        </w:rPr>
        <w:t>(Edmondson &amp; Lei, 2014)</w:t>
      </w:r>
      <w:r w:rsidR="00745345" w:rsidRPr="004D1C75">
        <w:rPr>
          <w:rFonts w:ascii="Arial" w:hAnsi="Arial"/>
          <w:color w:val="000000"/>
          <w:szCs w:val="24"/>
        </w:rPr>
        <w:fldChar w:fldCharType="end"/>
      </w:r>
      <w:r w:rsidRPr="004D1C75">
        <w:rPr>
          <w:rFonts w:ascii="Arial" w:hAnsi="Arial"/>
          <w:color w:val="000000"/>
          <w:szCs w:val="24"/>
        </w:rPr>
        <w:t>.</w:t>
      </w:r>
    </w:p>
    <w:p w14:paraId="5C52624C" w14:textId="77777777" w:rsidR="00756542" w:rsidRPr="004D1C75" w:rsidRDefault="00BB6938" w:rsidP="007C1FBA">
      <w:pPr>
        <w:pStyle w:val="Heading2"/>
      </w:pPr>
      <w:bookmarkStart w:id="12" w:name="_Toc216345332"/>
      <w:r w:rsidRPr="004D1C75">
        <w:t xml:space="preserve">4.4 </w:t>
      </w:r>
      <w:r w:rsidR="00D860AB" w:rsidRPr="004D1C75">
        <w:t>Potential risks and hindrances</w:t>
      </w:r>
      <w:bookmarkEnd w:id="12"/>
    </w:p>
    <w:p w14:paraId="5C52624D" w14:textId="77777777" w:rsidR="00E3404E" w:rsidRPr="004D1C75" w:rsidRDefault="00D860AB" w:rsidP="00BB6938">
      <w:pPr>
        <w:rPr>
          <w:rFonts w:ascii="Arial" w:hAnsi="Arial"/>
          <w:szCs w:val="24"/>
        </w:rPr>
      </w:pPr>
      <w:r w:rsidRPr="004D1C75">
        <w:rPr>
          <w:rFonts w:ascii="Arial" w:hAnsi="Arial"/>
          <w:szCs w:val="24"/>
        </w:rPr>
        <w:t xml:space="preserve">Despite these positives, there are some challenges that threaten strategic alignment. </w:t>
      </w:r>
    </w:p>
    <w:p w14:paraId="5C52624E" w14:textId="77777777" w:rsidR="00E3404E" w:rsidRPr="004D1C75" w:rsidRDefault="00E3404E" w:rsidP="00BB6938">
      <w:pPr>
        <w:pStyle w:val="NormalWeb"/>
        <w:numPr>
          <w:ilvl w:val="0"/>
          <w:numId w:val="21"/>
        </w:numPr>
        <w:spacing w:before="240" w:beforeAutospacing="0" w:after="240" w:afterAutospacing="0" w:line="360" w:lineRule="auto"/>
        <w:jc w:val="both"/>
        <w:rPr>
          <w:rFonts w:ascii="Arial" w:hAnsi="Arial" w:cs="Arial"/>
        </w:rPr>
      </w:pPr>
      <w:r w:rsidRPr="004D1C75">
        <w:rPr>
          <w:rFonts w:ascii="Arial" w:hAnsi="Arial" w:cs="Arial"/>
          <w:color w:val="000000"/>
        </w:rPr>
        <w:lastRenderedPageBreak/>
        <w:t>Significant job cuts in Europe [</w:t>
      </w:r>
      <w:r w:rsidRPr="004D1C75">
        <w:rPr>
          <w:rFonts w:ascii="Arial" w:hAnsi="Arial" w:cs="Arial"/>
        </w:rPr>
        <w:t>3200 roles at the end of 2025] and redesigning of sustainability advisory</w:t>
      </w:r>
      <w:r w:rsidRPr="004D1C75">
        <w:rPr>
          <w:rFonts w:ascii="Arial" w:hAnsi="Arial" w:cs="Arial"/>
          <w:color w:val="000000"/>
        </w:rPr>
        <w:t xml:space="preserve"> have reduced psychological safety and </w:t>
      </w:r>
      <w:proofErr w:type="gramStart"/>
      <w:r w:rsidRPr="004D1C75">
        <w:rPr>
          <w:rFonts w:ascii="Arial" w:hAnsi="Arial" w:cs="Arial"/>
          <w:color w:val="000000"/>
        </w:rPr>
        <w:t>trust</w:t>
      </w:r>
      <w:r w:rsidR="00576602" w:rsidRPr="004D1C75">
        <w:rPr>
          <w:rFonts w:ascii="Arial" w:hAnsi="Arial" w:cs="Arial"/>
        </w:rPr>
        <w:t>(</w:t>
      </w:r>
      <w:proofErr w:type="gramEnd"/>
      <w:r w:rsidR="00576602" w:rsidRPr="004D1C75">
        <w:rPr>
          <w:rFonts w:ascii="Arial" w:hAnsi="Arial" w:cs="Arial"/>
        </w:rPr>
        <w:t>Naidu and Anilkumar, 2024)</w:t>
      </w:r>
      <w:r w:rsidR="00D860AB" w:rsidRPr="004D1C75">
        <w:rPr>
          <w:rFonts w:ascii="Arial" w:hAnsi="Arial" w:cs="Arial"/>
        </w:rPr>
        <w:t xml:space="preserve">. </w:t>
      </w:r>
    </w:p>
    <w:p w14:paraId="5C52624F" w14:textId="77777777" w:rsidR="00E3404E" w:rsidRPr="004D1C75" w:rsidRDefault="00E3404E" w:rsidP="00BB6938">
      <w:pPr>
        <w:pStyle w:val="NormalWeb"/>
        <w:numPr>
          <w:ilvl w:val="0"/>
          <w:numId w:val="21"/>
        </w:numPr>
        <w:spacing w:before="240" w:beforeAutospacing="0" w:after="240" w:afterAutospacing="0" w:line="360" w:lineRule="auto"/>
        <w:jc w:val="both"/>
        <w:rPr>
          <w:rFonts w:ascii="Arial" w:hAnsi="Arial" w:cs="Arial"/>
        </w:rPr>
      </w:pPr>
      <w:r w:rsidRPr="004D1C75">
        <w:rPr>
          <w:rFonts w:ascii="Arial" w:hAnsi="Arial" w:cs="Arial"/>
          <w:color w:val="000000"/>
        </w:rPr>
        <w:t xml:space="preserve">Employee reviews highlight inconsistent recruitment, managerial quality and excessive </w:t>
      </w:r>
      <w:proofErr w:type="gramStart"/>
      <w:r w:rsidRPr="004D1C75">
        <w:rPr>
          <w:rFonts w:ascii="Arial" w:hAnsi="Arial" w:cs="Arial"/>
          <w:color w:val="000000"/>
        </w:rPr>
        <w:t>workloads</w:t>
      </w:r>
      <w:r w:rsidR="00576602" w:rsidRPr="004D1C75">
        <w:rPr>
          <w:rFonts w:ascii="Arial" w:hAnsi="Arial" w:cs="Arial"/>
        </w:rPr>
        <w:t>(</w:t>
      </w:r>
      <w:proofErr w:type="gramEnd"/>
      <w:r w:rsidR="00576602" w:rsidRPr="004D1C75">
        <w:rPr>
          <w:rFonts w:ascii="Arial" w:hAnsi="Arial" w:cs="Arial"/>
        </w:rPr>
        <w:t>Glassdoor, 2024)</w:t>
      </w:r>
      <w:r w:rsidR="00D860AB" w:rsidRPr="004D1C75">
        <w:rPr>
          <w:rFonts w:ascii="Arial" w:hAnsi="Arial" w:cs="Arial"/>
        </w:rPr>
        <w:t xml:space="preserve">. </w:t>
      </w:r>
    </w:p>
    <w:p w14:paraId="5C526250" w14:textId="77777777" w:rsidR="00E3404E" w:rsidRPr="004D1C75" w:rsidRDefault="00E3404E" w:rsidP="00BB6938">
      <w:pPr>
        <w:pStyle w:val="NormalWeb"/>
        <w:numPr>
          <w:ilvl w:val="0"/>
          <w:numId w:val="21"/>
        </w:numPr>
        <w:spacing w:before="240" w:beforeAutospacing="0" w:after="240" w:afterAutospacing="0" w:line="360" w:lineRule="auto"/>
        <w:jc w:val="both"/>
        <w:rPr>
          <w:rFonts w:ascii="Arial" w:hAnsi="Arial" w:cs="Arial"/>
        </w:rPr>
      </w:pPr>
      <w:r w:rsidRPr="004D1C75">
        <w:rPr>
          <w:rFonts w:ascii="Arial" w:hAnsi="Arial" w:cs="Arial"/>
          <w:color w:val="000000"/>
        </w:rPr>
        <w:t>Hybrid working is not being applied equally, which establishes a disparity across roles.</w:t>
      </w:r>
    </w:p>
    <w:p w14:paraId="5C526251" w14:textId="77777777" w:rsidR="00E3404E" w:rsidRPr="004D1C75" w:rsidRDefault="00E3404E" w:rsidP="00BB6938">
      <w:pPr>
        <w:pStyle w:val="NormalWeb"/>
        <w:spacing w:before="0" w:beforeAutospacing="0" w:after="0" w:afterAutospacing="0" w:line="360" w:lineRule="auto"/>
        <w:jc w:val="both"/>
        <w:rPr>
          <w:rFonts w:ascii="Arial" w:hAnsi="Arial" w:cs="Arial"/>
          <w:color w:val="000000"/>
        </w:rPr>
      </w:pPr>
      <w:r w:rsidRPr="004D1C75">
        <w:rPr>
          <w:rFonts w:ascii="Arial" w:hAnsi="Arial" w:cs="Arial"/>
          <w:color w:val="000000"/>
        </w:rPr>
        <w:t>The working environment supports strategic aims through enhanced flexibility, wellbeing and innovation. Nevertheless, excessive</w:t>
      </w:r>
      <w:r w:rsidRPr="004D1C75">
        <w:rPr>
          <w:rFonts w:ascii="Arial" w:hAnsi="Arial" w:cs="Arial"/>
          <w:b/>
          <w:bCs/>
          <w:color w:val="000000"/>
        </w:rPr>
        <w:t xml:space="preserve"> </w:t>
      </w:r>
      <w:r w:rsidRPr="004D1C75">
        <w:rPr>
          <w:rFonts w:ascii="Arial" w:hAnsi="Arial" w:cs="Arial"/>
          <w:color w:val="000000"/>
        </w:rPr>
        <w:t>workload, restructuring</w:t>
      </w:r>
      <w:r w:rsidRPr="004D1C75">
        <w:rPr>
          <w:rFonts w:ascii="Arial" w:hAnsi="Arial" w:cs="Arial"/>
          <w:b/>
          <w:bCs/>
          <w:color w:val="000000"/>
        </w:rPr>
        <w:t xml:space="preserve"> </w:t>
      </w:r>
      <w:r w:rsidRPr="004D1C75">
        <w:rPr>
          <w:rFonts w:ascii="Arial" w:hAnsi="Arial" w:cs="Arial"/>
          <w:color w:val="000000"/>
        </w:rPr>
        <w:t xml:space="preserve">and uneven managerial habits </w:t>
      </w:r>
      <w:r w:rsidR="00EC1AF9" w:rsidRPr="004D1C75">
        <w:rPr>
          <w:rFonts w:ascii="Arial" w:hAnsi="Arial" w:cs="Arial"/>
          <w:color w:val="000000"/>
        </w:rPr>
        <w:t>demoralis</w:t>
      </w:r>
      <w:r w:rsidRPr="004D1C75">
        <w:rPr>
          <w:rFonts w:ascii="Arial" w:hAnsi="Arial" w:cs="Arial"/>
          <w:color w:val="000000"/>
        </w:rPr>
        <w:t>e trust, reducing strategic alignment and damaging long-term competence.</w:t>
      </w:r>
    </w:p>
    <w:p w14:paraId="5C526252" w14:textId="77777777" w:rsidR="00E3404E" w:rsidRPr="004D1C75" w:rsidRDefault="00E3404E" w:rsidP="00BB6938">
      <w:pPr>
        <w:pStyle w:val="NormalWeb"/>
        <w:spacing w:before="0" w:beforeAutospacing="0" w:after="0" w:afterAutospacing="0" w:line="360" w:lineRule="auto"/>
        <w:jc w:val="both"/>
        <w:rPr>
          <w:rFonts w:ascii="Arial" w:hAnsi="Arial" w:cs="Arial"/>
        </w:rPr>
      </w:pPr>
    </w:p>
    <w:p w14:paraId="5C526253" w14:textId="77777777" w:rsidR="00A5184F" w:rsidRPr="004D1C75" w:rsidRDefault="00D860AB" w:rsidP="00BB6938">
      <w:pPr>
        <w:pStyle w:val="Heading1"/>
        <w:rPr>
          <w:rFonts w:ascii="Arial" w:hAnsi="Arial" w:cs="Arial"/>
          <w:sz w:val="24"/>
          <w:szCs w:val="24"/>
        </w:rPr>
      </w:pPr>
      <w:bookmarkStart w:id="13" w:name="_Toc216345333"/>
      <w:r w:rsidRPr="004D1C75">
        <w:rPr>
          <w:rFonts w:ascii="Arial" w:hAnsi="Arial" w:cs="Arial"/>
          <w:sz w:val="24"/>
          <w:szCs w:val="24"/>
        </w:rPr>
        <w:t>5. Job satisfaction, job engagement, and career development</w:t>
      </w:r>
      <w:bookmarkEnd w:id="13"/>
    </w:p>
    <w:p w14:paraId="5C526254" w14:textId="77777777" w:rsidR="00032A70" w:rsidRPr="004D1C75" w:rsidRDefault="00032A70" w:rsidP="00BB6938">
      <w:pPr>
        <w:rPr>
          <w:rFonts w:ascii="Arial" w:hAnsi="Arial"/>
          <w:szCs w:val="24"/>
        </w:rPr>
      </w:pPr>
      <w:r w:rsidRPr="004D1C75">
        <w:rPr>
          <w:rFonts w:ascii="Arial" w:hAnsi="Arial"/>
          <w:color w:val="000000"/>
          <w:szCs w:val="24"/>
        </w:rPr>
        <w:t>Culture and working environment are important factors that influence the experience of the employees in an organisation</w:t>
      </w:r>
      <w:r w:rsidR="00745345" w:rsidRPr="004D1C75">
        <w:rPr>
          <w:rFonts w:ascii="Arial" w:hAnsi="Arial"/>
          <w:color w:val="000000"/>
          <w:szCs w:val="24"/>
        </w:rPr>
        <w:fldChar w:fldCharType="begin"/>
      </w:r>
      <w:r w:rsidRPr="004D1C75">
        <w:rPr>
          <w:rFonts w:ascii="Arial" w:hAnsi="Arial"/>
          <w:color w:val="000000"/>
          <w:szCs w:val="24"/>
        </w:rPr>
        <w:instrText xml:space="preserve"> ADDIN EN.CITE &lt;EndNote&gt;&lt;Cite&gt;&lt;Author&gt;Shenoy&lt;/Author&gt;&lt;Year&gt;2018&lt;/Year&gt;&lt;RecNum&gt;8&lt;/RecNum&gt;&lt;DisplayText&gt;(Shenoy &amp;amp; Uchil, 2018)&lt;/DisplayText&gt;&lt;record&gt;&lt;rec-number&gt;8&lt;/rec-number&gt;&lt;foreign-keys&gt;&lt;key app="EN" db-id="9dxxtawsuwfr06e905wvwwd8fezatdvp9w5a" timestamp="1765377454"&gt;8&lt;/key&gt;&lt;/foreign-keys&gt;&lt;ref-type name="Journal Article"&gt;17&lt;/ref-type&gt;&lt;contributors&gt;&lt;authors&gt;&lt;author&gt;Shenoy, Veena&lt;/author&gt;&lt;author&gt;Uchil, Rashmi&lt;/author&gt;&lt;/authors&gt;&lt;/contributors&gt;&lt;titles&gt;&lt;title&gt;Influence of Cultural Environment Factors in Creating Employee Experience and Its Impact on Employee Engagement: An Employee Perspective&lt;/title&gt;&lt;secondary-title&gt;International Journal of Business Insights &amp;amp; Transformation&lt;/secondary-title&gt;&lt;/titles&gt;&lt;periodical&gt;&lt;full-title&gt;International Journal of Business Insights &amp;amp; Transformation&lt;/full-title&gt;&lt;/periodical&gt;&lt;volume&gt;11&lt;/volume&gt;&lt;number&gt;2&lt;/number&gt;&lt;dates&gt;&lt;year&gt;2018&lt;/year&gt;&lt;/dates&gt;&lt;isbn&gt;0974-5874&lt;/isbn&gt;&lt;urls&gt;&lt;/urls&gt;&lt;/record&gt;&lt;/Cite&gt;&lt;/EndNote&gt;</w:instrText>
      </w:r>
      <w:r w:rsidR="00745345" w:rsidRPr="004D1C75">
        <w:rPr>
          <w:rFonts w:ascii="Arial" w:hAnsi="Arial"/>
          <w:color w:val="000000"/>
          <w:szCs w:val="24"/>
        </w:rPr>
        <w:fldChar w:fldCharType="separate"/>
      </w:r>
      <w:r w:rsidRPr="004D1C75">
        <w:rPr>
          <w:rFonts w:ascii="Arial" w:hAnsi="Arial"/>
          <w:noProof/>
          <w:color w:val="000000"/>
          <w:szCs w:val="24"/>
        </w:rPr>
        <w:t>(Shenoy &amp; Uchil, 2018)</w:t>
      </w:r>
      <w:r w:rsidR="00745345" w:rsidRPr="004D1C75">
        <w:rPr>
          <w:rFonts w:ascii="Arial" w:hAnsi="Arial"/>
          <w:color w:val="000000"/>
          <w:szCs w:val="24"/>
        </w:rPr>
        <w:fldChar w:fldCharType="end"/>
      </w:r>
      <w:r w:rsidRPr="004D1C75">
        <w:rPr>
          <w:rFonts w:ascii="Arial" w:hAnsi="Arial"/>
          <w:color w:val="000000"/>
          <w:szCs w:val="24"/>
        </w:rPr>
        <w:t>. At Unilever, a purpose-led identity, learning-focused culture and flexible working arrangements offer employees a strong foundation for satisfaction, engagement and growth. But restructuring, performance demands and inconsistent management habits present problems. This section analyses these dynamics using major organisational behaviour theories.</w:t>
      </w:r>
    </w:p>
    <w:p w14:paraId="5C526255" w14:textId="77777777" w:rsidR="009358DE" w:rsidRPr="004D1C75" w:rsidRDefault="00BB6938" w:rsidP="007C1FBA">
      <w:pPr>
        <w:pStyle w:val="Heading2"/>
      </w:pPr>
      <w:bookmarkStart w:id="14" w:name="_Toc216345334"/>
      <w:r w:rsidRPr="004D1C75">
        <w:t xml:space="preserve">5.1 </w:t>
      </w:r>
      <w:r w:rsidR="00D860AB" w:rsidRPr="004D1C75">
        <w:t>Job Satisfaction</w:t>
      </w:r>
      <w:bookmarkEnd w:id="14"/>
    </w:p>
    <w:p w14:paraId="5C526256" w14:textId="77777777" w:rsidR="00032A70" w:rsidRPr="004D1C75" w:rsidRDefault="00032A70" w:rsidP="00BB6938">
      <w:pPr>
        <w:pStyle w:val="NormalWeb"/>
        <w:spacing w:before="0" w:beforeAutospacing="0" w:after="0" w:afterAutospacing="0" w:line="360" w:lineRule="auto"/>
        <w:jc w:val="both"/>
        <w:rPr>
          <w:rFonts w:ascii="Arial" w:hAnsi="Arial" w:cs="Arial"/>
        </w:rPr>
      </w:pPr>
      <w:r w:rsidRPr="004D1C75">
        <w:rPr>
          <w:rFonts w:ascii="Arial" w:hAnsi="Arial" w:cs="Arial"/>
          <w:color w:val="000000"/>
        </w:rPr>
        <w:t>Job Satisfaction is brought about by intrinsic and extrinsic aspects. According to Herzberg’s Two-Factor Theory (1968), intrinsic factors (meaningful work, achievement and development) bring about satisfaction, whereas hygienic factors (pay, working conditions and job security) prevent dissatisfaction</w:t>
      </w:r>
      <w:r w:rsidR="00745345" w:rsidRPr="004D1C75">
        <w:rPr>
          <w:rFonts w:ascii="Arial" w:hAnsi="Arial" w:cs="Arial"/>
          <w:color w:val="000000"/>
        </w:rPr>
        <w:fldChar w:fldCharType="begin"/>
      </w:r>
      <w:r w:rsidRPr="004D1C75">
        <w:rPr>
          <w:rFonts w:ascii="Arial" w:hAnsi="Arial" w:cs="Arial"/>
          <w:color w:val="000000"/>
        </w:rPr>
        <w:instrText xml:space="preserve"> ADDIN EN.CITE &lt;EndNote&gt;&lt;Cite&gt;&lt;Author&gt;Herzberg&lt;/Author&gt;&lt;Year&gt;1966&lt;/Year&gt;&lt;RecNum&gt;9&lt;/RecNum&gt;&lt;DisplayText&gt;(Herzberg, 1966)&lt;/DisplayText&gt;&lt;record&gt;&lt;rec-number&gt;9&lt;/rec-number&gt;&lt;foreign-keys&gt;&lt;key app="EN" db-id="9dxxtawsuwfr06e905wvwwd8fezatdvp9w5a" timestamp="1765377822"&gt;9&lt;/key&gt;&lt;/foreign-keys&gt;&lt;ref-type name="Journal Article"&gt;17&lt;/ref-type&gt;&lt;contributors&gt;&lt;authors&gt;&lt;author&gt;Herzberg, Frederick I&lt;/author&gt;&lt;/authors&gt;&lt;/contributors&gt;&lt;titles&gt;&lt;title&gt;Work and the Nature of Man&lt;/title&gt;&lt;/titles&gt;&lt;dates&gt;&lt;year&gt;1966&lt;/year&gt;&lt;/dates&gt;&lt;urls&gt;&lt;/urls&gt;&lt;/record&gt;&lt;/Cite&gt;&lt;/EndNote&gt;</w:instrText>
      </w:r>
      <w:r w:rsidR="00745345" w:rsidRPr="004D1C75">
        <w:rPr>
          <w:rFonts w:ascii="Arial" w:hAnsi="Arial" w:cs="Arial"/>
          <w:color w:val="000000"/>
        </w:rPr>
        <w:fldChar w:fldCharType="separate"/>
      </w:r>
      <w:r w:rsidRPr="004D1C75">
        <w:rPr>
          <w:rFonts w:ascii="Arial" w:hAnsi="Arial" w:cs="Arial"/>
          <w:noProof/>
          <w:color w:val="000000"/>
        </w:rPr>
        <w:t>(Herzberg, 1966)</w:t>
      </w:r>
      <w:r w:rsidR="00745345" w:rsidRPr="004D1C75">
        <w:rPr>
          <w:rFonts w:ascii="Arial" w:hAnsi="Arial" w:cs="Arial"/>
          <w:color w:val="000000"/>
        </w:rPr>
        <w:fldChar w:fldCharType="end"/>
      </w:r>
      <w:r w:rsidRPr="004D1C75">
        <w:rPr>
          <w:rFonts w:ascii="Arial" w:hAnsi="Arial" w:cs="Arial"/>
          <w:color w:val="000000"/>
        </w:rPr>
        <w:t>.</w:t>
      </w:r>
    </w:p>
    <w:p w14:paraId="5C526257" w14:textId="77777777" w:rsidR="00032A70" w:rsidRPr="004D1C75" w:rsidRDefault="00032A70" w:rsidP="00BB6938">
      <w:pPr>
        <w:jc w:val="center"/>
        <w:rPr>
          <w:rFonts w:ascii="Arial" w:hAnsi="Arial"/>
          <w:b/>
          <w:bCs/>
          <w:szCs w:val="24"/>
        </w:rPr>
      </w:pPr>
      <w:r w:rsidRPr="004D1C75">
        <w:rPr>
          <w:rFonts w:ascii="Arial" w:hAnsi="Arial"/>
          <w:b/>
          <w:bCs/>
          <w:noProof/>
          <w:szCs w:val="24"/>
          <w:lang w:val="en-IN"/>
        </w:rPr>
        <w:lastRenderedPageBreak/>
        <w:drawing>
          <wp:inline distT="0" distB="0" distL="0" distR="0" wp14:anchorId="5C5262B3" wp14:editId="5C5262B4">
            <wp:extent cx="2541270" cy="201993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2543397" cy="2020186"/>
                    </a:xfrm>
                    <a:prstGeom prst="rect">
                      <a:avLst/>
                    </a:prstGeom>
                    <a:noFill/>
                    <a:ln w="9525">
                      <a:noFill/>
                      <a:miter lim="800000"/>
                      <a:headEnd/>
                      <a:tailEnd/>
                    </a:ln>
                  </pic:spPr>
                </pic:pic>
              </a:graphicData>
            </a:graphic>
          </wp:inline>
        </w:drawing>
      </w:r>
    </w:p>
    <w:p w14:paraId="5C526258" w14:textId="77777777" w:rsidR="00032A70" w:rsidRPr="004D1C75" w:rsidRDefault="00032A70" w:rsidP="00BB6938">
      <w:pPr>
        <w:jc w:val="center"/>
        <w:rPr>
          <w:rFonts w:ascii="Arial" w:hAnsi="Arial"/>
          <w:szCs w:val="24"/>
        </w:rPr>
      </w:pPr>
      <w:r w:rsidRPr="004D1C75">
        <w:rPr>
          <w:rFonts w:ascii="Arial" w:hAnsi="Arial"/>
          <w:szCs w:val="24"/>
        </w:rPr>
        <w:t>Fig:</w:t>
      </w:r>
      <w:r w:rsidRPr="004D1C75">
        <w:rPr>
          <w:rFonts w:ascii="Arial" w:hAnsi="Arial"/>
          <w:color w:val="000000"/>
          <w:szCs w:val="24"/>
        </w:rPr>
        <w:t xml:space="preserve"> Herzberg’s Two-Factor Theory</w:t>
      </w:r>
      <w:r w:rsidR="00745345" w:rsidRPr="004D1C75">
        <w:rPr>
          <w:rFonts w:ascii="Arial" w:hAnsi="Arial"/>
          <w:color w:val="000000"/>
          <w:szCs w:val="24"/>
        </w:rPr>
        <w:fldChar w:fldCharType="begin"/>
      </w:r>
      <w:r w:rsidRPr="004D1C75">
        <w:rPr>
          <w:rFonts w:ascii="Arial" w:hAnsi="Arial"/>
          <w:color w:val="000000"/>
          <w:szCs w:val="24"/>
        </w:rPr>
        <w:instrText xml:space="preserve"> ADDIN EN.CITE &lt;EndNote&gt;&lt;Cite&gt;&lt;Author&gt;Herzberg&lt;/Author&gt;&lt;Year&gt;1966&lt;/Year&gt;&lt;RecNum&gt;9&lt;/RecNum&gt;&lt;DisplayText&gt;(Herzberg, 1966)&lt;/DisplayText&gt;&lt;record&gt;&lt;rec-number&gt;9&lt;/rec-number&gt;&lt;foreign-keys&gt;&lt;key app="EN" db-id="9dxxtawsuwfr06e905wvwwd8fezatdvp9w5a" timestamp="1765377822"&gt;9&lt;/key&gt;&lt;/foreign-keys&gt;&lt;ref-type name="Journal Article"&gt;17&lt;/ref-type&gt;&lt;contributors&gt;&lt;authors&gt;&lt;author&gt;Herzberg, Frederick I&lt;/author&gt;&lt;/authors&gt;&lt;/contributors&gt;&lt;titles&gt;&lt;title&gt;Work and the Nature of Man&lt;/title&gt;&lt;/titles&gt;&lt;dates&gt;&lt;year&gt;1966&lt;/year&gt;&lt;/dates&gt;&lt;urls&gt;&lt;/urls&gt;&lt;/record&gt;&lt;/Cite&gt;&lt;/EndNote&gt;</w:instrText>
      </w:r>
      <w:r w:rsidR="00745345" w:rsidRPr="004D1C75">
        <w:rPr>
          <w:rFonts w:ascii="Arial" w:hAnsi="Arial"/>
          <w:color w:val="000000"/>
          <w:szCs w:val="24"/>
        </w:rPr>
        <w:fldChar w:fldCharType="separate"/>
      </w:r>
      <w:r w:rsidRPr="004D1C75">
        <w:rPr>
          <w:rFonts w:ascii="Arial" w:hAnsi="Arial"/>
          <w:noProof/>
          <w:color w:val="000000"/>
          <w:szCs w:val="24"/>
        </w:rPr>
        <w:t>(Herzberg, 1966)</w:t>
      </w:r>
      <w:r w:rsidR="00745345" w:rsidRPr="004D1C75">
        <w:rPr>
          <w:rFonts w:ascii="Arial" w:hAnsi="Arial"/>
          <w:color w:val="000000"/>
          <w:szCs w:val="24"/>
        </w:rPr>
        <w:fldChar w:fldCharType="end"/>
      </w:r>
    </w:p>
    <w:p w14:paraId="5C526259" w14:textId="77777777" w:rsidR="00032A70" w:rsidRPr="004D1C75" w:rsidRDefault="00032A70" w:rsidP="00BB6938">
      <w:pPr>
        <w:pStyle w:val="NormalWeb"/>
        <w:spacing w:before="0" w:beforeAutospacing="0" w:after="240" w:afterAutospacing="0" w:line="360" w:lineRule="auto"/>
        <w:jc w:val="both"/>
        <w:rPr>
          <w:rFonts w:ascii="Arial" w:hAnsi="Arial" w:cs="Arial"/>
        </w:rPr>
      </w:pPr>
      <w:r w:rsidRPr="004D1C75">
        <w:rPr>
          <w:rFonts w:ascii="Arial" w:hAnsi="Arial" w:cs="Arial"/>
          <w:color w:val="000000"/>
        </w:rPr>
        <w:t xml:space="preserve">Unilever has a powerful presence of motivators. Employees, in turn are proud of having a role to play towards sustainability objectives, social impact projects, and established </w:t>
      </w:r>
      <w:proofErr w:type="gramStart"/>
      <w:r w:rsidRPr="004D1C75">
        <w:rPr>
          <w:rFonts w:ascii="Arial" w:hAnsi="Arial" w:cs="Arial"/>
          <w:color w:val="000000"/>
        </w:rPr>
        <w:t>brands</w:t>
      </w:r>
      <w:r w:rsidRPr="004D1C75">
        <w:rPr>
          <w:rFonts w:ascii="Arial" w:hAnsi="Arial" w:cs="Arial"/>
        </w:rPr>
        <w:t>(</w:t>
      </w:r>
      <w:proofErr w:type="gramEnd"/>
      <w:r w:rsidRPr="004D1C75">
        <w:rPr>
          <w:rFonts w:ascii="Arial" w:hAnsi="Arial" w:cs="Arial"/>
        </w:rPr>
        <w:t>Indeed, 2025)</w:t>
      </w:r>
      <w:r w:rsidRPr="004D1C75">
        <w:rPr>
          <w:rFonts w:ascii="Arial" w:hAnsi="Arial" w:cs="Arial"/>
          <w:color w:val="000000"/>
        </w:rPr>
        <w:t>. Intrinsic motivation is also boosted by the company’s focus on learning and has a wide range of opportunities in its global development (e.g., UFLP, rotations across functions). There is also autonomy and ownership in hybrid working and flexible arrangements that enhance personal fulfilment.</w:t>
      </w:r>
    </w:p>
    <w:p w14:paraId="5C52625A" w14:textId="77777777" w:rsidR="00DA1C30" w:rsidRPr="004D1C75" w:rsidRDefault="00032A70" w:rsidP="00BB6938">
      <w:pPr>
        <w:rPr>
          <w:rFonts w:ascii="Arial" w:hAnsi="Arial"/>
          <w:color w:val="000000"/>
          <w:szCs w:val="24"/>
        </w:rPr>
      </w:pPr>
      <w:r w:rsidRPr="004D1C75">
        <w:rPr>
          <w:rFonts w:ascii="Arial" w:hAnsi="Arial"/>
          <w:color w:val="000000"/>
          <w:szCs w:val="24"/>
        </w:rPr>
        <w:t xml:space="preserve">There are a number of hygiene factors, which decrease satisfaction. Workloads, fast-paced expectations and stress, especially in selling and marketing jobs, are often mentioned </w:t>
      </w:r>
      <w:r w:rsidR="00DA1C30" w:rsidRPr="004D1C75">
        <w:rPr>
          <w:rFonts w:ascii="Arial" w:hAnsi="Arial"/>
          <w:color w:val="000000"/>
          <w:szCs w:val="24"/>
        </w:rPr>
        <w:t>in</w:t>
      </w:r>
      <w:r w:rsidRPr="004D1C75">
        <w:rPr>
          <w:rFonts w:ascii="Arial" w:hAnsi="Arial"/>
          <w:color w:val="000000"/>
          <w:szCs w:val="24"/>
        </w:rPr>
        <w:t xml:space="preserve"> employee </w:t>
      </w:r>
      <w:proofErr w:type="gramStart"/>
      <w:r w:rsidRPr="004D1C75">
        <w:rPr>
          <w:rFonts w:ascii="Arial" w:hAnsi="Arial"/>
          <w:color w:val="000000"/>
          <w:szCs w:val="24"/>
        </w:rPr>
        <w:t>reviews</w:t>
      </w:r>
      <w:r w:rsidR="00DA1C30" w:rsidRPr="004D1C75">
        <w:rPr>
          <w:rFonts w:ascii="Arial" w:hAnsi="Arial"/>
          <w:szCs w:val="24"/>
        </w:rPr>
        <w:t>(</w:t>
      </w:r>
      <w:proofErr w:type="gramEnd"/>
      <w:r w:rsidR="00DA1C30" w:rsidRPr="004D1C75">
        <w:rPr>
          <w:rFonts w:ascii="Arial" w:hAnsi="Arial"/>
          <w:szCs w:val="24"/>
        </w:rPr>
        <w:t>Glassdoor, 2025)</w:t>
      </w:r>
      <w:r w:rsidRPr="004D1C75">
        <w:rPr>
          <w:rFonts w:ascii="Arial" w:hAnsi="Arial"/>
          <w:color w:val="000000"/>
          <w:szCs w:val="24"/>
        </w:rPr>
        <w:t xml:space="preserve">. More recent layoffs of workers in Europe have increased the feeling of uncertainty and job </w:t>
      </w:r>
      <w:proofErr w:type="gramStart"/>
      <w:r w:rsidRPr="004D1C75">
        <w:rPr>
          <w:rFonts w:ascii="Arial" w:hAnsi="Arial"/>
          <w:color w:val="000000"/>
          <w:szCs w:val="24"/>
        </w:rPr>
        <w:t>insecurity</w:t>
      </w:r>
      <w:r w:rsidR="00DA1C30" w:rsidRPr="004D1C75">
        <w:rPr>
          <w:rFonts w:ascii="Arial" w:hAnsi="Arial"/>
          <w:color w:val="000000"/>
          <w:szCs w:val="24"/>
        </w:rPr>
        <w:t>(</w:t>
      </w:r>
      <w:proofErr w:type="gramEnd"/>
      <w:r w:rsidR="00DA1C30" w:rsidRPr="004D1C75">
        <w:rPr>
          <w:rFonts w:ascii="Arial" w:hAnsi="Arial"/>
          <w:color w:val="000000"/>
          <w:szCs w:val="24"/>
        </w:rPr>
        <w:t>Naidu &amp; Anilkumar, 2024). In certain markets, their compensation is regarded as lower than what is in the industry. As Herzberg framework suggests, such hygiene issues can overshadow strong motivators, explaining mixed satisfaction levels among employees</w:t>
      </w:r>
    </w:p>
    <w:p w14:paraId="5C52625B" w14:textId="77777777" w:rsidR="009358DE" w:rsidRPr="004D1C75" w:rsidRDefault="00BB6938" w:rsidP="007C1FBA">
      <w:pPr>
        <w:pStyle w:val="Heading2"/>
      </w:pPr>
      <w:bookmarkStart w:id="15" w:name="_Toc216345335"/>
      <w:r w:rsidRPr="004D1C75">
        <w:t xml:space="preserve">5.2 </w:t>
      </w:r>
      <w:r w:rsidR="00D860AB" w:rsidRPr="004D1C75">
        <w:t>Job engagement</w:t>
      </w:r>
      <w:bookmarkEnd w:id="15"/>
    </w:p>
    <w:p w14:paraId="5C52625C" w14:textId="77777777" w:rsidR="00DA1C30" w:rsidRPr="004D1C75" w:rsidRDefault="00DA1C30" w:rsidP="00BB6938">
      <w:pPr>
        <w:spacing w:before="0" w:after="0"/>
        <w:rPr>
          <w:rFonts w:ascii="Arial" w:eastAsia="Times New Roman" w:hAnsi="Arial"/>
          <w:szCs w:val="24"/>
          <w:lang w:val="en-US" w:eastAsia="en-US" w:bidi="ml-IN"/>
        </w:rPr>
      </w:pPr>
      <w:r w:rsidRPr="004D1C75">
        <w:rPr>
          <w:rFonts w:ascii="Arial" w:eastAsia="Times New Roman" w:hAnsi="Arial"/>
          <w:color w:val="000000"/>
          <w:szCs w:val="24"/>
          <w:lang w:val="en-US" w:eastAsia="en-US" w:bidi="ml-IN"/>
        </w:rPr>
        <w:t>Engagement describes the emotional, cognitive and physical commitment of employees to the work that they do. Two models are particularly applicable, the Job Characteristics Model (JCM) and the Social Exchange Theory.</w:t>
      </w:r>
    </w:p>
    <w:p w14:paraId="5C52625D" w14:textId="77777777" w:rsidR="00DA1C30" w:rsidRPr="004D1C75" w:rsidRDefault="00DA1C30" w:rsidP="00BB6938">
      <w:pPr>
        <w:spacing w:before="0" w:after="0"/>
        <w:rPr>
          <w:rFonts w:ascii="Arial" w:eastAsia="Times New Roman" w:hAnsi="Arial"/>
          <w:szCs w:val="24"/>
          <w:lang w:val="en-US" w:eastAsia="en-US" w:bidi="ml-IN"/>
        </w:rPr>
      </w:pPr>
    </w:p>
    <w:p w14:paraId="5C52625E" w14:textId="77777777" w:rsidR="00DA1C30" w:rsidRPr="004D1C75" w:rsidRDefault="00DA1C30" w:rsidP="00BB6938">
      <w:pPr>
        <w:spacing w:before="0" w:after="0"/>
        <w:rPr>
          <w:rFonts w:ascii="Arial" w:eastAsia="Times New Roman" w:hAnsi="Arial"/>
          <w:szCs w:val="24"/>
          <w:lang w:val="en-US" w:eastAsia="en-US" w:bidi="ml-IN"/>
        </w:rPr>
      </w:pPr>
      <w:r w:rsidRPr="004D1C75">
        <w:rPr>
          <w:rFonts w:ascii="Arial" w:eastAsia="Times New Roman" w:hAnsi="Arial"/>
          <w:color w:val="000000"/>
          <w:szCs w:val="24"/>
          <w:lang w:val="en-US" w:eastAsia="en-US" w:bidi="ml-IN"/>
        </w:rPr>
        <w:lastRenderedPageBreak/>
        <w:t>Under the JCM, engagement is enhanced when work has an element of autonomy, skill variety, task identity, task significance and clear feedback</w:t>
      </w:r>
      <w:r w:rsidR="00745345" w:rsidRPr="004D1C75">
        <w:rPr>
          <w:rFonts w:ascii="Arial" w:eastAsia="Times New Roman" w:hAnsi="Arial"/>
          <w:color w:val="000000"/>
          <w:szCs w:val="24"/>
          <w:lang w:val="en-US" w:eastAsia="en-US" w:bidi="ml-IN"/>
        </w:rPr>
        <w:fldChar w:fldCharType="begin"/>
      </w:r>
      <w:r w:rsidRPr="004D1C75">
        <w:rPr>
          <w:rFonts w:ascii="Arial" w:eastAsia="Times New Roman" w:hAnsi="Arial"/>
          <w:color w:val="000000"/>
          <w:szCs w:val="24"/>
          <w:lang w:val="en-US" w:eastAsia="en-US" w:bidi="ml-IN"/>
        </w:rPr>
        <w:instrText xml:space="preserve"> ADDIN EN.CITE &lt;EndNote&gt;&lt;Cite&gt;&lt;Author&gt;Ali&lt;/Author&gt;&lt;Year&gt;2014&lt;/Year&gt;&lt;RecNum&gt;6&lt;/RecNum&gt;&lt;DisplayText&gt;(Ali et al., 2014)&lt;/DisplayText&gt;&lt;record&gt;&lt;rec-number&gt;6&lt;/rec-number&gt;&lt;foreign-keys&gt;&lt;key app="EN" db-id="9dxxtawsuwfr06e905wvwwd8fezatdvp9w5a" timestamp="1765375143"&gt;6&lt;/key&gt;&lt;/foreign-keys&gt;&lt;ref-type name="Journal Article"&gt;17&lt;/ref-type&gt;&lt;contributors&gt;&lt;authors&gt;&lt;author&gt;Ali, Syukrina Alini Mat&lt;/author&gt;&lt;author&gt;Said, Noor Azzah&lt;/author&gt;&lt;author&gt;Yunus, Noor’ain Mohamed&lt;/author&gt;&lt;author&gt;Abd Kader, Sri Fatiany&lt;/author&gt;&lt;author&gt;Ab Latif, Dilla Syadia&lt;/author&gt;&lt;author&gt;Munap, Rudzi&lt;/author&gt;&lt;/authors&gt;&lt;/contributors&gt;&lt;titles&gt;&lt;title&gt;Hackman and Oldham&amp;apos;s job characteristics model to job satisfaction&lt;/title&gt;&lt;secondary-title&gt;Procedia-Social and Behavioral Sciences&lt;/secondary-title&gt;&lt;/titles&gt;&lt;periodical&gt;&lt;full-title&gt;Procedia-Social and Behavioral Sciences&lt;/full-title&gt;&lt;/periodical&gt;&lt;pages&gt;46-52&lt;/pages&gt;&lt;volume&gt;129&lt;/volume&gt;&lt;dates&gt;&lt;year&gt;2014&lt;/year&gt;&lt;/dates&gt;&lt;isbn&gt;1877-0428&lt;/isbn&gt;&lt;urls&gt;&lt;/urls&gt;&lt;/record&gt;&lt;/Cite&gt;&lt;/EndNote&gt;</w:instrText>
      </w:r>
      <w:r w:rsidR="00745345" w:rsidRPr="004D1C75">
        <w:rPr>
          <w:rFonts w:ascii="Arial" w:eastAsia="Times New Roman" w:hAnsi="Arial"/>
          <w:color w:val="000000"/>
          <w:szCs w:val="24"/>
          <w:lang w:val="en-US" w:eastAsia="en-US" w:bidi="ml-IN"/>
        </w:rPr>
        <w:fldChar w:fldCharType="separate"/>
      </w:r>
      <w:r w:rsidRPr="004D1C75">
        <w:rPr>
          <w:rFonts w:ascii="Arial" w:eastAsia="Times New Roman" w:hAnsi="Arial"/>
          <w:noProof/>
          <w:color w:val="000000"/>
          <w:szCs w:val="24"/>
          <w:lang w:val="en-US" w:eastAsia="en-US" w:bidi="ml-IN"/>
        </w:rPr>
        <w:t>(Ali et al., 2014)</w:t>
      </w:r>
      <w:r w:rsidR="00745345" w:rsidRPr="004D1C75">
        <w:rPr>
          <w:rFonts w:ascii="Arial" w:eastAsia="Times New Roman" w:hAnsi="Arial"/>
          <w:color w:val="000000"/>
          <w:szCs w:val="24"/>
          <w:lang w:val="en-US" w:eastAsia="en-US" w:bidi="ml-IN"/>
        </w:rPr>
        <w:fldChar w:fldCharType="end"/>
      </w:r>
      <w:r w:rsidRPr="004D1C75">
        <w:rPr>
          <w:rFonts w:ascii="Arial" w:eastAsia="Times New Roman" w:hAnsi="Arial"/>
          <w:color w:val="000000"/>
          <w:szCs w:val="24"/>
          <w:lang w:val="en-US" w:eastAsia="en-US" w:bidi="ml-IN"/>
        </w:rPr>
        <w:t>. Unilever scores well in these dimensions</w:t>
      </w:r>
      <w:r w:rsidR="00BB6938" w:rsidRPr="004D1C75">
        <w:rPr>
          <w:rFonts w:ascii="Arial" w:eastAsia="Times New Roman" w:hAnsi="Arial"/>
          <w:color w:val="000000"/>
          <w:szCs w:val="24"/>
          <w:lang w:val="en-US" w:eastAsia="en-US" w:bidi="ml-IN"/>
        </w:rPr>
        <w:t>:</w:t>
      </w:r>
    </w:p>
    <w:p w14:paraId="5C52625F" w14:textId="77777777" w:rsidR="00DA1C30" w:rsidRPr="004D1C75" w:rsidRDefault="00DA1C30" w:rsidP="00BB6938">
      <w:pPr>
        <w:numPr>
          <w:ilvl w:val="0"/>
          <w:numId w:val="22"/>
        </w:numPr>
        <w:spacing w:before="0" w:after="0"/>
        <w:textAlignment w:val="baseline"/>
        <w:rPr>
          <w:rFonts w:ascii="Arial" w:eastAsia="Times New Roman" w:hAnsi="Arial"/>
          <w:color w:val="000000"/>
          <w:szCs w:val="24"/>
          <w:lang w:val="en-US" w:eastAsia="en-US" w:bidi="ml-IN"/>
        </w:rPr>
      </w:pPr>
      <w:r w:rsidRPr="004D1C75">
        <w:rPr>
          <w:rFonts w:ascii="Arial" w:eastAsia="Times New Roman" w:hAnsi="Arial"/>
          <w:b/>
          <w:bCs/>
          <w:color w:val="000000"/>
          <w:szCs w:val="24"/>
          <w:lang w:val="en-US" w:eastAsia="en-US" w:bidi="ml-IN"/>
        </w:rPr>
        <w:t>High task significance</w:t>
      </w:r>
      <w:r w:rsidRPr="004D1C75">
        <w:rPr>
          <w:rFonts w:ascii="Arial" w:eastAsia="Times New Roman" w:hAnsi="Arial"/>
          <w:color w:val="000000"/>
          <w:szCs w:val="24"/>
          <w:lang w:val="en-US" w:eastAsia="en-US" w:bidi="ml-IN"/>
        </w:rPr>
        <w:t xml:space="preserve"> from sustainability, purpose-driven work and global impact. </w:t>
      </w:r>
    </w:p>
    <w:p w14:paraId="5C526260" w14:textId="77777777" w:rsidR="00DA1C30" w:rsidRPr="004D1C75" w:rsidRDefault="00DA1C30" w:rsidP="00BB6938">
      <w:pPr>
        <w:numPr>
          <w:ilvl w:val="0"/>
          <w:numId w:val="22"/>
        </w:numPr>
        <w:spacing w:before="0" w:after="0"/>
        <w:textAlignment w:val="baseline"/>
        <w:rPr>
          <w:rFonts w:ascii="Arial" w:eastAsia="Times New Roman" w:hAnsi="Arial"/>
          <w:color w:val="000000"/>
          <w:szCs w:val="24"/>
          <w:lang w:val="en-US" w:eastAsia="en-US" w:bidi="ml-IN"/>
        </w:rPr>
      </w:pPr>
      <w:r w:rsidRPr="004D1C75">
        <w:rPr>
          <w:rFonts w:ascii="Arial" w:eastAsia="Times New Roman" w:hAnsi="Arial"/>
          <w:b/>
          <w:bCs/>
          <w:color w:val="000000"/>
          <w:szCs w:val="24"/>
          <w:lang w:val="en-US" w:eastAsia="en-US" w:bidi="ml-IN"/>
        </w:rPr>
        <w:t>Skill variety</w:t>
      </w:r>
      <w:r w:rsidRPr="004D1C75">
        <w:rPr>
          <w:rFonts w:ascii="Arial" w:eastAsia="Times New Roman" w:hAnsi="Arial"/>
          <w:color w:val="000000"/>
          <w:szCs w:val="24"/>
          <w:lang w:val="en-US" w:eastAsia="en-US" w:bidi="ml-IN"/>
        </w:rPr>
        <w:t xml:space="preserve"> through cross-functional teams, international exposure and digital innovation challenges.</w:t>
      </w:r>
    </w:p>
    <w:p w14:paraId="5C526261" w14:textId="77777777" w:rsidR="00DA1C30" w:rsidRPr="004D1C75" w:rsidRDefault="00DA1C30" w:rsidP="00BB6938">
      <w:pPr>
        <w:numPr>
          <w:ilvl w:val="0"/>
          <w:numId w:val="22"/>
        </w:numPr>
        <w:spacing w:before="0" w:after="0"/>
        <w:textAlignment w:val="baseline"/>
        <w:rPr>
          <w:rFonts w:ascii="Arial" w:eastAsia="Times New Roman" w:hAnsi="Arial"/>
          <w:color w:val="000000"/>
          <w:szCs w:val="24"/>
          <w:lang w:val="en-US" w:eastAsia="en-US" w:bidi="ml-IN"/>
        </w:rPr>
      </w:pPr>
      <w:r w:rsidRPr="004D1C75">
        <w:rPr>
          <w:rFonts w:ascii="Arial" w:eastAsia="Times New Roman" w:hAnsi="Arial"/>
          <w:b/>
          <w:bCs/>
          <w:color w:val="000000"/>
          <w:szCs w:val="24"/>
          <w:lang w:val="en-US" w:eastAsia="en-US" w:bidi="ml-IN"/>
        </w:rPr>
        <w:t>Autonomy</w:t>
      </w:r>
      <w:r w:rsidRPr="004D1C75">
        <w:rPr>
          <w:rFonts w:ascii="Arial" w:eastAsia="Times New Roman" w:hAnsi="Arial"/>
          <w:color w:val="000000"/>
          <w:szCs w:val="24"/>
          <w:lang w:val="en-US" w:eastAsia="en-US" w:bidi="ml-IN"/>
        </w:rPr>
        <w:t xml:space="preserve"> is ensured with hybrid working policies.</w:t>
      </w:r>
    </w:p>
    <w:p w14:paraId="5C526262" w14:textId="77777777" w:rsidR="00DA1C30" w:rsidRPr="004D1C75" w:rsidRDefault="00DA1C30" w:rsidP="00BB6938">
      <w:pPr>
        <w:numPr>
          <w:ilvl w:val="0"/>
          <w:numId w:val="22"/>
        </w:numPr>
        <w:spacing w:before="0" w:after="0"/>
        <w:textAlignment w:val="baseline"/>
        <w:rPr>
          <w:rFonts w:ascii="Arial" w:eastAsia="Times New Roman" w:hAnsi="Arial"/>
          <w:color w:val="000000"/>
          <w:szCs w:val="24"/>
          <w:lang w:val="en-US" w:eastAsia="en-US" w:bidi="ml-IN"/>
        </w:rPr>
      </w:pPr>
      <w:r w:rsidRPr="004D1C75">
        <w:rPr>
          <w:rFonts w:ascii="Arial" w:eastAsia="Times New Roman" w:hAnsi="Arial"/>
          <w:b/>
          <w:bCs/>
          <w:color w:val="000000"/>
          <w:szCs w:val="24"/>
          <w:lang w:val="en-US" w:eastAsia="en-US" w:bidi="ml-IN"/>
        </w:rPr>
        <w:t>Regular feedback</w:t>
      </w:r>
      <w:r w:rsidRPr="004D1C75">
        <w:rPr>
          <w:rFonts w:ascii="Arial" w:eastAsia="Times New Roman" w:hAnsi="Arial"/>
          <w:color w:val="000000"/>
          <w:szCs w:val="24"/>
          <w:lang w:val="en-US" w:eastAsia="en-US" w:bidi="ml-IN"/>
        </w:rPr>
        <w:t xml:space="preserve"> is enabled through OKRs and performance cycles.</w:t>
      </w:r>
    </w:p>
    <w:p w14:paraId="5C526263" w14:textId="77777777" w:rsidR="00DA1C30" w:rsidRPr="004D1C75" w:rsidRDefault="00DA1C30" w:rsidP="00BB6938">
      <w:pPr>
        <w:spacing w:before="0" w:after="0"/>
        <w:rPr>
          <w:rFonts w:ascii="Arial" w:eastAsia="Times New Roman" w:hAnsi="Arial"/>
          <w:szCs w:val="24"/>
          <w:lang w:val="en-US" w:eastAsia="en-US" w:bidi="ml-IN"/>
        </w:rPr>
      </w:pPr>
    </w:p>
    <w:p w14:paraId="5C526264" w14:textId="77777777" w:rsidR="00BB6938" w:rsidRPr="004D1C75" w:rsidRDefault="00DA1C30" w:rsidP="00BB6938">
      <w:pPr>
        <w:spacing w:before="0" w:after="0"/>
        <w:rPr>
          <w:rFonts w:ascii="Arial" w:eastAsia="Times New Roman" w:hAnsi="Arial"/>
          <w:szCs w:val="24"/>
          <w:lang w:val="en-US" w:eastAsia="en-US" w:bidi="ml-IN"/>
        </w:rPr>
      </w:pPr>
      <w:r w:rsidRPr="004D1C75">
        <w:rPr>
          <w:rFonts w:ascii="Arial" w:eastAsia="Times New Roman" w:hAnsi="Arial"/>
          <w:color w:val="000000"/>
          <w:szCs w:val="24"/>
          <w:lang w:val="en-US" w:eastAsia="en-US" w:bidi="ml-IN"/>
        </w:rPr>
        <w:t>Nevertheless, motivational potential is undermined with role ambiguity caused by restructuring and work-related pressure in performance-based teams. When employees lack time or clarity to fully exercise aut</w:t>
      </w:r>
      <w:r w:rsidR="00506F28" w:rsidRPr="004D1C75">
        <w:rPr>
          <w:rFonts w:ascii="Arial" w:eastAsia="Times New Roman" w:hAnsi="Arial"/>
          <w:color w:val="000000"/>
          <w:szCs w:val="24"/>
          <w:lang w:val="en-US" w:eastAsia="en-US" w:bidi="ml-IN"/>
        </w:rPr>
        <w:t>onomy,</w:t>
      </w:r>
      <w:r w:rsidRPr="004D1C75">
        <w:rPr>
          <w:rFonts w:ascii="Arial" w:eastAsia="Times New Roman" w:hAnsi="Arial"/>
          <w:color w:val="000000"/>
          <w:szCs w:val="24"/>
          <w:lang w:val="en-US" w:eastAsia="en-US" w:bidi="ml-IN"/>
        </w:rPr>
        <w:t> their engagement diminishes despite structured support.</w:t>
      </w:r>
    </w:p>
    <w:p w14:paraId="5C526265" w14:textId="77777777" w:rsidR="00DA1C30" w:rsidRPr="004D1C75" w:rsidRDefault="00DA1C30" w:rsidP="00BB6938">
      <w:pPr>
        <w:spacing w:after="0"/>
        <w:rPr>
          <w:rFonts w:ascii="Arial" w:eastAsia="Times New Roman" w:hAnsi="Arial"/>
          <w:szCs w:val="24"/>
          <w:lang w:val="en-US" w:eastAsia="en-US" w:bidi="ml-IN"/>
        </w:rPr>
      </w:pPr>
      <w:r w:rsidRPr="004D1C75">
        <w:rPr>
          <w:rFonts w:ascii="Arial" w:eastAsia="Times New Roman" w:hAnsi="Arial"/>
          <w:color w:val="000000"/>
          <w:szCs w:val="24"/>
          <w:lang w:val="en-US" w:eastAsia="en-US" w:bidi="ml-IN"/>
        </w:rPr>
        <w:t xml:space="preserve">Engagement can also be explained by using Social Exchange Theory: employees return the </w:t>
      </w:r>
      <w:proofErr w:type="spellStart"/>
      <w:r w:rsidRPr="004D1C75">
        <w:rPr>
          <w:rFonts w:ascii="Arial" w:eastAsia="Times New Roman" w:hAnsi="Arial"/>
          <w:color w:val="000000"/>
          <w:szCs w:val="24"/>
          <w:lang w:val="en-US" w:eastAsia="en-US" w:bidi="ml-IN"/>
        </w:rPr>
        <w:t>organisational</w:t>
      </w:r>
      <w:proofErr w:type="spellEnd"/>
      <w:r w:rsidRPr="004D1C75">
        <w:rPr>
          <w:rFonts w:ascii="Arial" w:eastAsia="Times New Roman" w:hAnsi="Arial"/>
          <w:color w:val="000000"/>
          <w:szCs w:val="24"/>
          <w:lang w:val="en-US" w:eastAsia="en-US" w:bidi="ml-IN"/>
        </w:rPr>
        <w:t xml:space="preserve"> support with loyalty and diligence</w:t>
      </w:r>
      <w:r w:rsidR="00745345" w:rsidRPr="004D1C75">
        <w:rPr>
          <w:rFonts w:ascii="Arial" w:eastAsia="Times New Roman" w:hAnsi="Arial"/>
          <w:color w:val="000000"/>
          <w:szCs w:val="24"/>
          <w:lang w:val="en-US" w:eastAsia="en-US" w:bidi="ml-IN"/>
        </w:rPr>
        <w:fldChar w:fldCharType="begin"/>
      </w:r>
      <w:r w:rsidRPr="004D1C75">
        <w:rPr>
          <w:rFonts w:ascii="Arial" w:eastAsia="Times New Roman" w:hAnsi="Arial"/>
          <w:color w:val="000000"/>
          <w:szCs w:val="24"/>
          <w:lang w:val="en-US" w:eastAsia="en-US" w:bidi="ml-IN"/>
        </w:rPr>
        <w:instrText xml:space="preserve"> ADDIN EN.CITE &lt;EndNote&gt;&lt;Cite&gt;&lt;Author&gt;Cook&lt;/Author&gt;&lt;Year&gt;2013&lt;/Year&gt;&lt;RecNum&gt;10&lt;/RecNum&gt;&lt;DisplayText&gt;(Cook, Cheshire, Rice, &amp;amp; Nakagawa, 2013)&lt;/DisplayText&gt;&lt;record&gt;&lt;rec-number&gt;10&lt;/rec-number&gt;&lt;foreign-keys&gt;&lt;key app="EN" db-id="9dxxtawsuwfr06e905wvwwd8fezatdvp9w5a" timestamp="1765378584"&gt;10&lt;/key&gt;&lt;/foreign-keys&gt;&lt;ref-type name="Book Section"&gt;5&lt;/ref-type&gt;&lt;contributors&gt;&lt;authors&gt;&lt;author&gt;Cook, Karen S&lt;/author&gt;&lt;author&gt;Cheshire, Coye&lt;/author&gt;&lt;author&gt;Rice, Eric RW&lt;/author&gt;&lt;author&gt;Nakagawa, Sandra&lt;/author&gt;&lt;/authors&gt;&lt;/contributors&gt;&lt;titles&gt;&lt;title&gt;Social exchange theory&lt;/title&gt;&lt;secondary-title&gt;Handbook of social psychology&lt;/secondary-title&gt;&lt;/titles&gt;&lt;pages&gt;61-88&lt;/pages&gt;&lt;dates&gt;&lt;year&gt;2013&lt;/year&gt;&lt;/dates&gt;&lt;publisher&gt;Springer&lt;/publisher&gt;&lt;urls&gt;&lt;/urls&gt;&lt;/record&gt;&lt;/Cite&gt;&lt;/EndNote&gt;</w:instrText>
      </w:r>
      <w:r w:rsidR="00745345" w:rsidRPr="004D1C75">
        <w:rPr>
          <w:rFonts w:ascii="Arial" w:eastAsia="Times New Roman" w:hAnsi="Arial"/>
          <w:color w:val="000000"/>
          <w:szCs w:val="24"/>
          <w:lang w:val="en-US" w:eastAsia="en-US" w:bidi="ml-IN"/>
        </w:rPr>
        <w:fldChar w:fldCharType="separate"/>
      </w:r>
      <w:r w:rsidRPr="004D1C75">
        <w:rPr>
          <w:rFonts w:ascii="Arial" w:eastAsia="Times New Roman" w:hAnsi="Arial"/>
          <w:noProof/>
          <w:color w:val="000000"/>
          <w:szCs w:val="24"/>
          <w:lang w:val="en-US" w:eastAsia="en-US" w:bidi="ml-IN"/>
        </w:rPr>
        <w:t>(Cook, Cheshire, Rice, &amp; Nakagawa, 2013)</w:t>
      </w:r>
      <w:r w:rsidR="00745345" w:rsidRPr="004D1C75">
        <w:rPr>
          <w:rFonts w:ascii="Arial" w:eastAsia="Times New Roman" w:hAnsi="Arial"/>
          <w:color w:val="000000"/>
          <w:szCs w:val="24"/>
          <w:lang w:val="en-US" w:eastAsia="en-US" w:bidi="ml-IN"/>
        </w:rPr>
        <w:fldChar w:fldCharType="end"/>
      </w:r>
      <w:r w:rsidRPr="004D1C75">
        <w:rPr>
          <w:rFonts w:ascii="Arial" w:eastAsia="Times New Roman" w:hAnsi="Arial"/>
          <w:color w:val="000000"/>
          <w:szCs w:val="24"/>
          <w:lang w:val="en-US" w:eastAsia="en-US" w:bidi="ml-IN"/>
        </w:rPr>
        <w:t xml:space="preserve">. The well-being </w:t>
      </w:r>
      <w:proofErr w:type="spellStart"/>
      <w:r w:rsidRPr="004D1C75">
        <w:rPr>
          <w:rFonts w:ascii="Arial" w:eastAsia="Times New Roman" w:hAnsi="Arial"/>
          <w:color w:val="000000"/>
          <w:szCs w:val="24"/>
          <w:lang w:val="en-US" w:eastAsia="en-US" w:bidi="ml-IN"/>
        </w:rPr>
        <w:t>programmes</w:t>
      </w:r>
      <w:proofErr w:type="spellEnd"/>
      <w:r w:rsidRPr="004D1C75">
        <w:rPr>
          <w:rFonts w:ascii="Arial" w:eastAsia="Times New Roman" w:hAnsi="Arial"/>
          <w:color w:val="000000"/>
          <w:szCs w:val="24"/>
          <w:lang w:val="en-US" w:eastAsia="en-US" w:bidi="ml-IN"/>
        </w:rPr>
        <w:t xml:space="preserve">, inclusive culture and developmental investments of Unilever create great perceptions of support. However, </w:t>
      </w:r>
      <w:proofErr w:type="spellStart"/>
      <w:r w:rsidRPr="004D1C75">
        <w:rPr>
          <w:rFonts w:ascii="Arial" w:eastAsia="Times New Roman" w:hAnsi="Arial"/>
          <w:color w:val="000000"/>
          <w:szCs w:val="24"/>
          <w:lang w:val="en-US" w:eastAsia="en-US" w:bidi="ml-IN"/>
        </w:rPr>
        <w:t>reorganisation</w:t>
      </w:r>
      <w:proofErr w:type="spellEnd"/>
      <w:r w:rsidRPr="004D1C75">
        <w:rPr>
          <w:rFonts w:ascii="Arial" w:eastAsia="Times New Roman" w:hAnsi="Arial"/>
          <w:color w:val="000000"/>
          <w:szCs w:val="24"/>
          <w:lang w:val="en-US" w:eastAsia="en-US" w:bidi="ml-IN"/>
        </w:rPr>
        <w:t xml:space="preserve"> and shifting sustainability commitments can </w:t>
      </w:r>
      <w:proofErr w:type="spellStart"/>
      <w:r w:rsidRPr="004D1C75">
        <w:rPr>
          <w:rFonts w:ascii="Arial" w:eastAsia="Times New Roman" w:hAnsi="Arial"/>
          <w:color w:val="000000"/>
          <w:szCs w:val="24"/>
          <w:lang w:val="en-US" w:eastAsia="en-US" w:bidi="ml-IN"/>
        </w:rPr>
        <w:t>minimise</w:t>
      </w:r>
      <w:proofErr w:type="spellEnd"/>
      <w:r w:rsidRPr="004D1C75">
        <w:rPr>
          <w:rFonts w:ascii="Arial" w:eastAsia="Times New Roman" w:hAnsi="Arial"/>
          <w:color w:val="000000"/>
          <w:szCs w:val="24"/>
          <w:lang w:val="en-US" w:eastAsia="en-US" w:bidi="ml-IN"/>
        </w:rPr>
        <w:t xml:space="preserve"> trust, undermining reciprocity and leading to disengagement with some employees</w:t>
      </w:r>
    </w:p>
    <w:p w14:paraId="5C526266" w14:textId="77777777" w:rsidR="00BF2B79" w:rsidRPr="004D1C75" w:rsidRDefault="00BB6938" w:rsidP="007C1FBA">
      <w:pPr>
        <w:pStyle w:val="Heading2"/>
      </w:pPr>
      <w:bookmarkStart w:id="16" w:name="_Toc216345336"/>
      <w:r w:rsidRPr="004D1C75">
        <w:t xml:space="preserve">5.3 </w:t>
      </w:r>
      <w:r w:rsidR="00D860AB" w:rsidRPr="004D1C75">
        <w:t>Career development</w:t>
      </w:r>
      <w:bookmarkEnd w:id="16"/>
    </w:p>
    <w:p w14:paraId="5C526267" w14:textId="77777777" w:rsidR="00A5184F" w:rsidRPr="004D1C75" w:rsidRDefault="000856C5" w:rsidP="00BB6938">
      <w:pPr>
        <w:rPr>
          <w:rFonts w:ascii="Arial" w:hAnsi="Arial"/>
          <w:szCs w:val="24"/>
        </w:rPr>
      </w:pPr>
      <w:r w:rsidRPr="004D1C75">
        <w:rPr>
          <w:rFonts w:ascii="Arial" w:hAnsi="Arial"/>
          <w:color w:val="000000"/>
          <w:szCs w:val="24"/>
        </w:rPr>
        <w:t>Unilever is known to have a well-developed development system</w:t>
      </w:r>
      <w:r w:rsidR="00BB6938" w:rsidRPr="004D1C75">
        <w:rPr>
          <w:rFonts w:ascii="Arial" w:hAnsi="Arial"/>
          <w:color w:val="000000"/>
          <w:szCs w:val="24"/>
        </w:rPr>
        <w:t>,</w:t>
      </w:r>
      <w:r w:rsidRPr="004D1C75">
        <w:rPr>
          <w:rFonts w:ascii="Arial" w:hAnsi="Arial"/>
          <w:color w:val="000000"/>
          <w:szCs w:val="24"/>
        </w:rPr>
        <w:t xml:space="preserve"> making career growth one of the strengths of the employee value proposition. Programmes like the UFLP, leadership academies and internal mobility culture are offering employees enormous chances to acquire skills and develop their </w:t>
      </w:r>
      <w:proofErr w:type="gramStart"/>
      <w:r w:rsidRPr="004D1C75">
        <w:rPr>
          <w:rFonts w:ascii="Arial" w:hAnsi="Arial"/>
          <w:color w:val="000000"/>
          <w:szCs w:val="24"/>
        </w:rPr>
        <w:t>careers</w:t>
      </w:r>
      <w:r w:rsidRPr="004D1C75">
        <w:rPr>
          <w:rFonts w:ascii="Arial" w:hAnsi="Arial"/>
          <w:szCs w:val="24"/>
        </w:rPr>
        <w:t>(</w:t>
      </w:r>
      <w:proofErr w:type="gramEnd"/>
      <w:r w:rsidRPr="004D1C75">
        <w:rPr>
          <w:rFonts w:ascii="Arial" w:hAnsi="Arial"/>
          <w:szCs w:val="24"/>
        </w:rPr>
        <w:t>Unilever, 2025e)</w:t>
      </w:r>
      <w:r w:rsidRPr="004D1C75">
        <w:rPr>
          <w:rFonts w:ascii="Arial" w:hAnsi="Arial"/>
          <w:color w:val="000000"/>
          <w:szCs w:val="24"/>
        </w:rPr>
        <w:t>. This greatly aligns with the Human Capital Theory, which argues that organisations benefit when they invest in the development of employee competencies</w:t>
      </w:r>
      <w:r w:rsidR="00745345" w:rsidRPr="004D1C75">
        <w:rPr>
          <w:rFonts w:ascii="Arial" w:hAnsi="Arial"/>
          <w:color w:val="000000"/>
          <w:szCs w:val="24"/>
        </w:rPr>
        <w:fldChar w:fldCharType="begin"/>
      </w:r>
      <w:r w:rsidRPr="004D1C75">
        <w:rPr>
          <w:rFonts w:ascii="Arial" w:hAnsi="Arial"/>
          <w:color w:val="000000"/>
          <w:szCs w:val="24"/>
        </w:rPr>
        <w:instrText xml:space="preserve"> ADDIN EN.CITE &lt;EndNote&gt;&lt;Cite&gt;&lt;Author&gt;Wuttaphan&lt;/Author&gt;&lt;Year&gt;2017&lt;/Year&gt;&lt;RecNum&gt;1&lt;/RecNum&gt;&lt;DisplayText&gt;(Wuttaphan, 2017)&lt;/DisplayText&gt;&lt;record&gt;&lt;rec-number&gt;1&lt;/rec-number&gt;&lt;foreign-keys&gt;&lt;key app="EN" db-id="0d0pp25ehrz923er5rt5ppd42s99w20d59ap" timestamp="1765383394"&gt;1&lt;/key&gt;&lt;/foreign-keys&gt;&lt;ref-type name="Journal Article"&gt;17&lt;/ref-type&gt;&lt;contributors&gt;&lt;authors&gt;&lt;author&gt;Wuttaphan, Naphat&lt;/author&gt;&lt;/authors&gt;&lt;/contributors&gt;&lt;titles&gt;&lt;title&gt;Human capital theory: The theory of human resource development, implications, and future&lt;/title&gt;&lt;secondary-title&gt;Life Sciences and Environment Journal&lt;/secondary-title&gt;&lt;/titles&gt;&lt;periodical&gt;&lt;full-title&gt;Life Sciences and Environment Journal&lt;/full-title&gt;&lt;/periodical&gt;&lt;pages&gt;240-253&lt;/pages&gt;&lt;volume&gt;18&lt;/volume&gt;&lt;number&gt;2&lt;/number&gt;&lt;dates&gt;&lt;year&gt;2017&lt;/year&gt;&lt;/dates&gt;&lt;isbn&gt;2730-3527&lt;/isbn&gt;&lt;urls&gt;&lt;/urls&gt;&lt;/record&gt;&lt;/Cite&gt;&lt;/EndNote&gt;</w:instrText>
      </w:r>
      <w:r w:rsidR="00745345" w:rsidRPr="004D1C75">
        <w:rPr>
          <w:rFonts w:ascii="Arial" w:hAnsi="Arial"/>
          <w:color w:val="000000"/>
          <w:szCs w:val="24"/>
        </w:rPr>
        <w:fldChar w:fldCharType="separate"/>
      </w:r>
      <w:r w:rsidRPr="004D1C75">
        <w:rPr>
          <w:rFonts w:ascii="Arial" w:hAnsi="Arial"/>
          <w:noProof/>
          <w:color w:val="000000"/>
          <w:szCs w:val="24"/>
        </w:rPr>
        <w:t>(Wuttaphan, 2017)</w:t>
      </w:r>
      <w:r w:rsidR="00745345" w:rsidRPr="004D1C75">
        <w:rPr>
          <w:rFonts w:ascii="Arial" w:hAnsi="Arial"/>
          <w:color w:val="000000"/>
          <w:szCs w:val="24"/>
        </w:rPr>
        <w:fldChar w:fldCharType="end"/>
      </w:r>
      <w:r w:rsidRPr="004D1C75">
        <w:rPr>
          <w:rFonts w:ascii="Arial" w:hAnsi="Arial"/>
          <w:szCs w:val="24"/>
        </w:rPr>
        <w:t>.</w:t>
      </w:r>
      <w:r w:rsidRPr="004D1C75">
        <w:rPr>
          <w:rFonts w:ascii="Arial" w:hAnsi="Arial"/>
          <w:color w:val="000000"/>
          <w:szCs w:val="24"/>
        </w:rPr>
        <w:t xml:space="preserve"> However, several constraints limit the consistency of career growth experiences. Employee feedback points at vague promotion standards, varying management styles and politics within certain divisions. Moreover, not all local markets will allow upward mobility due to budget constraints, influencing long-term career </w:t>
      </w:r>
      <w:proofErr w:type="gramStart"/>
      <w:r w:rsidRPr="004D1C75">
        <w:rPr>
          <w:rFonts w:ascii="Arial" w:hAnsi="Arial"/>
          <w:color w:val="000000"/>
          <w:szCs w:val="24"/>
        </w:rPr>
        <w:t>satisfaction</w:t>
      </w:r>
      <w:r w:rsidR="001F44F6" w:rsidRPr="004D1C75">
        <w:rPr>
          <w:rFonts w:ascii="Arial" w:hAnsi="Arial"/>
          <w:szCs w:val="24"/>
        </w:rPr>
        <w:t>(</w:t>
      </w:r>
      <w:proofErr w:type="gramEnd"/>
      <w:r w:rsidR="001F44F6" w:rsidRPr="004D1C75">
        <w:rPr>
          <w:rFonts w:ascii="Arial" w:hAnsi="Arial"/>
          <w:szCs w:val="24"/>
        </w:rPr>
        <w:t>Vizard, 2017)</w:t>
      </w:r>
      <w:r w:rsidRPr="004D1C75">
        <w:rPr>
          <w:rFonts w:ascii="Arial" w:hAnsi="Arial"/>
          <w:szCs w:val="24"/>
        </w:rPr>
        <w:t>.</w:t>
      </w:r>
    </w:p>
    <w:p w14:paraId="5C526268" w14:textId="77777777" w:rsidR="00583A14" w:rsidRPr="004D1C75" w:rsidRDefault="00BB6938" w:rsidP="00BB6938">
      <w:pPr>
        <w:jc w:val="center"/>
        <w:rPr>
          <w:rFonts w:ascii="Arial" w:hAnsi="Arial"/>
          <w:szCs w:val="24"/>
        </w:rPr>
      </w:pPr>
      <w:r w:rsidRPr="004D1C75">
        <w:rPr>
          <w:rFonts w:ascii="Arial" w:hAnsi="Arial"/>
          <w:noProof/>
          <w:szCs w:val="24"/>
          <w:lang w:val="en-IN"/>
        </w:rPr>
        <w:lastRenderedPageBreak/>
        <w:drawing>
          <wp:inline distT="0" distB="0" distL="0" distR="0" wp14:anchorId="5C5262B5" wp14:editId="5C5262B6">
            <wp:extent cx="2796540" cy="2349500"/>
            <wp:effectExtent l="1905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2796540" cy="2349500"/>
                    </a:xfrm>
                    <a:prstGeom prst="rect">
                      <a:avLst/>
                    </a:prstGeom>
                    <a:noFill/>
                    <a:ln w="9525">
                      <a:noFill/>
                      <a:miter lim="800000"/>
                      <a:headEnd/>
                      <a:tailEnd/>
                    </a:ln>
                  </pic:spPr>
                </pic:pic>
              </a:graphicData>
            </a:graphic>
          </wp:inline>
        </w:drawing>
      </w:r>
    </w:p>
    <w:p w14:paraId="5C526269" w14:textId="77777777" w:rsidR="00583A14" w:rsidRPr="004D1C75" w:rsidRDefault="00D860AB" w:rsidP="00BB6938">
      <w:pPr>
        <w:jc w:val="center"/>
        <w:rPr>
          <w:rFonts w:ascii="Arial" w:hAnsi="Arial"/>
          <w:szCs w:val="24"/>
        </w:rPr>
      </w:pPr>
      <w:r w:rsidRPr="004D1C75">
        <w:rPr>
          <w:rFonts w:ascii="Arial" w:hAnsi="Arial"/>
          <w:szCs w:val="24"/>
        </w:rPr>
        <w:t xml:space="preserve">Figure </w:t>
      </w:r>
      <w:r w:rsidR="00AB0E2E" w:rsidRPr="004D1C75">
        <w:rPr>
          <w:rFonts w:ascii="Arial" w:hAnsi="Arial"/>
          <w:szCs w:val="24"/>
        </w:rPr>
        <w:t>5</w:t>
      </w:r>
      <w:r w:rsidRPr="004D1C75">
        <w:rPr>
          <w:rFonts w:ascii="Arial" w:hAnsi="Arial"/>
          <w:szCs w:val="24"/>
        </w:rPr>
        <w:t xml:space="preserve">: Employee Job satisfaction </w:t>
      </w:r>
      <w:proofErr w:type="gramStart"/>
      <w:r w:rsidRPr="004D1C75">
        <w:rPr>
          <w:rFonts w:ascii="Arial" w:hAnsi="Arial"/>
          <w:szCs w:val="24"/>
        </w:rPr>
        <w:t>elements(</w:t>
      </w:r>
      <w:proofErr w:type="gramEnd"/>
      <w:r w:rsidRPr="004D1C75">
        <w:rPr>
          <w:rFonts w:ascii="Arial" w:hAnsi="Arial"/>
          <w:szCs w:val="24"/>
        </w:rPr>
        <w:t>Source: Rawat, 2019)</w:t>
      </w:r>
    </w:p>
    <w:p w14:paraId="5C52626A" w14:textId="77777777" w:rsidR="000856C5" w:rsidRPr="004D1C75" w:rsidRDefault="000856C5" w:rsidP="00BB6938">
      <w:pPr>
        <w:pStyle w:val="Heading1"/>
        <w:rPr>
          <w:rFonts w:ascii="Arial" w:hAnsi="Arial" w:cs="Arial"/>
          <w:b w:val="0"/>
          <w:bCs/>
          <w:sz w:val="24"/>
          <w:szCs w:val="24"/>
        </w:rPr>
      </w:pPr>
      <w:bookmarkStart w:id="17" w:name="_Toc216297764"/>
      <w:bookmarkStart w:id="18" w:name="_Toc216345337"/>
      <w:r w:rsidRPr="004D1C75">
        <w:rPr>
          <w:rFonts w:ascii="Arial" w:hAnsi="Arial" w:cs="Arial"/>
          <w:b w:val="0"/>
          <w:bCs/>
          <w:color w:val="000000"/>
          <w:sz w:val="24"/>
          <w:szCs w:val="24"/>
        </w:rPr>
        <w:t>Overall, Unilever is an organisation that has a supportive environment with a strong motivation level, meaningful work and learning opportunities. These measures boost job satisfaction, engagement and career growth. These benefits will, however, be affected by the workload intensity, job insecurity due to restructuring and uneven managerial capabilit</w:t>
      </w:r>
      <w:r w:rsidRPr="004D1C75">
        <w:rPr>
          <w:rFonts w:ascii="Arial" w:hAnsi="Arial" w:cs="Arial"/>
          <w:b w:val="0"/>
          <w:bCs/>
          <w:sz w:val="24"/>
          <w:szCs w:val="24"/>
        </w:rPr>
        <w:t>y.</w:t>
      </w:r>
      <w:bookmarkEnd w:id="17"/>
      <w:bookmarkEnd w:id="18"/>
    </w:p>
    <w:p w14:paraId="5C52626B" w14:textId="77777777" w:rsidR="000856C5" w:rsidRPr="004D1C75" w:rsidRDefault="00BB6938" w:rsidP="007C1FBA">
      <w:pPr>
        <w:pStyle w:val="Heading2"/>
        <w:rPr>
          <w:lang w:val="en-US" w:eastAsia="en-US" w:bidi="ml-IN"/>
        </w:rPr>
      </w:pPr>
      <w:bookmarkStart w:id="19" w:name="_Toc216345338"/>
      <w:r w:rsidRPr="004D1C75">
        <w:rPr>
          <w:lang w:val="en-US" w:eastAsia="en-US" w:bidi="ml-IN"/>
        </w:rPr>
        <w:t>5.4</w:t>
      </w:r>
      <w:r w:rsidRPr="004D1C75">
        <w:t xml:space="preserve"> </w:t>
      </w:r>
      <w:r w:rsidR="000856C5" w:rsidRPr="004D1C75">
        <w:rPr>
          <w:lang w:val="en-US" w:eastAsia="en-US" w:bidi="ml-IN"/>
        </w:rPr>
        <w:t>Personal Reflection</w:t>
      </w:r>
      <w:bookmarkEnd w:id="19"/>
    </w:p>
    <w:p w14:paraId="5C52626C" w14:textId="77777777" w:rsidR="000856C5" w:rsidRPr="004D1C75" w:rsidRDefault="000856C5" w:rsidP="00BB6938">
      <w:pPr>
        <w:rPr>
          <w:rFonts w:ascii="Arial" w:hAnsi="Arial"/>
          <w:szCs w:val="24"/>
        </w:rPr>
      </w:pPr>
      <w:r w:rsidRPr="004D1C75">
        <w:rPr>
          <w:rFonts w:ascii="Arial" w:eastAsia="Times New Roman" w:hAnsi="Arial"/>
          <w:color w:val="000000"/>
          <w:szCs w:val="24"/>
          <w:lang w:val="en-US" w:eastAsia="en-US" w:bidi="ml-IN"/>
        </w:rPr>
        <w:t xml:space="preserve">If I were an employee at Unilever, the organisation’s purpose-based identity, flexibility of working, international exposure and lifelong learning would improve my job satisfaction and engagement. Nonetheless, job security, performance demands, and unreliable manager support can prevent my satisfaction and career motivation. The conflict aspect of purpose and performance would play a major role in </w:t>
      </w:r>
      <w:r w:rsidR="006F14A8" w:rsidRPr="004D1C75">
        <w:rPr>
          <w:rFonts w:ascii="Arial" w:hAnsi="Arial"/>
          <w:color w:val="000000"/>
          <w:szCs w:val="24"/>
        </w:rPr>
        <w:t>my long-term commitment and engagement</w:t>
      </w:r>
      <w:r w:rsidRPr="004D1C75">
        <w:rPr>
          <w:rFonts w:ascii="Arial" w:eastAsia="Times New Roman" w:hAnsi="Arial"/>
          <w:color w:val="000000"/>
          <w:szCs w:val="24"/>
          <w:lang w:val="en-US" w:eastAsia="en-US" w:bidi="ml-IN"/>
        </w:rPr>
        <w:t>.</w:t>
      </w:r>
    </w:p>
    <w:p w14:paraId="5C52626D" w14:textId="77777777" w:rsidR="001F44F6" w:rsidRPr="004D1C75" w:rsidRDefault="00D860AB" w:rsidP="00BB6938">
      <w:pPr>
        <w:pStyle w:val="Heading1"/>
        <w:rPr>
          <w:rFonts w:ascii="Arial" w:hAnsi="Arial" w:cs="Arial"/>
          <w:sz w:val="24"/>
          <w:szCs w:val="24"/>
        </w:rPr>
      </w:pPr>
      <w:bookmarkStart w:id="20" w:name="_Toc216345339"/>
      <w:r w:rsidRPr="004D1C75">
        <w:rPr>
          <w:rFonts w:ascii="Arial" w:hAnsi="Arial" w:cs="Arial"/>
          <w:sz w:val="24"/>
          <w:szCs w:val="24"/>
        </w:rPr>
        <w:t>6. Recommendations</w:t>
      </w:r>
      <w:bookmarkEnd w:id="20"/>
    </w:p>
    <w:p w14:paraId="5C52626E" w14:textId="77777777" w:rsidR="006F14A8" w:rsidRPr="004D1C75" w:rsidRDefault="006F14A8" w:rsidP="00BB6938">
      <w:pPr>
        <w:pStyle w:val="NormalWeb"/>
        <w:spacing w:before="0" w:beforeAutospacing="0" w:after="0" w:afterAutospacing="0" w:line="360" w:lineRule="auto"/>
        <w:jc w:val="both"/>
        <w:rPr>
          <w:rFonts w:ascii="Arial" w:hAnsi="Arial" w:cs="Arial"/>
        </w:rPr>
      </w:pPr>
      <w:r w:rsidRPr="004D1C75">
        <w:rPr>
          <w:rFonts w:ascii="Arial" w:hAnsi="Arial" w:cs="Arial"/>
          <w:color w:val="000000"/>
        </w:rPr>
        <w:t>Based on the analysis of Unilever’s organisational culture and working environment, there are a number of areas that require strategic focus for better cultural alignment, employee experience and improved organisational performance in the long term. The recommendations below attempt to fill the gaps detected in the culture, engagement, job satisfaction and career development.</w:t>
      </w:r>
    </w:p>
    <w:p w14:paraId="5C52626F" w14:textId="77777777" w:rsidR="006F14A8" w:rsidRPr="004D1C75" w:rsidRDefault="006F14A8" w:rsidP="00BB6938">
      <w:pPr>
        <w:pStyle w:val="Heading3"/>
        <w:numPr>
          <w:ilvl w:val="0"/>
          <w:numId w:val="23"/>
        </w:numPr>
        <w:spacing w:before="280" w:after="0"/>
        <w:rPr>
          <w:rFonts w:ascii="Arial" w:hAnsi="Arial"/>
          <w:sz w:val="24"/>
          <w:szCs w:val="24"/>
        </w:rPr>
      </w:pPr>
      <w:bookmarkStart w:id="21" w:name="_Toc216297767"/>
      <w:bookmarkStart w:id="22" w:name="_Toc216345340"/>
      <w:r w:rsidRPr="004D1C75">
        <w:rPr>
          <w:rFonts w:ascii="Arial" w:hAnsi="Arial"/>
          <w:b/>
          <w:bCs/>
          <w:color w:val="000000"/>
          <w:sz w:val="24"/>
          <w:szCs w:val="24"/>
        </w:rPr>
        <w:lastRenderedPageBreak/>
        <w:t>Rebuild Cultural Consistency and Trust:</w:t>
      </w:r>
      <w:r w:rsidRPr="004D1C75">
        <w:rPr>
          <w:rFonts w:ascii="Arial" w:hAnsi="Arial"/>
          <w:color w:val="000000"/>
          <w:sz w:val="24"/>
          <w:szCs w:val="24"/>
        </w:rPr>
        <w:t xml:space="preserve"> Unilever needs to strengthen its purpose-led identity by reviving open sustainability commitments and clearly reporting strategic priorities. The cultural alignment of organisational trust and authentic culture is improved by the consistency between the espoused values and actions.</w:t>
      </w:r>
      <w:bookmarkEnd w:id="21"/>
      <w:bookmarkEnd w:id="22"/>
    </w:p>
    <w:p w14:paraId="5C526270" w14:textId="77777777" w:rsidR="006F14A8" w:rsidRPr="004D1C75" w:rsidRDefault="006F14A8" w:rsidP="00BB6938">
      <w:pPr>
        <w:pStyle w:val="Heading3"/>
        <w:numPr>
          <w:ilvl w:val="0"/>
          <w:numId w:val="23"/>
        </w:numPr>
        <w:spacing w:before="0" w:after="0"/>
        <w:rPr>
          <w:rFonts w:ascii="Arial" w:hAnsi="Arial"/>
          <w:sz w:val="24"/>
          <w:szCs w:val="24"/>
        </w:rPr>
      </w:pPr>
      <w:bookmarkStart w:id="23" w:name="_Toc216297768"/>
      <w:bookmarkStart w:id="24" w:name="_Toc216345341"/>
      <w:r w:rsidRPr="004D1C75">
        <w:rPr>
          <w:rFonts w:ascii="Arial" w:hAnsi="Arial"/>
          <w:b/>
          <w:bCs/>
          <w:color w:val="000000"/>
          <w:sz w:val="24"/>
          <w:szCs w:val="24"/>
        </w:rPr>
        <w:t>Strengthen Managerial Capability for Psychological Safety:</w:t>
      </w:r>
      <w:r w:rsidRPr="004D1C75">
        <w:rPr>
          <w:rFonts w:ascii="Arial" w:hAnsi="Arial"/>
          <w:color w:val="000000"/>
          <w:sz w:val="24"/>
          <w:szCs w:val="24"/>
        </w:rPr>
        <w:t xml:space="preserve"> Managers should receive training in inclusive communication, coaching and feedback to enhance psychological </w:t>
      </w:r>
      <w:proofErr w:type="gramStart"/>
      <w:r w:rsidRPr="004D1C75">
        <w:rPr>
          <w:rFonts w:ascii="Arial" w:hAnsi="Arial"/>
          <w:color w:val="000000"/>
          <w:sz w:val="24"/>
          <w:szCs w:val="24"/>
        </w:rPr>
        <w:t>safety</w:t>
      </w:r>
      <w:r w:rsidR="00500846" w:rsidRPr="004D1C75">
        <w:rPr>
          <w:rFonts w:ascii="Arial" w:hAnsi="Arial"/>
          <w:sz w:val="24"/>
          <w:szCs w:val="24"/>
        </w:rPr>
        <w:t>(</w:t>
      </w:r>
      <w:proofErr w:type="gramEnd"/>
      <w:r w:rsidR="00500846" w:rsidRPr="004D1C75">
        <w:rPr>
          <w:rFonts w:ascii="Arial" w:hAnsi="Arial"/>
          <w:sz w:val="24"/>
          <w:szCs w:val="24"/>
        </w:rPr>
        <w:t>Mission Diverse, 2023</w:t>
      </w:r>
      <w:proofErr w:type="gramStart"/>
      <w:r w:rsidR="00500846" w:rsidRPr="004D1C75">
        <w:rPr>
          <w:rFonts w:ascii="Arial" w:hAnsi="Arial"/>
          <w:sz w:val="24"/>
          <w:szCs w:val="24"/>
        </w:rPr>
        <w:t>).</w:t>
      </w:r>
      <w:r w:rsidRPr="004D1C75">
        <w:rPr>
          <w:rFonts w:ascii="Arial" w:hAnsi="Arial"/>
          <w:color w:val="000000"/>
          <w:sz w:val="24"/>
          <w:szCs w:val="24"/>
        </w:rPr>
        <w:t>.</w:t>
      </w:r>
      <w:proofErr w:type="gramEnd"/>
      <w:r w:rsidRPr="004D1C75">
        <w:rPr>
          <w:rFonts w:ascii="Arial" w:hAnsi="Arial"/>
          <w:color w:val="000000"/>
          <w:sz w:val="24"/>
          <w:szCs w:val="24"/>
        </w:rPr>
        <w:t xml:space="preserve"> This plays a crucial role in a hybrid and fast-paced setting, and it is directly related to employee engagement, innovation and wellbeing.</w:t>
      </w:r>
      <w:bookmarkEnd w:id="23"/>
      <w:bookmarkEnd w:id="24"/>
    </w:p>
    <w:p w14:paraId="5C526271" w14:textId="77777777" w:rsidR="006F14A8" w:rsidRPr="004D1C75" w:rsidRDefault="006F14A8" w:rsidP="00BB6938">
      <w:pPr>
        <w:pStyle w:val="Heading3"/>
        <w:numPr>
          <w:ilvl w:val="0"/>
          <w:numId w:val="23"/>
        </w:numPr>
        <w:spacing w:before="0"/>
        <w:rPr>
          <w:rFonts w:ascii="Arial" w:hAnsi="Arial"/>
          <w:sz w:val="24"/>
          <w:szCs w:val="24"/>
        </w:rPr>
      </w:pPr>
      <w:bookmarkStart w:id="25" w:name="_Toc216297769"/>
      <w:bookmarkStart w:id="26" w:name="_Toc216345342"/>
      <w:r w:rsidRPr="004D1C75">
        <w:rPr>
          <w:rFonts w:ascii="Arial" w:hAnsi="Arial"/>
          <w:b/>
          <w:bCs/>
          <w:color w:val="000000"/>
          <w:sz w:val="24"/>
          <w:szCs w:val="24"/>
        </w:rPr>
        <w:t>Redesign High-Pressure Roles Using Job Characteristics Model:</w:t>
      </w:r>
      <w:r w:rsidRPr="004D1C75">
        <w:rPr>
          <w:rFonts w:ascii="Arial" w:hAnsi="Arial"/>
          <w:color w:val="000000"/>
          <w:sz w:val="24"/>
          <w:szCs w:val="24"/>
        </w:rPr>
        <w:t xml:space="preserve"> The redesign of roles must also be considered and modified to enhance autonomy, clarity in tasks and manageable workloads, especially in task-intensive groups. Improving core job characteristics will enhance motivation, reduce burnout and support long-term performance.</w:t>
      </w:r>
      <w:bookmarkEnd w:id="25"/>
      <w:bookmarkEnd w:id="26"/>
    </w:p>
    <w:p w14:paraId="5C526272" w14:textId="77777777" w:rsidR="006F14A8" w:rsidRPr="004D1C75" w:rsidRDefault="006F14A8" w:rsidP="00BB6938">
      <w:pPr>
        <w:pStyle w:val="Heading3"/>
        <w:numPr>
          <w:ilvl w:val="0"/>
          <w:numId w:val="23"/>
        </w:numPr>
        <w:spacing w:before="0"/>
        <w:rPr>
          <w:rFonts w:ascii="Arial" w:hAnsi="Arial"/>
          <w:sz w:val="24"/>
          <w:szCs w:val="24"/>
        </w:rPr>
      </w:pPr>
      <w:bookmarkStart w:id="27" w:name="_Toc216297770"/>
      <w:bookmarkStart w:id="28" w:name="_Toc216345343"/>
      <w:r w:rsidRPr="004D1C75">
        <w:rPr>
          <w:rFonts w:ascii="Arial" w:hAnsi="Arial"/>
          <w:b/>
          <w:bCs/>
          <w:color w:val="000000"/>
          <w:sz w:val="24"/>
          <w:szCs w:val="24"/>
        </w:rPr>
        <w:t>Improve Fairness in Promotion and Career Advancement:</w:t>
      </w:r>
      <w:r w:rsidRPr="004D1C75">
        <w:rPr>
          <w:rFonts w:ascii="Arial" w:hAnsi="Arial"/>
          <w:color w:val="000000"/>
          <w:sz w:val="24"/>
          <w:szCs w:val="24"/>
        </w:rPr>
        <w:t xml:space="preserve"> To enhance procedural fairness, Unilever should use systematic promotion policies, transparent grading programs and interviewer </w:t>
      </w:r>
      <w:proofErr w:type="gramStart"/>
      <w:r w:rsidRPr="004D1C75">
        <w:rPr>
          <w:rFonts w:ascii="Arial" w:hAnsi="Arial"/>
          <w:color w:val="000000"/>
          <w:sz w:val="24"/>
          <w:szCs w:val="24"/>
        </w:rPr>
        <w:t>training</w:t>
      </w:r>
      <w:r w:rsidR="00500846" w:rsidRPr="004D1C75">
        <w:rPr>
          <w:rFonts w:ascii="Arial" w:hAnsi="Arial"/>
          <w:sz w:val="24"/>
          <w:szCs w:val="24"/>
        </w:rPr>
        <w:t>(</w:t>
      </w:r>
      <w:proofErr w:type="spellStart"/>
      <w:proofErr w:type="gramEnd"/>
      <w:r w:rsidR="00500846" w:rsidRPr="004D1C75">
        <w:rPr>
          <w:rFonts w:ascii="Arial" w:hAnsi="Arial"/>
          <w:sz w:val="24"/>
          <w:szCs w:val="24"/>
        </w:rPr>
        <w:t>Ezeafulukwe</w:t>
      </w:r>
      <w:proofErr w:type="spellEnd"/>
      <w:r w:rsidR="00500846" w:rsidRPr="004D1C75">
        <w:rPr>
          <w:rFonts w:ascii="Arial" w:hAnsi="Arial"/>
          <w:sz w:val="24"/>
          <w:szCs w:val="24"/>
        </w:rPr>
        <w:t xml:space="preserve"> </w:t>
      </w:r>
      <w:r w:rsidR="00500846" w:rsidRPr="004D1C75">
        <w:rPr>
          <w:rFonts w:ascii="Arial" w:hAnsi="Arial"/>
          <w:i/>
          <w:iCs/>
          <w:sz w:val="24"/>
          <w:szCs w:val="24"/>
        </w:rPr>
        <w:t>et al.</w:t>
      </w:r>
      <w:r w:rsidR="00500846" w:rsidRPr="004D1C75">
        <w:rPr>
          <w:rFonts w:ascii="Arial" w:hAnsi="Arial"/>
          <w:sz w:val="24"/>
          <w:szCs w:val="24"/>
        </w:rPr>
        <w:t xml:space="preserve"> 2024)</w:t>
      </w:r>
      <w:r w:rsidRPr="004D1C75">
        <w:rPr>
          <w:rFonts w:ascii="Arial" w:hAnsi="Arial"/>
          <w:color w:val="000000"/>
          <w:sz w:val="24"/>
          <w:szCs w:val="24"/>
        </w:rPr>
        <w:t>. Fairness should be augmented to boost motivation, retention and career satisfaction.</w:t>
      </w:r>
      <w:bookmarkEnd w:id="27"/>
      <w:bookmarkEnd w:id="28"/>
    </w:p>
    <w:p w14:paraId="5C526273" w14:textId="77777777" w:rsidR="006F14A8" w:rsidRPr="004D1C75" w:rsidRDefault="006F14A8" w:rsidP="00BB6938">
      <w:pPr>
        <w:pStyle w:val="Heading3"/>
        <w:numPr>
          <w:ilvl w:val="0"/>
          <w:numId w:val="23"/>
        </w:numPr>
        <w:spacing w:before="0"/>
        <w:rPr>
          <w:rFonts w:ascii="Arial" w:hAnsi="Arial"/>
          <w:color w:val="auto"/>
          <w:sz w:val="24"/>
          <w:szCs w:val="24"/>
        </w:rPr>
      </w:pPr>
      <w:bookmarkStart w:id="29" w:name="_Toc216297771"/>
      <w:bookmarkStart w:id="30" w:name="_Toc216345344"/>
      <w:r w:rsidRPr="004D1C75">
        <w:rPr>
          <w:rFonts w:ascii="Arial" w:hAnsi="Arial"/>
          <w:b/>
          <w:bCs/>
          <w:color w:val="auto"/>
          <w:sz w:val="24"/>
          <w:szCs w:val="24"/>
        </w:rPr>
        <w:t>Expand Flexible Work Models with Data-Driven Evaluation</w:t>
      </w:r>
      <w:r w:rsidRPr="004D1C75">
        <w:rPr>
          <w:rFonts w:ascii="Arial" w:hAnsi="Arial"/>
          <w:color w:val="auto"/>
          <w:sz w:val="24"/>
          <w:szCs w:val="24"/>
        </w:rPr>
        <w:t xml:space="preserve">: Unilever should expand effective hybrid and reduced-hours programs using performance and well-being data to evaluate their </w:t>
      </w:r>
      <w:proofErr w:type="gramStart"/>
      <w:r w:rsidRPr="004D1C75">
        <w:rPr>
          <w:rFonts w:ascii="Arial" w:hAnsi="Arial"/>
          <w:color w:val="auto"/>
          <w:sz w:val="24"/>
          <w:szCs w:val="24"/>
        </w:rPr>
        <w:t>success</w:t>
      </w:r>
      <w:r w:rsidR="00500846" w:rsidRPr="004D1C75">
        <w:rPr>
          <w:rFonts w:ascii="Arial" w:hAnsi="Arial"/>
          <w:color w:val="auto"/>
          <w:sz w:val="24"/>
          <w:szCs w:val="24"/>
        </w:rPr>
        <w:t>(</w:t>
      </w:r>
      <w:proofErr w:type="gramEnd"/>
      <w:r w:rsidR="00500846" w:rsidRPr="004D1C75">
        <w:rPr>
          <w:rFonts w:ascii="Arial" w:hAnsi="Arial"/>
          <w:color w:val="auto"/>
          <w:sz w:val="24"/>
          <w:szCs w:val="24"/>
        </w:rPr>
        <w:t>Sophia, 2025)</w:t>
      </w:r>
      <w:r w:rsidRPr="004D1C75">
        <w:rPr>
          <w:rFonts w:ascii="Arial" w:hAnsi="Arial"/>
          <w:color w:val="auto"/>
          <w:sz w:val="24"/>
          <w:szCs w:val="24"/>
        </w:rPr>
        <w:t>.</w:t>
      </w:r>
      <w:bookmarkEnd w:id="29"/>
      <w:bookmarkEnd w:id="30"/>
    </w:p>
    <w:p w14:paraId="5C526274" w14:textId="77777777" w:rsidR="00BF2B79" w:rsidRPr="004D1C75" w:rsidRDefault="00D860AB" w:rsidP="00BB6938">
      <w:pPr>
        <w:pStyle w:val="Heading1"/>
        <w:rPr>
          <w:rFonts w:ascii="Arial" w:hAnsi="Arial" w:cs="Arial"/>
          <w:sz w:val="24"/>
          <w:szCs w:val="24"/>
        </w:rPr>
      </w:pPr>
      <w:bookmarkStart w:id="31" w:name="_Toc216345345"/>
      <w:r w:rsidRPr="004D1C75">
        <w:rPr>
          <w:rFonts w:ascii="Arial" w:hAnsi="Arial" w:cs="Arial"/>
          <w:sz w:val="24"/>
          <w:szCs w:val="24"/>
        </w:rPr>
        <w:t xml:space="preserve">7. </w:t>
      </w:r>
      <w:r w:rsidR="00583A14" w:rsidRPr="004D1C75">
        <w:rPr>
          <w:rFonts w:ascii="Arial" w:hAnsi="Arial" w:cs="Arial"/>
          <w:sz w:val="24"/>
          <w:szCs w:val="24"/>
        </w:rPr>
        <w:t>Conclusion</w:t>
      </w:r>
      <w:bookmarkEnd w:id="31"/>
    </w:p>
    <w:p w14:paraId="5C526275" w14:textId="77777777" w:rsidR="00583A14" w:rsidRPr="004D1C75" w:rsidRDefault="00D860AB" w:rsidP="00BB6938">
      <w:pPr>
        <w:rPr>
          <w:rFonts w:ascii="Arial" w:hAnsi="Arial"/>
          <w:szCs w:val="24"/>
        </w:rPr>
      </w:pPr>
      <w:r w:rsidRPr="004D1C75">
        <w:rPr>
          <w:rFonts w:ascii="Arial" w:hAnsi="Arial"/>
          <w:szCs w:val="24"/>
        </w:rPr>
        <w:t>From the above analysis, it can be concluded that the organisational culture of Unilever is deeply rooted in agility, purpose and innovation which plays an essential role in highlighting its global competitiveness and strategic development. Furthermore, its inclusive policies, flexible working environment</w:t>
      </w:r>
      <w:r w:rsidR="00C03A9F" w:rsidRPr="004D1C75">
        <w:rPr>
          <w:rFonts w:ascii="Arial" w:hAnsi="Arial"/>
          <w:szCs w:val="24"/>
        </w:rPr>
        <w:t xml:space="preserve"> and performance-driven focuses largely foster employee satisfaction, career development and engagement. Despite this, there are some challenges such as managerial inconsistency, high work pressure and changing ESG ambitions that pose concerns to employee well-being and objectives alignment. Unilever can further reinforce its </w:t>
      </w:r>
      <w:r w:rsidR="00C03A9F" w:rsidRPr="004D1C75">
        <w:rPr>
          <w:rFonts w:ascii="Arial" w:hAnsi="Arial"/>
          <w:szCs w:val="24"/>
        </w:rPr>
        <w:lastRenderedPageBreak/>
        <w:t xml:space="preserve">internal culture and working environment by incorporating its flexible work </w:t>
      </w:r>
      <w:r w:rsidR="00EC1AF9" w:rsidRPr="004D1C75">
        <w:rPr>
          <w:rFonts w:ascii="Arial" w:hAnsi="Arial"/>
          <w:szCs w:val="24"/>
        </w:rPr>
        <w:t>practise</w:t>
      </w:r>
      <w:r w:rsidR="00C03A9F" w:rsidRPr="004D1C75">
        <w:rPr>
          <w:rFonts w:ascii="Arial" w:hAnsi="Arial"/>
          <w:szCs w:val="24"/>
        </w:rPr>
        <w:t xml:space="preserve">s, refining leadership </w:t>
      </w:r>
      <w:r w:rsidR="00EC1AF9" w:rsidRPr="004D1C75">
        <w:rPr>
          <w:rFonts w:ascii="Arial" w:hAnsi="Arial"/>
          <w:szCs w:val="24"/>
        </w:rPr>
        <w:t>practise</w:t>
      </w:r>
      <w:r w:rsidR="00C03A9F" w:rsidRPr="004D1C75">
        <w:rPr>
          <w:rFonts w:ascii="Arial" w:hAnsi="Arial"/>
          <w:szCs w:val="24"/>
        </w:rPr>
        <w:t xml:space="preserve">s and strengthening ethical recruitment processes and reskilling </w:t>
      </w:r>
      <w:r w:rsidR="00EC1AF9" w:rsidRPr="004D1C75">
        <w:rPr>
          <w:rFonts w:ascii="Arial" w:hAnsi="Arial"/>
          <w:szCs w:val="24"/>
        </w:rPr>
        <w:t>practise</w:t>
      </w:r>
      <w:r w:rsidR="00C03A9F" w:rsidRPr="004D1C75">
        <w:rPr>
          <w:rFonts w:ascii="Arial" w:hAnsi="Arial"/>
          <w:szCs w:val="24"/>
        </w:rPr>
        <w:t xml:space="preserve">s. </w:t>
      </w:r>
      <w:r w:rsidR="00500846" w:rsidRPr="004D1C75">
        <w:rPr>
          <w:rFonts w:ascii="Arial" w:hAnsi="Arial"/>
          <w:szCs w:val="24"/>
        </w:rPr>
        <w:t>Overall</w:t>
      </w:r>
      <w:r w:rsidR="00C03A9F" w:rsidRPr="004D1C75">
        <w:rPr>
          <w:rFonts w:ascii="Arial" w:hAnsi="Arial"/>
          <w:szCs w:val="24"/>
        </w:rPr>
        <w:t xml:space="preserve">, the organisation can enhance both employee experience and operational excellence by ensuring strategic resilience and cultural cohesion. </w:t>
      </w:r>
    </w:p>
    <w:p w14:paraId="5C526276" w14:textId="77777777" w:rsidR="00C15DFE" w:rsidRPr="004D1C75" w:rsidRDefault="00C15DFE" w:rsidP="00BB6938">
      <w:pPr>
        <w:rPr>
          <w:rFonts w:ascii="Arial" w:hAnsi="Arial"/>
          <w:szCs w:val="24"/>
        </w:rPr>
      </w:pPr>
    </w:p>
    <w:p w14:paraId="5C526277" w14:textId="77777777" w:rsidR="00C15DFE" w:rsidRPr="004D1C75" w:rsidRDefault="00C15DFE" w:rsidP="00BB6938">
      <w:pPr>
        <w:rPr>
          <w:rFonts w:ascii="Arial" w:hAnsi="Arial"/>
          <w:szCs w:val="24"/>
        </w:rPr>
      </w:pPr>
    </w:p>
    <w:p w14:paraId="5C526278" w14:textId="77777777" w:rsidR="00C03A9F" w:rsidRPr="004D1C75" w:rsidRDefault="00D860AB" w:rsidP="00BB6938">
      <w:pPr>
        <w:spacing w:before="0" w:after="0"/>
        <w:rPr>
          <w:rFonts w:ascii="Arial" w:hAnsi="Arial"/>
          <w:szCs w:val="24"/>
        </w:rPr>
      </w:pPr>
      <w:r w:rsidRPr="004D1C75">
        <w:rPr>
          <w:rFonts w:ascii="Arial" w:hAnsi="Arial"/>
          <w:szCs w:val="24"/>
        </w:rPr>
        <w:br w:type="page"/>
      </w:r>
    </w:p>
    <w:p w14:paraId="5C526279" w14:textId="77777777" w:rsidR="001F44F6" w:rsidRPr="004D1C75" w:rsidRDefault="00BB6938" w:rsidP="00BB6938">
      <w:pPr>
        <w:pStyle w:val="Heading1"/>
        <w:rPr>
          <w:rFonts w:ascii="Arial" w:hAnsi="Arial" w:cs="Arial"/>
          <w:sz w:val="24"/>
          <w:szCs w:val="24"/>
        </w:rPr>
      </w:pPr>
      <w:bookmarkStart w:id="32" w:name="_Toc216345346"/>
      <w:r w:rsidRPr="004D1C75">
        <w:rPr>
          <w:rFonts w:ascii="Arial" w:hAnsi="Arial" w:cs="Arial"/>
          <w:sz w:val="24"/>
          <w:szCs w:val="24"/>
        </w:rPr>
        <w:lastRenderedPageBreak/>
        <w:t xml:space="preserve">8.  </w:t>
      </w:r>
      <w:r w:rsidR="00D860AB" w:rsidRPr="004D1C75">
        <w:rPr>
          <w:rFonts w:ascii="Arial" w:hAnsi="Arial" w:cs="Arial"/>
          <w:sz w:val="24"/>
          <w:szCs w:val="24"/>
        </w:rPr>
        <w:t>References</w:t>
      </w:r>
      <w:bookmarkEnd w:id="32"/>
    </w:p>
    <w:p w14:paraId="5C52627A"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Adeniyi, I.S., Al Hamad, N.M., Adewusi, O.E., Unachukwu, C.C., Osawaru, B., Onyebuchi, C.N., Omolawal, S.A., Aliu, A.O. and David, I.O. (2024) ‘</w:t>
      </w:r>
      <w:r w:rsidR="00EC1AF9" w:rsidRPr="004D1C75">
        <w:rPr>
          <w:rFonts w:ascii="Arial" w:hAnsi="Arial"/>
          <w:szCs w:val="24"/>
        </w:rPr>
        <w:t>Organis</w:t>
      </w:r>
      <w:r w:rsidRPr="004D1C75">
        <w:rPr>
          <w:rFonts w:ascii="Arial" w:hAnsi="Arial"/>
          <w:szCs w:val="24"/>
        </w:rPr>
        <w:t xml:space="preserve">ational culture and leadership development: A human resources review of trends and best </w:t>
      </w:r>
      <w:r w:rsidR="00EC1AF9" w:rsidRPr="004D1C75">
        <w:rPr>
          <w:rFonts w:ascii="Arial" w:hAnsi="Arial"/>
          <w:szCs w:val="24"/>
        </w:rPr>
        <w:t>practise</w:t>
      </w:r>
      <w:r w:rsidRPr="004D1C75">
        <w:rPr>
          <w:rFonts w:ascii="Arial" w:hAnsi="Arial"/>
          <w:szCs w:val="24"/>
        </w:rPr>
        <w:t>s’. </w:t>
      </w:r>
      <w:r w:rsidRPr="004D1C75">
        <w:rPr>
          <w:rFonts w:ascii="Arial" w:hAnsi="Arial"/>
          <w:i/>
          <w:iCs/>
          <w:szCs w:val="24"/>
        </w:rPr>
        <w:t>Magna Scientia Advanced Research and Reviews</w:t>
      </w:r>
      <w:r w:rsidRPr="004D1C75">
        <w:rPr>
          <w:rFonts w:ascii="Arial" w:hAnsi="Arial"/>
          <w:szCs w:val="24"/>
        </w:rPr>
        <w:t>, </w:t>
      </w:r>
      <w:r w:rsidRPr="004D1C75">
        <w:rPr>
          <w:rFonts w:ascii="Arial" w:hAnsi="Arial"/>
          <w:i/>
          <w:iCs/>
          <w:szCs w:val="24"/>
        </w:rPr>
        <w:t>10</w:t>
      </w:r>
      <w:r w:rsidRPr="004D1C75">
        <w:rPr>
          <w:rFonts w:ascii="Arial" w:hAnsi="Arial"/>
          <w:szCs w:val="24"/>
        </w:rPr>
        <w:t>(1), pp.243-255.</w:t>
      </w:r>
    </w:p>
    <w:p w14:paraId="5C52627B"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Ali, S. A. M., Said, N. A., Yunus, N. a. M., Abd Kader, S. F., Ab Latif, D. S., &amp; Munap, R. (2014). Hackman and Oldham's job characteristics model to job satisfaction. </w:t>
      </w:r>
      <w:r w:rsidRPr="004D1C75">
        <w:rPr>
          <w:rFonts w:ascii="Arial" w:hAnsi="Arial" w:cs="Arial"/>
          <w:i/>
          <w:szCs w:val="24"/>
        </w:rPr>
        <w:t>Procedia-Social and Behavioral Sciences, 129</w:t>
      </w:r>
      <w:r w:rsidRPr="004D1C75">
        <w:rPr>
          <w:rFonts w:ascii="Arial" w:hAnsi="Arial" w:cs="Arial"/>
          <w:szCs w:val="24"/>
        </w:rPr>
        <w:t xml:space="preserve">, 46-52. </w:t>
      </w:r>
    </w:p>
    <w:p w14:paraId="5C52627C"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Aman, M. K. (2019). The effect of employee engagement and </w:t>
      </w:r>
      <w:r w:rsidR="00EC1AF9" w:rsidRPr="004D1C75">
        <w:rPr>
          <w:rFonts w:ascii="Arial" w:hAnsi="Arial" w:cs="Arial"/>
          <w:szCs w:val="24"/>
        </w:rPr>
        <w:t>organis</w:t>
      </w:r>
      <w:r w:rsidRPr="004D1C75">
        <w:rPr>
          <w:rFonts w:ascii="Arial" w:hAnsi="Arial" w:cs="Arial"/>
          <w:szCs w:val="24"/>
        </w:rPr>
        <w:t xml:space="preserve">ation culture on company innovation capability. </w:t>
      </w:r>
      <w:r w:rsidRPr="004D1C75">
        <w:rPr>
          <w:rFonts w:ascii="Arial" w:hAnsi="Arial" w:cs="Arial"/>
          <w:i/>
          <w:szCs w:val="24"/>
        </w:rPr>
        <w:t>International Journal of Contemporary Accounting, 1</w:t>
      </w:r>
      <w:r w:rsidRPr="004D1C75">
        <w:rPr>
          <w:rFonts w:ascii="Arial" w:hAnsi="Arial" w:cs="Arial"/>
          <w:szCs w:val="24"/>
        </w:rPr>
        <w:t xml:space="preserve">(1), 13-22. </w:t>
      </w:r>
    </w:p>
    <w:p w14:paraId="5C52627D" w14:textId="77777777" w:rsidR="00500846" w:rsidRPr="004D1C75" w:rsidRDefault="00500846" w:rsidP="00BB6938">
      <w:pPr>
        <w:pStyle w:val="ListParagraph"/>
        <w:numPr>
          <w:ilvl w:val="0"/>
          <w:numId w:val="25"/>
        </w:numPr>
        <w:rPr>
          <w:rFonts w:ascii="Arial" w:hAnsi="Arial"/>
          <w:noProof/>
          <w:szCs w:val="24"/>
        </w:rPr>
      </w:pPr>
      <w:r w:rsidRPr="004D1C75">
        <w:rPr>
          <w:rFonts w:ascii="Arial" w:hAnsi="Arial"/>
          <w:noProof/>
          <w:szCs w:val="24"/>
        </w:rPr>
        <w:t xml:space="preserve">Brunetto, Y., Farr-Wharton, R., &amp; Shacklock, K. (2012). Communication, training, well-being, and commitment across nurse generations. </w:t>
      </w:r>
      <w:r w:rsidRPr="004D1C75">
        <w:rPr>
          <w:rFonts w:ascii="Arial" w:hAnsi="Arial"/>
          <w:i/>
          <w:noProof/>
          <w:szCs w:val="24"/>
        </w:rPr>
        <w:t>Nursing outlook, 60</w:t>
      </w:r>
      <w:r w:rsidRPr="004D1C75">
        <w:rPr>
          <w:rFonts w:ascii="Arial" w:hAnsi="Arial"/>
          <w:noProof/>
          <w:szCs w:val="24"/>
        </w:rPr>
        <w:t>(1), 7-15.</w:t>
      </w:r>
    </w:p>
    <w:p w14:paraId="5C52627E"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Cameron, K. S. (2011). Diagnosing and changing </w:t>
      </w:r>
      <w:r w:rsidR="00EC1AF9" w:rsidRPr="004D1C75">
        <w:rPr>
          <w:rFonts w:ascii="Arial" w:hAnsi="Arial" w:cs="Arial"/>
          <w:szCs w:val="24"/>
        </w:rPr>
        <w:t>organis</w:t>
      </w:r>
      <w:r w:rsidRPr="004D1C75">
        <w:rPr>
          <w:rFonts w:ascii="Arial" w:hAnsi="Arial" w:cs="Arial"/>
          <w:szCs w:val="24"/>
        </w:rPr>
        <w:t>ational culture: Based on the competing values framework. In: John Wiley &amp; Sons.</w:t>
      </w:r>
    </w:p>
    <w:p w14:paraId="5C52627F"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Cook, K. S., Cheshire, C., Rice, E. R., &amp; Nakagawa, S. (2013). Social exchange theory. In </w:t>
      </w:r>
      <w:r w:rsidRPr="004D1C75">
        <w:rPr>
          <w:rFonts w:ascii="Arial" w:hAnsi="Arial" w:cs="Arial"/>
          <w:i/>
          <w:szCs w:val="24"/>
        </w:rPr>
        <w:t>Handbook of social psychology</w:t>
      </w:r>
      <w:r w:rsidRPr="004D1C75">
        <w:rPr>
          <w:rFonts w:ascii="Arial" w:hAnsi="Arial" w:cs="Arial"/>
          <w:szCs w:val="24"/>
        </w:rPr>
        <w:t xml:space="preserve"> (pp. 61-88): Springer.</w:t>
      </w:r>
    </w:p>
    <w:p w14:paraId="5C526280" w14:textId="77777777" w:rsidR="0039707B" w:rsidRPr="004D1C75" w:rsidRDefault="00D860AB" w:rsidP="00BB6938">
      <w:pPr>
        <w:pStyle w:val="ListParagraph"/>
        <w:numPr>
          <w:ilvl w:val="0"/>
          <w:numId w:val="25"/>
        </w:numPr>
        <w:rPr>
          <w:rFonts w:ascii="Arial" w:hAnsi="Arial"/>
          <w:szCs w:val="24"/>
        </w:rPr>
      </w:pPr>
      <w:proofErr w:type="spellStart"/>
      <w:r w:rsidRPr="004D1C75">
        <w:rPr>
          <w:rFonts w:ascii="Arial" w:hAnsi="Arial"/>
          <w:szCs w:val="24"/>
        </w:rPr>
        <w:t>Danoesastro</w:t>
      </w:r>
      <w:proofErr w:type="spellEnd"/>
      <w:r w:rsidRPr="004D1C75">
        <w:rPr>
          <w:rFonts w:ascii="Arial" w:hAnsi="Arial"/>
          <w:szCs w:val="24"/>
        </w:rPr>
        <w:t xml:space="preserve">, M. and Zeegers, M. (2023) </w:t>
      </w:r>
      <w:r w:rsidRPr="004D1C75">
        <w:rPr>
          <w:rFonts w:ascii="Arial" w:hAnsi="Arial"/>
          <w:i/>
          <w:iCs/>
          <w:szCs w:val="24"/>
        </w:rPr>
        <w:t xml:space="preserve">How Unilever Elevated Agile. </w:t>
      </w:r>
      <w:r w:rsidRPr="004D1C75">
        <w:rPr>
          <w:rFonts w:ascii="Arial" w:hAnsi="Arial"/>
          <w:szCs w:val="24"/>
        </w:rPr>
        <w:t xml:space="preserve">[online] Danoesastro, and </w:t>
      </w:r>
      <w:proofErr w:type="gramStart"/>
      <w:r w:rsidRPr="004D1C75">
        <w:rPr>
          <w:rFonts w:ascii="Arial" w:hAnsi="Arial"/>
          <w:szCs w:val="24"/>
        </w:rPr>
        <w:t>Zeegers,.</w:t>
      </w:r>
      <w:proofErr w:type="gramEnd"/>
      <w:r w:rsidRPr="004D1C75">
        <w:rPr>
          <w:rFonts w:ascii="Arial" w:hAnsi="Arial"/>
          <w:szCs w:val="24"/>
        </w:rPr>
        <w:t xml:space="preserve"> Available at: </w:t>
      </w:r>
      <w:hyperlink r:id="rId18" w:history="1">
        <w:r w:rsidRPr="004D1C75">
          <w:rPr>
            <w:rStyle w:val="Hyperlink"/>
            <w:rFonts w:ascii="Arial" w:hAnsi="Arial"/>
            <w:szCs w:val="24"/>
          </w:rPr>
          <w:t>https://www.bcg.com/publications/2023/elevating-agile-principles-to-help-enterprise-sized-companies</w:t>
        </w:r>
      </w:hyperlink>
      <w:r w:rsidRPr="004D1C75">
        <w:rPr>
          <w:rFonts w:ascii="Arial" w:hAnsi="Arial"/>
          <w:szCs w:val="24"/>
        </w:rPr>
        <w:t xml:space="preserve"> [Accessed 04 July 2025]</w:t>
      </w:r>
      <w:r w:rsidR="00500846" w:rsidRPr="004D1C75">
        <w:rPr>
          <w:rFonts w:ascii="Arial" w:hAnsi="Arial"/>
          <w:szCs w:val="24"/>
        </w:rPr>
        <w:t>.</w:t>
      </w:r>
    </w:p>
    <w:p w14:paraId="5C526281"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Davies, R. (2024) </w:t>
      </w:r>
      <w:r w:rsidRPr="004D1C75">
        <w:rPr>
          <w:rFonts w:ascii="Arial" w:hAnsi="Arial"/>
          <w:i/>
          <w:iCs/>
          <w:szCs w:val="24"/>
        </w:rPr>
        <w:t xml:space="preserve">Unilever to scale back environmental and social pledges. </w:t>
      </w:r>
      <w:r w:rsidRPr="004D1C75">
        <w:rPr>
          <w:rFonts w:ascii="Arial" w:hAnsi="Arial"/>
          <w:szCs w:val="24"/>
        </w:rPr>
        <w:t xml:space="preserve">[online] Davies. Available at: </w:t>
      </w:r>
      <w:hyperlink r:id="rId19" w:history="1">
        <w:r w:rsidRPr="004D1C75">
          <w:rPr>
            <w:rStyle w:val="Hyperlink"/>
            <w:rFonts w:ascii="Arial" w:hAnsi="Arial"/>
            <w:szCs w:val="24"/>
          </w:rPr>
          <w:t>https://www.theguardian.com/business/2024/apr/19/unilever-to-scale-back-environmental-and-social-pledges</w:t>
        </w:r>
      </w:hyperlink>
      <w:r w:rsidRPr="004D1C75">
        <w:rPr>
          <w:rFonts w:ascii="Arial" w:hAnsi="Arial"/>
          <w:szCs w:val="24"/>
        </w:rPr>
        <w:t xml:space="preserve"> [Accessed 04 July 2025]</w:t>
      </w:r>
      <w:r w:rsidR="00500846" w:rsidRPr="004D1C75">
        <w:rPr>
          <w:rFonts w:ascii="Arial" w:hAnsi="Arial"/>
          <w:szCs w:val="24"/>
        </w:rPr>
        <w:t>.</w:t>
      </w:r>
    </w:p>
    <w:p w14:paraId="5C526282"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Edmondson, A. C., &amp; Lei, Z. (2014). Psychological safety: The history, renaissance, and future of an interpersonal construct. </w:t>
      </w:r>
      <w:r w:rsidRPr="004D1C75">
        <w:rPr>
          <w:rFonts w:ascii="Arial" w:hAnsi="Arial" w:cs="Arial"/>
          <w:i/>
          <w:szCs w:val="24"/>
        </w:rPr>
        <w:t>Annu. Rev. Organ. Psychol. Organ. Behav., 1</w:t>
      </w:r>
      <w:r w:rsidRPr="004D1C75">
        <w:rPr>
          <w:rFonts w:ascii="Arial" w:hAnsi="Arial" w:cs="Arial"/>
          <w:szCs w:val="24"/>
        </w:rPr>
        <w:t xml:space="preserve">(1), 23-43. </w:t>
      </w:r>
    </w:p>
    <w:p w14:paraId="5C526283"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lastRenderedPageBreak/>
        <w:t xml:space="preserve">Ezeafulukwe, C., Onyekwelu, S.C., Onyekwelu, N.P., Ike, C.U., Bello, B.G. and Asuzu, F.O. (2024) ‘Best </w:t>
      </w:r>
      <w:r w:rsidR="00EC1AF9" w:rsidRPr="004D1C75">
        <w:rPr>
          <w:rFonts w:ascii="Arial" w:hAnsi="Arial"/>
          <w:szCs w:val="24"/>
        </w:rPr>
        <w:t>practise</w:t>
      </w:r>
      <w:r w:rsidRPr="004D1C75">
        <w:rPr>
          <w:rFonts w:ascii="Arial" w:hAnsi="Arial"/>
          <w:szCs w:val="24"/>
        </w:rPr>
        <w:t>s in human resources for inclusive employment: An in-depth review’. </w:t>
      </w:r>
      <w:r w:rsidRPr="004D1C75">
        <w:rPr>
          <w:rFonts w:ascii="Arial" w:hAnsi="Arial"/>
          <w:i/>
          <w:iCs/>
          <w:szCs w:val="24"/>
        </w:rPr>
        <w:t>International Journal of Science and Research Archive</w:t>
      </w:r>
      <w:r w:rsidRPr="004D1C75">
        <w:rPr>
          <w:rFonts w:ascii="Arial" w:hAnsi="Arial"/>
          <w:szCs w:val="24"/>
        </w:rPr>
        <w:t>, </w:t>
      </w:r>
      <w:r w:rsidRPr="004D1C75">
        <w:rPr>
          <w:rFonts w:ascii="Arial" w:hAnsi="Arial"/>
          <w:i/>
          <w:iCs/>
          <w:szCs w:val="24"/>
        </w:rPr>
        <w:t>11</w:t>
      </w:r>
      <w:r w:rsidRPr="004D1C75">
        <w:rPr>
          <w:rFonts w:ascii="Arial" w:hAnsi="Arial"/>
          <w:szCs w:val="24"/>
        </w:rPr>
        <w:t>(1), pp.1286-1293.</w:t>
      </w:r>
    </w:p>
    <w:p w14:paraId="5C526284"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Glassdoor. (2024) </w:t>
      </w:r>
      <w:r w:rsidRPr="004D1C75">
        <w:rPr>
          <w:rFonts w:ascii="Arial" w:hAnsi="Arial"/>
          <w:i/>
          <w:iCs/>
          <w:szCs w:val="24"/>
        </w:rPr>
        <w:t xml:space="preserve">Recruitment process @ Unilever. </w:t>
      </w:r>
      <w:r w:rsidRPr="004D1C75">
        <w:rPr>
          <w:rFonts w:ascii="Arial" w:hAnsi="Arial"/>
          <w:szCs w:val="24"/>
        </w:rPr>
        <w:t xml:space="preserve">[online] Glassdoor. Available at: </w:t>
      </w:r>
      <w:hyperlink r:id="rId20" w:history="1">
        <w:r w:rsidRPr="004D1C75">
          <w:rPr>
            <w:rStyle w:val="Hyperlink"/>
            <w:rFonts w:ascii="Arial" w:hAnsi="Arial"/>
            <w:szCs w:val="24"/>
          </w:rPr>
          <w:t>https://www.glassdoor.com/Reviews/Employee-Review-Unilever-E3513-RVW6575982.htm</w:t>
        </w:r>
      </w:hyperlink>
      <w:r w:rsidRPr="004D1C75">
        <w:rPr>
          <w:rFonts w:ascii="Arial" w:hAnsi="Arial"/>
          <w:szCs w:val="24"/>
        </w:rPr>
        <w:t xml:space="preserve"> [Accessed 04 July 2025]</w:t>
      </w:r>
      <w:r w:rsidR="00500846" w:rsidRPr="004D1C75">
        <w:rPr>
          <w:rFonts w:ascii="Arial" w:hAnsi="Arial"/>
          <w:szCs w:val="24"/>
        </w:rPr>
        <w:t>.</w:t>
      </w:r>
    </w:p>
    <w:p w14:paraId="5C526285"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Glassdoor. (2025) </w:t>
      </w:r>
      <w:r w:rsidRPr="004D1C75">
        <w:rPr>
          <w:rFonts w:ascii="Arial" w:hAnsi="Arial"/>
          <w:i/>
          <w:iCs/>
          <w:szCs w:val="24"/>
        </w:rPr>
        <w:t>Unilever</w:t>
      </w:r>
      <w:r w:rsidRPr="004D1C75">
        <w:rPr>
          <w:rFonts w:ascii="Arial" w:hAnsi="Arial"/>
          <w:szCs w:val="24"/>
        </w:rPr>
        <w:t xml:space="preserve">. [online] Glassdoor. Available at: </w:t>
      </w:r>
      <w:hyperlink r:id="rId21" w:history="1">
        <w:r w:rsidRPr="004D1C75">
          <w:rPr>
            <w:rStyle w:val="Hyperlink"/>
            <w:rFonts w:ascii="Arial" w:hAnsi="Arial"/>
            <w:szCs w:val="24"/>
          </w:rPr>
          <w:t>https://www.glassdoor.co.in/Reviews/Unilever-India-Reviews-EI_IE3513.0,8_IL.9,14_IN115.htm&amp;countryRedirect=true</w:t>
        </w:r>
      </w:hyperlink>
      <w:r w:rsidRPr="004D1C75">
        <w:rPr>
          <w:rFonts w:ascii="Arial" w:hAnsi="Arial"/>
          <w:szCs w:val="24"/>
        </w:rPr>
        <w:t xml:space="preserve"> [Accessed 04 July 2025]</w:t>
      </w:r>
      <w:r w:rsidR="00500846" w:rsidRPr="004D1C75">
        <w:rPr>
          <w:rFonts w:ascii="Arial" w:hAnsi="Arial"/>
          <w:szCs w:val="24"/>
        </w:rPr>
        <w:t>.</w:t>
      </w:r>
    </w:p>
    <w:p w14:paraId="5C526286"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Herzberg, F. I. (1966). Work and the Nature of Man. </w:t>
      </w:r>
    </w:p>
    <w:p w14:paraId="5C526287" w14:textId="77777777" w:rsidR="00EE4EA1" w:rsidRPr="004D1C75" w:rsidRDefault="00EE4EA1"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color w:val="222222"/>
          <w:szCs w:val="24"/>
          <w:shd w:val="clear" w:color="auto" w:fill="FFFFFF"/>
        </w:rPr>
        <w:t>Hoftede, G., Hofstede, G. J., &amp; Minkov, M. (2010). </w:t>
      </w:r>
      <w:r w:rsidRPr="004D1C75">
        <w:rPr>
          <w:rFonts w:ascii="Arial" w:hAnsi="Arial" w:cs="Arial"/>
          <w:i/>
          <w:iCs/>
          <w:color w:val="222222"/>
          <w:szCs w:val="24"/>
          <w:shd w:val="clear" w:color="auto" w:fill="FFFFFF"/>
        </w:rPr>
        <w:t>Cultures and organizations: software of the mind: intercultural cooperation and its importance for survival</w:t>
      </w:r>
      <w:r w:rsidRPr="004D1C75">
        <w:rPr>
          <w:rFonts w:ascii="Arial" w:hAnsi="Arial" w:cs="Arial"/>
          <w:color w:val="222222"/>
          <w:szCs w:val="24"/>
          <w:shd w:val="clear" w:color="auto" w:fill="FFFFFF"/>
        </w:rPr>
        <w:t>. McGraw-Hill.</w:t>
      </w:r>
    </w:p>
    <w:p w14:paraId="5C526288"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Indeed. (2025) </w:t>
      </w:r>
      <w:r w:rsidRPr="004D1C75">
        <w:rPr>
          <w:rFonts w:ascii="Arial" w:hAnsi="Arial"/>
          <w:i/>
          <w:iCs/>
          <w:szCs w:val="24"/>
        </w:rPr>
        <w:t>Unilever</w:t>
      </w:r>
      <w:r w:rsidRPr="004D1C75">
        <w:rPr>
          <w:rFonts w:ascii="Arial" w:hAnsi="Arial"/>
          <w:szCs w:val="24"/>
        </w:rPr>
        <w:t xml:space="preserve">. [online] Indeed. Available at: </w:t>
      </w:r>
      <w:hyperlink r:id="rId22" w:history="1">
        <w:r w:rsidRPr="004D1C75">
          <w:rPr>
            <w:rStyle w:val="Hyperlink"/>
            <w:rFonts w:ascii="Arial" w:hAnsi="Arial"/>
            <w:szCs w:val="24"/>
          </w:rPr>
          <w:t>https://uk.indeed.com/cmp/Unilever/reviews?fcountry=ALL&amp;ftext=role</w:t>
        </w:r>
      </w:hyperlink>
      <w:r w:rsidRPr="004D1C75">
        <w:rPr>
          <w:rFonts w:ascii="Arial" w:hAnsi="Arial"/>
          <w:szCs w:val="24"/>
        </w:rPr>
        <w:t xml:space="preserve"> [Accessed 04 July 2025]</w:t>
      </w:r>
      <w:r w:rsidR="00500846" w:rsidRPr="004D1C75">
        <w:rPr>
          <w:rFonts w:ascii="Arial" w:hAnsi="Arial"/>
          <w:szCs w:val="24"/>
        </w:rPr>
        <w:t>.</w:t>
      </w:r>
    </w:p>
    <w:p w14:paraId="5C526289"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Mesoudi, A. (2016). Cultural evolution: a review of theory, findings and controversies. </w:t>
      </w:r>
      <w:r w:rsidRPr="004D1C75">
        <w:rPr>
          <w:rFonts w:ascii="Arial" w:hAnsi="Arial" w:cs="Arial"/>
          <w:i/>
          <w:szCs w:val="24"/>
        </w:rPr>
        <w:t>Evolutionary biology, 43</w:t>
      </w:r>
      <w:r w:rsidRPr="004D1C75">
        <w:rPr>
          <w:rFonts w:ascii="Arial" w:hAnsi="Arial" w:cs="Arial"/>
          <w:szCs w:val="24"/>
        </w:rPr>
        <w:t xml:space="preserve">(4), 481-497. </w:t>
      </w:r>
    </w:p>
    <w:p w14:paraId="5C52628A"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Mission Diverse. (2023) </w:t>
      </w:r>
      <w:r w:rsidRPr="004D1C75">
        <w:rPr>
          <w:rFonts w:ascii="Arial" w:hAnsi="Arial"/>
          <w:i/>
          <w:iCs/>
          <w:szCs w:val="24"/>
        </w:rPr>
        <w:t xml:space="preserve">Psychological Safety Training. </w:t>
      </w:r>
      <w:r w:rsidRPr="004D1C75">
        <w:rPr>
          <w:rFonts w:ascii="Arial" w:hAnsi="Arial"/>
          <w:szCs w:val="24"/>
        </w:rPr>
        <w:t xml:space="preserve">[online] Mission Diverse. Available at: </w:t>
      </w:r>
      <w:hyperlink r:id="rId23" w:history="1">
        <w:r w:rsidRPr="004D1C75">
          <w:rPr>
            <w:rStyle w:val="Hyperlink"/>
            <w:rFonts w:ascii="Arial" w:hAnsi="Arial"/>
            <w:szCs w:val="24"/>
          </w:rPr>
          <w:t>https://missiondiverse.org/psychological-safety-training/</w:t>
        </w:r>
      </w:hyperlink>
      <w:r w:rsidRPr="004D1C75">
        <w:rPr>
          <w:rFonts w:ascii="Arial" w:hAnsi="Arial"/>
          <w:szCs w:val="24"/>
        </w:rPr>
        <w:t xml:space="preserve"> [Accessed 04 July 2025]</w:t>
      </w:r>
      <w:r w:rsidR="00500846" w:rsidRPr="004D1C75">
        <w:rPr>
          <w:rFonts w:ascii="Arial" w:hAnsi="Arial"/>
          <w:szCs w:val="24"/>
        </w:rPr>
        <w:t>.</w:t>
      </w:r>
    </w:p>
    <w:p w14:paraId="5C52628B"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Naidu, R. and Anilkumar, R. (2024) </w:t>
      </w:r>
      <w:r w:rsidRPr="004D1C75">
        <w:rPr>
          <w:rFonts w:ascii="Arial" w:hAnsi="Arial"/>
          <w:i/>
          <w:iCs/>
          <w:szCs w:val="24"/>
        </w:rPr>
        <w:t xml:space="preserve">Unilever to cut a third of office jobs in Europe. </w:t>
      </w:r>
      <w:r w:rsidRPr="004D1C75">
        <w:rPr>
          <w:rFonts w:ascii="Arial" w:hAnsi="Arial"/>
          <w:szCs w:val="24"/>
        </w:rPr>
        <w:t xml:space="preserve">[online] Naidu and Anilkumar. Available at: </w:t>
      </w:r>
      <w:hyperlink r:id="rId24" w:history="1">
        <w:r w:rsidRPr="004D1C75">
          <w:rPr>
            <w:rStyle w:val="Hyperlink"/>
            <w:rFonts w:ascii="Arial" w:hAnsi="Arial"/>
            <w:szCs w:val="24"/>
          </w:rPr>
          <w:t>https://www.reuters.com/business/retail-consumer/unilever-cut-third-office-jobs-europe-ft-reports-2024-07-12/</w:t>
        </w:r>
      </w:hyperlink>
      <w:r w:rsidRPr="004D1C75">
        <w:rPr>
          <w:rFonts w:ascii="Arial" w:hAnsi="Arial"/>
          <w:szCs w:val="24"/>
        </w:rPr>
        <w:t xml:space="preserve"> [Accessed 04 July 2025]</w:t>
      </w:r>
      <w:r w:rsidR="00500846" w:rsidRPr="004D1C75">
        <w:rPr>
          <w:rFonts w:ascii="Arial" w:hAnsi="Arial"/>
          <w:szCs w:val="24"/>
        </w:rPr>
        <w:t>.</w:t>
      </w:r>
    </w:p>
    <w:p w14:paraId="5C52628C"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O'Reilly III, C. A., Chatman, J., &amp; Caldwell, D. F. (1991). People and </w:t>
      </w:r>
      <w:r w:rsidR="00EC1AF9" w:rsidRPr="004D1C75">
        <w:rPr>
          <w:rFonts w:ascii="Arial" w:hAnsi="Arial" w:cs="Arial"/>
          <w:szCs w:val="24"/>
        </w:rPr>
        <w:t>organis</w:t>
      </w:r>
      <w:r w:rsidRPr="004D1C75">
        <w:rPr>
          <w:rFonts w:ascii="Arial" w:hAnsi="Arial" w:cs="Arial"/>
          <w:szCs w:val="24"/>
        </w:rPr>
        <w:t>ational culture: A profile comparison approach to assessing person-</w:t>
      </w:r>
      <w:r w:rsidR="00EC1AF9" w:rsidRPr="004D1C75">
        <w:rPr>
          <w:rFonts w:ascii="Arial" w:hAnsi="Arial" w:cs="Arial"/>
          <w:szCs w:val="24"/>
        </w:rPr>
        <w:t>organis</w:t>
      </w:r>
      <w:r w:rsidRPr="004D1C75">
        <w:rPr>
          <w:rFonts w:ascii="Arial" w:hAnsi="Arial" w:cs="Arial"/>
          <w:szCs w:val="24"/>
        </w:rPr>
        <w:t xml:space="preserve">ation fit. </w:t>
      </w:r>
      <w:r w:rsidRPr="004D1C75">
        <w:rPr>
          <w:rFonts w:ascii="Arial" w:hAnsi="Arial" w:cs="Arial"/>
          <w:i/>
          <w:szCs w:val="24"/>
        </w:rPr>
        <w:t>Academy of management journal, 34</w:t>
      </w:r>
      <w:r w:rsidRPr="004D1C75">
        <w:rPr>
          <w:rFonts w:ascii="Arial" w:hAnsi="Arial" w:cs="Arial"/>
          <w:szCs w:val="24"/>
        </w:rPr>
        <w:t xml:space="preserve">(3), 487-516. </w:t>
      </w:r>
    </w:p>
    <w:p w14:paraId="5C52628D"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lastRenderedPageBreak/>
        <w:t xml:space="preserve">Parekh, D. (2019) </w:t>
      </w:r>
      <w:r w:rsidRPr="004D1C75">
        <w:rPr>
          <w:rFonts w:ascii="Arial" w:hAnsi="Arial"/>
          <w:i/>
          <w:iCs/>
          <w:szCs w:val="24"/>
        </w:rPr>
        <w:t>Embedding ESG Principles (Part 2)</w:t>
      </w:r>
      <w:r w:rsidRPr="004D1C75">
        <w:rPr>
          <w:rFonts w:ascii="Arial" w:hAnsi="Arial"/>
          <w:szCs w:val="24"/>
        </w:rPr>
        <w:t xml:space="preserve">. [online] Parekh. Available at: </w:t>
      </w:r>
      <w:hyperlink r:id="rId25" w:history="1">
        <w:r w:rsidRPr="004D1C75">
          <w:rPr>
            <w:rStyle w:val="Hyperlink"/>
            <w:rFonts w:ascii="Arial" w:hAnsi="Arial"/>
            <w:szCs w:val="24"/>
          </w:rPr>
          <w:t>https://medium.com/the-esg-chronicles/embedding-esg-principles-part-2-7c632a94ced0</w:t>
        </w:r>
      </w:hyperlink>
      <w:r w:rsidRPr="004D1C75">
        <w:rPr>
          <w:rFonts w:ascii="Arial" w:hAnsi="Arial"/>
          <w:szCs w:val="24"/>
        </w:rPr>
        <w:t xml:space="preserve"> [Accessed 04 July 2025]</w:t>
      </w:r>
      <w:r w:rsidR="00500846" w:rsidRPr="004D1C75">
        <w:rPr>
          <w:rFonts w:ascii="Arial" w:hAnsi="Arial"/>
          <w:szCs w:val="24"/>
        </w:rPr>
        <w:t>.</w:t>
      </w:r>
    </w:p>
    <w:p w14:paraId="5C52628E"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Rawat, A. (2019) </w:t>
      </w:r>
      <w:r w:rsidRPr="004D1C75">
        <w:rPr>
          <w:rFonts w:ascii="Arial" w:hAnsi="Arial"/>
          <w:i/>
          <w:iCs/>
          <w:szCs w:val="24"/>
        </w:rPr>
        <w:t xml:space="preserve">6 Ways to improve Employee Job Satisfaction. </w:t>
      </w:r>
      <w:r w:rsidRPr="004D1C75">
        <w:rPr>
          <w:rFonts w:ascii="Arial" w:hAnsi="Arial"/>
          <w:szCs w:val="24"/>
        </w:rPr>
        <w:t xml:space="preserve">[online] Rawat. Available at: </w:t>
      </w:r>
      <w:hyperlink r:id="rId26" w:history="1">
        <w:r w:rsidRPr="004D1C75">
          <w:rPr>
            <w:rStyle w:val="Hyperlink"/>
            <w:rFonts w:ascii="Arial" w:hAnsi="Arial"/>
            <w:szCs w:val="24"/>
          </w:rPr>
          <w:t>https://medium.com/@rawat.ahana16/6-ways-to-improve-employee-job-satisfaction-6e89c5b2a94</w:t>
        </w:r>
      </w:hyperlink>
      <w:r w:rsidRPr="004D1C75">
        <w:rPr>
          <w:rFonts w:ascii="Arial" w:hAnsi="Arial"/>
          <w:szCs w:val="24"/>
        </w:rPr>
        <w:t xml:space="preserve"> [Accessed 04 July 2025]</w:t>
      </w:r>
      <w:r w:rsidR="00500846" w:rsidRPr="004D1C75">
        <w:rPr>
          <w:rFonts w:ascii="Arial" w:hAnsi="Arial"/>
          <w:szCs w:val="24"/>
        </w:rPr>
        <w:t>.</w:t>
      </w:r>
    </w:p>
    <w:p w14:paraId="5C52628F"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Schein, E. H. (2010). </w:t>
      </w:r>
      <w:r w:rsidR="00EC1AF9" w:rsidRPr="004D1C75">
        <w:rPr>
          <w:rFonts w:ascii="Arial" w:hAnsi="Arial" w:cs="Arial"/>
          <w:i/>
          <w:szCs w:val="24"/>
        </w:rPr>
        <w:t>Organis</w:t>
      </w:r>
      <w:r w:rsidRPr="004D1C75">
        <w:rPr>
          <w:rFonts w:ascii="Arial" w:hAnsi="Arial" w:cs="Arial"/>
          <w:i/>
          <w:szCs w:val="24"/>
        </w:rPr>
        <w:t>ational culture and leadership</w:t>
      </w:r>
      <w:r w:rsidRPr="004D1C75">
        <w:rPr>
          <w:rFonts w:ascii="Arial" w:hAnsi="Arial" w:cs="Arial"/>
          <w:szCs w:val="24"/>
        </w:rPr>
        <w:t xml:space="preserve"> (Vol. 2): John Wiley &amp; Sons.</w:t>
      </w:r>
    </w:p>
    <w:p w14:paraId="5C526290"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Shenoy, V., &amp; Uchil, R. (2018). Influence of Cultural Environment Factors in Creating Employee Experience and Its Impact on Employee Engagement: An Employee Perspective. </w:t>
      </w:r>
      <w:r w:rsidRPr="004D1C75">
        <w:rPr>
          <w:rFonts w:ascii="Arial" w:hAnsi="Arial" w:cs="Arial"/>
          <w:i/>
          <w:szCs w:val="24"/>
        </w:rPr>
        <w:t>International Journal of Business Insights &amp; Transformation, 11</w:t>
      </w:r>
      <w:r w:rsidRPr="004D1C75">
        <w:rPr>
          <w:rFonts w:ascii="Arial" w:hAnsi="Arial" w:cs="Arial"/>
          <w:szCs w:val="24"/>
        </w:rPr>
        <w:t>(2).</w:t>
      </w:r>
    </w:p>
    <w:p w14:paraId="5C526291"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Sophia. (2025) </w:t>
      </w:r>
      <w:r w:rsidRPr="004D1C75">
        <w:rPr>
          <w:rFonts w:ascii="Arial" w:hAnsi="Arial"/>
          <w:i/>
          <w:iCs/>
          <w:szCs w:val="24"/>
        </w:rPr>
        <w:t xml:space="preserve">Case Study: Unilever’s Performance Culture. </w:t>
      </w:r>
      <w:r w:rsidRPr="004D1C75">
        <w:rPr>
          <w:rFonts w:ascii="Arial" w:hAnsi="Arial"/>
          <w:szCs w:val="24"/>
        </w:rPr>
        <w:t xml:space="preserve">[online] Sophia. Available at: </w:t>
      </w:r>
      <w:hyperlink r:id="rId27" w:history="1">
        <w:r w:rsidRPr="004D1C75">
          <w:rPr>
            <w:rStyle w:val="Hyperlink"/>
            <w:rFonts w:ascii="Arial" w:hAnsi="Arial"/>
            <w:szCs w:val="24"/>
          </w:rPr>
          <w:t>https://app.sophia.org/tutorials/case-study-unilevers-performance-culture</w:t>
        </w:r>
      </w:hyperlink>
      <w:r w:rsidR="00500846" w:rsidRPr="004D1C75">
        <w:rPr>
          <w:rFonts w:ascii="Arial" w:hAnsi="Arial"/>
          <w:szCs w:val="24"/>
        </w:rPr>
        <w:t xml:space="preserve"> [Accessed 04 July 2025].</w:t>
      </w:r>
    </w:p>
    <w:p w14:paraId="5C526292"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Stern, S. (2025) </w:t>
      </w:r>
      <w:r w:rsidRPr="004D1C75">
        <w:rPr>
          <w:rFonts w:ascii="Arial" w:hAnsi="Arial"/>
          <w:i/>
          <w:iCs/>
          <w:szCs w:val="24"/>
        </w:rPr>
        <w:t xml:space="preserve">Has corporate purpose lost its </w:t>
      </w:r>
      <w:proofErr w:type="gramStart"/>
      <w:r w:rsidRPr="004D1C75">
        <w:rPr>
          <w:rFonts w:ascii="Arial" w:hAnsi="Arial"/>
          <w:i/>
          <w:iCs/>
          <w:szCs w:val="24"/>
        </w:rPr>
        <w:t>purpose?.</w:t>
      </w:r>
      <w:proofErr w:type="gramEnd"/>
      <w:r w:rsidRPr="004D1C75">
        <w:rPr>
          <w:rFonts w:ascii="Arial" w:hAnsi="Arial"/>
          <w:i/>
          <w:iCs/>
          <w:szCs w:val="24"/>
        </w:rPr>
        <w:t xml:space="preserve"> </w:t>
      </w:r>
      <w:r w:rsidRPr="004D1C75">
        <w:rPr>
          <w:rFonts w:ascii="Arial" w:hAnsi="Arial"/>
          <w:szCs w:val="24"/>
        </w:rPr>
        <w:t xml:space="preserve">[online] Stern. Available at: </w:t>
      </w:r>
      <w:hyperlink r:id="rId28" w:history="1">
        <w:r w:rsidRPr="004D1C75">
          <w:rPr>
            <w:rStyle w:val="Hyperlink"/>
            <w:rFonts w:ascii="Arial" w:hAnsi="Arial"/>
            <w:szCs w:val="24"/>
          </w:rPr>
          <w:t>https://www.ft.com/content/ed0fb762-5407-4e7f-a1d9-a4ae1d67aa66</w:t>
        </w:r>
      </w:hyperlink>
      <w:r w:rsidRPr="004D1C75">
        <w:rPr>
          <w:rFonts w:ascii="Arial" w:hAnsi="Arial"/>
          <w:szCs w:val="24"/>
        </w:rPr>
        <w:t xml:space="preserve"> [Accessed 04 July 2025]</w:t>
      </w:r>
      <w:r w:rsidR="00500846" w:rsidRPr="004D1C75">
        <w:rPr>
          <w:rFonts w:ascii="Arial" w:hAnsi="Arial"/>
          <w:szCs w:val="24"/>
        </w:rPr>
        <w:t>.</w:t>
      </w:r>
    </w:p>
    <w:p w14:paraId="5C526293"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(2016) </w:t>
      </w:r>
      <w:r w:rsidRPr="004D1C75">
        <w:rPr>
          <w:rFonts w:ascii="Arial" w:hAnsi="Arial"/>
          <w:i/>
          <w:iCs/>
          <w:szCs w:val="24"/>
        </w:rPr>
        <w:t xml:space="preserve">Strategic Report 2015. </w:t>
      </w:r>
      <w:hyperlink r:id="rId29" w:history="1">
        <w:r w:rsidRPr="004D1C75">
          <w:rPr>
            <w:rFonts w:ascii="Arial" w:hAnsi="Arial"/>
            <w:szCs w:val="24"/>
          </w:rPr>
          <w:t xml:space="preserve">[online] Unilever. Available at: </w:t>
        </w:r>
        <w:r w:rsidRPr="004D1C75">
          <w:rPr>
            <w:rStyle w:val="Hyperlink"/>
            <w:rFonts w:ascii="Arial" w:hAnsi="Arial"/>
            <w:szCs w:val="24"/>
          </w:rPr>
          <w:t>https://www.unilever.com/files/origin/1d2c3be1027716e4ab9bd2fddd0aafacdde15ca3.pdf/strategic_report_ar15.pdf</w:t>
        </w:r>
      </w:hyperlink>
      <w:r w:rsidRPr="004D1C75">
        <w:rPr>
          <w:rFonts w:ascii="Arial" w:hAnsi="Arial"/>
          <w:szCs w:val="24"/>
        </w:rPr>
        <w:t xml:space="preserve"> [Accessed 04 July 2025]</w:t>
      </w:r>
      <w:r w:rsidR="00500846" w:rsidRPr="004D1C75">
        <w:rPr>
          <w:rFonts w:ascii="Arial" w:hAnsi="Arial"/>
          <w:szCs w:val="24"/>
        </w:rPr>
        <w:t>.</w:t>
      </w:r>
    </w:p>
    <w:p w14:paraId="5C526294" w14:textId="77777777" w:rsidR="00500846" w:rsidRPr="004D1C75" w:rsidRDefault="00500846" w:rsidP="00BB6938">
      <w:pPr>
        <w:pStyle w:val="EndNoteBibliography"/>
        <w:numPr>
          <w:ilvl w:val="0"/>
          <w:numId w:val="25"/>
        </w:numPr>
        <w:spacing w:after="0" w:line="360" w:lineRule="auto"/>
        <w:jc w:val="both"/>
        <w:rPr>
          <w:rFonts w:ascii="Arial" w:hAnsi="Arial" w:cs="Arial"/>
          <w:szCs w:val="24"/>
        </w:rPr>
      </w:pPr>
      <w:r w:rsidRPr="004D1C75">
        <w:rPr>
          <w:rFonts w:ascii="Arial" w:hAnsi="Arial" w:cs="Arial"/>
          <w:szCs w:val="24"/>
        </w:rPr>
        <w:t xml:space="preserve">Unilever. (2020). The Unilever Compass: our next game-changer for business. </w:t>
      </w:r>
      <w:r w:rsidRPr="004D1C75">
        <w:rPr>
          <w:rFonts w:ascii="Arial" w:hAnsi="Arial" w:cs="Arial"/>
          <w:i/>
          <w:szCs w:val="24"/>
        </w:rPr>
        <w:t xml:space="preserve">Available at: </w:t>
      </w:r>
      <w:hyperlink r:id="rId30" w:history="1">
        <w:r w:rsidRPr="004D1C75">
          <w:rPr>
            <w:rStyle w:val="Hyperlink"/>
            <w:rFonts w:ascii="Arial" w:hAnsi="Arial" w:cs="Arial"/>
            <w:i/>
            <w:szCs w:val="24"/>
          </w:rPr>
          <w:t>https://www.unilever.com/news/news-search/2020/the-unilever-compass-our-next-game-changer-for-business</w:t>
        </w:r>
      </w:hyperlink>
      <w:r w:rsidRPr="004D1C75">
        <w:rPr>
          <w:rFonts w:ascii="Arial" w:hAnsi="Arial" w:cs="Arial"/>
          <w:i/>
          <w:szCs w:val="24"/>
        </w:rPr>
        <w:t xml:space="preserve"> [Last Accessed: 12/10/2025]</w:t>
      </w:r>
      <w:r w:rsidRPr="004D1C75">
        <w:rPr>
          <w:rFonts w:ascii="Arial" w:hAnsi="Arial" w:cs="Arial"/>
          <w:szCs w:val="24"/>
        </w:rPr>
        <w:t>.</w:t>
      </w:r>
    </w:p>
    <w:p w14:paraId="5C526295"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(2021) </w:t>
      </w:r>
      <w:r w:rsidRPr="004D1C75">
        <w:rPr>
          <w:rFonts w:ascii="Arial" w:hAnsi="Arial"/>
          <w:i/>
          <w:iCs/>
          <w:szCs w:val="24"/>
        </w:rPr>
        <w:t xml:space="preserve">Preparing people to adapt and thrive in changing times. </w:t>
      </w:r>
      <w:r w:rsidRPr="004D1C75">
        <w:rPr>
          <w:rFonts w:ascii="Arial" w:hAnsi="Arial"/>
          <w:szCs w:val="24"/>
        </w:rPr>
        <w:t xml:space="preserve">[online] Unilever. Available at: </w:t>
      </w:r>
      <w:hyperlink r:id="rId31" w:history="1">
        <w:r w:rsidRPr="004D1C75">
          <w:rPr>
            <w:rStyle w:val="Hyperlink"/>
            <w:rFonts w:ascii="Arial" w:hAnsi="Arial"/>
            <w:szCs w:val="24"/>
          </w:rPr>
          <w:t>https://www.unilever.com/news/news-search/2021/preparing-people-to-adapt-and-thrive-in-changing-times/</w:t>
        </w:r>
      </w:hyperlink>
      <w:r w:rsidRPr="004D1C75">
        <w:rPr>
          <w:rFonts w:ascii="Arial" w:hAnsi="Arial"/>
          <w:szCs w:val="24"/>
        </w:rPr>
        <w:t xml:space="preserve"> [Accessed 04 July 2025]</w:t>
      </w:r>
      <w:r w:rsidR="00500846" w:rsidRPr="004D1C75">
        <w:rPr>
          <w:rFonts w:ascii="Arial" w:hAnsi="Arial"/>
          <w:szCs w:val="24"/>
        </w:rPr>
        <w:t>.</w:t>
      </w:r>
    </w:p>
    <w:p w14:paraId="5C526296"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(2024) </w:t>
      </w:r>
      <w:r w:rsidRPr="004D1C75">
        <w:rPr>
          <w:rFonts w:ascii="Arial" w:hAnsi="Arial"/>
          <w:i/>
          <w:iCs/>
          <w:szCs w:val="24"/>
        </w:rPr>
        <w:t>IdeaTrophy</w:t>
      </w:r>
      <w:r w:rsidRPr="004D1C75">
        <w:rPr>
          <w:rFonts w:ascii="Arial" w:hAnsi="Arial"/>
          <w:szCs w:val="24"/>
        </w:rPr>
        <w:t xml:space="preserve">. [online] Unilever. Available at: </w:t>
      </w:r>
      <w:hyperlink r:id="rId32" w:anchor=":~:text=Unilever%20IdeaTrophy%20is%20a%20creative,all%20participants%20at%20all%20stages" w:history="1">
        <w:r w:rsidRPr="004D1C75">
          <w:rPr>
            <w:rStyle w:val="Hyperlink"/>
            <w:rFonts w:ascii="Arial" w:hAnsi="Arial"/>
            <w:szCs w:val="24"/>
          </w:rPr>
          <w:t>https://landmark.unilever.com.tr/ideatrophy/what.html#:~:text=Unilever%20Ide</w:t>
        </w:r>
        <w:r w:rsidRPr="004D1C75">
          <w:rPr>
            <w:rStyle w:val="Hyperlink"/>
            <w:rFonts w:ascii="Arial" w:hAnsi="Arial"/>
            <w:szCs w:val="24"/>
          </w:rPr>
          <w:lastRenderedPageBreak/>
          <w:t>aTrophy%20is%20a%20creative,all%20participants%20at%20all%20stages</w:t>
        </w:r>
      </w:hyperlink>
      <w:r w:rsidRPr="004D1C75">
        <w:rPr>
          <w:rFonts w:ascii="Arial" w:hAnsi="Arial"/>
          <w:szCs w:val="24"/>
        </w:rPr>
        <w:t>. [Accessed 04 July 2025]</w:t>
      </w:r>
      <w:r w:rsidR="00500846" w:rsidRPr="004D1C75">
        <w:rPr>
          <w:rFonts w:ascii="Arial" w:hAnsi="Arial"/>
          <w:szCs w:val="24"/>
        </w:rPr>
        <w:t>.</w:t>
      </w:r>
    </w:p>
    <w:p w14:paraId="5C526297"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(2025a) </w:t>
      </w:r>
      <w:r w:rsidRPr="004D1C75">
        <w:rPr>
          <w:rFonts w:ascii="Arial" w:hAnsi="Arial"/>
          <w:i/>
          <w:iCs/>
          <w:szCs w:val="24"/>
        </w:rPr>
        <w:t>We are Unilever</w:t>
      </w:r>
      <w:r w:rsidRPr="004D1C75">
        <w:rPr>
          <w:rFonts w:ascii="Arial" w:hAnsi="Arial"/>
          <w:szCs w:val="24"/>
        </w:rPr>
        <w:t xml:space="preserve">. [online] Unilever. Available at: </w:t>
      </w:r>
      <w:hyperlink r:id="rId33" w:history="1">
        <w:r w:rsidRPr="004D1C75">
          <w:rPr>
            <w:rStyle w:val="Hyperlink"/>
            <w:rFonts w:ascii="Arial" w:hAnsi="Arial"/>
            <w:szCs w:val="24"/>
          </w:rPr>
          <w:t>https://www.unilever.com/our-company/</w:t>
        </w:r>
      </w:hyperlink>
      <w:r w:rsidRPr="004D1C75">
        <w:rPr>
          <w:rFonts w:ascii="Arial" w:hAnsi="Arial"/>
          <w:szCs w:val="24"/>
        </w:rPr>
        <w:t xml:space="preserve"> [Accessed 04 July 2025]</w:t>
      </w:r>
      <w:r w:rsidR="00500846" w:rsidRPr="004D1C75">
        <w:rPr>
          <w:rFonts w:ascii="Arial" w:hAnsi="Arial"/>
          <w:szCs w:val="24"/>
        </w:rPr>
        <w:t>.</w:t>
      </w:r>
    </w:p>
    <w:p w14:paraId="5C526298"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(2025b) </w:t>
      </w:r>
      <w:r w:rsidRPr="004D1C75">
        <w:rPr>
          <w:rFonts w:ascii="Arial" w:hAnsi="Arial"/>
          <w:i/>
          <w:iCs/>
          <w:szCs w:val="24"/>
        </w:rPr>
        <w:t>Our brands</w:t>
      </w:r>
      <w:r w:rsidRPr="004D1C75">
        <w:rPr>
          <w:rFonts w:ascii="Arial" w:hAnsi="Arial"/>
          <w:szCs w:val="24"/>
        </w:rPr>
        <w:t xml:space="preserve">. [online] Unilever. Available at: </w:t>
      </w:r>
      <w:hyperlink r:id="rId34" w:history="1">
        <w:r w:rsidRPr="004D1C75">
          <w:rPr>
            <w:rStyle w:val="Hyperlink"/>
            <w:rFonts w:ascii="Arial" w:hAnsi="Arial"/>
            <w:szCs w:val="24"/>
          </w:rPr>
          <w:t>https://www.unilever.com/brands/</w:t>
        </w:r>
      </w:hyperlink>
      <w:r w:rsidRPr="004D1C75">
        <w:rPr>
          <w:rFonts w:ascii="Arial" w:hAnsi="Arial"/>
          <w:szCs w:val="24"/>
        </w:rPr>
        <w:t xml:space="preserve"> [Accessed 04 July 2025]</w:t>
      </w:r>
      <w:r w:rsidR="00500846" w:rsidRPr="004D1C75">
        <w:rPr>
          <w:rFonts w:ascii="Arial" w:hAnsi="Arial"/>
          <w:szCs w:val="24"/>
        </w:rPr>
        <w:t>.</w:t>
      </w:r>
    </w:p>
    <w:p w14:paraId="5C526299"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(2025c) </w:t>
      </w:r>
      <w:r w:rsidRPr="004D1C75">
        <w:rPr>
          <w:rFonts w:ascii="Arial" w:hAnsi="Arial"/>
          <w:i/>
          <w:iCs/>
          <w:szCs w:val="24"/>
        </w:rPr>
        <w:t xml:space="preserve">Purpose, values &amp; principles. </w:t>
      </w:r>
      <w:r w:rsidRPr="004D1C75">
        <w:rPr>
          <w:rFonts w:ascii="Arial" w:hAnsi="Arial"/>
          <w:szCs w:val="24"/>
        </w:rPr>
        <w:t xml:space="preserve">[online] Unilever. Available at: </w:t>
      </w:r>
      <w:hyperlink r:id="rId35" w:history="1">
        <w:r w:rsidRPr="004D1C75">
          <w:rPr>
            <w:rStyle w:val="Hyperlink"/>
            <w:rFonts w:ascii="Arial" w:hAnsi="Arial"/>
            <w:szCs w:val="24"/>
          </w:rPr>
          <w:t>https://www.unilever.co.uk/sustainability/purpose-values-principles/</w:t>
        </w:r>
      </w:hyperlink>
      <w:r w:rsidRPr="004D1C75">
        <w:rPr>
          <w:rFonts w:ascii="Arial" w:hAnsi="Arial"/>
          <w:szCs w:val="24"/>
        </w:rPr>
        <w:t xml:space="preserve"> [Accessed 04 July 2025]</w:t>
      </w:r>
      <w:r w:rsidR="00500846" w:rsidRPr="004D1C75">
        <w:rPr>
          <w:rFonts w:ascii="Arial" w:hAnsi="Arial"/>
          <w:szCs w:val="24"/>
        </w:rPr>
        <w:t>.</w:t>
      </w:r>
    </w:p>
    <w:p w14:paraId="5C52629A"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(2025d) </w:t>
      </w:r>
      <w:r w:rsidRPr="004D1C75">
        <w:rPr>
          <w:rFonts w:ascii="Arial" w:hAnsi="Arial"/>
          <w:i/>
          <w:iCs/>
          <w:szCs w:val="24"/>
        </w:rPr>
        <w:t xml:space="preserve">Engaging with stakeholders. </w:t>
      </w:r>
      <w:r w:rsidRPr="004D1C75">
        <w:rPr>
          <w:rFonts w:ascii="Arial" w:hAnsi="Arial"/>
          <w:szCs w:val="24"/>
        </w:rPr>
        <w:t xml:space="preserve">[online] Unilever. Available at: </w:t>
      </w:r>
      <w:hyperlink r:id="rId36" w:history="1">
        <w:r w:rsidRPr="004D1C75">
          <w:rPr>
            <w:rStyle w:val="Hyperlink"/>
            <w:rFonts w:ascii="Arial" w:hAnsi="Arial"/>
            <w:szCs w:val="24"/>
          </w:rPr>
          <w:t>https://www.unilever.com/sustainability/responsible-business/engaging-with-stakeholders/</w:t>
        </w:r>
      </w:hyperlink>
      <w:r w:rsidRPr="004D1C75">
        <w:rPr>
          <w:rFonts w:ascii="Arial" w:hAnsi="Arial"/>
          <w:szCs w:val="24"/>
        </w:rPr>
        <w:t xml:space="preserve"> [Accessed 04 July 2025]</w:t>
      </w:r>
      <w:r w:rsidR="00500846" w:rsidRPr="004D1C75">
        <w:rPr>
          <w:rFonts w:ascii="Arial" w:hAnsi="Arial"/>
          <w:szCs w:val="24"/>
        </w:rPr>
        <w:t>.</w:t>
      </w:r>
    </w:p>
    <w:p w14:paraId="5C52629B"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(2025e) </w:t>
      </w:r>
      <w:r w:rsidRPr="004D1C75">
        <w:rPr>
          <w:rFonts w:ascii="Arial" w:hAnsi="Arial"/>
          <w:i/>
          <w:iCs/>
          <w:szCs w:val="24"/>
        </w:rPr>
        <w:t>Unilever Future Leaders Programme</w:t>
      </w:r>
      <w:r w:rsidRPr="004D1C75">
        <w:rPr>
          <w:rFonts w:ascii="Arial" w:hAnsi="Arial"/>
          <w:szCs w:val="24"/>
        </w:rPr>
        <w:t xml:space="preserve">. [online] Unilever. Available at: </w:t>
      </w:r>
      <w:hyperlink r:id="rId37" w:history="1">
        <w:r w:rsidRPr="004D1C75">
          <w:rPr>
            <w:rStyle w:val="Hyperlink"/>
            <w:rFonts w:ascii="Arial" w:hAnsi="Arial"/>
            <w:szCs w:val="24"/>
          </w:rPr>
          <w:t>https://careers.unilever.com/unilever-future-leaders-programme</w:t>
        </w:r>
      </w:hyperlink>
      <w:r w:rsidRPr="004D1C75">
        <w:rPr>
          <w:rFonts w:ascii="Arial" w:hAnsi="Arial"/>
          <w:szCs w:val="24"/>
        </w:rPr>
        <w:t xml:space="preserve"> [Accessed 04 July 2025]</w:t>
      </w:r>
      <w:r w:rsidR="00500846" w:rsidRPr="004D1C75">
        <w:rPr>
          <w:rFonts w:ascii="Arial" w:hAnsi="Arial"/>
          <w:szCs w:val="24"/>
        </w:rPr>
        <w:t>.</w:t>
      </w:r>
    </w:p>
    <w:p w14:paraId="5C52629C"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(2025f) </w:t>
      </w:r>
      <w:r w:rsidRPr="004D1C75">
        <w:rPr>
          <w:rFonts w:ascii="Arial" w:hAnsi="Arial"/>
          <w:i/>
          <w:iCs/>
          <w:szCs w:val="24"/>
        </w:rPr>
        <w:t>Brighten everyday life for all</w:t>
      </w:r>
      <w:r w:rsidRPr="004D1C75">
        <w:rPr>
          <w:rFonts w:ascii="Arial" w:hAnsi="Arial"/>
          <w:szCs w:val="24"/>
        </w:rPr>
        <w:t xml:space="preserve">. [online] Unilever. Available at: </w:t>
      </w:r>
      <w:hyperlink r:id="rId38" w:history="1">
        <w:r w:rsidRPr="004D1C75">
          <w:rPr>
            <w:rStyle w:val="Hyperlink"/>
            <w:rFonts w:ascii="Arial" w:hAnsi="Arial"/>
            <w:szCs w:val="24"/>
          </w:rPr>
          <w:t>https://www.unilver.com/our-company/strategy/</w:t>
        </w:r>
      </w:hyperlink>
      <w:r w:rsidRPr="004D1C75">
        <w:rPr>
          <w:rFonts w:ascii="Arial" w:hAnsi="Arial"/>
          <w:szCs w:val="24"/>
        </w:rPr>
        <w:t xml:space="preserve"> [Accessed 04 July 2025]</w:t>
      </w:r>
      <w:r w:rsidR="00500846" w:rsidRPr="004D1C75">
        <w:rPr>
          <w:rFonts w:ascii="Arial" w:hAnsi="Arial"/>
          <w:szCs w:val="24"/>
        </w:rPr>
        <w:t>.</w:t>
      </w:r>
    </w:p>
    <w:p w14:paraId="5C52629D"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(2025g) </w:t>
      </w:r>
      <w:r w:rsidRPr="004D1C75">
        <w:rPr>
          <w:rFonts w:ascii="Arial" w:hAnsi="Arial"/>
          <w:i/>
          <w:iCs/>
          <w:szCs w:val="24"/>
        </w:rPr>
        <w:t xml:space="preserve">Leading in the next era of corporate sustainability. </w:t>
      </w:r>
      <w:r w:rsidRPr="004D1C75">
        <w:rPr>
          <w:rFonts w:ascii="Arial" w:hAnsi="Arial"/>
          <w:szCs w:val="24"/>
        </w:rPr>
        <w:t xml:space="preserve">[online] Unilever. Available at: </w:t>
      </w:r>
      <w:hyperlink r:id="rId39" w:history="1">
        <w:r w:rsidRPr="004D1C75">
          <w:rPr>
            <w:rStyle w:val="Hyperlink"/>
            <w:rFonts w:ascii="Arial" w:hAnsi="Arial"/>
            <w:szCs w:val="24"/>
          </w:rPr>
          <w:t>https://www.unilver.com/sustainability/</w:t>
        </w:r>
      </w:hyperlink>
      <w:r w:rsidRPr="004D1C75">
        <w:rPr>
          <w:rFonts w:ascii="Arial" w:hAnsi="Arial"/>
          <w:szCs w:val="24"/>
        </w:rPr>
        <w:t xml:space="preserve"> [Accessed 04 July 2025]</w:t>
      </w:r>
      <w:r w:rsidR="00500846" w:rsidRPr="004D1C75">
        <w:rPr>
          <w:rFonts w:ascii="Arial" w:hAnsi="Arial"/>
          <w:szCs w:val="24"/>
        </w:rPr>
        <w:t>.</w:t>
      </w:r>
    </w:p>
    <w:p w14:paraId="5C52629E"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Unilever. (2025h) </w:t>
      </w:r>
      <w:r w:rsidRPr="004D1C75">
        <w:rPr>
          <w:rFonts w:ascii="Arial" w:hAnsi="Arial"/>
          <w:i/>
          <w:iCs/>
          <w:szCs w:val="24"/>
        </w:rPr>
        <w:t xml:space="preserve">Employee health and wellbeing. </w:t>
      </w:r>
      <w:r w:rsidRPr="004D1C75">
        <w:rPr>
          <w:rFonts w:ascii="Arial" w:hAnsi="Arial"/>
          <w:szCs w:val="24"/>
        </w:rPr>
        <w:t xml:space="preserve">[online] Unilever. Available at: </w:t>
      </w:r>
      <w:hyperlink r:id="rId40" w:history="1">
        <w:r w:rsidRPr="004D1C75">
          <w:rPr>
            <w:rStyle w:val="Hyperlink"/>
            <w:rFonts w:ascii="Arial" w:hAnsi="Arial"/>
            <w:szCs w:val="24"/>
          </w:rPr>
          <w:t>https://www.unilever.com/sustainability/responsible-business/employee-wellbeing/</w:t>
        </w:r>
      </w:hyperlink>
      <w:r w:rsidRPr="004D1C75">
        <w:rPr>
          <w:rFonts w:ascii="Arial" w:hAnsi="Arial"/>
          <w:szCs w:val="24"/>
        </w:rPr>
        <w:t xml:space="preserve"> [Accessed 04 July 2025]</w:t>
      </w:r>
      <w:r w:rsidR="00500846" w:rsidRPr="004D1C75">
        <w:rPr>
          <w:rFonts w:ascii="Arial" w:hAnsi="Arial"/>
          <w:szCs w:val="24"/>
        </w:rPr>
        <w:t>.</w:t>
      </w:r>
    </w:p>
    <w:p w14:paraId="5C52629F"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Vizard, S. (2017) </w:t>
      </w:r>
      <w:r w:rsidRPr="004D1C75">
        <w:rPr>
          <w:rFonts w:ascii="Arial" w:hAnsi="Arial"/>
          <w:i/>
          <w:iCs/>
          <w:szCs w:val="24"/>
        </w:rPr>
        <w:t xml:space="preserve">Unilever plots big cuts to marketing but says effectiveness is not at risk. </w:t>
      </w:r>
      <w:r w:rsidRPr="004D1C75">
        <w:rPr>
          <w:rFonts w:ascii="Arial" w:hAnsi="Arial"/>
          <w:szCs w:val="24"/>
        </w:rPr>
        <w:t xml:space="preserve">[online] Vizard. Available at: </w:t>
      </w:r>
      <w:hyperlink r:id="rId41" w:history="1">
        <w:r w:rsidRPr="004D1C75">
          <w:rPr>
            <w:rStyle w:val="Hyperlink"/>
            <w:rFonts w:ascii="Arial" w:hAnsi="Arial"/>
            <w:szCs w:val="24"/>
          </w:rPr>
          <w:t>https://www.marketingweek.com/unilever-cuts-marketing/</w:t>
        </w:r>
      </w:hyperlink>
      <w:r w:rsidRPr="004D1C75">
        <w:rPr>
          <w:rFonts w:ascii="Arial" w:hAnsi="Arial"/>
          <w:szCs w:val="24"/>
        </w:rPr>
        <w:t xml:space="preserve"> [Accessed 04 July 2025]</w:t>
      </w:r>
      <w:r w:rsidR="00500846" w:rsidRPr="004D1C75">
        <w:rPr>
          <w:rFonts w:ascii="Arial" w:hAnsi="Arial"/>
          <w:szCs w:val="24"/>
        </w:rPr>
        <w:t>.</w:t>
      </w:r>
    </w:p>
    <w:p w14:paraId="5C5262A0" w14:textId="77777777" w:rsidR="0039707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Wittenberg-Cox, A. (2021) </w:t>
      </w:r>
      <w:r w:rsidRPr="004D1C75">
        <w:rPr>
          <w:rFonts w:ascii="Arial" w:hAnsi="Arial"/>
          <w:i/>
          <w:iCs/>
          <w:szCs w:val="24"/>
        </w:rPr>
        <w:t xml:space="preserve">Flexibility </w:t>
      </w:r>
      <w:proofErr w:type="gramStart"/>
      <w:r w:rsidRPr="004D1C75">
        <w:rPr>
          <w:rFonts w:ascii="Arial" w:hAnsi="Arial"/>
          <w:i/>
          <w:iCs/>
          <w:szCs w:val="24"/>
        </w:rPr>
        <w:t>For</w:t>
      </w:r>
      <w:proofErr w:type="gramEnd"/>
      <w:r w:rsidRPr="004D1C75">
        <w:rPr>
          <w:rFonts w:ascii="Arial" w:hAnsi="Arial"/>
          <w:i/>
          <w:iCs/>
          <w:szCs w:val="24"/>
        </w:rPr>
        <w:t xml:space="preserve"> All: Unilever’s Vision </w:t>
      </w:r>
      <w:proofErr w:type="gramStart"/>
      <w:r w:rsidRPr="004D1C75">
        <w:rPr>
          <w:rFonts w:ascii="Arial" w:hAnsi="Arial"/>
          <w:i/>
          <w:iCs/>
          <w:szCs w:val="24"/>
        </w:rPr>
        <w:t>Of</w:t>
      </w:r>
      <w:proofErr w:type="gramEnd"/>
      <w:r w:rsidRPr="004D1C75">
        <w:rPr>
          <w:rFonts w:ascii="Arial" w:hAnsi="Arial"/>
          <w:i/>
          <w:iCs/>
          <w:szCs w:val="24"/>
        </w:rPr>
        <w:t xml:space="preserve"> </w:t>
      </w:r>
      <w:proofErr w:type="gramStart"/>
      <w:r w:rsidRPr="004D1C75">
        <w:rPr>
          <w:rFonts w:ascii="Arial" w:hAnsi="Arial"/>
          <w:i/>
          <w:iCs/>
          <w:szCs w:val="24"/>
        </w:rPr>
        <w:t>The</w:t>
      </w:r>
      <w:proofErr w:type="gramEnd"/>
      <w:r w:rsidRPr="004D1C75">
        <w:rPr>
          <w:rFonts w:ascii="Arial" w:hAnsi="Arial"/>
          <w:i/>
          <w:iCs/>
          <w:szCs w:val="24"/>
        </w:rPr>
        <w:t xml:space="preserve"> Future </w:t>
      </w:r>
      <w:proofErr w:type="gramStart"/>
      <w:r w:rsidRPr="004D1C75">
        <w:rPr>
          <w:rFonts w:ascii="Arial" w:hAnsi="Arial"/>
          <w:i/>
          <w:iCs/>
          <w:szCs w:val="24"/>
        </w:rPr>
        <w:t>Of</w:t>
      </w:r>
      <w:proofErr w:type="gramEnd"/>
      <w:r w:rsidRPr="004D1C75">
        <w:rPr>
          <w:rFonts w:ascii="Arial" w:hAnsi="Arial"/>
          <w:i/>
          <w:iCs/>
          <w:szCs w:val="24"/>
        </w:rPr>
        <w:t xml:space="preserve"> Work. </w:t>
      </w:r>
      <w:r w:rsidRPr="004D1C75">
        <w:rPr>
          <w:rFonts w:ascii="Arial" w:hAnsi="Arial"/>
          <w:szCs w:val="24"/>
        </w:rPr>
        <w:t xml:space="preserve">[online] Unilever. Available at: </w:t>
      </w:r>
      <w:hyperlink r:id="rId42" w:history="1">
        <w:r w:rsidRPr="004D1C75">
          <w:rPr>
            <w:rStyle w:val="Hyperlink"/>
            <w:rFonts w:ascii="Arial" w:hAnsi="Arial"/>
            <w:szCs w:val="24"/>
          </w:rPr>
          <w:t>https://www.forbes.com/sites/avivahwittenbergcox/2021/05/23/flexibility-for-all--unilevers-vision-of-the-future-of-work/</w:t>
        </w:r>
      </w:hyperlink>
      <w:r w:rsidRPr="004D1C75">
        <w:rPr>
          <w:rFonts w:ascii="Arial" w:hAnsi="Arial"/>
          <w:szCs w:val="24"/>
        </w:rPr>
        <w:t xml:space="preserve"> [Accessed 04 July 2025]</w:t>
      </w:r>
      <w:r w:rsidR="00500846" w:rsidRPr="004D1C75">
        <w:rPr>
          <w:rFonts w:ascii="Arial" w:hAnsi="Arial"/>
          <w:szCs w:val="24"/>
        </w:rPr>
        <w:t>.</w:t>
      </w:r>
    </w:p>
    <w:p w14:paraId="5C5262A1" w14:textId="77777777" w:rsidR="00500846" w:rsidRPr="004D1C75" w:rsidRDefault="00500846" w:rsidP="00BB6938">
      <w:pPr>
        <w:pStyle w:val="EndNoteBibliography"/>
        <w:numPr>
          <w:ilvl w:val="0"/>
          <w:numId w:val="25"/>
        </w:numPr>
        <w:spacing w:line="360" w:lineRule="auto"/>
        <w:jc w:val="both"/>
        <w:rPr>
          <w:rFonts w:ascii="Arial" w:hAnsi="Arial" w:cs="Arial"/>
          <w:szCs w:val="24"/>
        </w:rPr>
      </w:pPr>
      <w:r w:rsidRPr="004D1C75">
        <w:rPr>
          <w:rFonts w:ascii="Arial" w:hAnsi="Arial" w:cs="Arial"/>
          <w:szCs w:val="24"/>
        </w:rPr>
        <w:lastRenderedPageBreak/>
        <w:t xml:space="preserve">Wuttaphan, N. (2017). Human capital theory: The theory of human resource development, implications, and future. </w:t>
      </w:r>
      <w:r w:rsidRPr="004D1C75">
        <w:rPr>
          <w:rFonts w:ascii="Arial" w:hAnsi="Arial" w:cs="Arial"/>
          <w:i/>
          <w:szCs w:val="24"/>
        </w:rPr>
        <w:t>Life Sciences and Environment Journal, 18</w:t>
      </w:r>
      <w:r w:rsidRPr="004D1C75">
        <w:rPr>
          <w:rFonts w:ascii="Arial" w:hAnsi="Arial" w:cs="Arial"/>
          <w:szCs w:val="24"/>
        </w:rPr>
        <w:t xml:space="preserve">(2), 240-253. </w:t>
      </w:r>
    </w:p>
    <w:p w14:paraId="5C5262A2" w14:textId="77777777" w:rsidR="001C489B" w:rsidRPr="004D1C75" w:rsidRDefault="00D860AB" w:rsidP="00BB6938">
      <w:pPr>
        <w:pStyle w:val="ListParagraph"/>
        <w:numPr>
          <w:ilvl w:val="0"/>
          <w:numId w:val="25"/>
        </w:numPr>
        <w:rPr>
          <w:rFonts w:ascii="Arial" w:hAnsi="Arial"/>
          <w:szCs w:val="24"/>
        </w:rPr>
      </w:pPr>
      <w:r w:rsidRPr="004D1C75">
        <w:rPr>
          <w:rFonts w:ascii="Arial" w:hAnsi="Arial"/>
          <w:szCs w:val="24"/>
        </w:rPr>
        <w:t xml:space="preserve">X. (2025) </w:t>
      </w:r>
      <w:r w:rsidRPr="004D1C75">
        <w:rPr>
          <w:rFonts w:ascii="Arial" w:hAnsi="Arial"/>
          <w:i/>
          <w:iCs/>
          <w:szCs w:val="24"/>
        </w:rPr>
        <w:t>Ideatrophy</w:t>
      </w:r>
      <w:r w:rsidRPr="004D1C75">
        <w:rPr>
          <w:rFonts w:ascii="Arial" w:hAnsi="Arial"/>
          <w:szCs w:val="24"/>
        </w:rPr>
        <w:t xml:space="preserve">. [online] X. Available at: </w:t>
      </w:r>
      <w:hyperlink r:id="rId43" w:history="1">
        <w:r w:rsidRPr="004D1C75">
          <w:rPr>
            <w:rStyle w:val="Hyperlink"/>
            <w:rFonts w:ascii="Arial" w:hAnsi="Arial"/>
            <w:szCs w:val="24"/>
          </w:rPr>
          <w:t>https://x.com/ideatrophy/status/1073625507013554177</w:t>
        </w:r>
      </w:hyperlink>
      <w:r w:rsidRPr="004D1C75">
        <w:rPr>
          <w:rFonts w:ascii="Arial" w:hAnsi="Arial"/>
          <w:szCs w:val="24"/>
        </w:rPr>
        <w:t xml:space="preserve"> [Accessed 04 July 2025]</w:t>
      </w:r>
      <w:r w:rsidR="00500846" w:rsidRPr="004D1C75">
        <w:rPr>
          <w:rFonts w:ascii="Arial" w:hAnsi="Arial"/>
          <w:szCs w:val="24"/>
        </w:rPr>
        <w:t>.</w:t>
      </w:r>
    </w:p>
    <w:sectPr w:rsidR="001C489B" w:rsidRPr="004D1C75" w:rsidSect="00AB0E2E">
      <w:footerReference w:type="default" r:id="rId4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2E6BF" w14:textId="77777777" w:rsidR="00777A9C" w:rsidRPr="001C489B" w:rsidRDefault="00777A9C">
      <w:pPr>
        <w:spacing w:before="0" w:after="0" w:line="240" w:lineRule="auto"/>
      </w:pPr>
      <w:r w:rsidRPr="001C489B">
        <w:separator/>
      </w:r>
    </w:p>
  </w:endnote>
  <w:endnote w:type="continuationSeparator" w:id="0">
    <w:p w14:paraId="03FC0C99" w14:textId="77777777" w:rsidR="00777A9C" w:rsidRPr="001C489B" w:rsidRDefault="00777A9C">
      <w:pPr>
        <w:spacing w:before="0" w:after="0" w:line="240" w:lineRule="auto"/>
      </w:pPr>
      <w:r w:rsidRPr="001C48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8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143671"/>
      <w:docPartObj>
        <w:docPartGallery w:val="Page Numbers (Bottom of Page)"/>
        <w:docPartUnique/>
      </w:docPartObj>
    </w:sdtPr>
    <w:sdtEndPr>
      <w:rPr>
        <w:rFonts w:cs="Times New Roman"/>
        <w:sz w:val="20"/>
        <w:szCs w:val="20"/>
      </w:rPr>
    </w:sdtEndPr>
    <w:sdtContent>
      <w:p w14:paraId="5C5262BB" w14:textId="77777777" w:rsidR="007E5187" w:rsidRPr="001C489B" w:rsidRDefault="00745345">
        <w:pPr>
          <w:pStyle w:val="Footer"/>
          <w:jc w:val="right"/>
          <w:rPr>
            <w:rFonts w:cs="Times New Roman"/>
            <w:sz w:val="20"/>
            <w:szCs w:val="20"/>
          </w:rPr>
        </w:pPr>
        <w:r w:rsidRPr="001C489B">
          <w:rPr>
            <w:rFonts w:cs="Times New Roman"/>
            <w:sz w:val="20"/>
            <w:szCs w:val="20"/>
          </w:rPr>
          <w:fldChar w:fldCharType="begin"/>
        </w:r>
        <w:r w:rsidR="007E5187" w:rsidRPr="001C489B">
          <w:rPr>
            <w:rFonts w:cs="Times New Roman"/>
            <w:sz w:val="20"/>
            <w:szCs w:val="20"/>
          </w:rPr>
          <w:instrText xml:space="preserve"> PAGE   \* MERGEFORMAT </w:instrText>
        </w:r>
        <w:r w:rsidRPr="001C489B">
          <w:rPr>
            <w:rFonts w:cs="Times New Roman"/>
            <w:sz w:val="20"/>
            <w:szCs w:val="20"/>
          </w:rPr>
          <w:fldChar w:fldCharType="separate"/>
        </w:r>
        <w:r w:rsidR="004D1C75">
          <w:rPr>
            <w:rFonts w:cs="Times New Roman"/>
            <w:noProof/>
            <w:sz w:val="20"/>
            <w:szCs w:val="20"/>
          </w:rPr>
          <w:t>18</w:t>
        </w:r>
        <w:r w:rsidRPr="001C489B">
          <w:rPr>
            <w:rFonts w:cs="Times New Roman"/>
            <w:sz w:val="20"/>
            <w:szCs w:val="20"/>
          </w:rPr>
          <w:fldChar w:fldCharType="end"/>
        </w:r>
      </w:p>
    </w:sdtContent>
  </w:sdt>
  <w:p w14:paraId="5C5262BC" w14:textId="77777777" w:rsidR="007E5187" w:rsidRPr="001C489B" w:rsidRDefault="007E5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B5825" w14:textId="77777777" w:rsidR="00777A9C" w:rsidRPr="001C489B" w:rsidRDefault="00777A9C">
      <w:pPr>
        <w:spacing w:before="0" w:after="0" w:line="240" w:lineRule="auto"/>
      </w:pPr>
      <w:r w:rsidRPr="001C489B">
        <w:separator/>
      </w:r>
    </w:p>
  </w:footnote>
  <w:footnote w:type="continuationSeparator" w:id="0">
    <w:p w14:paraId="0FF02687" w14:textId="77777777" w:rsidR="00777A9C" w:rsidRPr="001C489B" w:rsidRDefault="00777A9C">
      <w:pPr>
        <w:spacing w:before="0" w:after="0" w:line="240" w:lineRule="auto"/>
      </w:pPr>
      <w:r w:rsidRPr="001C48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606B1"/>
    <w:multiLevelType w:val="hybridMultilevel"/>
    <w:tmpl w:val="A3BE37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61B6D"/>
    <w:multiLevelType w:val="hybridMultilevel"/>
    <w:tmpl w:val="97C6F7A0"/>
    <w:lvl w:ilvl="0" w:tplc="2F1A7F62">
      <w:start w:val="1"/>
      <w:numFmt w:val="bullet"/>
      <w:lvlText w:val=""/>
      <w:lvlJc w:val="left"/>
      <w:pPr>
        <w:ind w:left="720" w:hanging="360"/>
      </w:pPr>
      <w:rPr>
        <w:rFonts w:ascii="Symbol" w:hAnsi="Symbol" w:hint="default"/>
      </w:rPr>
    </w:lvl>
    <w:lvl w:ilvl="1" w:tplc="72103F00" w:tentative="1">
      <w:start w:val="1"/>
      <w:numFmt w:val="bullet"/>
      <w:lvlText w:val="o"/>
      <w:lvlJc w:val="left"/>
      <w:pPr>
        <w:ind w:left="1440" w:hanging="360"/>
      </w:pPr>
      <w:rPr>
        <w:rFonts w:ascii="Courier New" w:hAnsi="Courier New" w:cs="Courier New" w:hint="default"/>
      </w:rPr>
    </w:lvl>
    <w:lvl w:ilvl="2" w:tplc="6A18A2C0" w:tentative="1">
      <w:start w:val="1"/>
      <w:numFmt w:val="bullet"/>
      <w:lvlText w:val=""/>
      <w:lvlJc w:val="left"/>
      <w:pPr>
        <w:ind w:left="2160" w:hanging="360"/>
      </w:pPr>
      <w:rPr>
        <w:rFonts w:ascii="Wingdings" w:hAnsi="Wingdings" w:hint="default"/>
      </w:rPr>
    </w:lvl>
    <w:lvl w:ilvl="3" w:tplc="529CBA68" w:tentative="1">
      <w:start w:val="1"/>
      <w:numFmt w:val="bullet"/>
      <w:lvlText w:val=""/>
      <w:lvlJc w:val="left"/>
      <w:pPr>
        <w:ind w:left="2880" w:hanging="360"/>
      </w:pPr>
      <w:rPr>
        <w:rFonts w:ascii="Symbol" w:hAnsi="Symbol" w:hint="default"/>
      </w:rPr>
    </w:lvl>
    <w:lvl w:ilvl="4" w:tplc="B832CE62" w:tentative="1">
      <w:start w:val="1"/>
      <w:numFmt w:val="bullet"/>
      <w:lvlText w:val="o"/>
      <w:lvlJc w:val="left"/>
      <w:pPr>
        <w:ind w:left="3600" w:hanging="360"/>
      </w:pPr>
      <w:rPr>
        <w:rFonts w:ascii="Courier New" w:hAnsi="Courier New" w:cs="Courier New" w:hint="default"/>
      </w:rPr>
    </w:lvl>
    <w:lvl w:ilvl="5" w:tplc="24C61E60" w:tentative="1">
      <w:start w:val="1"/>
      <w:numFmt w:val="bullet"/>
      <w:lvlText w:val=""/>
      <w:lvlJc w:val="left"/>
      <w:pPr>
        <w:ind w:left="4320" w:hanging="360"/>
      </w:pPr>
      <w:rPr>
        <w:rFonts w:ascii="Wingdings" w:hAnsi="Wingdings" w:hint="default"/>
      </w:rPr>
    </w:lvl>
    <w:lvl w:ilvl="6" w:tplc="958CAD44" w:tentative="1">
      <w:start w:val="1"/>
      <w:numFmt w:val="bullet"/>
      <w:lvlText w:val=""/>
      <w:lvlJc w:val="left"/>
      <w:pPr>
        <w:ind w:left="5040" w:hanging="360"/>
      </w:pPr>
      <w:rPr>
        <w:rFonts w:ascii="Symbol" w:hAnsi="Symbol" w:hint="default"/>
      </w:rPr>
    </w:lvl>
    <w:lvl w:ilvl="7" w:tplc="ABD81B26" w:tentative="1">
      <w:start w:val="1"/>
      <w:numFmt w:val="bullet"/>
      <w:lvlText w:val="o"/>
      <w:lvlJc w:val="left"/>
      <w:pPr>
        <w:ind w:left="5760" w:hanging="360"/>
      </w:pPr>
      <w:rPr>
        <w:rFonts w:ascii="Courier New" w:hAnsi="Courier New" w:cs="Courier New" w:hint="default"/>
      </w:rPr>
    </w:lvl>
    <w:lvl w:ilvl="8" w:tplc="DCC4D8C6" w:tentative="1">
      <w:start w:val="1"/>
      <w:numFmt w:val="bullet"/>
      <w:lvlText w:val=""/>
      <w:lvlJc w:val="left"/>
      <w:pPr>
        <w:ind w:left="6480" w:hanging="360"/>
      </w:pPr>
      <w:rPr>
        <w:rFonts w:ascii="Wingdings" w:hAnsi="Wingdings" w:hint="default"/>
      </w:rPr>
    </w:lvl>
  </w:abstractNum>
  <w:abstractNum w:abstractNumId="2" w15:restartNumberingAfterBreak="0">
    <w:nsid w:val="0D45535A"/>
    <w:multiLevelType w:val="hybridMultilevel"/>
    <w:tmpl w:val="58ECD360"/>
    <w:lvl w:ilvl="0" w:tplc="ADDC5736">
      <w:start w:val="1"/>
      <w:numFmt w:val="bullet"/>
      <w:lvlText w:val=""/>
      <w:lvlJc w:val="left"/>
      <w:pPr>
        <w:ind w:left="720" w:hanging="360"/>
      </w:pPr>
      <w:rPr>
        <w:rFonts w:ascii="Symbol" w:hAnsi="Symbol" w:hint="default"/>
      </w:rPr>
    </w:lvl>
    <w:lvl w:ilvl="1" w:tplc="3634EBFE" w:tentative="1">
      <w:start w:val="1"/>
      <w:numFmt w:val="bullet"/>
      <w:lvlText w:val="o"/>
      <w:lvlJc w:val="left"/>
      <w:pPr>
        <w:ind w:left="1440" w:hanging="360"/>
      </w:pPr>
      <w:rPr>
        <w:rFonts w:ascii="Courier New" w:hAnsi="Courier New" w:cs="Courier New" w:hint="default"/>
      </w:rPr>
    </w:lvl>
    <w:lvl w:ilvl="2" w:tplc="321488A0" w:tentative="1">
      <w:start w:val="1"/>
      <w:numFmt w:val="bullet"/>
      <w:lvlText w:val=""/>
      <w:lvlJc w:val="left"/>
      <w:pPr>
        <w:ind w:left="2160" w:hanging="360"/>
      </w:pPr>
      <w:rPr>
        <w:rFonts w:ascii="Wingdings" w:hAnsi="Wingdings" w:hint="default"/>
      </w:rPr>
    </w:lvl>
    <w:lvl w:ilvl="3" w:tplc="C8E81840" w:tentative="1">
      <w:start w:val="1"/>
      <w:numFmt w:val="bullet"/>
      <w:lvlText w:val=""/>
      <w:lvlJc w:val="left"/>
      <w:pPr>
        <w:ind w:left="2880" w:hanging="360"/>
      </w:pPr>
      <w:rPr>
        <w:rFonts w:ascii="Symbol" w:hAnsi="Symbol" w:hint="default"/>
      </w:rPr>
    </w:lvl>
    <w:lvl w:ilvl="4" w:tplc="CB1EF690" w:tentative="1">
      <w:start w:val="1"/>
      <w:numFmt w:val="bullet"/>
      <w:lvlText w:val="o"/>
      <w:lvlJc w:val="left"/>
      <w:pPr>
        <w:ind w:left="3600" w:hanging="360"/>
      </w:pPr>
      <w:rPr>
        <w:rFonts w:ascii="Courier New" w:hAnsi="Courier New" w:cs="Courier New" w:hint="default"/>
      </w:rPr>
    </w:lvl>
    <w:lvl w:ilvl="5" w:tplc="BB228886" w:tentative="1">
      <w:start w:val="1"/>
      <w:numFmt w:val="bullet"/>
      <w:lvlText w:val=""/>
      <w:lvlJc w:val="left"/>
      <w:pPr>
        <w:ind w:left="4320" w:hanging="360"/>
      </w:pPr>
      <w:rPr>
        <w:rFonts w:ascii="Wingdings" w:hAnsi="Wingdings" w:hint="default"/>
      </w:rPr>
    </w:lvl>
    <w:lvl w:ilvl="6" w:tplc="F4920B38" w:tentative="1">
      <w:start w:val="1"/>
      <w:numFmt w:val="bullet"/>
      <w:lvlText w:val=""/>
      <w:lvlJc w:val="left"/>
      <w:pPr>
        <w:ind w:left="5040" w:hanging="360"/>
      </w:pPr>
      <w:rPr>
        <w:rFonts w:ascii="Symbol" w:hAnsi="Symbol" w:hint="default"/>
      </w:rPr>
    </w:lvl>
    <w:lvl w:ilvl="7" w:tplc="D91A6204" w:tentative="1">
      <w:start w:val="1"/>
      <w:numFmt w:val="bullet"/>
      <w:lvlText w:val="o"/>
      <w:lvlJc w:val="left"/>
      <w:pPr>
        <w:ind w:left="5760" w:hanging="360"/>
      </w:pPr>
      <w:rPr>
        <w:rFonts w:ascii="Courier New" w:hAnsi="Courier New" w:cs="Courier New" w:hint="default"/>
      </w:rPr>
    </w:lvl>
    <w:lvl w:ilvl="8" w:tplc="AEA0DF48" w:tentative="1">
      <w:start w:val="1"/>
      <w:numFmt w:val="bullet"/>
      <w:lvlText w:val=""/>
      <w:lvlJc w:val="left"/>
      <w:pPr>
        <w:ind w:left="6480" w:hanging="360"/>
      </w:pPr>
      <w:rPr>
        <w:rFonts w:ascii="Wingdings" w:hAnsi="Wingdings" w:hint="default"/>
      </w:rPr>
    </w:lvl>
  </w:abstractNum>
  <w:abstractNum w:abstractNumId="3" w15:restartNumberingAfterBreak="0">
    <w:nsid w:val="16DA63D3"/>
    <w:multiLevelType w:val="multilevel"/>
    <w:tmpl w:val="C254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06272"/>
    <w:multiLevelType w:val="hybridMultilevel"/>
    <w:tmpl w:val="0660D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B5B58"/>
    <w:multiLevelType w:val="hybridMultilevel"/>
    <w:tmpl w:val="0B4E0774"/>
    <w:lvl w:ilvl="0" w:tplc="0F688BD6">
      <w:start w:val="1"/>
      <w:numFmt w:val="bullet"/>
      <w:lvlText w:val=""/>
      <w:lvlJc w:val="left"/>
      <w:pPr>
        <w:ind w:left="720" w:hanging="360"/>
      </w:pPr>
      <w:rPr>
        <w:rFonts w:ascii="Symbol" w:hAnsi="Symbol" w:hint="default"/>
      </w:rPr>
    </w:lvl>
    <w:lvl w:ilvl="1" w:tplc="19B0E060" w:tentative="1">
      <w:start w:val="1"/>
      <w:numFmt w:val="bullet"/>
      <w:lvlText w:val="o"/>
      <w:lvlJc w:val="left"/>
      <w:pPr>
        <w:ind w:left="1440" w:hanging="360"/>
      </w:pPr>
      <w:rPr>
        <w:rFonts w:ascii="Courier New" w:hAnsi="Courier New" w:cs="Courier New" w:hint="default"/>
      </w:rPr>
    </w:lvl>
    <w:lvl w:ilvl="2" w:tplc="7276AF9E" w:tentative="1">
      <w:start w:val="1"/>
      <w:numFmt w:val="bullet"/>
      <w:lvlText w:val=""/>
      <w:lvlJc w:val="left"/>
      <w:pPr>
        <w:ind w:left="2160" w:hanging="360"/>
      </w:pPr>
      <w:rPr>
        <w:rFonts w:ascii="Wingdings" w:hAnsi="Wingdings" w:hint="default"/>
      </w:rPr>
    </w:lvl>
    <w:lvl w:ilvl="3" w:tplc="F0348460" w:tentative="1">
      <w:start w:val="1"/>
      <w:numFmt w:val="bullet"/>
      <w:lvlText w:val=""/>
      <w:lvlJc w:val="left"/>
      <w:pPr>
        <w:ind w:left="2880" w:hanging="360"/>
      </w:pPr>
      <w:rPr>
        <w:rFonts w:ascii="Symbol" w:hAnsi="Symbol" w:hint="default"/>
      </w:rPr>
    </w:lvl>
    <w:lvl w:ilvl="4" w:tplc="F13E5EE8" w:tentative="1">
      <w:start w:val="1"/>
      <w:numFmt w:val="bullet"/>
      <w:lvlText w:val="o"/>
      <w:lvlJc w:val="left"/>
      <w:pPr>
        <w:ind w:left="3600" w:hanging="360"/>
      </w:pPr>
      <w:rPr>
        <w:rFonts w:ascii="Courier New" w:hAnsi="Courier New" w:cs="Courier New" w:hint="default"/>
      </w:rPr>
    </w:lvl>
    <w:lvl w:ilvl="5" w:tplc="7592D6C0" w:tentative="1">
      <w:start w:val="1"/>
      <w:numFmt w:val="bullet"/>
      <w:lvlText w:val=""/>
      <w:lvlJc w:val="left"/>
      <w:pPr>
        <w:ind w:left="4320" w:hanging="360"/>
      </w:pPr>
      <w:rPr>
        <w:rFonts w:ascii="Wingdings" w:hAnsi="Wingdings" w:hint="default"/>
      </w:rPr>
    </w:lvl>
    <w:lvl w:ilvl="6" w:tplc="2932EE28" w:tentative="1">
      <w:start w:val="1"/>
      <w:numFmt w:val="bullet"/>
      <w:lvlText w:val=""/>
      <w:lvlJc w:val="left"/>
      <w:pPr>
        <w:ind w:left="5040" w:hanging="360"/>
      </w:pPr>
      <w:rPr>
        <w:rFonts w:ascii="Symbol" w:hAnsi="Symbol" w:hint="default"/>
      </w:rPr>
    </w:lvl>
    <w:lvl w:ilvl="7" w:tplc="FC923168" w:tentative="1">
      <w:start w:val="1"/>
      <w:numFmt w:val="bullet"/>
      <w:lvlText w:val="o"/>
      <w:lvlJc w:val="left"/>
      <w:pPr>
        <w:ind w:left="5760" w:hanging="360"/>
      </w:pPr>
      <w:rPr>
        <w:rFonts w:ascii="Courier New" w:hAnsi="Courier New" w:cs="Courier New" w:hint="default"/>
      </w:rPr>
    </w:lvl>
    <w:lvl w:ilvl="8" w:tplc="C2F816EE" w:tentative="1">
      <w:start w:val="1"/>
      <w:numFmt w:val="bullet"/>
      <w:lvlText w:val=""/>
      <w:lvlJc w:val="left"/>
      <w:pPr>
        <w:ind w:left="6480" w:hanging="360"/>
      </w:pPr>
      <w:rPr>
        <w:rFonts w:ascii="Wingdings" w:hAnsi="Wingdings" w:hint="default"/>
      </w:rPr>
    </w:lvl>
  </w:abstractNum>
  <w:abstractNum w:abstractNumId="6" w15:restartNumberingAfterBreak="0">
    <w:nsid w:val="1DB27972"/>
    <w:multiLevelType w:val="hybridMultilevel"/>
    <w:tmpl w:val="9D4AB0A6"/>
    <w:lvl w:ilvl="0" w:tplc="B12A4E46">
      <w:start w:val="1"/>
      <w:numFmt w:val="decimal"/>
      <w:lvlText w:val="%1."/>
      <w:lvlJc w:val="left"/>
      <w:pPr>
        <w:ind w:left="720" w:hanging="360"/>
      </w:pPr>
    </w:lvl>
    <w:lvl w:ilvl="1" w:tplc="448C19D0" w:tentative="1">
      <w:start w:val="1"/>
      <w:numFmt w:val="lowerLetter"/>
      <w:lvlText w:val="%2."/>
      <w:lvlJc w:val="left"/>
      <w:pPr>
        <w:ind w:left="1440" w:hanging="360"/>
      </w:pPr>
    </w:lvl>
    <w:lvl w:ilvl="2" w:tplc="9D6CCECE" w:tentative="1">
      <w:start w:val="1"/>
      <w:numFmt w:val="lowerRoman"/>
      <w:lvlText w:val="%3."/>
      <w:lvlJc w:val="right"/>
      <w:pPr>
        <w:ind w:left="2160" w:hanging="180"/>
      </w:pPr>
    </w:lvl>
    <w:lvl w:ilvl="3" w:tplc="737CBE54" w:tentative="1">
      <w:start w:val="1"/>
      <w:numFmt w:val="decimal"/>
      <w:lvlText w:val="%4."/>
      <w:lvlJc w:val="left"/>
      <w:pPr>
        <w:ind w:left="2880" w:hanging="360"/>
      </w:pPr>
    </w:lvl>
    <w:lvl w:ilvl="4" w:tplc="3FC4C73C" w:tentative="1">
      <w:start w:val="1"/>
      <w:numFmt w:val="lowerLetter"/>
      <w:lvlText w:val="%5."/>
      <w:lvlJc w:val="left"/>
      <w:pPr>
        <w:ind w:left="3600" w:hanging="360"/>
      </w:pPr>
    </w:lvl>
    <w:lvl w:ilvl="5" w:tplc="EEA4B23E" w:tentative="1">
      <w:start w:val="1"/>
      <w:numFmt w:val="lowerRoman"/>
      <w:lvlText w:val="%6."/>
      <w:lvlJc w:val="right"/>
      <w:pPr>
        <w:ind w:left="4320" w:hanging="180"/>
      </w:pPr>
    </w:lvl>
    <w:lvl w:ilvl="6" w:tplc="94144F4E" w:tentative="1">
      <w:start w:val="1"/>
      <w:numFmt w:val="decimal"/>
      <w:lvlText w:val="%7."/>
      <w:lvlJc w:val="left"/>
      <w:pPr>
        <w:ind w:left="5040" w:hanging="360"/>
      </w:pPr>
    </w:lvl>
    <w:lvl w:ilvl="7" w:tplc="F5182DFC" w:tentative="1">
      <w:start w:val="1"/>
      <w:numFmt w:val="lowerLetter"/>
      <w:lvlText w:val="%8."/>
      <w:lvlJc w:val="left"/>
      <w:pPr>
        <w:ind w:left="5760" w:hanging="360"/>
      </w:pPr>
    </w:lvl>
    <w:lvl w:ilvl="8" w:tplc="9532274C" w:tentative="1">
      <w:start w:val="1"/>
      <w:numFmt w:val="lowerRoman"/>
      <w:lvlText w:val="%9."/>
      <w:lvlJc w:val="right"/>
      <w:pPr>
        <w:ind w:left="6480" w:hanging="180"/>
      </w:pPr>
    </w:lvl>
  </w:abstractNum>
  <w:abstractNum w:abstractNumId="7" w15:restartNumberingAfterBreak="0">
    <w:nsid w:val="1E8C2B21"/>
    <w:multiLevelType w:val="hybridMultilevel"/>
    <w:tmpl w:val="AC024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307F51"/>
    <w:multiLevelType w:val="multilevel"/>
    <w:tmpl w:val="1BF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0588C"/>
    <w:multiLevelType w:val="hybridMultilevel"/>
    <w:tmpl w:val="88D85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725E04"/>
    <w:multiLevelType w:val="hybridMultilevel"/>
    <w:tmpl w:val="F92A4C70"/>
    <w:lvl w:ilvl="0" w:tplc="BA5877BE">
      <w:start w:val="1"/>
      <w:numFmt w:val="bullet"/>
      <w:lvlText w:val=""/>
      <w:lvlJc w:val="left"/>
      <w:pPr>
        <w:ind w:left="720" w:hanging="360"/>
      </w:pPr>
      <w:rPr>
        <w:rFonts w:ascii="Symbol" w:hAnsi="Symbol" w:hint="default"/>
      </w:rPr>
    </w:lvl>
    <w:lvl w:ilvl="1" w:tplc="2DBCE1DC" w:tentative="1">
      <w:start w:val="1"/>
      <w:numFmt w:val="bullet"/>
      <w:lvlText w:val="o"/>
      <w:lvlJc w:val="left"/>
      <w:pPr>
        <w:ind w:left="1440" w:hanging="360"/>
      </w:pPr>
      <w:rPr>
        <w:rFonts w:ascii="Courier New" w:hAnsi="Courier New" w:cs="Courier New" w:hint="default"/>
      </w:rPr>
    </w:lvl>
    <w:lvl w:ilvl="2" w:tplc="700E45CA" w:tentative="1">
      <w:start w:val="1"/>
      <w:numFmt w:val="bullet"/>
      <w:lvlText w:val=""/>
      <w:lvlJc w:val="left"/>
      <w:pPr>
        <w:ind w:left="2160" w:hanging="360"/>
      </w:pPr>
      <w:rPr>
        <w:rFonts w:ascii="Wingdings" w:hAnsi="Wingdings" w:hint="default"/>
      </w:rPr>
    </w:lvl>
    <w:lvl w:ilvl="3" w:tplc="A1B41170" w:tentative="1">
      <w:start w:val="1"/>
      <w:numFmt w:val="bullet"/>
      <w:lvlText w:val=""/>
      <w:lvlJc w:val="left"/>
      <w:pPr>
        <w:ind w:left="2880" w:hanging="360"/>
      </w:pPr>
      <w:rPr>
        <w:rFonts w:ascii="Symbol" w:hAnsi="Symbol" w:hint="default"/>
      </w:rPr>
    </w:lvl>
    <w:lvl w:ilvl="4" w:tplc="385A30C0" w:tentative="1">
      <w:start w:val="1"/>
      <w:numFmt w:val="bullet"/>
      <w:lvlText w:val="o"/>
      <w:lvlJc w:val="left"/>
      <w:pPr>
        <w:ind w:left="3600" w:hanging="360"/>
      </w:pPr>
      <w:rPr>
        <w:rFonts w:ascii="Courier New" w:hAnsi="Courier New" w:cs="Courier New" w:hint="default"/>
      </w:rPr>
    </w:lvl>
    <w:lvl w:ilvl="5" w:tplc="A420DF7E" w:tentative="1">
      <w:start w:val="1"/>
      <w:numFmt w:val="bullet"/>
      <w:lvlText w:val=""/>
      <w:lvlJc w:val="left"/>
      <w:pPr>
        <w:ind w:left="4320" w:hanging="360"/>
      </w:pPr>
      <w:rPr>
        <w:rFonts w:ascii="Wingdings" w:hAnsi="Wingdings" w:hint="default"/>
      </w:rPr>
    </w:lvl>
    <w:lvl w:ilvl="6" w:tplc="9FE80BD2" w:tentative="1">
      <w:start w:val="1"/>
      <w:numFmt w:val="bullet"/>
      <w:lvlText w:val=""/>
      <w:lvlJc w:val="left"/>
      <w:pPr>
        <w:ind w:left="5040" w:hanging="360"/>
      </w:pPr>
      <w:rPr>
        <w:rFonts w:ascii="Symbol" w:hAnsi="Symbol" w:hint="default"/>
      </w:rPr>
    </w:lvl>
    <w:lvl w:ilvl="7" w:tplc="D1D47236" w:tentative="1">
      <w:start w:val="1"/>
      <w:numFmt w:val="bullet"/>
      <w:lvlText w:val="o"/>
      <w:lvlJc w:val="left"/>
      <w:pPr>
        <w:ind w:left="5760" w:hanging="360"/>
      </w:pPr>
      <w:rPr>
        <w:rFonts w:ascii="Courier New" w:hAnsi="Courier New" w:cs="Courier New" w:hint="default"/>
      </w:rPr>
    </w:lvl>
    <w:lvl w:ilvl="8" w:tplc="0B46EF22" w:tentative="1">
      <w:start w:val="1"/>
      <w:numFmt w:val="bullet"/>
      <w:lvlText w:val=""/>
      <w:lvlJc w:val="left"/>
      <w:pPr>
        <w:ind w:left="6480" w:hanging="360"/>
      </w:pPr>
      <w:rPr>
        <w:rFonts w:ascii="Wingdings" w:hAnsi="Wingdings" w:hint="default"/>
      </w:rPr>
    </w:lvl>
  </w:abstractNum>
  <w:abstractNum w:abstractNumId="11" w15:restartNumberingAfterBreak="0">
    <w:nsid w:val="3D2E3B69"/>
    <w:multiLevelType w:val="hybridMultilevel"/>
    <w:tmpl w:val="F2BA8888"/>
    <w:lvl w:ilvl="0" w:tplc="7F3826F0">
      <w:start w:val="1"/>
      <w:numFmt w:val="bullet"/>
      <w:lvlText w:val=""/>
      <w:lvlJc w:val="left"/>
      <w:pPr>
        <w:ind w:left="720" w:hanging="360"/>
      </w:pPr>
      <w:rPr>
        <w:rFonts w:ascii="Symbol" w:hAnsi="Symbol" w:hint="default"/>
      </w:rPr>
    </w:lvl>
    <w:lvl w:ilvl="1" w:tplc="07BAEAF2" w:tentative="1">
      <w:start w:val="1"/>
      <w:numFmt w:val="bullet"/>
      <w:lvlText w:val="o"/>
      <w:lvlJc w:val="left"/>
      <w:pPr>
        <w:ind w:left="1440" w:hanging="360"/>
      </w:pPr>
      <w:rPr>
        <w:rFonts w:ascii="Courier New" w:hAnsi="Courier New" w:cs="Courier New" w:hint="default"/>
      </w:rPr>
    </w:lvl>
    <w:lvl w:ilvl="2" w:tplc="F19211EA" w:tentative="1">
      <w:start w:val="1"/>
      <w:numFmt w:val="bullet"/>
      <w:lvlText w:val=""/>
      <w:lvlJc w:val="left"/>
      <w:pPr>
        <w:ind w:left="2160" w:hanging="360"/>
      </w:pPr>
      <w:rPr>
        <w:rFonts w:ascii="Wingdings" w:hAnsi="Wingdings" w:hint="default"/>
      </w:rPr>
    </w:lvl>
    <w:lvl w:ilvl="3" w:tplc="84CAD180" w:tentative="1">
      <w:start w:val="1"/>
      <w:numFmt w:val="bullet"/>
      <w:lvlText w:val=""/>
      <w:lvlJc w:val="left"/>
      <w:pPr>
        <w:ind w:left="2880" w:hanging="360"/>
      </w:pPr>
      <w:rPr>
        <w:rFonts w:ascii="Symbol" w:hAnsi="Symbol" w:hint="default"/>
      </w:rPr>
    </w:lvl>
    <w:lvl w:ilvl="4" w:tplc="9740E850" w:tentative="1">
      <w:start w:val="1"/>
      <w:numFmt w:val="bullet"/>
      <w:lvlText w:val="o"/>
      <w:lvlJc w:val="left"/>
      <w:pPr>
        <w:ind w:left="3600" w:hanging="360"/>
      </w:pPr>
      <w:rPr>
        <w:rFonts w:ascii="Courier New" w:hAnsi="Courier New" w:cs="Courier New" w:hint="default"/>
      </w:rPr>
    </w:lvl>
    <w:lvl w:ilvl="5" w:tplc="D55A98EC" w:tentative="1">
      <w:start w:val="1"/>
      <w:numFmt w:val="bullet"/>
      <w:lvlText w:val=""/>
      <w:lvlJc w:val="left"/>
      <w:pPr>
        <w:ind w:left="4320" w:hanging="360"/>
      </w:pPr>
      <w:rPr>
        <w:rFonts w:ascii="Wingdings" w:hAnsi="Wingdings" w:hint="default"/>
      </w:rPr>
    </w:lvl>
    <w:lvl w:ilvl="6" w:tplc="03B824A6" w:tentative="1">
      <w:start w:val="1"/>
      <w:numFmt w:val="bullet"/>
      <w:lvlText w:val=""/>
      <w:lvlJc w:val="left"/>
      <w:pPr>
        <w:ind w:left="5040" w:hanging="360"/>
      </w:pPr>
      <w:rPr>
        <w:rFonts w:ascii="Symbol" w:hAnsi="Symbol" w:hint="default"/>
      </w:rPr>
    </w:lvl>
    <w:lvl w:ilvl="7" w:tplc="35BE4C90" w:tentative="1">
      <w:start w:val="1"/>
      <w:numFmt w:val="bullet"/>
      <w:lvlText w:val="o"/>
      <w:lvlJc w:val="left"/>
      <w:pPr>
        <w:ind w:left="5760" w:hanging="360"/>
      </w:pPr>
      <w:rPr>
        <w:rFonts w:ascii="Courier New" w:hAnsi="Courier New" w:cs="Courier New" w:hint="default"/>
      </w:rPr>
    </w:lvl>
    <w:lvl w:ilvl="8" w:tplc="B93007E0" w:tentative="1">
      <w:start w:val="1"/>
      <w:numFmt w:val="bullet"/>
      <w:lvlText w:val=""/>
      <w:lvlJc w:val="left"/>
      <w:pPr>
        <w:ind w:left="6480" w:hanging="360"/>
      </w:pPr>
      <w:rPr>
        <w:rFonts w:ascii="Wingdings" w:hAnsi="Wingdings" w:hint="default"/>
      </w:rPr>
    </w:lvl>
  </w:abstractNum>
  <w:abstractNum w:abstractNumId="12" w15:restartNumberingAfterBreak="0">
    <w:nsid w:val="4C400947"/>
    <w:multiLevelType w:val="multilevel"/>
    <w:tmpl w:val="51B0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4849E6"/>
    <w:multiLevelType w:val="hybridMultilevel"/>
    <w:tmpl w:val="5EBCEF14"/>
    <w:lvl w:ilvl="0" w:tplc="26DAF13E">
      <w:start w:val="1"/>
      <w:numFmt w:val="bullet"/>
      <w:lvlText w:val=""/>
      <w:lvlJc w:val="left"/>
      <w:pPr>
        <w:ind w:left="720" w:hanging="360"/>
      </w:pPr>
      <w:rPr>
        <w:rFonts w:ascii="Symbol" w:hAnsi="Symbol" w:hint="default"/>
      </w:rPr>
    </w:lvl>
    <w:lvl w:ilvl="1" w:tplc="6D608E9A" w:tentative="1">
      <w:start w:val="1"/>
      <w:numFmt w:val="bullet"/>
      <w:lvlText w:val="o"/>
      <w:lvlJc w:val="left"/>
      <w:pPr>
        <w:ind w:left="1440" w:hanging="360"/>
      </w:pPr>
      <w:rPr>
        <w:rFonts w:ascii="Courier New" w:hAnsi="Courier New" w:cs="Courier New" w:hint="default"/>
      </w:rPr>
    </w:lvl>
    <w:lvl w:ilvl="2" w:tplc="181E8F98" w:tentative="1">
      <w:start w:val="1"/>
      <w:numFmt w:val="bullet"/>
      <w:lvlText w:val=""/>
      <w:lvlJc w:val="left"/>
      <w:pPr>
        <w:ind w:left="2160" w:hanging="360"/>
      </w:pPr>
      <w:rPr>
        <w:rFonts w:ascii="Wingdings" w:hAnsi="Wingdings" w:hint="default"/>
      </w:rPr>
    </w:lvl>
    <w:lvl w:ilvl="3" w:tplc="62B88F9A" w:tentative="1">
      <w:start w:val="1"/>
      <w:numFmt w:val="bullet"/>
      <w:lvlText w:val=""/>
      <w:lvlJc w:val="left"/>
      <w:pPr>
        <w:ind w:left="2880" w:hanging="360"/>
      </w:pPr>
      <w:rPr>
        <w:rFonts w:ascii="Symbol" w:hAnsi="Symbol" w:hint="default"/>
      </w:rPr>
    </w:lvl>
    <w:lvl w:ilvl="4" w:tplc="755811D0" w:tentative="1">
      <w:start w:val="1"/>
      <w:numFmt w:val="bullet"/>
      <w:lvlText w:val="o"/>
      <w:lvlJc w:val="left"/>
      <w:pPr>
        <w:ind w:left="3600" w:hanging="360"/>
      </w:pPr>
      <w:rPr>
        <w:rFonts w:ascii="Courier New" w:hAnsi="Courier New" w:cs="Courier New" w:hint="default"/>
      </w:rPr>
    </w:lvl>
    <w:lvl w:ilvl="5" w:tplc="C882B0E0" w:tentative="1">
      <w:start w:val="1"/>
      <w:numFmt w:val="bullet"/>
      <w:lvlText w:val=""/>
      <w:lvlJc w:val="left"/>
      <w:pPr>
        <w:ind w:left="4320" w:hanging="360"/>
      </w:pPr>
      <w:rPr>
        <w:rFonts w:ascii="Wingdings" w:hAnsi="Wingdings" w:hint="default"/>
      </w:rPr>
    </w:lvl>
    <w:lvl w:ilvl="6" w:tplc="F0F0C24C" w:tentative="1">
      <w:start w:val="1"/>
      <w:numFmt w:val="bullet"/>
      <w:lvlText w:val=""/>
      <w:lvlJc w:val="left"/>
      <w:pPr>
        <w:ind w:left="5040" w:hanging="360"/>
      </w:pPr>
      <w:rPr>
        <w:rFonts w:ascii="Symbol" w:hAnsi="Symbol" w:hint="default"/>
      </w:rPr>
    </w:lvl>
    <w:lvl w:ilvl="7" w:tplc="4EC8DC46" w:tentative="1">
      <w:start w:val="1"/>
      <w:numFmt w:val="bullet"/>
      <w:lvlText w:val="o"/>
      <w:lvlJc w:val="left"/>
      <w:pPr>
        <w:ind w:left="5760" w:hanging="360"/>
      </w:pPr>
      <w:rPr>
        <w:rFonts w:ascii="Courier New" w:hAnsi="Courier New" w:cs="Courier New" w:hint="default"/>
      </w:rPr>
    </w:lvl>
    <w:lvl w:ilvl="8" w:tplc="F740F4E6" w:tentative="1">
      <w:start w:val="1"/>
      <w:numFmt w:val="bullet"/>
      <w:lvlText w:val=""/>
      <w:lvlJc w:val="left"/>
      <w:pPr>
        <w:ind w:left="6480" w:hanging="360"/>
      </w:pPr>
      <w:rPr>
        <w:rFonts w:ascii="Wingdings" w:hAnsi="Wingdings" w:hint="default"/>
      </w:rPr>
    </w:lvl>
  </w:abstractNum>
  <w:abstractNum w:abstractNumId="14" w15:restartNumberingAfterBreak="0">
    <w:nsid w:val="5B8C5CB0"/>
    <w:multiLevelType w:val="hybridMultilevel"/>
    <w:tmpl w:val="19423D0E"/>
    <w:lvl w:ilvl="0" w:tplc="18DAE55C">
      <w:start w:val="1"/>
      <w:numFmt w:val="bullet"/>
      <w:lvlText w:val=""/>
      <w:lvlJc w:val="left"/>
      <w:pPr>
        <w:ind w:left="720" w:hanging="360"/>
      </w:pPr>
      <w:rPr>
        <w:rFonts w:ascii="Symbol" w:hAnsi="Symbol" w:hint="default"/>
      </w:rPr>
    </w:lvl>
    <w:lvl w:ilvl="1" w:tplc="B8260E44" w:tentative="1">
      <w:start w:val="1"/>
      <w:numFmt w:val="bullet"/>
      <w:lvlText w:val="o"/>
      <w:lvlJc w:val="left"/>
      <w:pPr>
        <w:ind w:left="1440" w:hanging="360"/>
      </w:pPr>
      <w:rPr>
        <w:rFonts w:ascii="Courier New" w:hAnsi="Courier New" w:cs="Courier New" w:hint="default"/>
      </w:rPr>
    </w:lvl>
    <w:lvl w:ilvl="2" w:tplc="C5669628" w:tentative="1">
      <w:start w:val="1"/>
      <w:numFmt w:val="bullet"/>
      <w:lvlText w:val=""/>
      <w:lvlJc w:val="left"/>
      <w:pPr>
        <w:ind w:left="2160" w:hanging="360"/>
      </w:pPr>
      <w:rPr>
        <w:rFonts w:ascii="Wingdings" w:hAnsi="Wingdings" w:hint="default"/>
      </w:rPr>
    </w:lvl>
    <w:lvl w:ilvl="3" w:tplc="EE140B90" w:tentative="1">
      <w:start w:val="1"/>
      <w:numFmt w:val="bullet"/>
      <w:lvlText w:val=""/>
      <w:lvlJc w:val="left"/>
      <w:pPr>
        <w:ind w:left="2880" w:hanging="360"/>
      </w:pPr>
      <w:rPr>
        <w:rFonts w:ascii="Symbol" w:hAnsi="Symbol" w:hint="default"/>
      </w:rPr>
    </w:lvl>
    <w:lvl w:ilvl="4" w:tplc="DAB6FE46" w:tentative="1">
      <w:start w:val="1"/>
      <w:numFmt w:val="bullet"/>
      <w:lvlText w:val="o"/>
      <w:lvlJc w:val="left"/>
      <w:pPr>
        <w:ind w:left="3600" w:hanging="360"/>
      </w:pPr>
      <w:rPr>
        <w:rFonts w:ascii="Courier New" w:hAnsi="Courier New" w:cs="Courier New" w:hint="default"/>
      </w:rPr>
    </w:lvl>
    <w:lvl w:ilvl="5" w:tplc="8FC28ED0" w:tentative="1">
      <w:start w:val="1"/>
      <w:numFmt w:val="bullet"/>
      <w:lvlText w:val=""/>
      <w:lvlJc w:val="left"/>
      <w:pPr>
        <w:ind w:left="4320" w:hanging="360"/>
      </w:pPr>
      <w:rPr>
        <w:rFonts w:ascii="Wingdings" w:hAnsi="Wingdings" w:hint="default"/>
      </w:rPr>
    </w:lvl>
    <w:lvl w:ilvl="6" w:tplc="23EA19FA" w:tentative="1">
      <w:start w:val="1"/>
      <w:numFmt w:val="bullet"/>
      <w:lvlText w:val=""/>
      <w:lvlJc w:val="left"/>
      <w:pPr>
        <w:ind w:left="5040" w:hanging="360"/>
      </w:pPr>
      <w:rPr>
        <w:rFonts w:ascii="Symbol" w:hAnsi="Symbol" w:hint="default"/>
      </w:rPr>
    </w:lvl>
    <w:lvl w:ilvl="7" w:tplc="14461512" w:tentative="1">
      <w:start w:val="1"/>
      <w:numFmt w:val="bullet"/>
      <w:lvlText w:val="o"/>
      <w:lvlJc w:val="left"/>
      <w:pPr>
        <w:ind w:left="5760" w:hanging="360"/>
      </w:pPr>
      <w:rPr>
        <w:rFonts w:ascii="Courier New" w:hAnsi="Courier New" w:cs="Courier New" w:hint="default"/>
      </w:rPr>
    </w:lvl>
    <w:lvl w:ilvl="8" w:tplc="91D2C9E4" w:tentative="1">
      <w:start w:val="1"/>
      <w:numFmt w:val="bullet"/>
      <w:lvlText w:val=""/>
      <w:lvlJc w:val="left"/>
      <w:pPr>
        <w:ind w:left="6480" w:hanging="360"/>
      </w:pPr>
      <w:rPr>
        <w:rFonts w:ascii="Wingdings" w:hAnsi="Wingdings" w:hint="default"/>
      </w:rPr>
    </w:lvl>
  </w:abstractNum>
  <w:abstractNum w:abstractNumId="15" w15:restartNumberingAfterBreak="0">
    <w:nsid w:val="5BE40078"/>
    <w:multiLevelType w:val="multilevel"/>
    <w:tmpl w:val="64B6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373DEA"/>
    <w:multiLevelType w:val="hybridMultilevel"/>
    <w:tmpl w:val="0BFC3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591741"/>
    <w:multiLevelType w:val="hybridMultilevel"/>
    <w:tmpl w:val="870AFF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AB7606"/>
    <w:multiLevelType w:val="hybridMultilevel"/>
    <w:tmpl w:val="28908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992F3C"/>
    <w:multiLevelType w:val="hybridMultilevel"/>
    <w:tmpl w:val="DCB6C36C"/>
    <w:lvl w:ilvl="0" w:tplc="2FF2DDB2">
      <w:start w:val="1"/>
      <w:numFmt w:val="bullet"/>
      <w:lvlText w:val=""/>
      <w:lvlJc w:val="left"/>
      <w:pPr>
        <w:ind w:left="720" w:hanging="360"/>
      </w:pPr>
      <w:rPr>
        <w:rFonts w:ascii="Symbol" w:hAnsi="Symbol" w:hint="default"/>
      </w:rPr>
    </w:lvl>
    <w:lvl w:ilvl="1" w:tplc="A24837B4" w:tentative="1">
      <w:start w:val="1"/>
      <w:numFmt w:val="bullet"/>
      <w:lvlText w:val="o"/>
      <w:lvlJc w:val="left"/>
      <w:pPr>
        <w:ind w:left="1440" w:hanging="360"/>
      </w:pPr>
      <w:rPr>
        <w:rFonts w:ascii="Courier New" w:hAnsi="Courier New" w:cs="Courier New" w:hint="default"/>
      </w:rPr>
    </w:lvl>
    <w:lvl w:ilvl="2" w:tplc="7076C782" w:tentative="1">
      <w:start w:val="1"/>
      <w:numFmt w:val="bullet"/>
      <w:lvlText w:val=""/>
      <w:lvlJc w:val="left"/>
      <w:pPr>
        <w:ind w:left="2160" w:hanging="360"/>
      </w:pPr>
      <w:rPr>
        <w:rFonts w:ascii="Wingdings" w:hAnsi="Wingdings" w:hint="default"/>
      </w:rPr>
    </w:lvl>
    <w:lvl w:ilvl="3" w:tplc="62E2EECC" w:tentative="1">
      <w:start w:val="1"/>
      <w:numFmt w:val="bullet"/>
      <w:lvlText w:val=""/>
      <w:lvlJc w:val="left"/>
      <w:pPr>
        <w:ind w:left="2880" w:hanging="360"/>
      </w:pPr>
      <w:rPr>
        <w:rFonts w:ascii="Symbol" w:hAnsi="Symbol" w:hint="default"/>
      </w:rPr>
    </w:lvl>
    <w:lvl w:ilvl="4" w:tplc="BC58FE7C" w:tentative="1">
      <w:start w:val="1"/>
      <w:numFmt w:val="bullet"/>
      <w:lvlText w:val="o"/>
      <w:lvlJc w:val="left"/>
      <w:pPr>
        <w:ind w:left="3600" w:hanging="360"/>
      </w:pPr>
      <w:rPr>
        <w:rFonts w:ascii="Courier New" w:hAnsi="Courier New" w:cs="Courier New" w:hint="default"/>
      </w:rPr>
    </w:lvl>
    <w:lvl w:ilvl="5" w:tplc="639271C0" w:tentative="1">
      <w:start w:val="1"/>
      <w:numFmt w:val="bullet"/>
      <w:lvlText w:val=""/>
      <w:lvlJc w:val="left"/>
      <w:pPr>
        <w:ind w:left="4320" w:hanging="360"/>
      </w:pPr>
      <w:rPr>
        <w:rFonts w:ascii="Wingdings" w:hAnsi="Wingdings" w:hint="default"/>
      </w:rPr>
    </w:lvl>
    <w:lvl w:ilvl="6" w:tplc="68841458" w:tentative="1">
      <w:start w:val="1"/>
      <w:numFmt w:val="bullet"/>
      <w:lvlText w:val=""/>
      <w:lvlJc w:val="left"/>
      <w:pPr>
        <w:ind w:left="5040" w:hanging="360"/>
      </w:pPr>
      <w:rPr>
        <w:rFonts w:ascii="Symbol" w:hAnsi="Symbol" w:hint="default"/>
      </w:rPr>
    </w:lvl>
    <w:lvl w:ilvl="7" w:tplc="DD0219EA" w:tentative="1">
      <w:start w:val="1"/>
      <w:numFmt w:val="bullet"/>
      <w:lvlText w:val="o"/>
      <w:lvlJc w:val="left"/>
      <w:pPr>
        <w:ind w:left="5760" w:hanging="360"/>
      </w:pPr>
      <w:rPr>
        <w:rFonts w:ascii="Courier New" w:hAnsi="Courier New" w:cs="Courier New" w:hint="default"/>
      </w:rPr>
    </w:lvl>
    <w:lvl w:ilvl="8" w:tplc="950217AA" w:tentative="1">
      <w:start w:val="1"/>
      <w:numFmt w:val="bullet"/>
      <w:lvlText w:val=""/>
      <w:lvlJc w:val="left"/>
      <w:pPr>
        <w:ind w:left="6480" w:hanging="360"/>
      </w:pPr>
      <w:rPr>
        <w:rFonts w:ascii="Wingdings" w:hAnsi="Wingdings" w:hint="default"/>
      </w:rPr>
    </w:lvl>
  </w:abstractNum>
  <w:abstractNum w:abstractNumId="20" w15:restartNumberingAfterBreak="0">
    <w:nsid w:val="65FC3DBF"/>
    <w:multiLevelType w:val="multilevel"/>
    <w:tmpl w:val="163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941848"/>
    <w:multiLevelType w:val="hybridMultilevel"/>
    <w:tmpl w:val="4ADC2FA8"/>
    <w:lvl w:ilvl="0" w:tplc="63BCBE06">
      <w:start w:val="1"/>
      <w:numFmt w:val="decimal"/>
      <w:lvlText w:val="%1."/>
      <w:lvlJc w:val="left"/>
      <w:pPr>
        <w:ind w:left="720" w:hanging="360"/>
      </w:pPr>
    </w:lvl>
    <w:lvl w:ilvl="1" w:tplc="5DAE3EF4" w:tentative="1">
      <w:start w:val="1"/>
      <w:numFmt w:val="lowerLetter"/>
      <w:lvlText w:val="%2."/>
      <w:lvlJc w:val="left"/>
      <w:pPr>
        <w:ind w:left="1440" w:hanging="360"/>
      </w:pPr>
    </w:lvl>
    <w:lvl w:ilvl="2" w:tplc="A25E842E" w:tentative="1">
      <w:start w:val="1"/>
      <w:numFmt w:val="lowerRoman"/>
      <w:lvlText w:val="%3."/>
      <w:lvlJc w:val="right"/>
      <w:pPr>
        <w:ind w:left="2160" w:hanging="180"/>
      </w:pPr>
    </w:lvl>
    <w:lvl w:ilvl="3" w:tplc="3C2A798A" w:tentative="1">
      <w:start w:val="1"/>
      <w:numFmt w:val="decimal"/>
      <w:lvlText w:val="%4."/>
      <w:lvlJc w:val="left"/>
      <w:pPr>
        <w:ind w:left="2880" w:hanging="360"/>
      </w:pPr>
    </w:lvl>
    <w:lvl w:ilvl="4" w:tplc="235AA878" w:tentative="1">
      <w:start w:val="1"/>
      <w:numFmt w:val="lowerLetter"/>
      <w:lvlText w:val="%5."/>
      <w:lvlJc w:val="left"/>
      <w:pPr>
        <w:ind w:left="3600" w:hanging="360"/>
      </w:pPr>
    </w:lvl>
    <w:lvl w:ilvl="5" w:tplc="94A27B14" w:tentative="1">
      <w:start w:val="1"/>
      <w:numFmt w:val="lowerRoman"/>
      <w:lvlText w:val="%6."/>
      <w:lvlJc w:val="right"/>
      <w:pPr>
        <w:ind w:left="4320" w:hanging="180"/>
      </w:pPr>
    </w:lvl>
    <w:lvl w:ilvl="6" w:tplc="2EC46AAE" w:tentative="1">
      <w:start w:val="1"/>
      <w:numFmt w:val="decimal"/>
      <w:lvlText w:val="%7."/>
      <w:lvlJc w:val="left"/>
      <w:pPr>
        <w:ind w:left="5040" w:hanging="360"/>
      </w:pPr>
    </w:lvl>
    <w:lvl w:ilvl="7" w:tplc="2B7C8EC0" w:tentative="1">
      <w:start w:val="1"/>
      <w:numFmt w:val="lowerLetter"/>
      <w:lvlText w:val="%8."/>
      <w:lvlJc w:val="left"/>
      <w:pPr>
        <w:ind w:left="5760" w:hanging="360"/>
      </w:pPr>
    </w:lvl>
    <w:lvl w:ilvl="8" w:tplc="07C670A4" w:tentative="1">
      <w:start w:val="1"/>
      <w:numFmt w:val="lowerRoman"/>
      <w:lvlText w:val="%9."/>
      <w:lvlJc w:val="right"/>
      <w:pPr>
        <w:ind w:left="6480" w:hanging="180"/>
      </w:pPr>
    </w:lvl>
  </w:abstractNum>
  <w:abstractNum w:abstractNumId="22" w15:restartNumberingAfterBreak="0">
    <w:nsid w:val="6D5F2C49"/>
    <w:multiLevelType w:val="hybridMultilevel"/>
    <w:tmpl w:val="74C6460C"/>
    <w:lvl w:ilvl="0" w:tplc="37D2D7E8">
      <w:start w:val="1"/>
      <w:numFmt w:val="bullet"/>
      <w:lvlText w:val=""/>
      <w:lvlJc w:val="left"/>
      <w:pPr>
        <w:ind w:left="720" w:hanging="360"/>
      </w:pPr>
      <w:rPr>
        <w:rFonts w:ascii="Symbol" w:hAnsi="Symbol" w:hint="default"/>
      </w:rPr>
    </w:lvl>
    <w:lvl w:ilvl="1" w:tplc="585E9CD8" w:tentative="1">
      <w:start w:val="1"/>
      <w:numFmt w:val="bullet"/>
      <w:lvlText w:val="o"/>
      <w:lvlJc w:val="left"/>
      <w:pPr>
        <w:ind w:left="1440" w:hanging="360"/>
      </w:pPr>
      <w:rPr>
        <w:rFonts w:ascii="Courier New" w:hAnsi="Courier New" w:cs="Courier New" w:hint="default"/>
      </w:rPr>
    </w:lvl>
    <w:lvl w:ilvl="2" w:tplc="75385FD8" w:tentative="1">
      <w:start w:val="1"/>
      <w:numFmt w:val="bullet"/>
      <w:lvlText w:val=""/>
      <w:lvlJc w:val="left"/>
      <w:pPr>
        <w:ind w:left="2160" w:hanging="360"/>
      </w:pPr>
      <w:rPr>
        <w:rFonts w:ascii="Wingdings" w:hAnsi="Wingdings" w:hint="default"/>
      </w:rPr>
    </w:lvl>
    <w:lvl w:ilvl="3" w:tplc="3B603F16" w:tentative="1">
      <w:start w:val="1"/>
      <w:numFmt w:val="bullet"/>
      <w:lvlText w:val=""/>
      <w:lvlJc w:val="left"/>
      <w:pPr>
        <w:ind w:left="2880" w:hanging="360"/>
      </w:pPr>
      <w:rPr>
        <w:rFonts w:ascii="Symbol" w:hAnsi="Symbol" w:hint="default"/>
      </w:rPr>
    </w:lvl>
    <w:lvl w:ilvl="4" w:tplc="9F840462" w:tentative="1">
      <w:start w:val="1"/>
      <w:numFmt w:val="bullet"/>
      <w:lvlText w:val="o"/>
      <w:lvlJc w:val="left"/>
      <w:pPr>
        <w:ind w:left="3600" w:hanging="360"/>
      </w:pPr>
      <w:rPr>
        <w:rFonts w:ascii="Courier New" w:hAnsi="Courier New" w:cs="Courier New" w:hint="default"/>
      </w:rPr>
    </w:lvl>
    <w:lvl w:ilvl="5" w:tplc="7E8C2950" w:tentative="1">
      <w:start w:val="1"/>
      <w:numFmt w:val="bullet"/>
      <w:lvlText w:val=""/>
      <w:lvlJc w:val="left"/>
      <w:pPr>
        <w:ind w:left="4320" w:hanging="360"/>
      </w:pPr>
      <w:rPr>
        <w:rFonts w:ascii="Wingdings" w:hAnsi="Wingdings" w:hint="default"/>
      </w:rPr>
    </w:lvl>
    <w:lvl w:ilvl="6" w:tplc="5666E480" w:tentative="1">
      <w:start w:val="1"/>
      <w:numFmt w:val="bullet"/>
      <w:lvlText w:val=""/>
      <w:lvlJc w:val="left"/>
      <w:pPr>
        <w:ind w:left="5040" w:hanging="360"/>
      </w:pPr>
      <w:rPr>
        <w:rFonts w:ascii="Symbol" w:hAnsi="Symbol" w:hint="default"/>
      </w:rPr>
    </w:lvl>
    <w:lvl w:ilvl="7" w:tplc="8168F4A4" w:tentative="1">
      <w:start w:val="1"/>
      <w:numFmt w:val="bullet"/>
      <w:lvlText w:val="o"/>
      <w:lvlJc w:val="left"/>
      <w:pPr>
        <w:ind w:left="5760" w:hanging="360"/>
      </w:pPr>
      <w:rPr>
        <w:rFonts w:ascii="Courier New" w:hAnsi="Courier New" w:cs="Courier New" w:hint="default"/>
      </w:rPr>
    </w:lvl>
    <w:lvl w:ilvl="8" w:tplc="E9120930" w:tentative="1">
      <w:start w:val="1"/>
      <w:numFmt w:val="bullet"/>
      <w:lvlText w:val=""/>
      <w:lvlJc w:val="left"/>
      <w:pPr>
        <w:ind w:left="6480" w:hanging="360"/>
      </w:pPr>
      <w:rPr>
        <w:rFonts w:ascii="Wingdings" w:hAnsi="Wingdings" w:hint="default"/>
      </w:rPr>
    </w:lvl>
  </w:abstractNum>
  <w:abstractNum w:abstractNumId="23" w15:restartNumberingAfterBreak="0">
    <w:nsid w:val="705003F3"/>
    <w:multiLevelType w:val="hybridMultilevel"/>
    <w:tmpl w:val="54BC1AF8"/>
    <w:lvl w:ilvl="0" w:tplc="D7D0FE46">
      <w:start w:val="1"/>
      <w:numFmt w:val="bullet"/>
      <w:lvlText w:val=""/>
      <w:lvlJc w:val="left"/>
      <w:pPr>
        <w:ind w:left="720" w:hanging="360"/>
      </w:pPr>
      <w:rPr>
        <w:rFonts w:ascii="Symbol" w:hAnsi="Symbol" w:hint="default"/>
      </w:rPr>
    </w:lvl>
    <w:lvl w:ilvl="1" w:tplc="7194AC5C" w:tentative="1">
      <w:start w:val="1"/>
      <w:numFmt w:val="bullet"/>
      <w:lvlText w:val="o"/>
      <w:lvlJc w:val="left"/>
      <w:pPr>
        <w:ind w:left="1440" w:hanging="360"/>
      </w:pPr>
      <w:rPr>
        <w:rFonts w:ascii="Courier New" w:hAnsi="Courier New" w:cs="Courier New" w:hint="default"/>
      </w:rPr>
    </w:lvl>
    <w:lvl w:ilvl="2" w:tplc="F89E88FE" w:tentative="1">
      <w:start w:val="1"/>
      <w:numFmt w:val="bullet"/>
      <w:lvlText w:val=""/>
      <w:lvlJc w:val="left"/>
      <w:pPr>
        <w:ind w:left="2160" w:hanging="360"/>
      </w:pPr>
      <w:rPr>
        <w:rFonts w:ascii="Wingdings" w:hAnsi="Wingdings" w:hint="default"/>
      </w:rPr>
    </w:lvl>
    <w:lvl w:ilvl="3" w:tplc="F4C85B2A" w:tentative="1">
      <w:start w:val="1"/>
      <w:numFmt w:val="bullet"/>
      <w:lvlText w:val=""/>
      <w:lvlJc w:val="left"/>
      <w:pPr>
        <w:ind w:left="2880" w:hanging="360"/>
      </w:pPr>
      <w:rPr>
        <w:rFonts w:ascii="Symbol" w:hAnsi="Symbol" w:hint="default"/>
      </w:rPr>
    </w:lvl>
    <w:lvl w:ilvl="4" w:tplc="C04475F8" w:tentative="1">
      <w:start w:val="1"/>
      <w:numFmt w:val="bullet"/>
      <w:lvlText w:val="o"/>
      <w:lvlJc w:val="left"/>
      <w:pPr>
        <w:ind w:left="3600" w:hanging="360"/>
      </w:pPr>
      <w:rPr>
        <w:rFonts w:ascii="Courier New" w:hAnsi="Courier New" w:cs="Courier New" w:hint="default"/>
      </w:rPr>
    </w:lvl>
    <w:lvl w:ilvl="5" w:tplc="09C2A5BA" w:tentative="1">
      <w:start w:val="1"/>
      <w:numFmt w:val="bullet"/>
      <w:lvlText w:val=""/>
      <w:lvlJc w:val="left"/>
      <w:pPr>
        <w:ind w:left="4320" w:hanging="360"/>
      </w:pPr>
      <w:rPr>
        <w:rFonts w:ascii="Wingdings" w:hAnsi="Wingdings" w:hint="default"/>
      </w:rPr>
    </w:lvl>
    <w:lvl w:ilvl="6" w:tplc="4FB2D2A4" w:tentative="1">
      <w:start w:val="1"/>
      <w:numFmt w:val="bullet"/>
      <w:lvlText w:val=""/>
      <w:lvlJc w:val="left"/>
      <w:pPr>
        <w:ind w:left="5040" w:hanging="360"/>
      </w:pPr>
      <w:rPr>
        <w:rFonts w:ascii="Symbol" w:hAnsi="Symbol" w:hint="default"/>
      </w:rPr>
    </w:lvl>
    <w:lvl w:ilvl="7" w:tplc="7C681EF4" w:tentative="1">
      <w:start w:val="1"/>
      <w:numFmt w:val="bullet"/>
      <w:lvlText w:val="o"/>
      <w:lvlJc w:val="left"/>
      <w:pPr>
        <w:ind w:left="5760" w:hanging="360"/>
      </w:pPr>
      <w:rPr>
        <w:rFonts w:ascii="Courier New" w:hAnsi="Courier New" w:cs="Courier New" w:hint="default"/>
      </w:rPr>
    </w:lvl>
    <w:lvl w:ilvl="8" w:tplc="E9DE7E5E" w:tentative="1">
      <w:start w:val="1"/>
      <w:numFmt w:val="bullet"/>
      <w:lvlText w:val=""/>
      <w:lvlJc w:val="left"/>
      <w:pPr>
        <w:ind w:left="6480" w:hanging="360"/>
      </w:pPr>
      <w:rPr>
        <w:rFonts w:ascii="Wingdings" w:hAnsi="Wingdings" w:hint="default"/>
      </w:rPr>
    </w:lvl>
  </w:abstractNum>
  <w:abstractNum w:abstractNumId="24" w15:restartNumberingAfterBreak="0">
    <w:nsid w:val="73AD0405"/>
    <w:multiLevelType w:val="hybridMultilevel"/>
    <w:tmpl w:val="57140BB2"/>
    <w:lvl w:ilvl="0" w:tplc="CC7094E4">
      <w:start w:val="1"/>
      <w:numFmt w:val="bullet"/>
      <w:lvlText w:val=""/>
      <w:lvlJc w:val="left"/>
      <w:pPr>
        <w:ind w:left="720" w:hanging="360"/>
      </w:pPr>
      <w:rPr>
        <w:rFonts w:ascii="Symbol" w:hAnsi="Symbol" w:hint="default"/>
      </w:rPr>
    </w:lvl>
    <w:lvl w:ilvl="1" w:tplc="676AC986" w:tentative="1">
      <w:start w:val="1"/>
      <w:numFmt w:val="bullet"/>
      <w:lvlText w:val="o"/>
      <w:lvlJc w:val="left"/>
      <w:pPr>
        <w:ind w:left="1440" w:hanging="360"/>
      </w:pPr>
      <w:rPr>
        <w:rFonts w:ascii="Courier New" w:hAnsi="Courier New" w:cs="Courier New" w:hint="default"/>
      </w:rPr>
    </w:lvl>
    <w:lvl w:ilvl="2" w:tplc="B5089F3A" w:tentative="1">
      <w:start w:val="1"/>
      <w:numFmt w:val="bullet"/>
      <w:lvlText w:val=""/>
      <w:lvlJc w:val="left"/>
      <w:pPr>
        <w:ind w:left="2160" w:hanging="360"/>
      </w:pPr>
      <w:rPr>
        <w:rFonts w:ascii="Wingdings" w:hAnsi="Wingdings" w:hint="default"/>
      </w:rPr>
    </w:lvl>
    <w:lvl w:ilvl="3" w:tplc="0FF208FE" w:tentative="1">
      <w:start w:val="1"/>
      <w:numFmt w:val="bullet"/>
      <w:lvlText w:val=""/>
      <w:lvlJc w:val="left"/>
      <w:pPr>
        <w:ind w:left="2880" w:hanging="360"/>
      </w:pPr>
      <w:rPr>
        <w:rFonts w:ascii="Symbol" w:hAnsi="Symbol" w:hint="default"/>
      </w:rPr>
    </w:lvl>
    <w:lvl w:ilvl="4" w:tplc="5052C46E" w:tentative="1">
      <w:start w:val="1"/>
      <w:numFmt w:val="bullet"/>
      <w:lvlText w:val="o"/>
      <w:lvlJc w:val="left"/>
      <w:pPr>
        <w:ind w:left="3600" w:hanging="360"/>
      </w:pPr>
      <w:rPr>
        <w:rFonts w:ascii="Courier New" w:hAnsi="Courier New" w:cs="Courier New" w:hint="default"/>
      </w:rPr>
    </w:lvl>
    <w:lvl w:ilvl="5" w:tplc="6AE07DC4" w:tentative="1">
      <w:start w:val="1"/>
      <w:numFmt w:val="bullet"/>
      <w:lvlText w:val=""/>
      <w:lvlJc w:val="left"/>
      <w:pPr>
        <w:ind w:left="4320" w:hanging="360"/>
      </w:pPr>
      <w:rPr>
        <w:rFonts w:ascii="Wingdings" w:hAnsi="Wingdings" w:hint="default"/>
      </w:rPr>
    </w:lvl>
    <w:lvl w:ilvl="6" w:tplc="4C42FAEE" w:tentative="1">
      <w:start w:val="1"/>
      <w:numFmt w:val="bullet"/>
      <w:lvlText w:val=""/>
      <w:lvlJc w:val="left"/>
      <w:pPr>
        <w:ind w:left="5040" w:hanging="360"/>
      </w:pPr>
      <w:rPr>
        <w:rFonts w:ascii="Symbol" w:hAnsi="Symbol" w:hint="default"/>
      </w:rPr>
    </w:lvl>
    <w:lvl w:ilvl="7" w:tplc="18CCCC40" w:tentative="1">
      <w:start w:val="1"/>
      <w:numFmt w:val="bullet"/>
      <w:lvlText w:val="o"/>
      <w:lvlJc w:val="left"/>
      <w:pPr>
        <w:ind w:left="5760" w:hanging="360"/>
      </w:pPr>
      <w:rPr>
        <w:rFonts w:ascii="Courier New" w:hAnsi="Courier New" w:cs="Courier New" w:hint="default"/>
      </w:rPr>
    </w:lvl>
    <w:lvl w:ilvl="8" w:tplc="5E8E0C50" w:tentative="1">
      <w:start w:val="1"/>
      <w:numFmt w:val="bullet"/>
      <w:lvlText w:val=""/>
      <w:lvlJc w:val="left"/>
      <w:pPr>
        <w:ind w:left="6480" w:hanging="360"/>
      </w:pPr>
      <w:rPr>
        <w:rFonts w:ascii="Wingdings" w:hAnsi="Wingdings" w:hint="default"/>
      </w:rPr>
    </w:lvl>
  </w:abstractNum>
  <w:abstractNum w:abstractNumId="25" w15:restartNumberingAfterBreak="0">
    <w:nsid w:val="7C4A6576"/>
    <w:multiLevelType w:val="hybridMultilevel"/>
    <w:tmpl w:val="347AB75E"/>
    <w:lvl w:ilvl="0" w:tplc="20B421D4">
      <w:start w:val="1"/>
      <w:numFmt w:val="bullet"/>
      <w:lvlText w:val=""/>
      <w:lvlJc w:val="left"/>
      <w:pPr>
        <w:ind w:left="720" w:hanging="360"/>
      </w:pPr>
      <w:rPr>
        <w:rFonts w:ascii="Symbol" w:hAnsi="Symbol" w:hint="default"/>
      </w:rPr>
    </w:lvl>
    <w:lvl w:ilvl="1" w:tplc="3EC6AF44" w:tentative="1">
      <w:start w:val="1"/>
      <w:numFmt w:val="bullet"/>
      <w:lvlText w:val="o"/>
      <w:lvlJc w:val="left"/>
      <w:pPr>
        <w:ind w:left="1440" w:hanging="360"/>
      </w:pPr>
      <w:rPr>
        <w:rFonts w:ascii="Courier New" w:hAnsi="Courier New" w:cs="Courier New" w:hint="default"/>
      </w:rPr>
    </w:lvl>
    <w:lvl w:ilvl="2" w:tplc="7A0224B0" w:tentative="1">
      <w:start w:val="1"/>
      <w:numFmt w:val="bullet"/>
      <w:lvlText w:val=""/>
      <w:lvlJc w:val="left"/>
      <w:pPr>
        <w:ind w:left="2160" w:hanging="360"/>
      </w:pPr>
      <w:rPr>
        <w:rFonts w:ascii="Wingdings" w:hAnsi="Wingdings" w:hint="default"/>
      </w:rPr>
    </w:lvl>
    <w:lvl w:ilvl="3" w:tplc="FA449D38" w:tentative="1">
      <w:start w:val="1"/>
      <w:numFmt w:val="bullet"/>
      <w:lvlText w:val=""/>
      <w:lvlJc w:val="left"/>
      <w:pPr>
        <w:ind w:left="2880" w:hanging="360"/>
      </w:pPr>
      <w:rPr>
        <w:rFonts w:ascii="Symbol" w:hAnsi="Symbol" w:hint="default"/>
      </w:rPr>
    </w:lvl>
    <w:lvl w:ilvl="4" w:tplc="E544FAB6" w:tentative="1">
      <w:start w:val="1"/>
      <w:numFmt w:val="bullet"/>
      <w:lvlText w:val="o"/>
      <w:lvlJc w:val="left"/>
      <w:pPr>
        <w:ind w:left="3600" w:hanging="360"/>
      </w:pPr>
      <w:rPr>
        <w:rFonts w:ascii="Courier New" w:hAnsi="Courier New" w:cs="Courier New" w:hint="default"/>
      </w:rPr>
    </w:lvl>
    <w:lvl w:ilvl="5" w:tplc="B7E0A334" w:tentative="1">
      <w:start w:val="1"/>
      <w:numFmt w:val="bullet"/>
      <w:lvlText w:val=""/>
      <w:lvlJc w:val="left"/>
      <w:pPr>
        <w:ind w:left="4320" w:hanging="360"/>
      </w:pPr>
      <w:rPr>
        <w:rFonts w:ascii="Wingdings" w:hAnsi="Wingdings" w:hint="default"/>
      </w:rPr>
    </w:lvl>
    <w:lvl w:ilvl="6" w:tplc="8A94BC1A" w:tentative="1">
      <w:start w:val="1"/>
      <w:numFmt w:val="bullet"/>
      <w:lvlText w:val=""/>
      <w:lvlJc w:val="left"/>
      <w:pPr>
        <w:ind w:left="5040" w:hanging="360"/>
      </w:pPr>
      <w:rPr>
        <w:rFonts w:ascii="Symbol" w:hAnsi="Symbol" w:hint="default"/>
      </w:rPr>
    </w:lvl>
    <w:lvl w:ilvl="7" w:tplc="B5E48120" w:tentative="1">
      <w:start w:val="1"/>
      <w:numFmt w:val="bullet"/>
      <w:lvlText w:val="o"/>
      <w:lvlJc w:val="left"/>
      <w:pPr>
        <w:ind w:left="5760" w:hanging="360"/>
      </w:pPr>
      <w:rPr>
        <w:rFonts w:ascii="Courier New" w:hAnsi="Courier New" w:cs="Courier New" w:hint="default"/>
      </w:rPr>
    </w:lvl>
    <w:lvl w:ilvl="8" w:tplc="3074303E" w:tentative="1">
      <w:start w:val="1"/>
      <w:numFmt w:val="bullet"/>
      <w:lvlText w:val=""/>
      <w:lvlJc w:val="left"/>
      <w:pPr>
        <w:ind w:left="6480" w:hanging="360"/>
      </w:pPr>
      <w:rPr>
        <w:rFonts w:ascii="Wingdings" w:hAnsi="Wingdings" w:hint="default"/>
      </w:rPr>
    </w:lvl>
  </w:abstractNum>
  <w:num w:numId="1" w16cid:durableId="1563053508">
    <w:abstractNumId w:val="14"/>
  </w:num>
  <w:num w:numId="2" w16cid:durableId="7605826">
    <w:abstractNumId w:val="5"/>
  </w:num>
  <w:num w:numId="3" w16cid:durableId="1952281041">
    <w:abstractNumId w:val="10"/>
  </w:num>
  <w:num w:numId="4" w16cid:durableId="1273437968">
    <w:abstractNumId w:val="13"/>
  </w:num>
  <w:num w:numId="5" w16cid:durableId="26377598">
    <w:abstractNumId w:val="25"/>
  </w:num>
  <w:num w:numId="6" w16cid:durableId="1062025713">
    <w:abstractNumId w:val="6"/>
  </w:num>
  <w:num w:numId="7" w16cid:durableId="893352530">
    <w:abstractNumId w:val="22"/>
  </w:num>
  <w:num w:numId="8" w16cid:durableId="185600693">
    <w:abstractNumId w:val="11"/>
  </w:num>
  <w:num w:numId="9" w16cid:durableId="1791048298">
    <w:abstractNumId w:val="1"/>
  </w:num>
  <w:num w:numId="10" w16cid:durableId="350492770">
    <w:abstractNumId w:val="2"/>
  </w:num>
  <w:num w:numId="11" w16cid:durableId="1452940954">
    <w:abstractNumId w:val="21"/>
  </w:num>
  <w:num w:numId="12" w16cid:durableId="460148840">
    <w:abstractNumId w:val="19"/>
  </w:num>
  <w:num w:numId="13" w16cid:durableId="2141876612">
    <w:abstractNumId w:val="24"/>
  </w:num>
  <w:num w:numId="14" w16cid:durableId="1204294926">
    <w:abstractNumId w:val="23"/>
  </w:num>
  <w:num w:numId="15" w16cid:durableId="693773148">
    <w:abstractNumId w:val="7"/>
  </w:num>
  <w:num w:numId="16" w16cid:durableId="1033388655">
    <w:abstractNumId w:val="16"/>
  </w:num>
  <w:num w:numId="17" w16cid:durableId="1448962765">
    <w:abstractNumId w:val="8"/>
  </w:num>
  <w:num w:numId="18" w16cid:durableId="929311383">
    <w:abstractNumId w:val="20"/>
  </w:num>
  <w:num w:numId="19" w16cid:durableId="124859431">
    <w:abstractNumId w:val="15"/>
  </w:num>
  <w:num w:numId="20" w16cid:durableId="2094279533">
    <w:abstractNumId w:val="9"/>
  </w:num>
  <w:num w:numId="21" w16cid:durableId="373425610">
    <w:abstractNumId w:val="17"/>
  </w:num>
  <w:num w:numId="22" w16cid:durableId="1566377841">
    <w:abstractNumId w:val="12"/>
  </w:num>
  <w:num w:numId="23" w16cid:durableId="951784383">
    <w:abstractNumId w:val="4"/>
  </w:num>
  <w:num w:numId="24" w16cid:durableId="1144276493">
    <w:abstractNumId w:val="18"/>
  </w:num>
  <w:num w:numId="25" w16cid:durableId="12270046">
    <w:abstractNumId w:val="0"/>
  </w:num>
  <w:num w:numId="26" w16cid:durableId="243153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sLQ0MDOzMDW3MDMxtrRQ0lEKTi0uzszPAykwqgUAX/Us7SwAAAA="/>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d0pp25ehrz923er5rt5ppd42s99w20d59ap&quot;&gt;unilever2&lt;record-ids&gt;&lt;item&gt;1&lt;/item&gt;&lt;/record-ids&gt;&lt;/item&gt;&lt;item db-id=&quot;9dxxtawsuwfr06e905wvwwd8fezatdvp9w5a&quot;&gt;Unilever1&lt;record-ids&gt;&lt;item&gt;1&lt;/item&gt;&lt;item&gt;2&lt;/item&gt;&lt;item&gt;3&lt;/item&gt;&lt;item&gt;5&lt;/item&gt;&lt;item&gt;6&lt;/item&gt;&lt;item&gt;7&lt;/item&gt;&lt;item&gt;8&lt;/item&gt;&lt;item&gt;9&lt;/item&gt;&lt;item&gt;10&lt;/item&gt;&lt;/record-ids&gt;&lt;/item&gt;&lt;item db-id=&quot;ava2td2a6v2958evvdh5vz250z9veawf2ztx&quot;&gt;OT1&lt;record-ids&gt;&lt;item&gt;8&lt;/item&gt;&lt;item&gt;9&lt;/item&gt;&lt;item&gt;10&lt;/item&gt;&lt;/record-ids&gt;&lt;/item&gt;&lt;/Libraries&gt;"/>
  </w:docVars>
  <w:rsids>
    <w:rsidRoot w:val="00500339"/>
    <w:rsid w:val="00001E31"/>
    <w:rsid w:val="00005A8E"/>
    <w:rsid w:val="00006382"/>
    <w:rsid w:val="00007735"/>
    <w:rsid w:val="000174A5"/>
    <w:rsid w:val="0002374A"/>
    <w:rsid w:val="00030F42"/>
    <w:rsid w:val="00032A70"/>
    <w:rsid w:val="00037579"/>
    <w:rsid w:val="00042F8C"/>
    <w:rsid w:val="00043A33"/>
    <w:rsid w:val="00044A6E"/>
    <w:rsid w:val="00044BB2"/>
    <w:rsid w:val="0005262E"/>
    <w:rsid w:val="000659EB"/>
    <w:rsid w:val="00066AC0"/>
    <w:rsid w:val="00070789"/>
    <w:rsid w:val="00076861"/>
    <w:rsid w:val="00084B02"/>
    <w:rsid w:val="000856C5"/>
    <w:rsid w:val="00091809"/>
    <w:rsid w:val="0009426E"/>
    <w:rsid w:val="00097818"/>
    <w:rsid w:val="000B0E59"/>
    <w:rsid w:val="000C3A1B"/>
    <w:rsid w:val="000D4292"/>
    <w:rsid w:val="000E0E91"/>
    <w:rsid w:val="000F380A"/>
    <w:rsid w:val="000F3FF4"/>
    <w:rsid w:val="001004BF"/>
    <w:rsid w:val="00104E0D"/>
    <w:rsid w:val="0011266E"/>
    <w:rsid w:val="00113E6F"/>
    <w:rsid w:val="00117F96"/>
    <w:rsid w:val="0012216B"/>
    <w:rsid w:val="00122F03"/>
    <w:rsid w:val="00123094"/>
    <w:rsid w:val="00130723"/>
    <w:rsid w:val="00131465"/>
    <w:rsid w:val="00136910"/>
    <w:rsid w:val="00144036"/>
    <w:rsid w:val="001647B6"/>
    <w:rsid w:val="00166EE3"/>
    <w:rsid w:val="001755AA"/>
    <w:rsid w:val="00175AFC"/>
    <w:rsid w:val="0018086F"/>
    <w:rsid w:val="001A0C01"/>
    <w:rsid w:val="001A0F05"/>
    <w:rsid w:val="001A4F5E"/>
    <w:rsid w:val="001C489B"/>
    <w:rsid w:val="001C53B2"/>
    <w:rsid w:val="001D5D7C"/>
    <w:rsid w:val="001D69C7"/>
    <w:rsid w:val="001E02BF"/>
    <w:rsid w:val="001F2C48"/>
    <w:rsid w:val="001F2DDC"/>
    <w:rsid w:val="001F44F6"/>
    <w:rsid w:val="002025FB"/>
    <w:rsid w:val="00206C71"/>
    <w:rsid w:val="0021590D"/>
    <w:rsid w:val="002179E5"/>
    <w:rsid w:val="00220535"/>
    <w:rsid w:val="00222F32"/>
    <w:rsid w:val="00251C4F"/>
    <w:rsid w:val="00255C21"/>
    <w:rsid w:val="002560E5"/>
    <w:rsid w:val="00260BFE"/>
    <w:rsid w:val="00262C5B"/>
    <w:rsid w:val="00266FF4"/>
    <w:rsid w:val="00271F48"/>
    <w:rsid w:val="002730B6"/>
    <w:rsid w:val="0027472E"/>
    <w:rsid w:val="002765E3"/>
    <w:rsid w:val="00283B3D"/>
    <w:rsid w:val="0028566A"/>
    <w:rsid w:val="00295164"/>
    <w:rsid w:val="002A06BD"/>
    <w:rsid w:val="002A1F5B"/>
    <w:rsid w:val="002A2549"/>
    <w:rsid w:val="002A58E5"/>
    <w:rsid w:val="002C3149"/>
    <w:rsid w:val="002C3A71"/>
    <w:rsid w:val="002D08FB"/>
    <w:rsid w:val="002D1B9E"/>
    <w:rsid w:val="002E645C"/>
    <w:rsid w:val="002E6AD3"/>
    <w:rsid w:val="00300CD2"/>
    <w:rsid w:val="003066A3"/>
    <w:rsid w:val="00313D68"/>
    <w:rsid w:val="0031692B"/>
    <w:rsid w:val="00322B35"/>
    <w:rsid w:val="003405FA"/>
    <w:rsid w:val="003419E6"/>
    <w:rsid w:val="00343833"/>
    <w:rsid w:val="00353B14"/>
    <w:rsid w:val="003646CC"/>
    <w:rsid w:val="0036600C"/>
    <w:rsid w:val="003752D4"/>
    <w:rsid w:val="003774BA"/>
    <w:rsid w:val="0038521F"/>
    <w:rsid w:val="00391539"/>
    <w:rsid w:val="003922C2"/>
    <w:rsid w:val="0039707B"/>
    <w:rsid w:val="003A0BD5"/>
    <w:rsid w:val="003A3F37"/>
    <w:rsid w:val="003A6EEF"/>
    <w:rsid w:val="003C7D3C"/>
    <w:rsid w:val="003D0B88"/>
    <w:rsid w:val="003D4AA9"/>
    <w:rsid w:val="003E2F21"/>
    <w:rsid w:val="003F6B20"/>
    <w:rsid w:val="004016A9"/>
    <w:rsid w:val="00414DDB"/>
    <w:rsid w:val="00414DF4"/>
    <w:rsid w:val="00431DE5"/>
    <w:rsid w:val="00453609"/>
    <w:rsid w:val="0046099A"/>
    <w:rsid w:val="00462D0B"/>
    <w:rsid w:val="00471E31"/>
    <w:rsid w:val="00482A4D"/>
    <w:rsid w:val="00494B6E"/>
    <w:rsid w:val="004A2759"/>
    <w:rsid w:val="004B21BF"/>
    <w:rsid w:val="004B43A3"/>
    <w:rsid w:val="004C192C"/>
    <w:rsid w:val="004C6993"/>
    <w:rsid w:val="004D1C75"/>
    <w:rsid w:val="004D26C4"/>
    <w:rsid w:val="004E22DE"/>
    <w:rsid w:val="004E78F5"/>
    <w:rsid w:val="004F58F1"/>
    <w:rsid w:val="00500339"/>
    <w:rsid w:val="00500846"/>
    <w:rsid w:val="00500D07"/>
    <w:rsid w:val="00504255"/>
    <w:rsid w:val="00505C9A"/>
    <w:rsid w:val="00506F28"/>
    <w:rsid w:val="00510BF2"/>
    <w:rsid w:val="00512E15"/>
    <w:rsid w:val="00520FA0"/>
    <w:rsid w:val="00526C81"/>
    <w:rsid w:val="00527874"/>
    <w:rsid w:val="005312DB"/>
    <w:rsid w:val="0053308E"/>
    <w:rsid w:val="00536A85"/>
    <w:rsid w:val="005438C2"/>
    <w:rsid w:val="0055130E"/>
    <w:rsid w:val="0055516F"/>
    <w:rsid w:val="00555D55"/>
    <w:rsid w:val="00560FD2"/>
    <w:rsid w:val="00565352"/>
    <w:rsid w:val="0056706A"/>
    <w:rsid w:val="00575539"/>
    <w:rsid w:val="00576602"/>
    <w:rsid w:val="00583A14"/>
    <w:rsid w:val="00585790"/>
    <w:rsid w:val="0059527D"/>
    <w:rsid w:val="005B0622"/>
    <w:rsid w:val="005C107D"/>
    <w:rsid w:val="005C5FEF"/>
    <w:rsid w:val="005D4032"/>
    <w:rsid w:val="005E539F"/>
    <w:rsid w:val="005F4366"/>
    <w:rsid w:val="006161C5"/>
    <w:rsid w:val="00623A7B"/>
    <w:rsid w:val="00631B6C"/>
    <w:rsid w:val="00647AFE"/>
    <w:rsid w:val="00671963"/>
    <w:rsid w:val="00672398"/>
    <w:rsid w:val="00680A09"/>
    <w:rsid w:val="00692032"/>
    <w:rsid w:val="00695838"/>
    <w:rsid w:val="00697CD8"/>
    <w:rsid w:val="006A7677"/>
    <w:rsid w:val="006B5D3E"/>
    <w:rsid w:val="006B6041"/>
    <w:rsid w:val="006C13AB"/>
    <w:rsid w:val="006C30EC"/>
    <w:rsid w:val="006D487E"/>
    <w:rsid w:val="006E2410"/>
    <w:rsid w:val="006E7DBA"/>
    <w:rsid w:val="006F1322"/>
    <w:rsid w:val="006F14A8"/>
    <w:rsid w:val="007104BB"/>
    <w:rsid w:val="007107DB"/>
    <w:rsid w:val="00714033"/>
    <w:rsid w:val="007227E8"/>
    <w:rsid w:val="007275A8"/>
    <w:rsid w:val="00741ED3"/>
    <w:rsid w:val="00744F7B"/>
    <w:rsid w:val="00745345"/>
    <w:rsid w:val="00746E51"/>
    <w:rsid w:val="00753538"/>
    <w:rsid w:val="00756542"/>
    <w:rsid w:val="0075766A"/>
    <w:rsid w:val="00760B4D"/>
    <w:rsid w:val="0076679E"/>
    <w:rsid w:val="007709F8"/>
    <w:rsid w:val="00773012"/>
    <w:rsid w:val="00777A9C"/>
    <w:rsid w:val="00781D71"/>
    <w:rsid w:val="007A303B"/>
    <w:rsid w:val="007A67F4"/>
    <w:rsid w:val="007C1525"/>
    <w:rsid w:val="007C1FBA"/>
    <w:rsid w:val="007D23A7"/>
    <w:rsid w:val="007E49D1"/>
    <w:rsid w:val="007E5187"/>
    <w:rsid w:val="007E6B1C"/>
    <w:rsid w:val="007E7B76"/>
    <w:rsid w:val="007F2829"/>
    <w:rsid w:val="007F2A73"/>
    <w:rsid w:val="00804FF9"/>
    <w:rsid w:val="008051D2"/>
    <w:rsid w:val="00817509"/>
    <w:rsid w:val="00821BF8"/>
    <w:rsid w:val="0083324C"/>
    <w:rsid w:val="00846215"/>
    <w:rsid w:val="00846460"/>
    <w:rsid w:val="0086018E"/>
    <w:rsid w:val="00866D73"/>
    <w:rsid w:val="00876FB7"/>
    <w:rsid w:val="008A5E01"/>
    <w:rsid w:val="008B0EC2"/>
    <w:rsid w:val="008B6A88"/>
    <w:rsid w:val="008B7AB0"/>
    <w:rsid w:val="008C1639"/>
    <w:rsid w:val="008C31CB"/>
    <w:rsid w:val="008D15D6"/>
    <w:rsid w:val="008D4E51"/>
    <w:rsid w:val="008E49F4"/>
    <w:rsid w:val="008E5F21"/>
    <w:rsid w:val="009114CE"/>
    <w:rsid w:val="00934A2A"/>
    <w:rsid w:val="009358DE"/>
    <w:rsid w:val="00943F3E"/>
    <w:rsid w:val="00962892"/>
    <w:rsid w:val="009666E5"/>
    <w:rsid w:val="009725E0"/>
    <w:rsid w:val="009957D1"/>
    <w:rsid w:val="00995BEB"/>
    <w:rsid w:val="009B643A"/>
    <w:rsid w:val="009C44F0"/>
    <w:rsid w:val="009D4C0F"/>
    <w:rsid w:val="009E058E"/>
    <w:rsid w:val="009E132E"/>
    <w:rsid w:val="009F2033"/>
    <w:rsid w:val="009F4936"/>
    <w:rsid w:val="009F589D"/>
    <w:rsid w:val="009F5BE9"/>
    <w:rsid w:val="00A20D5E"/>
    <w:rsid w:val="00A2208A"/>
    <w:rsid w:val="00A22F93"/>
    <w:rsid w:val="00A24F7A"/>
    <w:rsid w:val="00A27E2B"/>
    <w:rsid w:val="00A34CE0"/>
    <w:rsid w:val="00A403E4"/>
    <w:rsid w:val="00A4267E"/>
    <w:rsid w:val="00A455D4"/>
    <w:rsid w:val="00A47C1D"/>
    <w:rsid w:val="00A5184F"/>
    <w:rsid w:val="00A55500"/>
    <w:rsid w:val="00A71D61"/>
    <w:rsid w:val="00A742D2"/>
    <w:rsid w:val="00A8384F"/>
    <w:rsid w:val="00A860BB"/>
    <w:rsid w:val="00A8639C"/>
    <w:rsid w:val="00A956CD"/>
    <w:rsid w:val="00AA0B7B"/>
    <w:rsid w:val="00AA1E4B"/>
    <w:rsid w:val="00AA2481"/>
    <w:rsid w:val="00AA5745"/>
    <w:rsid w:val="00AB0E2E"/>
    <w:rsid w:val="00AB6316"/>
    <w:rsid w:val="00AC0694"/>
    <w:rsid w:val="00AC0AA0"/>
    <w:rsid w:val="00AD31CD"/>
    <w:rsid w:val="00AE35B8"/>
    <w:rsid w:val="00AF48FD"/>
    <w:rsid w:val="00AF57E4"/>
    <w:rsid w:val="00B1554A"/>
    <w:rsid w:val="00B20CEC"/>
    <w:rsid w:val="00B232A8"/>
    <w:rsid w:val="00B30479"/>
    <w:rsid w:val="00B30E45"/>
    <w:rsid w:val="00B33D99"/>
    <w:rsid w:val="00B34F83"/>
    <w:rsid w:val="00B44CB4"/>
    <w:rsid w:val="00B47DCC"/>
    <w:rsid w:val="00B50470"/>
    <w:rsid w:val="00B50F48"/>
    <w:rsid w:val="00B51ABE"/>
    <w:rsid w:val="00B6179A"/>
    <w:rsid w:val="00B63BA0"/>
    <w:rsid w:val="00B64613"/>
    <w:rsid w:val="00B914FD"/>
    <w:rsid w:val="00B915BD"/>
    <w:rsid w:val="00B94CD1"/>
    <w:rsid w:val="00B97D25"/>
    <w:rsid w:val="00BA68EB"/>
    <w:rsid w:val="00BB3D99"/>
    <w:rsid w:val="00BB6938"/>
    <w:rsid w:val="00BC3BD6"/>
    <w:rsid w:val="00BC7B1E"/>
    <w:rsid w:val="00BE174D"/>
    <w:rsid w:val="00BE2B50"/>
    <w:rsid w:val="00BE56CD"/>
    <w:rsid w:val="00BF2B79"/>
    <w:rsid w:val="00C03A9F"/>
    <w:rsid w:val="00C03D35"/>
    <w:rsid w:val="00C15DFE"/>
    <w:rsid w:val="00C17F7C"/>
    <w:rsid w:val="00C25853"/>
    <w:rsid w:val="00C35A54"/>
    <w:rsid w:val="00C36CE4"/>
    <w:rsid w:val="00C6552F"/>
    <w:rsid w:val="00C701FE"/>
    <w:rsid w:val="00C8745E"/>
    <w:rsid w:val="00C951B0"/>
    <w:rsid w:val="00CA1AFF"/>
    <w:rsid w:val="00CA7AC9"/>
    <w:rsid w:val="00CB5ADF"/>
    <w:rsid w:val="00CC59F3"/>
    <w:rsid w:val="00CC6CC2"/>
    <w:rsid w:val="00CD0966"/>
    <w:rsid w:val="00CE1D38"/>
    <w:rsid w:val="00CF6167"/>
    <w:rsid w:val="00CF6769"/>
    <w:rsid w:val="00D0001D"/>
    <w:rsid w:val="00D12E1E"/>
    <w:rsid w:val="00D33723"/>
    <w:rsid w:val="00D36EFF"/>
    <w:rsid w:val="00D42A1A"/>
    <w:rsid w:val="00D63118"/>
    <w:rsid w:val="00D6392C"/>
    <w:rsid w:val="00D63F26"/>
    <w:rsid w:val="00D72A67"/>
    <w:rsid w:val="00D74058"/>
    <w:rsid w:val="00D74A37"/>
    <w:rsid w:val="00D75058"/>
    <w:rsid w:val="00D8237B"/>
    <w:rsid w:val="00D8544D"/>
    <w:rsid w:val="00D860AB"/>
    <w:rsid w:val="00D90364"/>
    <w:rsid w:val="00DA0EDB"/>
    <w:rsid w:val="00DA1C30"/>
    <w:rsid w:val="00DA1ECA"/>
    <w:rsid w:val="00DA2D64"/>
    <w:rsid w:val="00DC19EC"/>
    <w:rsid w:val="00DC3D8C"/>
    <w:rsid w:val="00DD0E07"/>
    <w:rsid w:val="00DD637A"/>
    <w:rsid w:val="00DE22DD"/>
    <w:rsid w:val="00DE78A5"/>
    <w:rsid w:val="00DF4490"/>
    <w:rsid w:val="00E01AC4"/>
    <w:rsid w:val="00E1116C"/>
    <w:rsid w:val="00E204E5"/>
    <w:rsid w:val="00E20F45"/>
    <w:rsid w:val="00E23AD6"/>
    <w:rsid w:val="00E2603C"/>
    <w:rsid w:val="00E3404E"/>
    <w:rsid w:val="00E356BA"/>
    <w:rsid w:val="00E45274"/>
    <w:rsid w:val="00E47718"/>
    <w:rsid w:val="00E51383"/>
    <w:rsid w:val="00E51D0C"/>
    <w:rsid w:val="00E53320"/>
    <w:rsid w:val="00E5611A"/>
    <w:rsid w:val="00E61B55"/>
    <w:rsid w:val="00E626D5"/>
    <w:rsid w:val="00E67463"/>
    <w:rsid w:val="00E70629"/>
    <w:rsid w:val="00E719E1"/>
    <w:rsid w:val="00E741B8"/>
    <w:rsid w:val="00E94DC3"/>
    <w:rsid w:val="00EA0E2B"/>
    <w:rsid w:val="00EA16CD"/>
    <w:rsid w:val="00EB1DBD"/>
    <w:rsid w:val="00EB62E0"/>
    <w:rsid w:val="00EC1AF9"/>
    <w:rsid w:val="00ED5EE6"/>
    <w:rsid w:val="00EE4B34"/>
    <w:rsid w:val="00EE4EA1"/>
    <w:rsid w:val="00EF0692"/>
    <w:rsid w:val="00F1390E"/>
    <w:rsid w:val="00F514A8"/>
    <w:rsid w:val="00F54ABA"/>
    <w:rsid w:val="00F65913"/>
    <w:rsid w:val="00F84046"/>
    <w:rsid w:val="00F84059"/>
    <w:rsid w:val="00FB2B99"/>
    <w:rsid w:val="00FC6CFB"/>
    <w:rsid w:val="00FD2FF9"/>
    <w:rsid w:val="00FE1E33"/>
    <w:rsid w:val="00FE28B5"/>
    <w:rsid w:val="00FE2A9C"/>
    <w:rsid w:val="00FF15E8"/>
    <w:rsid w:val="00FF4EFA"/>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61D9"/>
  <w15:docId w15:val="{95E7107D-AF98-4F1C-912D-1E585134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26E"/>
    <w:pPr>
      <w:spacing w:before="120" w:after="120" w:line="360" w:lineRule="auto"/>
      <w:jc w:val="both"/>
    </w:pPr>
    <w:rPr>
      <w:rFonts w:ascii="Times New Roman" w:hAnsi="Times New Roman"/>
      <w:sz w:val="24"/>
    </w:rPr>
  </w:style>
  <w:style w:type="paragraph" w:styleId="Heading1">
    <w:name w:val="heading 1"/>
    <w:basedOn w:val="Normal"/>
    <w:next w:val="Normal"/>
    <w:uiPriority w:val="9"/>
    <w:qFormat/>
    <w:rsid w:val="00FD2FF9"/>
    <w:pPr>
      <w:keepNext/>
      <w:keepLines/>
      <w:outlineLvl w:val="0"/>
    </w:pPr>
    <w:rPr>
      <w:rFonts w:eastAsia="Times New Roman" w:cs="Times New Roman"/>
      <w:b/>
      <w:sz w:val="28"/>
      <w:szCs w:val="26"/>
    </w:rPr>
  </w:style>
  <w:style w:type="paragraph" w:styleId="Heading2">
    <w:name w:val="heading 2"/>
    <w:basedOn w:val="Normal"/>
    <w:next w:val="Normal"/>
    <w:link w:val="Heading2Char"/>
    <w:uiPriority w:val="9"/>
    <w:unhideWhenUsed/>
    <w:qFormat/>
    <w:rsid w:val="007C1FBA"/>
    <w:pPr>
      <w:keepNext/>
      <w:keepLines/>
      <w:tabs>
        <w:tab w:val="center" w:pos="4514"/>
      </w:tabs>
      <w:outlineLvl w:val="1"/>
    </w:pPr>
    <w:rPr>
      <w:rFonts w:ascii="Arial" w:eastAsia="Times New Roman" w:hAnsi="Arial"/>
      <w:b/>
      <w:szCs w:val="24"/>
    </w:rPr>
  </w:style>
  <w:style w:type="paragraph" w:styleId="Heading3">
    <w:name w:val="heading 3"/>
    <w:basedOn w:val="Normal"/>
    <w:next w:val="Normal"/>
    <w:uiPriority w:val="9"/>
    <w:unhideWhenUsed/>
    <w:qFormat/>
    <w:rsid w:val="0045360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53609"/>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453609"/>
    <w:pPr>
      <w:keepNext/>
      <w:keepLines/>
      <w:spacing w:before="240" w:after="80"/>
      <w:outlineLvl w:val="4"/>
    </w:pPr>
    <w:rPr>
      <w:color w:val="666666"/>
    </w:rPr>
  </w:style>
  <w:style w:type="paragraph" w:styleId="Heading6">
    <w:name w:val="heading 6"/>
    <w:basedOn w:val="Normal"/>
    <w:next w:val="Normal"/>
    <w:uiPriority w:val="9"/>
    <w:semiHidden/>
    <w:unhideWhenUsed/>
    <w:qFormat/>
    <w:rsid w:val="004536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53609"/>
    <w:tblPr>
      <w:tblCellMar>
        <w:top w:w="0" w:type="dxa"/>
        <w:left w:w="0" w:type="dxa"/>
        <w:bottom w:w="0" w:type="dxa"/>
        <w:right w:w="0" w:type="dxa"/>
      </w:tblCellMar>
    </w:tblPr>
  </w:style>
  <w:style w:type="paragraph" w:styleId="Title">
    <w:name w:val="Title"/>
    <w:basedOn w:val="Normal"/>
    <w:next w:val="Normal"/>
    <w:uiPriority w:val="10"/>
    <w:qFormat/>
    <w:rsid w:val="00453609"/>
    <w:pPr>
      <w:keepNext/>
      <w:keepLines/>
      <w:spacing w:after="60"/>
    </w:pPr>
    <w:rPr>
      <w:sz w:val="52"/>
      <w:szCs w:val="52"/>
    </w:rPr>
  </w:style>
  <w:style w:type="paragraph" w:styleId="Subtitle">
    <w:name w:val="Subtitle"/>
    <w:basedOn w:val="Normal"/>
    <w:next w:val="Normal"/>
    <w:uiPriority w:val="11"/>
    <w:qFormat/>
    <w:rsid w:val="00453609"/>
    <w:pPr>
      <w:keepNext/>
      <w:keepLines/>
      <w:spacing w:after="320"/>
    </w:pPr>
    <w:rPr>
      <w:color w:val="666666"/>
      <w:sz w:val="30"/>
      <w:szCs w:val="30"/>
    </w:rPr>
  </w:style>
  <w:style w:type="table" w:customStyle="1" w:styleId="a">
    <w:name w:val="a"/>
    <w:basedOn w:val="TableNormal0"/>
    <w:rsid w:val="00453609"/>
    <w:pPr>
      <w:spacing w:line="240" w:lineRule="auto"/>
    </w:pPr>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AB6316"/>
    <w:pPr>
      <w:tabs>
        <w:tab w:val="center" w:pos="4513"/>
        <w:tab w:val="right" w:pos="9026"/>
      </w:tabs>
      <w:spacing w:line="240" w:lineRule="auto"/>
    </w:pPr>
  </w:style>
  <w:style w:type="character" w:customStyle="1" w:styleId="HeaderChar">
    <w:name w:val="Header Char"/>
    <w:basedOn w:val="DefaultParagraphFont"/>
    <w:link w:val="Header"/>
    <w:uiPriority w:val="99"/>
    <w:rsid w:val="00AB6316"/>
  </w:style>
  <w:style w:type="paragraph" w:styleId="Footer">
    <w:name w:val="footer"/>
    <w:basedOn w:val="Normal"/>
    <w:link w:val="FooterChar"/>
    <w:uiPriority w:val="99"/>
    <w:unhideWhenUsed/>
    <w:rsid w:val="00AB6316"/>
    <w:pPr>
      <w:tabs>
        <w:tab w:val="center" w:pos="4513"/>
        <w:tab w:val="right" w:pos="9026"/>
      </w:tabs>
      <w:spacing w:line="240" w:lineRule="auto"/>
    </w:pPr>
  </w:style>
  <w:style w:type="character" w:customStyle="1" w:styleId="FooterChar">
    <w:name w:val="Footer Char"/>
    <w:basedOn w:val="DefaultParagraphFont"/>
    <w:link w:val="Footer"/>
    <w:uiPriority w:val="99"/>
    <w:rsid w:val="00AB6316"/>
  </w:style>
  <w:style w:type="paragraph" w:styleId="TOCHeading">
    <w:name w:val="TOC Heading"/>
    <w:basedOn w:val="Heading1"/>
    <w:next w:val="Normal"/>
    <w:uiPriority w:val="39"/>
    <w:unhideWhenUsed/>
    <w:qFormat/>
    <w:rsid w:val="00AB631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B6316"/>
    <w:pPr>
      <w:spacing w:after="100"/>
    </w:pPr>
  </w:style>
  <w:style w:type="paragraph" w:styleId="TOC2">
    <w:name w:val="toc 2"/>
    <w:basedOn w:val="Normal"/>
    <w:next w:val="Normal"/>
    <w:autoRedefine/>
    <w:uiPriority w:val="39"/>
    <w:unhideWhenUsed/>
    <w:rsid w:val="00AB6316"/>
    <w:pPr>
      <w:spacing w:after="100"/>
      <w:ind w:left="220"/>
    </w:pPr>
  </w:style>
  <w:style w:type="character" w:styleId="Hyperlink">
    <w:name w:val="Hyperlink"/>
    <w:basedOn w:val="DefaultParagraphFont"/>
    <w:uiPriority w:val="99"/>
    <w:unhideWhenUsed/>
    <w:rsid w:val="00AB6316"/>
    <w:rPr>
      <w:color w:val="0000FF" w:themeColor="hyperlink"/>
      <w:u w:val="single"/>
    </w:rPr>
  </w:style>
  <w:style w:type="character" w:customStyle="1" w:styleId="UnresolvedMention1">
    <w:name w:val="Unresolved Mention1"/>
    <w:basedOn w:val="DefaultParagraphFont"/>
    <w:uiPriority w:val="99"/>
    <w:semiHidden/>
    <w:unhideWhenUsed/>
    <w:rsid w:val="00DC3D8C"/>
    <w:rPr>
      <w:color w:val="605E5C"/>
      <w:shd w:val="clear" w:color="auto" w:fill="E1DFDD"/>
    </w:rPr>
  </w:style>
  <w:style w:type="paragraph" w:styleId="ListParagraph">
    <w:name w:val="List Paragraph"/>
    <w:basedOn w:val="Normal"/>
    <w:uiPriority w:val="34"/>
    <w:qFormat/>
    <w:rsid w:val="00672398"/>
    <w:pPr>
      <w:ind w:left="720"/>
      <w:contextualSpacing/>
    </w:pPr>
  </w:style>
  <w:style w:type="paragraph" w:styleId="NormalWeb">
    <w:name w:val="Normal (Web)"/>
    <w:basedOn w:val="Normal"/>
    <w:link w:val="NormalWebChar"/>
    <w:uiPriority w:val="99"/>
    <w:unhideWhenUsed/>
    <w:rsid w:val="00044BB2"/>
    <w:pPr>
      <w:spacing w:before="100" w:beforeAutospacing="1" w:after="100" w:afterAutospacing="1" w:line="240" w:lineRule="auto"/>
      <w:jc w:val="left"/>
    </w:pPr>
    <w:rPr>
      <w:rFonts w:eastAsia="Times New Roman" w:cs="Times New Roman"/>
      <w:szCs w:val="24"/>
      <w:lang w:val="en-IN"/>
    </w:rPr>
  </w:style>
  <w:style w:type="table" w:styleId="TableGrid">
    <w:name w:val="Table Grid"/>
    <w:basedOn w:val="TableNormal"/>
    <w:uiPriority w:val="59"/>
    <w:rsid w:val="00A426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3324C"/>
    <w:rPr>
      <w:color w:val="800080" w:themeColor="followedHyperlink"/>
      <w:u w:val="single"/>
    </w:rPr>
  </w:style>
  <w:style w:type="paragraph" w:styleId="NoSpacing">
    <w:name w:val="No Spacing"/>
    <w:aliases w:val="Table"/>
    <w:uiPriority w:val="1"/>
    <w:qFormat/>
    <w:rsid w:val="0038521F"/>
    <w:pPr>
      <w:spacing w:line="240" w:lineRule="auto"/>
    </w:pPr>
    <w:rPr>
      <w:rFonts w:ascii="Helvetica" w:eastAsiaTheme="minorEastAsia" w:hAnsi="Helvetica" w:cstheme="minorBidi"/>
      <w:szCs w:val="24"/>
      <w:lang w:eastAsia="en-US"/>
    </w:rPr>
  </w:style>
  <w:style w:type="paragraph" w:styleId="TOC3">
    <w:name w:val="toc 3"/>
    <w:basedOn w:val="Normal"/>
    <w:next w:val="Normal"/>
    <w:autoRedefine/>
    <w:uiPriority w:val="39"/>
    <w:unhideWhenUsed/>
    <w:rsid w:val="002560E5"/>
    <w:pPr>
      <w:spacing w:after="100"/>
      <w:ind w:left="480"/>
    </w:pPr>
  </w:style>
  <w:style w:type="paragraph" w:styleId="BalloonText">
    <w:name w:val="Balloon Text"/>
    <w:basedOn w:val="Normal"/>
    <w:link w:val="BalloonTextChar"/>
    <w:uiPriority w:val="99"/>
    <w:semiHidden/>
    <w:unhideWhenUsed/>
    <w:rsid w:val="00A5184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84F"/>
    <w:rPr>
      <w:rFonts w:ascii="Tahoma" w:hAnsi="Tahoma" w:cs="Tahoma"/>
      <w:sz w:val="16"/>
      <w:szCs w:val="16"/>
    </w:rPr>
  </w:style>
  <w:style w:type="character" w:styleId="Strong">
    <w:name w:val="Strong"/>
    <w:basedOn w:val="DefaultParagraphFont"/>
    <w:uiPriority w:val="22"/>
    <w:qFormat/>
    <w:rsid w:val="00D74A37"/>
    <w:rPr>
      <w:b/>
      <w:bCs/>
    </w:rPr>
  </w:style>
  <w:style w:type="paragraph" w:customStyle="1" w:styleId="EndNoteBibliographyTitle">
    <w:name w:val="EndNote Bibliography Title"/>
    <w:basedOn w:val="Normal"/>
    <w:link w:val="EndNoteBibliographyTitleChar"/>
    <w:rsid w:val="00F65913"/>
    <w:pPr>
      <w:spacing w:after="0"/>
      <w:jc w:val="center"/>
    </w:pPr>
    <w:rPr>
      <w:rFonts w:cs="Times New Roman"/>
      <w:noProof/>
      <w:lang w:val="en-IN"/>
    </w:rPr>
  </w:style>
  <w:style w:type="character" w:customStyle="1" w:styleId="NormalWebChar">
    <w:name w:val="Normal (Web) Char"/>
    <w:basedOn w:val="DefaultParagraphFont"/>
    <w:link w:val="NormalWeb"/>
    <w:uiPriority w:val="99"/>
    <w:rsid w:val="00F65913"/>
    <w:rPr>
      <w:rFonts w:ascii="Times New Roman" w:eastAsia="Times New Roman" w:hAnsi="Times New Roman" w:cs="Times New Roman"/>
      <w:sz w:val="24"/>
      <w:szCs w:val="24"/>
      <w:lang w:val="en-IN"/>
    </w:rPr>
  </w:style>
  <w:style w:type="character" w:customStyle="1" w:styleId="EndNoteBibliographyTitleChar">
    <w:name w:val="EndNote Bibliography Title Char"/>
    <w:basedOn w:val="NormalWebChar"/>
    <w:link w:val="EndNoteBibliographyTitle"/>
    <w:rsid w:val="00F65913"/>
    <w:rPr>
      <w:rFonts w:ascii="Times New Roman" w:eastAsia="Times New Roman" w:hAnsi="Times New Roman" w:cs="Times New Roman"/>
      <w:noProof/>
      <w:sz w:val="24"/>
      <w:szCs w:val="24"/>
      <w:lang w:val="en-IN"/>
    </w:rPr>
  </w:style>
  <w:style w:type="paragraph" w:customStyle="1" w:styleId="EndNoteBibliography">
    <w:name w:val="EndNote Bibliography"/>
    <w:basedOn w:val="Normal"/>
    <w:link w:val="EndNoteBibliographyChar"/>
    <w:rsid w:val="00F65913"/>
    <w:pPr>
      <w:spacing w:line="240" w:lineRule="auto"/>
      <w:jc w:val="center"/>
    </w:pPr>
    <w:rPr>
      <w:rFonts w:cs="Times New Roman"/>
      <w:noProof/>
      <w:lang w:val="en-IN"/>
    </w:rPr>
  </w:style>
  <w:style w:type="character" w:customStyle="1" w:styleId="EndNoteBibliographyChar">
    <w:name w:val="EndNote Bibliography Char"/>
    <w:basedOn w:val="NormalWebChar"/>
    <w:link w:val="EndNoteBibliography"/>
    <w:rsid w:val="00F65913"/>
    <w:rPr>
      <w:rFonts w:ascii="Times New Roman" w:eastAsia="Times New Roman" w:hAnsi="Times New Roman" w:cs="Times New Roman"/>
      <w:noProof/>
      <w:sz w:val="24"/>
      <w:szCs w:val="24"/>
      <w:lang w:val="en-IN"/>
    </w:rPr>
  </w:style>
  <w:style w:type="character" w:customStyle="1" w:styleId="Heading2Char">
    <w:name w:val="Heading 2 Char"/>
    <w:basedOn w:val="DefaultParagraphFont"/>
    <w:link w:val="Heading2"/>
    <w:uiPriority w:val="9"/>
    <w:rsid w:val="00EE4EA1"/>
    <w:rPr>
      <w:rFonts w:eastAsia="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66080">
      <w:bodyDiv w:val="1"/>
      <w:marLeft w:val="0"/>
      <w:marRight w:val="0"/>
      <w:marTop w:val="0"/>
      <w:marBottom w:val="0"/>
      <w:divBdr>
        <w:top w:val="none" w:sz="0" w:space="0" w:color="auto"/>
        <w:left w:val="none" w:sz="0" w:space="0" w:color="auto"/>
        <w:bottom w:val="none" w:sz="0" w:space="0" w:color="auto"/>
        <w:right w:val="none" w:sz="0" w:space="0" w:color="auto"/>
      </w:divBdr>
    </w:div>
    <w:div w:id="786243880">
      <w:bodyDiv w:val="1"/>
      <w:marLeft w:val="0"/>
      <w:marRight w:val="0"/>
      <w:marTop w:val="0"/>
      <w:marBottom w:val="0"/>
      <w:divBdr>
        <w:top w:val="none" w:sz="0" w:space="0" w:color="auto"/>
        <w:left w:val="none" w:sz="0" w:space="0" w:color="auto"/>
        <w:bottom w:val="none" w:sz="0" w:space="0" w:color="auto"/>
        <w:right w:val="none" w:sz="0" w:space="0" w:color="auto"/>
      </w:divBdr>
    </w:div>
    <w:div w:id="831802079">
      <w:bodyDiv w:val="1"/>
      <w:marLeft w:val="0"/>
      <w:marRight w:val="0"/>
      <w:marTop w:val="0"/>
      <w:marBottom w:val="0"/>
      <w:divBdr>
        <w:top w:val="none" w:sz="0" w:space="0" w:color="auto"/>
        <w:left w:val="none" w:sz="0" w:space="0" w:color="auto"/>
        <w:bottom w:val="none" w:sz="0" w:space="0" w:color="auto"/>
        <w:right w:val="none" w:sz="0" w:space="0" w:color="auto"/>
      </w:divBdr>
    </w:div>
    <w:div w:id="895704642">
      <w:bodyDiv w:val="1"/>
      <w:marLeft w:val="0"/>
      <w:marRight w:val="0"/>
      <w:marTop w:val="0"/>
      <w:marBottom w:val="0"/>
      <w:divBdr>
        <w:top w:val="none" w:sz="0" w:space="0" w:color="auto"/>
        <w:left w:val="none" w:sz="0" w:space="0" w:color="auto"/>
        <w:bottom w:val="none" w:sz="0" w:space="0" w:color="auto"/>
        <w:right w:val="none" w:sz="0" w:space="0" w:color="auto"/>
      </w:divBdr>
    </w:div>
    <w:div w:id="1053313054">
      <w:bodyDiv w:val="1"/>
      <w:marLeft w:val="0"/>
      <w:marRight w:val="0"/>
      <w:marTop w:val="0"/>
      <w:marBottom w:val="0"/>
      <w:divBdr>
        <w:top w:val="none" w:sz="0" w:space="0" w:color="auto"/>
        <w:left w:val="none" w:sz="0" w:space="0" w:color="auto"/>
        <w:bottom w:val="none" w:sz="0" w:space="0" w:color="auto"/>
        <w:right w:val="none" w:sz="0" w:space="0" w:color="auto"/>
      </w:divBdr>
    </w:div>
    <w:div w:id="1073813833">
      <w:bodyDiv w:val="1"/>
      <w:marLeft w:val="0"/>
      <w:marRight w:val="0"/>
      <w:marTop w:val="0"/>
      <w:marBottom w:val="0"/>
      <w:divBdr>
        <w:top w:val="none" w:sz="0" w:space="0" w:color="auto"/>
        <w:left w:val="none" w:sz="0" w:space="0" w:color="auto"/>
        <w:bottom w:val="none" w:sz="0" w:space="0" w:color="auto"/>
        <w:right w:val="none" w:sz="0" w:space="0" w:color="auto"/>
      </w:divBdr>
    </w:div>
    <w:div w:id="1268392224">
      <w:bodyDiv w:val="1"/>
      <w:marLeft w:val="0"/>
      <w:marRight w:val="0"/>
      <w:marTop w:val="0"/>
      <w:marBottom w:val="0"/>
      <w:divBdr>
        <w:top w:val="none" w:sz="0" w:space="0" w:color="auto"/>
        <w:left w:val="none" w:sz="0" w:space="0" w:color="auto"/>
        <w:bottom w:val="none" w:sz="0" w:space="0" w:color="auto"/>
        <w:right w:val="none" w:sz="0" w:space="0" w:color="auto"/>
      </w:divBdr>
    </w:div>
    <w:div w:id="1289318873">
      <w:bodyDiv w:val="1"/>
      <w:marLeft w:val="0"/>
      <w:marRight w:val="0"/>
      <w:marTop w:val="0"/>
      <w:marBottom w:val="0"/>
      <w:divBdr>
        <w:top w:val="none" w:sz="0" w:space="0" w:color="auto"/>
        <w:left w:val="none" w:sz="0" w:space="0" w:color="auto"/>
        <w:bottom w:val="none" w:sz="0" w:space="0" w:color="auto"/>
        <w:right w:val="none" w:sz="0" w:space="0" w:color="auto"/>
      </w:divBdr>
    </w:div>
    <w:div w:id="1351645537">
      <w:bodyDiv w:val="1"/>
      <w:marLeft w:val="0"/>
      <w:marRight w:val="0"/>
      <w:marTop w:val="0"/>
      <w:marBottom w:val="0"/>
      <w:divBdr>
        <w:top w:val="none" w:sz="0" w:space="0" w:color="auto"/>
        <w:left w:val="none" w:sz="0" w:space="0" w:color="auto"/>
        <w:bottom w:val="none" w:sz="0" w:space="0" w:color="auto"/>
        <w:right w:val="none" w:sz="0" w:space="0" w:color="auto"/>
      </w:divBdr>
    </w:div>
    <w:div w:id="1357341443">
      <w:bodyDiv w:val="1"/>
      <w:marLeft w:val="0"/>
      <w:marRight w:val="0"/>
      <w:marTop w:val="0"/>
      <w:marBottom w:val="0"/>
      <w:divBdr>
        <w:top w:val="none" w:sz="0" w:space="0" w:color="auto"/>
        <w:left w:val="none" w:sz="0" w:space="0" w:color="auto"/>
        <w:bottom w:val="none" w:sz="0" w:space="0" w:color="auto"/>
        <w:right w:val="none" w:sz="0" w:space="0" w:color="auto"/>
      </w:divBdr>
    </w:div>
    <w:div w:id="1402098024">
      <w:bodyDiv w:val="1"/>
      <w:marLeft w:val="0"/>
      <w:marRight w:val="0"/>
      <w:marTop w:val="0"/>
      <w:marBottom w:val="0"/>
      <w:divBdr>
        <w:top w:val="none" w:sz="0" w:space="0" w:color="auto"/>
        <w:left w:val="none" w:sz="0" w:space="0" w:color="auto"/>
        <w:bottom w:val="none" w:sz="0" w:space="0" w:color="auto"/>
        <w:right w:val="none" w:sz="0" w:space="0" w:color="auto"/>
      </w:divBdr>
    </w:div>
    <w:div w:id="1556432707">
      <w:bodyDiv w:val="1"/>
      <w:marLeft w:val="0"/>
      <w:marRight w:val="0"/>
      <w:marTop w:val="0"/>
      <w:marBottom w:val="0"/>
      <w:divBdr>
        <w:top w:val="none" w:sz="0" w:space="0" w:color="auto"/>
        <w:left w:val="none" w:sz="0" w:space="0" w:color="auto"/>
        <w:bottom w:val="none" w:sz="0" w:space="0" w:color="auto"/>
        <w:right w:val="none" w:sz="0" w:space="0" w:color="auto"/>
      </w:divBdr>
    </w:div>
    <w:div w:id="1601176556">
      <w:bodyDiv w:val="1"/>
      <w:marLeft w:val="0"/>
      <w:marRight w:val="0"/>
      <w:marTop w:val="0"/>
      <w:marBottom w:val="0"/>
      <w:divBdr>
        <w:top w:val="none" w:sz="0" w:space="0" w:color="auto"/>
        <w:left w:val="none" w:sz="0" w:space="0" w:color="auto"/>
        <w:bottom w:val="none" w:sz="0" w:space="0" w:color="auto"/>
        <w:right w:val="none" w:sz="0" w:space="0" w:color="auto"/>
      </w:divBdr>
    </w:div>
    <w:div w:id="1660768083">
      <w:bodyDiv w:val="1"/>
      <w:marLeft w:val="0"/>
      <w:marRight w:val="0"/>
      <w:marTop w:val="0"/>
      <w:marBottom w:val="0"/>
      <w:divBdr>
        <w:top w:val="none" w:sz="0" w:space="0" w:color="auto"/>
        <w:left w:val="none" w:sz="0" w:space="0" w:color="auto"/>
        <w:bottom w:val="none" w:sz="0" w:space="0" w:color="auto"/>
        <w:right w:val="none" w:sz="0" w:space="0" w:color="auto"/>
      </w:divBdr>
    </w:div>
    <w:div w:id="1714578321">
      <w:bodyDiv w:val="1"/>
      <w:marLeft w:val="0"/>
      <w:marRight w:val="0"/>
      <w:marTop w:val="0"/>
      <w:marBottom w:val="0"/>
      <w:divBdr>
        <w:top w:val="none" w:sz="0" w:space="0" w:color="auto"/>
        <w:left w:val="none" w:sz="0" w:space="0" w:color="auto"/>
        <w:bottom w:val="none" w:sz="0" w:space="0" w:color="auto"/>
        <w:right w:val="none" w:sz="0" w:space="0" w:color="auto"/>
      </w:divBdr>
    </w:div>
    <w:div w:id="1767729851">
      <w:bodyDiv w:val="1"/>
      <w:marLeft w:val="0"/>
      <w:marRight w:val="0"/>
      <w:marTop w:val="0"/>
      <w:marBottom w:val="0"/>
      <w:divBdr>
        <w:top w:val="none" w:sz="0" w:space="0" w:color="auto"/>
        <w:left w:val="none" w:sz="0" w:space="0" w:color="auto"/>
        <w:bottom w:val="none" w:sz="0" w:space="0" w:color="auto"/>
        <w:right w:val="none" w:sz="0" w:space="0" w:color="auto"/>
      </w:divBdr>
    </w:div>
    <w:div w:id="1931045284">
      <w:bodyDiv w:val="1"/>
      <w:marLeft w:val="0"/>
      <w:marRight w:val="0"/>
      <w:marTop w:val="0"/>
      <w:marBottom w:val="0"/>
      <w:divBdr>
        <w:top w:val="none" w:sz="0" w:space="0" w:color="auto"/>
        <w:left w:val="none" w:sz="0" w:space="0" w:color="auto"/>
        <w:bottom w:val="none" w:sz="0" w:space="0" w:color="auto"/>
        <w:right w:val="none" w:sz="0" w:space="0" w:color="auto"/>
      </w:divBdr>
    </w:div>
    <w:div w:id="1940019295">
      <w:bodyDiv w:val="1"/>
      <w:marLeft w:val="0"/>
      <w:marRight w:val="0"/>
      <w:marTop w:val="0"/>
      <w:marBottom w:val="0"/>
      <w:divBdr>
        <w:top w:val="none" w:sz="0" w:space="0" w:color="auto"/>
        <w:left w:val="none" w:sz="0" w:space="0" w:color="auto"/>
        <w:bottom w:val="none" w:sz="0" w:space="0" w:color="auto"/>
        <w:right w:val="none" w:sz="0" w:space="0" w:color="auto"/>
      </w:divBdr>
    </w:div>
    <w:div w:id="2088653080">
      <w:bodyDiv w:val="1"/>
      <w:marLeft w:val="0"/>
      <w:marRight w:val="0"/>
      <w:marTop w:val="0"/>
      <w:marBottom w:val="0"/>
      <w:divBdr>
        <w:top w:val="none" w:sz="0" w:space="0" w:color="auto"/>
        <w:left w:val="none" w:sz="0" w:space="0" w:color="auto"/>
        <w:bottom w:val="none" w:sz="0" w:space="0" w:color="auto"/>
        <w:right w:val="none" w:sz="0" w:space="0" w:color="auto"/>
      </w:divBdr>
    </w:div>
    <w:div w:id="2122803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cg.com/publications/2023/elevating-agile-principles-to-help-enterprise-sized-companies" TargetMode="External"/><Relationship Id="rId26" Type="http://schemas.openxmlformats.org/officeDocument/2006/relationships/hyperlink" Target="https://medium.com/@rawat.ahana16/6-ways-to-improve-employee-job-satisfaction-6e89c5b2a94" TargetMode="External"/><Relationship Id="rId39" Type="http://schemas.openxmlformats.org/officeDocument/2006/relationships/hyperlink" Target="https://www.unilver.com/sustainability/" TargetMode="External"/><Relationship Id="rId21" Type="http://schemas.openxmlformats.org/officeDocument/2006/relationships/hyperlink" Target="https://www.glassdoor.co.in/Reviews/Unilever-India-Reviews-EI_IE3513.0,8_IL.9,14_IN115.htm&amp;countryRedirect=true" TargetMode="External"/><Relationship Id="rId34" Type="http://schemas.openxmlformats.org/officeDocument/2006/relationships/hyperlink" Target="https://www.unilever.com/brands/" TargetMode="External"/><Relationship Id="rId42" Type="http://schemas.openxmlformats.org/officeDocument/2006/relationships/hyperlink" Target="https://www.forbes.com/sites/avivahwittenbergcox/2021/05/23/flexibility-for-all--unilevers-vision-of-the-future-of-wor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unilever.com/files/origin/1d2c3be1027716e4ab9bd2fddd0aafacdde15ca3.pdf/strategic_report_ar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uters.com/business/retail-consumer/unilever-cut-third-office-jobs-europe-ft-reports-2024-07-12/" TargetMode="External"/><Relationship Id="rId32" Type="http://schemas.openxmlformats.org/officeDocument/2006/relationships/hyperlink" Target="https://landmark.unilever.com.tr/ideatrophy/what.html" TargetMode="External"/><Relationship Id="rId37" Type="http://schemas.openxmlformats.org/officeDocument/2006/relationships/hyperlink" Target="https://careers.unilever.com/unilever-future-leaders-programme" TargetMode="External"/><Relationship Id="rId40" Type="http://schemas.openxmlformats.org/officeDocument/2006/relationships/hyperlink" Target="https://www.unilever.com/sustainability/responsible-business/employee-wellbein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missiondiverse.org/psychological-safety-training/" TargetMode="External"/><Relationship Id="rId28" Type="http://schemas.openxmlformats.org/officeDocument/2006/relationships/hyperlink" Target="https://www.ft.com/content/ed0fb762-5407-4e7f-a1d9-a4ae1d67aa66" TargetMode="External"/><Relationship Id="rId36" Type="http://schemas.openxmlformats.org/officeDocument/2006/relationships/hyperlink" Target="https://www.unilever.com/sustainability/responsible-business/engaging-with-stakeholders/" TargetMode="External"/><Relationship Id="rId10" Type="http://schemas.openxmlformats.org/officeDocument/2006/relationships/image" Target="media/image3.png"/><Relationship Id="rId19" Type="http://schemas.openxmlformats.org/officeDocument/2006/relationships/hyperlink" Target="https://www.theguardian.com/business/2024/apr/19/unilever-to-scale-back-environmental-and-social-pledges" TargetMode="External"/><Relationship Id="rId31" Type="http://schemas.openxmlformats.org/officeDocument/2006/relationships/hyperlink" Target="https://www.unilever.com/news/news-search/2021/preparing-people-to-adapt-and-thrive-in-changing-time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uk.indeed.com/cmp/Unilever/reviews?fcountry=ALL&amp;ftext=role" TargetMode="External"/><Relationship Id="rId27" Type="http://schemas.openxmlformats.org/officeDocument/2006/relationships/hyperlink" Target="https://app.sophia.org/tutorials/case-study-unilevers-performance-culture" TargetMode="External"/><Relationship Id="rId30" Type="http://schemas.openxmlformats.org/officeDocument/2006/relationships/hyperlink" Target="https://www.unilever.com/news/news-search/2020/the-unilever-compass-our-next-game-changer-for-business" TargetMode="External"/><Relationship Id="rId35" Type="http://schemas.openxmlformats.org/officeDocument/2006/relationships/hyperlink" Target="https://www.unilever.co.uk/sustainability/purpose-values-principles/" TargetMode="External"/><Relationship Id="rId43" Type="http://schemas.openxmlformats.org/officeDocument/2006/relationships/hyperlink" Target="https://x.com/ideatrophy/status/1073625507013554177"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medium.com/the-esg-chronicles/embedding-esg-principles-part-2-7c632a94ced0" TargetMode="External"/><Relationship Id="rId33" Type="http://schemas.openxmlformats.org/officeDocument/2006/relationships/hyperlink" Target="https://www.unilever.com/our-company/" TargetMode="External"/><Relationship Id="rId38" Type="http://schemas.openxmlformats.org/officeDocument/2006/relationships/hyperlink" Target="https://www.unilver.com/our-company/strategy/" TargetMode="External"/><Relationship Id="rId46" Type="http://schemas.openxmlformats.org/officeDocument/2006/relationships/theme" Target="theme/theme1.xml"/><Relationship Id="rId20" Type="http://schemas.openxmlformats.org/officeDocument/2006/relationships/hyperlink" Target="https://www.glassdoor.com/Reviews/Employee-Review-Unilever-E3513-RVW6575982.htm" TargetMode="External"/><Relationship Id="rId41" Type="http://schemas.openxmlformats.org/officeDocument/2006/relationships/hyperlink" Target="https://www.marketingweek.com/unilever-cuts-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BFE2B-3135-4D58-A7F6-243239FF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6981</Words>
  <Characters>39795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Joby nirappel</dc:creator>
  <cp:lastModifiedBy>joby nirappel</cp:lastModifiedBy>
  <cp:revision>5</cp:revision>
  <dcterms:created xsi:type="dcterms:W3CDTF">2025-12-16T13:54:00Z</dcterms:created>
  <dcterms:modified xsi:type="dcterms:W3CDTF">2025-12-16T23:50:00Z</dcterms:modified>
</cp:coreProperties>
</file>