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7167450D" w14:textId="77777777" w:rsidR="00D13079" w:rsidRPr="00806125" w:rsidRDefault="00D13079">
      <w:pPr>
        <w:jc w:val="center"/>
        <w:rPr>
          <w:b/>
          <w:bCs/>
          <w:sz w:val="32"/>
          <w:szCs w:val="32"/>
        </w:rPr>
      </w:pPr>
    </w:p>
    <w:p w14:paraId="21D0FB73" w14:textId="77777777" w:rsidR="00D13079" w:rsidRPr="00806125" w:rsidRDefault="00D13079">
      <w:pPr>
        <w:jc w:val="center"/>
        <w:rPr>
          <w:b/>
          <w:bCs/>
          <w:sz w:val="32"/>
          <w:szCs w:val="32"/>
        </w:rPr>
      </w:pPr>
    </w:p>
    <w:p w14:paraId="694B3F85" w14:textId="77777777" w:rsidR="00D13079" w:rsidRPr="00806125" w:rsidRDefault="00D13079">
      <w:pPr>
        <w:jc w:val="center"/>
        <w:rPr>
          <w:b/>
          <w:bCs/>
          <w:sz w:val="32"/>
          <w:szCs w:val="32"/>
        </w:rPr>
      </w:pPr>
    </w:p>
    <w:p w14:paraId="06D0BBDE" w14:textId="77777777" w:rsidR="00D13079" w:rsidRPr="00806125" w:rsidRDefault="00D13079">
      <w:pPr>
        <w:jc w:val="center"/>
        <w:rPr>
          <w:b/>
          <w:bCs/>
          <w:sz w:val="32"/>
          <w:szCs w:val="32"/>
        </w:rPr>
      </w:pPr>
    </w:p>
    <w:p w14:paraId="10C3F25E" w14:textId="77777777" w:rsidR="00D13079" w:rsidRPr="00806125" w:rsidRDefault="00D13079">
      <w:pPr>
        <w:jc w:val="center"/>
        <w:rPr>
          <w:b/>
          <w:bCs/>
          <w:sz w:val="32"/>
          <w:szCs w:val="32"/>
        </w:rPr>
      </w:pPr>
    </w:p>
    <w:p w14:paraId="4835B4E6" w14:textId="77777777" w:rsidR="00BB17E1" w:rsidRPr="00806125" w:rsidRDefault="00BB17E1">
      <w:pPr>
        <w:jc w:val="center"/>
        <w:rPr>
          <w:b/>
          <w:bCs/>
          <w:sz w:val="32"/>
          <w:szCs w:val="32"/>
        </w:rPr>
      </w:pPr>
    </w:p>
    <w:p w14:paraId="4F69B099" w14:textId="77777777" w:rsidR="00D13079" w:rsidRPr="00806125" w:rsidRDefault="00D13079">
      <w:pPr>
        <w:jc w:val="center"/>
        <w:rPr>
          <w:b/>
          <w:bCs/>
          <w:sz w:val="32"/>
          <w:szCs w:val="32"/>
        </w:rPr>
      </w:pPr>
    </w:p>
    <w:p w14:paraId="24A8BDA4" w14:textId="77777777" w:rsidR="00D13079" w:rsidRPr="00806125" w:rsidRDefault="00D13079">
      <w:pPr>
        <w:jc w:val="center"/>
        <w:rPr>
          <w:b/>
          <w:bCs/>
          <w:sz w:val="32"/>
          <w:szCs w:val="32"/>
        </w:rPr>
      </w:pPr>
    </w:p>
    <w:p w14:paraId="7880112B" w14:textId="77777777" w:rsidR="00D13079" w:rsidRPr="00806125" w:rsidRDefault="00D13079">
      <w:pPr>
        <w:jc w:val="center"/>
        <w:rPr>
          <w:b/>
          <w:bCs/>
          <w:sz w:val="32"/>
          <w:szCs w:val="32"/>
        </w:rPr>
      </w:pPr>
    </w:p>
    <w:p w14:paraId="641FA198" w14:textId="498C2ABF" w:rsidR="00D13079" w:rsidRPr="00806125" w:rsidRDefault="008729FA" w:rsidP="008729FA">
      <w:pPr>
        <w:pStyle w:val="Title"/>
        <w:jc w:val="center"/>
        <w:rPr>
          <w:b/>
          <w:bCs/>
        </w:rPr>
      </w:pPr>
      <w:r w:rsidRPr="00806125">
        <w:rPr>
          <w:b/>
          <w:bCs/>
        </w:rPr>
        <w:t>Research into cyber security attacks and Penetration testing for a virtualise simulated company Website</w:t>
      </w:r>
    </w:p>
    <w:p w14:paraId="7BA40B5A" w14:textId="208665DF" w:rsidR="00C12FFE" w:rsidRPr="00806125" w:rsidRDefault="00C12FFE" w:rsidP="00C12FFE">
      <w:pPr>
        <w:rPr>
          <w:b/>
          <w:bCs/>
          <w:sz w:val="32"/>
          <w:szCs w:val="32"/>
        </w:rPr>
      </w:pPr>
      <w:r w:rsidRPr="00806125">
        <w:rPr>
          <w:b/>
          <w:bCs/>
          <w:sz w:val="32"/>
          <w:szCs w:val="32"/>
        </w:rPr>
        <w:t xml:space="preserve">Module code: </w:t>
      </w:r>
      <w:r w:rsidRPr="00806125">
        <w:rPr>
          <w:sz w:val="32"/>
          <w:szCs w:val="32"/>
        </w:rPr>
        <w:t>ACCA7033</w:t>
      </w:r>
    </w:p>
    <w:p w14:paraId="6C78A2FB" w14:textId="187BBAB9" w:rsidR="00C12FFE" w:rsidRPr="00806125" w:rsidRDefault="00C12FFE" w:rsidP="00C12FFE">
      <w:pPr>
        <w:rPr>
          <w:b/>
          <w:bCs/>
          <w:sz w:val="32"/>
          <w:szCs w:val="32"/>
        </w:rPr>
      </w:pPr>
      <w:r w:rsidRPr="00806125">
        <w:rPr>
          <w:b/>
          <w:bCs/>
          <w:sz w:val="32"/>
          <w:szCs w:val="32"/>
        </w:rPr>
        <w:t xml:space="preserve">Module tittle: </w:t>
      </w:r>
      <w:r w:rsidRPr="00806125">
        <w:rPr>
          <w:sz w:val="32"/>
          <w:szCs w:val="32"/>
        </w:rPr>
        <w:t>Ethical Hacking</w:t>
      </w:r>
    </w:p>
    <w:p w14:paraId="7B0B1F55" w14:textId="74BE0194" w:rsidR="00172BD9" w:rsidRPr="00806125" w:rsidRDefault="00172BD9">
      <w:pPr>
        <w:rPr>
          <w:b/>
          <w:bCs/>
          <w:sz w:val="32"/>
          <w:szCs w:val="32"/>
        </w:rPr>
      </w:pPr>
      <w:r w:rsidRPr="00806125">
        <w:rPr>
          <w:b/>
          <w:bCs/>
          <w:sz w:val="32"/>
          <w:szCs w:val="32"/>
        </w:rPr>
        <w:br w:type="page"/>
      </w:r>
    </w:p>
    <w:p w14:paraId="5B40441F" w14:textId="77777777" w:rsidR="00172BD9" w:rsidRPr="00806125" w:rsidRDefault="00172BD9" w:rsidP="00172BD9">
      <w:pPr>
        <w:spacing w:before="100" w:beforeAutospacing="1" w:after="100" w:afterAutospacing="1"/>
      </w:pPr>
      <w:r w:rsidRPr="00806125">
        <w:rPr>
          <w:b/>
          <w:bCs/>
          <w:sz w:val="28"/>
        </w:rPr>
        <w:lastRenderedPageBreak/>
        <w:t>Executive Brief — ABCD Ltd Red Team Engagement</w:t>
      </w:r>
      <w:r w:rsidRPr="00806125">
        <w:t xml:space="preserve"> </w:t>
      </w:r>
    </w:p>
    <w:p w14:paraId="4B8231D4" w14:textId="77777777" w:rsidR="00172BD9" w:rsidRPr="00806125" w:rsidRDefault="00172BD9" w:rsidP="00172BD9">
      <w:pPr>
        <w:spacing w:before="100" w:beforeAutospacing="1" w:after="100" w:afterAutospacing="1"/>
      </w:pPr>
      <w:r w:rsidRPr="00806125">
        <w:rPr>
          <w:b/>
          <w:bCs/>
        </w:rPr>
        <w:t>Purpose and Context</w:t>
      </w:r>
    </w:p>
    <w:p w14:paraId="5CBE6050" w14:textId="77777777" w:rsidR="00172BD9" w:rsidRPr="00806125" w:rsidRDefault="00172BD9" w:rsidP="00172BD9">
      <w:pPr>
        <w:spacing w:before="100" w:beforeAutospacing="1" w:after="100" w:afterAutospacing="1"/>
      </w:pPr>
      <w:r w:rsidRPr="00806125">
        <w:t>ABCD Ltd agreed with a controlled security evaluation to evaluate the effectiveness of their defensive and counter-attack mechanisms against a mock cyber-attack. The attack was modeled as a persistent external attacker trying to break into the company's web-facing retail systems and the internal corporate network, with similar attacks to those in actual breaches.</w:t>
      </w:r>
    </w:p>
    <w:p w14:paraId="0E81D626" w14:textId="77777777" w:rsidR="00172BD9" w:rsidRPr="00806125" w:rsidRDefault="00172BD9" w:rsidP="00172BD9">
      <w:pPr>
        <w:spacing w:before="100" w:beforeAutospacing="1" w:after="100" w:afterAutospacing="1"/>
      </w:pPr>
      <w:r w:rsidRPr="00806125">
        <w:rPr>
          <w:b/>
          <w:bCs/>
        </w:rPr>
        <w:t>What Was Found</w:t>
      </w:r>
    </w:p>
    <w:p w14:paraId="260137AA" w14:textId="77777777" w:rsidR="00172BD9" w:rsidRPr="00806125" w:rsidRDefault="00172BD9" w:rsidP="00172BD9">
      <w:pPr>
        <w:spacing w:before="100" w:beforeAutospacing="1" w:after="100" w:afterAutospacing="1"/>
      </w:pPr>
      <w:r w:rsidRPr="00806125">
        <w:t>Each of the testers was able to move from the public web site through to sensitive customer data without a single stop. The way of attack was divided into four steps:</w:t>
      </w:r>
    </w:p>
    <w:p w14:paraId="17C12FA7" w14:textId="77777777" w:rsidR="00172BD9" w:rsidRPr="00806125" w:rsidRDefault="00172BD9" w:rsidP="00172BD9">
      <w:pPr>
        <w:numPr>
          <w:ilvl w:val="0"/>
          <w:numId w:val="2"/>
        </w:numPr>
        <w:spacing w:before="100" w:beforeAutospacing="1" w:after="100" w:afterAutospacing="1"/>
      </w:pPr>
      <w:r w:rsidRPr="00806125">
        <w:rPr>
          <w:b/>
          <w:bCs/>
        </w:rPr>
        <w:t>Initial Break-In</w:t>
      </w:r>
      <w:r w:rsidRPr="00806125">
        <w:t>: The company blog had a weakness embedded which gave testers a way to retrieve an admin password that they used to get a foothold on the web server.</w:t>
      </w:r>
    </w:p>
    <w:p w14:paraId="694DEAAA" w14:textId="77777777" w:rsidR="00172BD9" w:rsidRPr="00806125" w:rsidRDefault="00172BD9" w:rsidP="00172BD9">
      <w:pPr>
        <w:numPr>
          <w:ilvl w:val="0"/>
          <w:numId w:val="2"/>
        </w:numPr>
        <w:spacing w:before="100" w:beforeAutospacing="1" w:after="100" w:afterAutospacing="1"/>
      </w:pPr>
      <w:r w:rsidRPr="00806125">
        <w:rPr>
          <w:b/>
          <w:bCs/>
        </w:rPr>
        <w:t>Full Server Takeover</w:t>
      </w:r>
      <w:r w:rsidRPr="00806125">
        <w:t>: An obsolete section of software allowed individuals to advance from a restricted access to full control of the Web server.</w:t>
      </w:r>
    </w:p>
    <w:p w14:paraId="6D306328" w14:textId="77777777" w:rsidR="00172BD9" w:rsidRPr="00806125" w:rsidRDefault="00172BD9" w:rsidP="00172BD9">
      <w:pPr>
        <w:numPr>
          <w:ilvl w:val="0"/>
          <w:numId w:val="2"/>
        </w:numPr>
        <w:spacing w:before="100" w:beforeAutospacing="1" w:after="100" w:afterAutospacing="1"/>
      </w:pPr>
      <w:r w:rsidRPr="00806125">
        <w:rPr>
          <w:b/>
          <w:bCs/>
        </w:rPr>
        <w:t>Movement Into the Corporate Network</w:t>
      </w:r>
      <w:r w:rsidRPr="00806125">
        <w:t>: The credentials found on the compromised server were used to access the corporate network (Windows internal network), all the way to the highest level of administrative privilege (Domain Admin).</w:t>
      </w:r>
    </w:p>
    <w:p w14:paraId="7458E8D8" w14:textId="77777777" w:rsidR="00172BD9" w:rsidRPr="00806125" w:rsidRDefault="00172BD9" w:rsidP="00172BD9">
      <w:pPr>
        <w:numPr>
          <w:ilvl w:val="0"/>
          <w:numId w:val="2"/>
        </w:numPr>
        <w:spacing w:before="100" w:beforeAutospacing="1" w:after="100" w:afterAutospacing="1"/>
      </w:pPr>
      <w:r w:rsidRPr="00806125">
        <w:rPr>
          <w:b/>
          <w:bCs/>
        </w:rPr>
        <w:t>Access to Sensitive Data</w:t>
      </w:r>
      <w:r w:rsidRPr="00806125">
        <w:t>: Through this access, testers gained access to a system operating a company that contained customer data and managed to retrieve a sample.</w:t>
      </w:r>
    </w:p>
    <w:p w14:paraId="11E9954A" w14:textId="77777777" w:rsidR="00172BD9" w:rsidRPr="00806125" w:rsidRDefault="00172BD9" w:rsidP="00172BD9">
      <w:pPr>
        <w:spacing w:before="100" w:beforeAutospacing="1" w:after="100" w:afterAutospacing="1"/>
      </w:pPr>
      <w:r w:rsidRPr="00806125">
        <w:rPr>
          <w:b/>
          <w:bCs/>
        </w:rPr>
        <w:t>Why This Matters</w:t>
      </w:r>
    </w:p>
    <w:p w14:paraId="4911043C" w14:textId="77777777" w:rsidR="00172BD9" w:rsidRPr="00806125" w:rsidRDefault="00172BD9" w:rsidP="00172BD9">
      <w:pPr>
        <w:spacing w:before="100" w:beforeAutospacing="1" w:after="100" w:afterAutospacing="1"/>
      </w:pPr>
      <w:r w:rsidRPr="00806125">
        <w:t>Despite the fact that all of these actions were being reported by the company's systems, no alert or human review has been raised. This could very well be the case now and ABCD Ltd would only find out about that breach afterwards once damage has been done, data has been lost, regulations have been breached or reputational damage has been done.</w:t>
      </w:r>
    </w:p>
    <w:p w14:paraId="2CDC4F29" w14:textId="77777777" w:rsidR="00172BD9" w:rsidRPr="00806125" w:rsidRDefault="00172BD9" w:rsidP="00172BD9">
      <w:pPr>
        <w:spacing w:before="100" w:beforeAutospacing="1" w:after="100" w:afterAutospacing="1"/>
      </w:pPr>
      <w:r w:rsidRPr="00806125">
        <w:rPr>
          <w:b/>
          <w:bCs/>
        </w:rPr>
        <w:t>Business Risk</w:t>
      </w:r>
    </w:p>
    <w:p w14:paraId="1AD597D0" w14:textId="77777777" w:rsidR="00172BD9" w:rsidRPr="00806125" w:rsidRDefault="00172BD9" w:rsidP="00172BD9">
      <w:pPr>
        <w:numPr>
          <w:ilvl w:val="0"/>
          <w:numId w:val="3"/>
        </w:numPr>
        <w:spacing w:before="100" w:beforeAutospacing="1" w:after="100" w:afterAutospacing="1"/>
      </w:pPr>
      <w:r w:rsidRPr="00806125">
        <w:rPr>
          <w:b/>
          <w:bCs/>
        </w:rPr>
        <w:lastRenderedPageBreak/>
        <w:t>Data protection and compliance:</w:t>
      </w:r>
      <w:r w:rsidRPr="00806125">
        <w:t xml:space="preserve"> The exposure of customer data incurs serious UK GDPR costs and could lead to civil and public penalties.</w:t>
      </w:r>
    </w:p>
    <w:p w14:paraId="0F2DB7B8" w14:textId="77777777" w:rsidR="00172BD9" w:rsidRPr="00806125" w:rsidRDefault="00172BD9" w:rsidP="00172BD9">
      <w:pPr>
        <w:numPr>
          <w:ilvl w:val="0"/>
          <w:numId w:val="3"/>
        </w:numPr>
        <w:spacing w:before="100" w:beforeAutospacing="1" w:after="100" w:afterAutospacing="1"/>
      </w:pPr>
      <w:r w:rsidRPr="00806125">
        <w:rPr>
          <w:b/>
          <w:bCs/>
        </w:rPr>
        <w:t>Reputational damage:</w:t>
      </w:r>
      <w:r w:rsidRPr="00806125">
        <w:t xml:space="preserve"> This kind of breach in the public eye will reduce customers' trust in ABCD's E-commerce system.</w:t>
      </w:r>
    </w:p>
    <w:p w14:paraId="67EDC750" w14:textId="77777777" w:rsidR="00172BD9" w:rsidRPr="00806125" w:rsidRDefault="00172BD9" w:rsidP="00172BD9">
      <w:pPr>
        <w:numPr>
          <w:ilvl w:val="0"/>
          <w:numId w:val="3"/>
        </w:numPr>
        <w:spacing w:before="100" w:beforeAutospacing="1" w:after="100" w:afterAutospacing="1"/>
      </w:pPr>
      <w:r w:rsidRPr="00806125">
        <w:rPr>
          <w:b/>
          <w:bCs/>
        </w:rPr>
        <w:t>Operational disruption:</w:t>
      </w:r>
      <w:r w:rsidRPr="00806125">
        <w:t xml:space="preserve"> The same type of access that is used to exchange data can also be used to interfere with trading processes.</w:t>
      </w:r>
    </w:p>
    <w:p w14:paraId="28042E1E" w14:textId="77777777" w:rsidR="00172BD9" w:rsidRPr="00806125" w:rsidRDefault="00172BD9" w:rsidP="00172BD9">
      <w:pPr>
        <w:spacing w:before="100" w:beforeAutospacing="1" w:after="100" w:afterAutospacing="1"/>
      </w:pPr>
      <w:r w:rsidRPr="00806125">
        <w:rPr>
          <w:b/>
          <w:bCs/>
        </w:rPr>
        <w:t>Priority Recommendations</w:t>
      </w:r>
    </w:p>
    <w:tbl>
      <w:tblPr>
        <w:tblStyle w:val="TableGrid"/>
        <w:tblW w:w="0" w:type="auto"/>
        <w:tblLook w:val="04A0" w:firstRow="1" w:lastRow="0" w:firstColumn="1" w:lastColumn="0" w:noHBand="0" w:noVBand="1"/>
      </w:tblPr>
      <w:tblGrid>
        <w:gridCol w:w="1029"/>
        <w:gridCol w:w="4641"/>
        <w:gridCol w:w="3680"/>
      </w:tblGrid>
      <w:tr w:rsidR="00172BD9" w:rsidRPr="00806125" w14:paraId="06210E70" w14:textId="77777777" w:rsidTr="00725389">
        <w:tc>
          <w:tcPr>
            <w:tcW w:w="0" w:type="auto"/>
            <w:hideMark/>
          </w:tcPr>
          <w:p w14:paraId="4369F783" w14:textId="77777777" w:rsidR="00172BD9" w:rsidRPr="00806125" w:rsidRDefault="00172BD9" w:rsidP="00725389">
            <w:pPr>
              <w:spacing w:line="360" w:lineRule="auto"/>
              <w:jc w:val="both"/>
              <w:rPr>
                <w:rFonts w:ascii="Times New Roman" w:eastAsia="Times New Roman" w:hAnsi="Times New Roman" w:cs="Times New Roman"/>
                <w:b/>
                <w:bCs/>
                <w:sz w:val="24"/>
                <w:szCs w:val="24"/>
                <w:lang w:eastAsia="en-IN"/>
              </w:rPr>
            </w:pPr>
            <w:r w:rsidRPr="00806125">
              <w:rPr>
                <w:rFonts w:ascii="Times New Roman" w:eastAsia="Times New Roman" w:hAnsi="Times New Roman" w:cs="Times New Roman"/>
                <w:b/>
                <w:bCs/>
                <w:sz w:val="24"/>
                <w:szCs w:val="24"/>
                <w:lang w:eastAsia="en-IN"/>
              </w:rPr>
              <w:t>Priority</w:t>
            </w:r>
          </w:p>
        </w:tc>
        <w:tc>
          <w:tcPr>
            <w:tcW w:w="0" w:type="auto"/>
            <w:hideMark/>
          </w:tcPr>
          <w:p w14:paraId="5349226C" w14:textId="77777777" w:rsidR="00172BD9" w:rsidRPr="00806125" w:rsidRDefault="00172BD9" w:rsidP="00725389">
            <w:pPr>
              <w:spacing w:line="360" w:lineRule="auto"/>
              <w:jc w:val="both"/>
              <w:rPr>
                <w:rFonts w:ascii="Times New Roman" w:eastAsia="Times New Roman" w:hAnsi="Times New Roman" w:cs="Times New Roman"/>
                <w:b/>
                <w:bCs/>
                <w:sz w:val="24"/>
                <w:szCs w:val="24"/>
                <w:lang w:eastAsia="en-IN"/>
              </w:rPr>
            </w:pPr>
            <w:r w:rsidRPr="00806125">
              <w:rPr>
                <w:rFonts w:ascii="Times New Roman" w:eastAsia="Times New Roman" w:hAnsi="Times New Roman" w:cs="Times New Roman"/>
                <w:b/>
                <w:bCs/>
                <w:sz w:val="24"/>
                <w:szCs w:val="24"/>
                <w:lang w:eastAsia="en-IN"/>
              </w:rPr>
              <w:t>Recommendation</w:t>
            </w:r>
          </w:p>
        </w:tc>
        <w:tc>
          <w:tcPr>
            <w:tcW w:w="0" w:type="auto"/>
            <w:hideMark/>
          </w:tcPr>
          <w:p w14:paraId="37BA6E2A" w14:textId="77777777" w:rsidR="00172BD9" w:rsidRPr="00806125" w:rsidRDefault="00172BD9" w:rsidP="00725389">
            <w:pPr>
              <w:spacing w:line="360" w:lineRule="auto"/>
              <w:jc w:val="both"/>
              <w:rPr>
                <w:rFonts w:ascii="Times New Roman" w:eastAsia="Times New Roman" w:hAnsi="Times New Roman" w:cs="Times New Roman"/>
                <w:b/>
                <w:bCs/>
                <w:sz w:val="24"/>
                <w:szCs w:val="24"/>
                <w:lang w:eastAsia="en-IN"/>
              </w:rPr>
            </w:pPr>
            <w:r w:rsidRPr="00806125">
              <w:rPr>
                <w:rFonts w:ascii="Times New Roman" w:eastAsia="Times New Roman" w:hAnsi="Times New Roman" w:cs="Times New Roman"/>
                <w:b/>
                <w:bCs/>
                <w:sz w:val="24"/>
                <w:szCs w:val="24"/>
                <w:lang w:eastAsia="en-IN"/>
              </w:rPr>
              <w:t>Business Benefit</w:t>
            </w:r>
          </w:p>
        </w:tc>
      </w:tr>
      <w:tr w:rsidR="00172BD9" w:rsidRPr="00806125" w14:paraId="5AB44FD2" w14:textId="77777777" w:rsidTr="00725389">
        <w:tc>
          <w:tcPr>
            <w:tcW w:w="0" w:type="auto"/>
            <w:hideMark/>
          </w:tcPr>
          <w:p w14:paraId="3D33959C"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1</w:t>
            </w:r>
          </w:p>
        </w:tc>
        <w:tc>
          <w:tcPr>
            <w:tcW w:w="0" w:type="auto"/>
            <w:hideMark/>
          </w:tcPr>
          <w:p w14:paraId="7EFF60FA"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Centralise security logging and enable real-time alerting (SIEM)</w:t>
            </w:r>
          </w:p>
        </w:tc>
        <w:tc>
          <w:tcPr>
            <w:tcW w:w="0" w:type="auto"/>
            <w:hideMark/>
          </w:tcPr>
          <w:p w14:paraId="263858D3"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Turns existing but unused records into actionable early warnings</w:t>
            </w:r>
          </w:p>
        </w:tc>
      </w:tr>
      <w:tr w:rsidR="00172BD9" w:rsidRPr="00806125" w14:paraId="1BB80AAF" w14:textId="77777777" w:rsidTr="00725389">
        <w:tc>
          <w:tcPr>
            <w:tcW w:w="0" w:type="auto"/>
            <w:hideMark/>
          </w:tcPr>
          <w:p w14:paraId="52671BD5"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2</w:t>
            </w:r>
          </w:p>
        </w:tc>
        <w:tc>
          <w:tcPr>
            <w:tcW w:w="0" w:type="auto"/>
            <w:hideMark/>
          </w:tcPr>
          <w:p w14:paraId="58A38D79"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Patch and harden the web application (input validation, WAF)</w:t>
            </w:r>
          </w:p>
        </w:tc>
        <w:tc>
          <w:tcPr>
            <w:tcW w:w="0" w:type="auto"/>
            <w:hideMark/>
          </w:tcPr>
          <w:p w14:paraId="157745A8"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Closes the initial entry point attackers used</w:t>
            </w:r>
          </w:p>
        </w:tc>
      </w:tr>
      <w:tr w:rsidR="00172BD9" w:rsidRPr="00806125" w14:paraId="180953B0" w14:textId="77777777" w:rsidTr="00725389">
        <w:tc>
          <w:tcPr>
            <w:tcW w:w="0" w:type="auto"/>
            <w:hideMark/>
          </w:tcPr>
          <w:p w14:paraId="7E7EAE71"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3</w:t>
            </w:r>
          </w:p>
        </w:tc>
        <w:tc>
          <w:tcPr>
            <w:tcW w:w="0" w:type="auto"/>
            <w:hideMark/>
          </w:tcPr>
          <w:p w14:paraId="5CF72135"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Restrict and monitor administrative credential use across systems</w:t>
            </w:r>
          </w:p>
        </w:tc>
        <w:tc>
          <w:tcPr>
            <w:tcW w:w="0" w:type="auto"/>
            <w:hideMark/>
          </w:tcPr>
          <w:p w14:paraId="0FC1C759"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Prevents stolen credentials from unlocking the entire network</w:t>
            </w:r>
          </w:p>
        </w:tc>
      </w:tr>
      <w:tr w:rsidR="00172BD9" w:rsidRPr="00806125" w14:paraId="0705363D" w14:textId="77777777" w:rsidTr="00725389">
        <w:tc>
          <w:tcPr>
            <w:tcW w:w="0" w:type="auto"/>
            <w:hideMark/>
          </w:tcPr>
          <w:p w14:paraId="38DC3CD0"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4</w:t>
            </w:r>
          </w:p>
        </w:tc>
        <w:tc>
          <w:tcPr>
            <w:tcW w:w="0" w:type="auto"/>
            <w:hideMark/>
          </w:tcPr>
          <w:p w14:paraId="7415C20A"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Segment the network so web-facing systems cannot reach core internal systems</w:t>
            </w:r>
          </w:p>
        </w:tc>
        <w:tc>
          <w:tcPr>
            <w:tcW w:w="0" w:type="auto"/>
            <w:hideMark/>
          </w:tcPr>
          <w:p w14:paraId="01C1E89B" w14:textId="77777777" w:rsidR="00172BD9" w:rsidRPr="00806125" w:rsidRDefault="00172BD9" w:rsidP="00725389">
            <w:pPr>
              <w:spacing w:line="360" w:lineRule="auto"/>
              <w:jc w:val="both"/>
              <w:rPr>
                <w:rFonts w:ascii="Times New Roman" w:eastAsia="Times New Roman" w:hAnsi="Times New Roman" w:cs="Times New Roman"/>
                <w:sz w:val="24"/>
                <w:szCs w:val="24"/>
                <w:lang w:eastAsia="en-IN"/>
              </w:rPr>
            </w:pPr>
            <w:r w:rsidRPr="00806125">
              <w:rPr>
                <w:rFonts w:ascii="Times New Roman" w:eastAsia="Times New Roman" w:hAnsi="Times New Roman" w:cs="Times New Roman"/>
                <w:sz w:val="24"/>
                <w:szCs w:val="24"/>
                <w:lang w:eastAsia="en-IN"/>
              </w:rPr>
              <w:t>Contains a breach to a single system rather than the whole network</w:t>
            </w:r>
          </w:p>
        </w:tc>
      </w:tr>
    </w:tbl>
    <w:p w14:paraId="6DFE70EA" w14:textId="77777777" w:rsidR="00172BD9" w:rsidRPr="00806125" w:rsidRDefault="00172BD9" w:rsidP="00172BD9">
      <w:pPr>
        <w:spacing w:before="100" w:beforeAutospacing="1" w:after="100" w:afterAutospacing="1"/>
      </w:pPr>
      <w:r w:rsidRPr="00806125">
        <w:rPr>
          <w:b/>
          <w:bCs/>
        </w:rPr>
        <w:t>Bottom Line</w:t>
      </w:r>
    </w:p>
    <w:p w14:paraId="553EBF07" w14:textId="77777777" w:rsidR="00172BD9" w:rsidRPr="00806125" w:rsidRDefault="00172BD9" w:rsidP="00172BD9">
      <w:pPr>
        <w:spacing w:before="100" w:beforeAutospacing="1" w:after="100" w:afterAutospacing="1"/>
      </w:pPr>
      <w:r w:rsidRPr="00806125">
        <w:t>The technology is already present within ABCD Ltd world, it is a monitoring and action technology gap. This is an investment in monitoring capability and network design and not a technology overhaul, and should be managed as an immediate priority.</w:t>
      </w:r>
    </w:p>
    <w:p w14:paraId="63334E2D" w14:textId="77777777" w:rsidR="00172BD9" w:rsidRPr="00806125" w:rsidRDefault="00172BD9" w:rsidP="00172BD9"/>
    <w:p w14:paraId="384F74CA" w14:textId="77777777" w:rsidR="00172BD9" w:rsidRPr="00806125" w:rsidRDefault="00172BD9" w:rsidP="00172BD9">
      <w:pPr>
        <w:rPr>
          <w:b/>
          <w:bCs/>
          <w:sz w:val="32"/>
          <w:szCs w:val="32"/>
        </w:rPr>
      </w:pPr>
    </w:p>
    <w:p w14:paraId="2C87318A" w14:textId="77777777" w:rsidR="00D13079" w:rsidRPr="00806125" w:rsidRDefault="00167C47">
      <w:pPr>
        <w:jc w:val="center"/>
        <w:rPr>
          <w:b/>
          <w:bCs/>
          <w:sz w:val="32"/>
          <w:szCs w:val="32"/>
        </w:rPr>
      </w:pPr>
      <w:r w:rsidRPr="00806125">
        <w:br w:type="page"/>
      </w:r>
    </w:p>
    <w:p w14:paraId="5984557F" w14:textId="77777777" w:rsidR="00D13079" w:rsidRPr="00806125" w:rsidRDefault="00167C47">
      <w:pPr>
        <w:jc w:val="center"/>
        <w:rPr>
          <w:b/>
          <w:bCs/>
          <w:sz w:val="28"/>
          <w:szCs w:val="28"/>
        </w:rPr>
      </w:pPr>
      <w:r w:rsidRPr="00806125">
        <w:rPr>
          <w:b/>
          <w:bCs/>
          <w:sz w:val="28"/>
          <w:szCs w:val="28"/>
        </w:rPr>
        <w:lastRenderedPageBreak/>
        <w:t>Abstract</w:t>
      </w:r>
    </w:p>
    <w:p w14:paraId="44D0C539" w14:textId="77777777" w:rsidR="00D13079" w:rsidRPr="00806125" w:rsidRDefault="00167C47">
      <w:r w:rsidRPr="00806125">
        <w:t>The cyber incidents that impacted Marks &amp; Spencer and the Co-operative Group in April-May 2025 are linked and are believed to be perpetrated by a group of Scattered Spider affiliates responsible for the DragonForce ransomware. It restores a timeline of events with evidence, maps the adversary's chain of events against 11 MITRE ATT&amp;CK techniques, ranging from initial access to impact, and identifies attack root causes on the technical, organisational and human levels. Threat Capability, Motivation, and Competed Attribution is investigated as well as detection and response posture. The report ends with prioritised, cost-banded recommendations focused on enhancing the resilience of the UK retail sector for identity verification, phishing-resistant authentication, network segmentation and monitoring gaps.</w:t>
      </w:r>
      <w:r w:rsidRPr="00806125">
        <w:br w:type="page"/>
      </w:r>
    </w:p>
    <w:bookmarkStart w:id="0" w:name="_cnpyrgybsorg"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568615784"/>
        <w:docPartObj>
          <w:docPartGallery w:val="Table of Contents"/>
          <w:docPartUnique/>
        </w:docPartObj>
      </w:sdtPr>
      <w:sdtEndPr>
        <w:rPr>
          <w:b/>
          <w:bCs/>
          <w:noProof/>
        </w:rPr>
      </w:sdtEndPr>
      <w:sdtContent>
        <w:p w14:paraId="182AFE9D" w14:textId="77777777" w:rsidR="00BB17E1" w:rsidRPr="00806125" w:rsidRDefault="00BB17E1" w:rsidP="00BB17E1">
          <w:pPr>
            <w:pStyle w:val="TOCHeading"/>
            <w:spacing w:line="360" w:lineRule="auto"/>
            <w:jc w:val="center"/>
            <w:rPr>
              <w:rFonts w:ascii="Times New Roman" w:hAnsi="Times New Roman" w:cs="Times New Roman"/>
              <w:b/>
              <w:color w:val="auto"/>
              <w:sz w:val="28"/>
              <w:lang w:val="en-GB"/>
            </w:rPr>
          </w:pPr>
          <w:r w:rsidRPr="00806125">
            <w:rPr>
              <w:rFonts w:ascii="Times New Roman" w:hAnsi="Times New Roman" w:cs="Times New Roman"/>
              <w:b/>
              <w:color w:val="auto"/>
              <w:sz w:val="28"/>
              <w:lang w:val="en-GB"/>
            </w:rPr>
            <w:t>Table of Contents</w:t>
          </w:r>
        </w:p>
        <w:p w14:paraId="44769DE2" w14:textId="77777777" w:rsidR="00BB17E1" w:rsidRPr="00806125" w:rsidRDefault="00BB17E1">
          <w:pPr>
            <w:pStyle w:val="TOC1"/>
            <w:tabs>
              <w:tab w:val="right" w:leader="dot" w:pos="9350"/>
            </w:tabs>
            <w:rPr>
              <w:noProof/>
            </w:rPr>
          </w:pPr>
          <w:r w:rsidRPr="00806125">
            <w:fldChar w:fldCharType="begin"/>
          </w:r>
          <w:r w:rsidRPr="00806125">
            <w:instrText xml:space="preserve"> TOC \o "1-3" \h \z \u </w:instrText>
          </w:r>
          <w:r w:rsidRPr="00806125">
            <w:fldChar w:fldCharType="separate"/>
          </w:r>
          <w:hyperlink w:anchor="_Toc236321772" w:history="1">
            <w:r w:rsidRPr="00806125">
              <w:rPr>
                <w:rStyle w:val="Hyperlink"/>
                <w:noProof/>
              </w:rPr>
              <w:t>1. Introduction</w:t>
            </w:r>
            <w:r w:rsidRPr="00806125">
              <w:rPr>
                <w:noProof/>
                <w:webHidden/>
              </w:rPr>
              <w:tab/>
            </w:r>
            <w:r w:rsidRPr="00806125">
              <w:rPr>
                <w:noProof/>
                <w:webHidden/>
              </w:rPr>
              <w:fldChar w:fldCharType="begin"/>
            </w:r>
            <w:r w:rsidRPr="00806125">
              <w:rPr>
                <w:noProof/>
                <w:webHidden/>
              </w:rPr>
              <w:instrText xml:space="preserve"> PAGEREF _Toc236321772 \h </w:instrText>
            </w:r>
            <w:r w:rsidRPr="00806125">
              <w:rPr>
                <w:noProof/>
                <w:webHidden/>
              </w:rPr>
            </w:r>
            <w:r w:rsidRPr="00806125">
              <w:rPr>
                <w:noProof/>
                <w:webHidden/>
              </w:rPr>
              <w:fldChar w:fldCharType="separate"/>
            </w:r>
            <w:r w:rsidRPr="00806125">
              <w:rPr>
                <w:noProof/>
                <w:webHidden/>
              </w:rPr>
              <w:t>4</w:t>
            </w:r>
            <w:r w:rsidRPr="00806125">
              <w:rPr>
                <w:noProof/>
                <w:webHidden/>
              </w:rPr>
              <w:fldChar w:fldCharType="end"/>
            </w:r>
          </w:hyperlink>
        </w:p>
        <w:p w14:paraId="1593C092" w14:textId="77777777" w:rsidR="00BB17E1" w:rsidRPr="00806125" w:rsidRDefault="00BB17E1">
          <w:pPr>
            <w:pStyle w:val="TOC1"/>
            <w:tabs>
              <w:tab w:val="right" w:leader="dot" w:pos="9350"/>
            </w:tabs>
            <w:rPr>
              <w:noProof/>
            </w:rPr>
          </w:pPr>
          <w:hyperlink w:anchor="_Toc236321773" w:history="1">
            <w:r w:rsidRPr="00806125">
              <w:rPr>
                <w:rStyle w:val="Hyperlink"/>
                <w:noProof/>
              </w:rPr>
              <w:t>2. Incident Summary and Timeline</w:t>
            </w:r>
            <w:r w:rsidRPr="00806125">
              <w:rPr>
                <w:noProof/>
                <w:webHidden/>
              </w:rPr>
              <w:tab/>
            </w:r>
            <w:r w:rsidRPr="00806125">
              <w:rPr>
                <w:noProof/>
                <w:webHidden/>
              </w:rPr>
              <w:fldChar w:fldCharType="begin"/>
            </w:r>
            <w:r w:rsidRPr="00806125">
              <w:rPr>
                <w:noProof/>
                <w:webHidden/>
              </w:rPr>
              <w:instrText xml:space="preserve"> PAGEREF _Toc236321773 \h </w:instrText>
            </w:r>
            <w:r w:rsidRPr="00806125">
              <w:rPr>
                <w:noProof/>
                <w:webHidden/>
              </w:rPr>
            </w:r>
            <w:r w:rsidRPr="00806125">
              <w:rPr>
                <w:noProof/>
                <w:webHidden/>
              </w:rPr>
              <w:fldChar w:fldCharType="separate"/>
            </w:r>
            <w:r w:rsidRPr="00806125">
              <w:rPr>
                <w:noProof/>
                <w:webHidden/>
              </w:rPr>
              <w:t>4</w:t>
            </w:r>
            <w:r w:rsidRPr="00806125">
              <w:rPr>
                <w:noProof/>
                <w:webHidden/>
              </w:rPr>
              <w:fldChar w:fldCharType="end"/>
            </w:r>
          </w:hyperlink>
        </w:p>
        <w:p w14:paraId="604F4FDE" w14:textId="77777777" w:rsidR="00BB17E1" w:rsidRPr="00806125" w:rsidRDefault="00BB17E1">
          <w:pPr>
            <w:pStyle w:val="TOC1"/>
            <w:tabs>
              <w:tab w:val="right" w:leader="dot" w:pos="9350"/>
            </w:tabs>
            <w:rPr>
              <w:noProof/>
            </w:rPr>
          </w:pPr>
          <w:hyperlink w:anchor="_Toc236321774" w:history="1">
            <w:r w:rsidRPr="00806125">
              <w:rPr>
                <w:rStyle w:val="Hyperlink"/>
                <w:noProof/>
              </w:rPr>
              <w:t>3. Adversary TTP Mapping to MITRE ATT&amp;CK</w:t>
            </w:r>
            <w:r w:rsidRPr="00806125">
              <w:rPr>
                <w:noProof/>
                <w:webHidden/>
              </w:rPr>
              <w:tab/>
            </w:r>
            <w:r w:rsidRPr="00806125">
              <w:rPr>
                <w:noProof/>
                <w:webHidden/>
              </w:rPr>
              <w:fldChar w:fldCharType="begin"/>
            </w:r>
            <w:r w:rsidRPr="00806125">
              <w:rPr>
                <w:noProof/>
                <w:webHidden/>
              </w:rPr>
              <w:instrText xml:space="preserve"> PAGEREF _Toc236321774 \h </w:instrText>
            </w:r>
            <w:r w:rsidRPr="00806125">
              <w:rPr>
                <w:noProof/>
                <w:webHidden/>
              </w:rPr>
            </w:r>
            <w:r w:rsidRPr="00806125">
              <w:rPr>
                <w:noProof/>
                <w:webHidden/>
              </w:rPr>
              <w:fldChar w:fldCharType="separate"/>
            </w:r>
            <w:r w:rsidRPr="00806125">
              <w:rPr>
                <w:noProof/>
                <w:webHidden/>
              </w:rPr>
              <w:t>6</w:t>
            </w:r>
            <w:r w:rsidRPr="00806125">
              <w:rPr>
                <w:noProof/>
                <w:webHidden/>
              </w:rPr>
              <w:fldChar w:fldCharType="end"/>
            </w:r>
          </w:hyperlink>
        </w:p>
        <w:p w14:paraId="5DB7E5A4" w14:textId="77777777" w:rsidR="00BB17E1" w:rsidRPr="00806125" w:rsidRDefault="00BB17E1">
          <w:pPr>
            <w:pStyle w:val="TOC1"/>
            <w:tabs>
              <w:tab w:val="right" w:leader="dot" w:pos="9350"/>
            </w:tabs>
            <w:rPr>
              <w:noProof/>
            </w:rPr>
          </w:pPr>
          <w:hyperlink w:anchor="_Toc236321775" w:history="1">
            <w:r w:rsidRPr="00806125">
              <w:rPr>
                <w:rStyle w:val="Hyperlink"/>
                <w:noProof/>
              </w:rPr>
              <w:t>4. Root Cause and Security Control Failures</w:t>
            </w:r>
            <w:r w:rsidRPr="00806125">
              <w:rPr>
                <w:noProof/>
                <w:webHidden/>
              </w:rPr>
              <w:tab/>
            </w:r>
            <w:r w:rsidRPr="00806125">
              <w:rPr>
                <w:noProof/>
                <w:webHidden/>
              </w:rPr>
              <w:fldChar w:fldCharType="begin"/>
            </w:r>
            <w:r w:rsidRPr="00806125">
              <w:rPr>
                <w:noProof/>
                <w:webHidden/>
              </w:rPr>
              <w:instrText xml:space="preserve"> PAGEREF _Toc236321775 \h </w:instrText>
            </w:r>
            <w:r w:rsidRPr="00806125">
              <w:rPr>
                <w:noProof/>
                <w:webHidden/>
              </w:rPr>
            </w:r>
            <w:r w:rsidRPr="00806125">
              <w:rPr>
                <w:noProof/>
                <w:webHidden/>
              </w:rPr>
              <w:fldChar w:fldCharType="separate"/>
            </w:r>
            <w:r w:rsidRPr="00806125">
              <w:rPr>
                <w:noProof/>
                <w:webHidden/>
              </w:rPr>
              <w:t>8</w:t>
            </w:r>
            <w:r w:rsidRPr="00806125">
              <w:rPr>
                <w:noProof/>
                <w:webHidden/>
              </w:rPr>
              <w:fldChar w:fldCharType="end"/>
            </w:r>
          </w:hyperlink>
        </w:p>
        <w:p w14:paraId="72F1B74A" w14:textId="77777777" w:rsidR="00BB17E1" w:rsidRPr="00806125" w:rsidRDefault="00BB17E1">
          <w:pPr>
            <w:pStyle w:val="TOC1"/>
            <w:tabs>
              <w:tab w:val="right" w:leader="dot" w:pos="9350"/>
            </w:tabs>
            <w:rPr>
              <w:noProof/>
            </w:rPr>
          </w:pPr>
          <w:hyperlink w:anchor="_Toc236321776" w:history="1">
            <w:r w:rsidRPr="00806125">
              <w:rPr>
                <w:rStyle w:val="Hyperlink"/>
                <w:noProof/>
              </w:rPr>
              <w:t>5. Threat Actor Profile and Motive</w:t>
            </w:r>
            <w:r w:rsidRPr="00806125">
              <w:rPr>
                <w:noProof/>
                <w:webHidden/>
              </w:rPr>
              <w:tab/>
            </w:r>
            <w:r w:rsidRPr="00806125">
              <w:rPr>
                <w:noProof/>
                <w:webHidden/>
              </w:rPr>
              <w:fldChar w:fldCharType="begin"/>
            </w:r>
            <w:r w:rsidRPr="00806125">
              <w:rPr>
                <w:noProof/>
                <w:webHidden/>
              </w:rPr>
              <w:instrText xml:space="preserve"> PAGEREF _Toc236321776 \h </w:instrText>
            </w:r>
            <w:r w:rsidRPr="00806125">
              <w:rPr>
                <w:noProof/>
                <w:webHidden/>
              </w:rPr>
            </w:r>
            <w:r w:rsidRPr="00806125">
              <w:rPr>
                <w:noProof/>
                <w:webHidden/>
              </w:rPr>
              <w:fldChar w:fldCharType="separate"/>
            </w:r>
            <w:r w:rsidRPr="00806125">
              <w:rPr>
                <w:noProof/>
                <w:webHidden/>
              </w:rPr>
              <w:t>9</w:t>
            </w:r>
            <w:r w:rsidRPr="00806125">
              <w:rPr>
                <w:noProof/>
                <w:webHidden/>
              </w:rPr>
              <w:fldChar w:fldCharType="end"/>
            </w:r>
          </w:hyperlink>
        </w:p>
        <w:p w14:paraId="3E11959B" w14:textId="77777777" w:rsidR="00BB17E1" w:rsidRPr="00806125" w:rsidRDefault="00BB17E1">
          <w:pPr>
            <w:pStyle w:val="TOC1"/>
            <w:tabs>
              <w:tab w:val="right" w:leader="dot" w:pos="9350"/>
            </w:tabs>
            <w:rPr>
              <w:noProof/>
            </w:rPr>
          </w:pPr>
          <w:hyperlink w:anchor="_Toc236321777" w:history="1">
            <w:r w:rsidRPr="00806125">
              <w:rPr>
                <w:rStyle w:val="Hyperlink"/>
                <w:noProof/>
              </w:rPr>
              <w:t>6. Detection and Response Analysis</w:t>
            </w:r>
            <w:r w:rsidRPr="00806125">
              <w:rPr>
                <w:noProof/>
                <w:webHidden/>
              </w:rPr>
              <w:tab/>
            </w:r>
            <w:r w:rsidRPr="00806125">
              <w:rPr>
                <w:noProof/>
                <w:webHidden/>
              </w:rPr>
              <w:fldChar w:fldCharType="begin"/>
            </w:r>
            <w:r w:rsidRPr="00806125">
              <w:rPr>
                <w:noProof/>
                <w:webHidden/>
              </w:rPr>
              <w:instrText xml:space="preserve"> PAGEREF _Toc236321777 \h </w:instrText>
            </w:r>
            <w:r w:rsidRPr="00806125">
              <w:rPr>
                <w:noProof/>
                <w:webHidden/>
              </w:rPr>
            </w:r>
            <w:r w:rsidRPr="00806125">
              <w:rPr>
                <w:noProof/>
                <w:webHidden/>
              </w:rPr>
              <w:fldChar w:fldCharType="separate"/>
            </w:r>
            <w:r w:rsidRPr="00806125">
              <w:rPr>
                <w:noProof/>
                <w:webHidden/>
              </w:rPr>
              <w:t>10</w:t>
            </w:r>
            <w:r w:rsidRPr="00806125">
              <w:rPr>
                <w:noProof/>
                <w:webHidden/>
              </w:rPr>
              <w:fldChar w:fldCharType="end"/>
            </w:r>
          </w:hyperlink>
        </w:p>
        <w:p w14:paraId="43A541BC" w14:textId="77777777" w:rsidR="00BB17E1" w:rsidRPr="00806125" w:rsidRDefault="00BB17E1">
          <w:pPr>
            <w:pStyle w:val="TOC1"/>
            <w:tabs>
              <w:tab w:val="right" w:leader="dot" w:pos="9350"/>
            </w:tabs>
            <w:rPr>
              <w:noProof/>
            </w:rPr>
          </w:pPr>
          <w:hyperlink w:anchor="_Toc236321778" w:history="1">
            <w:r w:rsidRPr="00806125">
              <w:rPr>
                <w:rStyle w:val="Hyperlink"/>
                <w:noProof/>
              </w:rPr>
              <w:t>7. Strategic Recommendations</w:t>
            </w:r>
            <w:r w:rsidRPr="00806125">
              <w:rPr>
                <w:noProof/>
                <w:webHidden/>
              </w:rPr>
              <w:tab/>
            </w:r>
            <w:r w:rsidRPr="00806125">
              <w:rPr>
                <w:noProof/>
                <w:webHidden/>
              </w:rPr>
              <w:fldChar w:fldCharType="begin"/>
            </w:r>
            <w:r w:rsidRPr="00806125">
              <w:rPr>
                <w:noProof/>
                <w:webHidden/>
              </w:rPr>
              <w:instrText xml:space="preserve"> PAGEREF _Toc236321778 \h </w:instrText>
            </w:r>
            <w:r w:rsidRPr="00806125">
              <w:rPr>
                <w:noProof/>
                <w:webHidden/>
              </w:rPr>
            </w:r>
            <w:r w:rsidRPr="00806125">
              <w:rPr>
                <w:noProof/>
                <w:webHidden/>
              </w:rPr>
              <w:fldChar w:fldCharType="separate"/>
            </w:r>
            <w:r w:rsidRPr="00806125">
              <w:rPr>
                <w:noProof/>
                <w:webHidden/>
              </w:rPr>
              <w:t>11</w:t>
            </w:r>
            <w:r w:rsidRPr="00806125">
              <w:rPr>
                <w:noProof/>
                <w:webHidden/>
              </w:rPr>
              <w:fldChar w:fldCharType="end"/>
            </w:r>
          </w:hyperlink>
        </w:p>
        <w:p w14:paraId="35D7AEC0" w14:textId="77777777" w:rsidR="00BB17E1" w:rsidRPr="00806125" w:rsidRDefault="00BB17E1">
          <w:pPr>
            <w:pStyle w:val="TOC1"/>
            <w:tabs>
              <w:tab w:val="right" w:leader="dot" w:pos="9350"/>
            </w:tabs>
            <w:rPr>
              <w:noProof/>
            </w:rPr>
          </w:pPr>
          <w:hyperlink w:anchor="_Toc236321779" w:history="1">
            <w:r w:rsidRPr="00806125">
              <w:rPr>
                <w:rStyle w:val="Hyperlink"/>
                <w:noProof/>
              </w:rPr>
              <w:t>8. Conclusion</w:t>
            </w:r>
            <w:r w:rsidRPr="00806125">
              <w:rPr>
                <w:noProof/>
                <w:webHidden/>
              </w:rPr>
              <w:tab/>
            </w:r>
            <w:r w:rsidRPr="00806125">
              <w:rPr>
                <w:noProof/>
                <w:webHidden/>
              </w:rPr>
              <w:fldChar w:fldCharType="begin"/>
            </w:r>
            <w:r w:rsidRPr="00806125">
              <w:rPr>
                <w:noProof/>
                <w:webHidden/>
              </w:rPr>
              <w:instrText xml:space="preserve"> PAGEREF _Toc236321779 \h </w:instrText>
            </w:r>
            <w:r w:rsidRPr="00806125">
              <w:rPr>
                <w:noProof/>
                <w:webHidden/>
              </w:rPr>
            </w:r>
            <w:r w:rsidRPr="00806125">
              <w:rPr>
                <w:noProof/>
                <w:webHidden/>
              </w:rPr>
              <w:fldChar w:fldCharType="separate"/>
            </w:r>
            <w:r w:rsidRPr="00806125">
              <w:rPr>
                <w:noProof/>
                <w:webHidden/>
              </w:rPr>
              <w:t>12</w:t>
            </w:r>
            <w:r w:rsidRPr="00806125">
              <w:rPr>
                <w:noProof/>
                <w:webHidden/>
              </w:rPr>
              <w:fldChar w:fldCharType="end"/>
            </w:r>
          </w:hyperlink>
        </w:p>
        <w:p w14:paraId="2E57D358" w14:textId="77777777" w:rsidR="00BB17E1" w:rsidRPr="00806125" w:rsidRDefault="00BB17E1">
          <w:pPr>
            <w:pStyle w:val="TOC1"/>
            <w:tabs>
              <w:tab w:val="right" w:leader="dot" w:pos="9350"/>
            </w:tabs>
            <w:rPr>
              <w:noProof/>
            </w:rPr>
          </w:pPr>
          <w:hyperlink w:anchor="_Toc236321780" w:history="1">
            <w:r w:rsidRPr="00806125">
              <w:rPr>
                <w:rStyle w:val="Hyperlink"/>
                <w:noProof/>
              </w:rPr>
              <w:t>References</w:t>
            </w:r>
            <w:r w:rsidRPr="00806125">
              <w:rPr>
                <w:noProof/>
                <w:webHidden/>
              </w:rPr>
              <w:tab/>
            </w:r>
            <w:r w:rsidRPr="00806125">
              <w:rPr>
                <w:noProof/>
                <w:webHidden/>
              </w:rPr>
              <w:fldChar w:fldCharType="begin"/>
            </w:r>
            <w:r w:rsidRPr="00806125">
              <w:rPr>
                <w:noProof/>
                <w:webHidden/>
              </w:rPr>
              <w:instrText xml:space="preserve"> PAGEREF _Toc236321780 \h </w:instrText>
            </w:r>
            <w:r w:rsidRPr="00806125">
              <w:rPr>
                <w:noProof/>
                <w:webHidden/>
              </w:rPr>
            </w:r>
            <w:r w:rsidRPr="00806125">
              <w:rPr>
                <w:noProof/>
                <w:webHidden/>
              </w:rPr>
              <w:fldChar w:fldCharType="separate"/>
            </w:r>
            <w:r w:rsidRPr="00806125">
              <w:rPr>
                <w:noProof/>
                <w:webHidden/>
              </w:rPr>
              <w:t>14</w:t>
            </w:r>
            <w:r w:rsidRPr="00806125">
              <w:rPr>
                <w:noProof/>
                <w:webHidden/>
              </w:rPr>
              <w:fldChar w:fldCharType="end"/>
            </w:r>
          </w:hyperlink>
        </w:p>
        <w:p w14:paraId="7A539767" w14:textId="77777777" w:rsidR="00BB17E1" w:rsidRPr="00806125" w:rsidRDefault="00BB17E1">
          <w:pPr>
            <w:pStyle w:val="TOC1"/>
            <w:tabs>
              <w:tab w:val="right" w:leader="dot" w:pos="9350"/>
            </w:tabs>
            <w:rPr>
              <w:noProof/>
            </w:rPr>
          </w:pPr>
          <w:hyperlink w:anchor="_Toc236321781" w:history="1">
            <w:r w:rsidRPr="00806125">
              <w:rPr>
                <w:rStyle w:val="Hyperlink"/>
                <w:noProof/>
              </w:rPr>
              <w:t>Appendices</w:t>
            </w:r>
            <w:r w:rsidRPr="00806125">
              <w:rPr>
                <w:noProof/>
                <w:webHidden/>
              </w:rPr>
              <w:tab/>
            </w:r>
            <w:r w:rsidRPr="00806125">
              <w:rPr>
                <w:noProof/>
                <w:webHidden/>
              </w:rPr>
              <w:fldChar w:fldCharType="begin"/>
            </w:r>
            <w:r w:rsidRPr="00806125">
              <w:rPr>
                <w:noProof/>
                <w:webHidden/>
              </w:rPr>
              <w:instrText xml:space="preserve"> PAGEREF _Toc236321781 \h </w:instrText>
            </w:r>
            <w:r w:rsidRPr="00806125">
              <w:rPr>
                <w:noProof/>
                <w:webHidden/>
              </w:rPr>
            </w:r>
            <w:r w:rsidRPr="00806125">
              <w:rPr>
                <w:noProof/>
                <w:webHidden/>
              </w:rPr>
              <w:fldChar w:fldCharType="separate"/>
            </w:r>
            <w:r w:rsidRPr="00806125">
              <w:rPr>
                <w:noProof/>
                <w:webHidden/>
              </w:rPr>
              <w:t>17</w:t>
            </w:r>
            <w:r w:rsidRPr="00806125">
              <w:rPr>
                <w:noProof/>
                <w:webHidden/>
              </w:rPr>
              <w:fldChar w:fldCharType="end"/>
            </w:r>
          </w:hyperlink>
        </w:p>
        <w:p w14:paraId="73E452B6" w14:textId="77777777" w:rsidR="00BB17E1" w:rsidRPr="00806125" w:rsidRDefault="00BB17E1">
          <w:pPr>
            <w:pStyle w:val="TOC2"/>
            <w:tabs>
              <w:tab w:val="right" w:leader="dot" w:pos="9350"/>
            </w:tabs>
            <w:rPr>
              <w:noProof/>
            </w:rPr>
          </w:pPr>
          <w:hyperlink w:anchor="_Toc236321782" w:history="1">
            <w:r w:rsidRPr="00806125">
              <w:rPr>
                <w:rStyle w:val="Hyperlink"/>
                <w:noProof/>
              </w:rPr>
              <w:t>Appendix A: Supplementary Diagrams</w:t>
            </w:r>
            <w:r w:rsidRPr="00806125">
              <w:rPr>
                <w:noProof/>
                <w:webHidden/>
              </w:rPr>
              <w:tab/>
            </w:r>
            <w:r w:rsidRPr="00806125">
              <w:rPr>
                <w:noProof/>
                <w:webHidden/>
              </w:rPr>
              <w:fldChar w:fldCharType="begin"/>
            </w:r>
            <w:r w:rsidRPr="00806125">
              <w:rPr>
                <w:noProof/>
                <w:webHidden/>
              </w:rPr>
              <w:instrText xml:space="preserve"> PAGEREF _Toc236321782 \h </w:instrText>
            </w:r>
            <w:r w:rsidRPr="00806125">
              <w:rPr>
                <w:noProof/>
                <w:webHidden/>
              </w:rPr>
            </w:r>
            <w:r w:rsidRPr="00806125">
              <w:rPr>
                <w:noProof/>
                <w:webHidden/>
              </w:rPr>
              <w:fldChar w:fldCharType="separate"/>
            </w:r>
            <w:r w:rsidRPr="00806125">
              <w:rPr>
                <w:noProof/>
                <w:webHidden/>
              </w:rPr>
              <w:t>17</w:t>
            </w:r>
            <w:r w:rsidRPr="00806125">
              <w:rPr>
                <w:noProof/>
                <w:webHidden/>
              </w:rPr>
              <w:fldChar w:fldCharType="end"/>
            </w:r>
          </w:hyperlink>
        </w:p>
        <w:p w14:paraId="1945F98B" w14:textId="77777777" w:rsidR="00BB17E1" w:rsidRPr="00806125" w:rsidRDefault="00BB17E1">
          <w:r w:rsidRPr="00806125">
            <w:rPr>
              <w:b/>
              <w:bCs/>
              <w:noProof/>
            </w:rPr>
            <w:fldChar w:fldCharType="end"/>
          </w:r>
        </w:p>
      </w:sdtContent>
    </w:sdt>
    <w:p w14:paraId="2C8312DA" w14:textId="77777777" w:rsidR="00BB17E1" w:rsidRPr="00806125" w:rsidRDefault="00BB17E1">
      <w:pPr>
        <w:rPr>
          <w:b/>
          <w:bCs/>
          <w:sz w:val="28"/>
          <w:szCs w:val="28"/>
        </w:rPr>
      </w:pPr>
      <w:r w:rsidRPr="00806125">
        <w:br w:type="page"/>
      </w:r>
    </w:p>
    <w:p w14:paraId="3B77085E" w14:textId="77777777" w:rsidR="00D13079" w:rsidRPr="00806125" w:rsidRDefault="00167C47">
      <w:pPr>
        <w:pStyle w:val="Heading1"/>
      </w:pPr>
      <w:bookmarkStart w:id="1" w:name="_Toc236321772"/>
      <w:r w:rsidRPr="00806125">
        <w:lastRenderedPageBreak/>
        <w:t>1. Introduction</w:t>
      </w:r>
      <w:bookmarkEnd w:id="1"/>
      <w:r w:rsidRPr="00806125">
        <w:t xml:space="preserve"> </w:t>
      </w:r>
    </w:p>
    <w:p w14:paraId="6088C973" w14:textId="77777777" w:rsidR="00D13079" w:rsidRPr="00806125" w:rsidRDefault="00167C47">
      <w:r w:rsidRPr="00806125">
        <w:t xml:space="preserve">A coordinated </w:t>
      </w:r>
      <w:r w:rsidR="00BB17E1" w:rsidRPr="00806125">
        <w:t>cyber-attack</w:t>
      </w:r>
      <w:r w:rsidRPr="00806125">
        <w:t xml:space="preserve"> disrupted the operations of three of the UK's biggest retailers from April and May 2025, making it easy to hack into and damage their websites and software to reduce the number of online sales, to give buyers the chance to have data leaked or to create difficulties for the retailer. These incidents are part of ransomware and extortion attacks driven by a wider trend to target retail organisations and home-packed with valuable customer and payment data and low profit margins on investments in cyber resilience. The two events at M&amp;S/Cop and this one are considered part of a campaign and a single incident in this report. It makes sense when one considers the similarities between incidents, and how security researchers found both groups to be associated with Scattered Spider and DragonForce, two groups that also shared similar groups in the English-speaking community, reports that both rooted their operations in Scattered Spider and were referred to as English-speaking hackers working on DragonForce's behalf. However, there were some differences in technical features and the effect of each failure, and they are compared in the places where they differ.</w:t>
      </w:r>
    </w:p>
    <w:p w14:paraId="7AA52FAB" w14:textId="77777777" w:rsidR="00D13079" w:rsidRPr="00806125" w:rsidRDefault="00167C47">
      <w:pPr>
        <w:pStyle w:val="Heading1"/>
      </w:pPr>
      <w:bookmarkStart w:id="2" w:name="_bpozdimn7uso" w:colFirst="0" w:colLast="0"/>
      <w:bookmarkStart w:id="3" w:name="_Toc236321773"/>
      <w:bookmarkEnd w:id="2"/>
      <w:r w:rsidRPr="00806125">
        <w:t>2. Incident Summary and Timeline</w:t>
      </w:r>
      <w:bookmarkEnd w:id="3"/>
      <w:r w:rsidRPr="00806125">
        <w:t xml:space="preserve"> </w:t>
      </w:r>
    </w:p>
    <w:p w14:paraId="2E22ACBB" w14:textId="77777777" w:rsidR="00D13079" w:rsidRPr="00806125" w:rsidRDefault="00167C47">
      <w:r w:rsidRPr="00806125">
        <w:t>The M&amp;S and Co-op incidents spanned approximately six weeks in the Spring of 2025 and were part of a coordinated ransomware campaign by Scattered Spider affiliates utilising DragonForce ransomware. It is believed that initial access was made as early as February 2025 at M&amp;S, with attackers reportedly exfiltrating the Windows domain's NTDS.dit file, which contains password hashes for the entire Active Directory environment (Albarrak</w:t>
      </w:r>
      <w:r w:rsidRPr="00806125">
        <w:rPr>
          <w:i/>
          <w:iCs/>
        </w:rPr>
        <w:t xml:space="preserve"> et al. </w:t>
      </w:r>
      <w:r w:rsidRPr="00806125">
        <w:t>2026). The disruptions became evident on 22 April, and customers were unable to access the contactless payment or click-to-collect options.</w:t>
      </w:r>
    </w:p>
    <w:tbl>
      <w:tblPr>
        <w:tblStyle w:val="a"/>
        <w:tblW w:w="936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1889"/>
        <w:gridCol w:w="5956"/>
        <w:gridCol w:w="1515"/>
      </w:tblGrid>
      <w:tr w:rsidR="00D13079" w:rsidRPr="00806125" w14:paraId="58B17931" w14:textId="77777777">
        <w:trPr>
          <w:trHeight w:val="500"/>
        </w:trPr>
        <w:tc>
          <w:tcPr>
            <w:tcW w:w="18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495449" w14:textId="77777777" w:rsidR="00D13079" w:rsidRPr="00806125" w:rsidRDefault="00167C47">
            <w:pPr>
              <w:jc w:val="center"/>
            </w:pPr>
            <w:r w:rsidRPr="00806125">
              <w:rPr>
                <w:b/>
                <w:bCs/>
              </w:rPr>
              <w:t>Date</w:t>
            </w:r>
          </w:p>
        </w:tc>
        <w:tc>
          <w:tcPr>
            <w:tcW w:w="5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331989" w14:textId="77777777" w:rsidR="00D13079" w:rsidRPr="00806125" w:rsidRDefault="00167C47">
            <w:pPr>
              <w:jc w:val="center"/>
            </w:pPr>
            <w:r w:rsidRPr="00806125">
              <w:rPr>
                <w:b/>
                <w:bCs/>
              </w:rPr>
              <w:t>Event</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676C45" w14:textId="77777777" w:rsidR="00D13079" w:rsidRPr="00806125" w:rsidRDefault="00167C47">
            <w:pPr>
              <w:jc w:val="center"/>
            </w:pPr>
            <w:r w:rsidRPr="00806125">
              <w:rPr>
                <w:b/>
                <w:bCs/>
              </w:rPr>
              <w:t>Phase</w:t>
            </w:r>
          </w:p>
        </w:tc>
      </w:tr>
      <w:tr w:rsidR="00D13079" w:rsidRPr="00806125" w14:paraId="7C09889E" w14:textId="77777777">
        <w:trPr>
          <w:trHeight w:val="770"/>
        </w:trPr>
        <w:tc>
          <w:tcPr>
            <w:tcW w:w="18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33CBF" w14:textId="77777777" w:rsidR="00D13079" w:rsidRPr="00806125" w:rsidRDefault="00167C47">
            <w:r w:rsidRPr="00806125">
              <w:t>Feb 2025</w:t>
            </w:r>
          </w:p>
        </w:tc>
        <w:tc>
          <w:tcPr>
            <w:tcW w:w="5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BE2D19" w14:textId="77777777" w:rsidR="00D13079" w:rsidRPr="00806125" w:rsidRDefault="00167C47">
            <w:r w:rsidRPr="00806125">
              <w:t>Initial access; NTDS.dit exfiltrated via compromised third party</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D4FD62" w14:textId="77777777" w:rsidR="00D13079" w:rsidRPr="00806125" w:rsidRDefault="00167C47">
            <w:r w:rsidRPr="00806125">
              <w:t>Initial Access</w:t>
            </w:r>
          </w:p>
        </w:tc>
      </w:tr>
      <w:tr w:rsidR="00D13079" w:rsidRPr="00806125" w14:paraId="6B41F344" w14:textId="77777777">
        <w:trPr>
          <w:trHeight w:val="500"/>
        </w:trPr>
        <w:tc>
          <w:tcPr>
            <w:tcW w:w="18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B0485" w14:textId="77777777" w:rsidR="00D13079" w:rsidRPr="00806125" w:rsidRDefault="00167C47">
            <w:r w:rsidRPr="00806125">
              <w:t>22 Apr 2025</w:t>
            </w:r>
          </w:p>
        </w:tc>
        <w:tc>
          <w:tcPr>
            <w:tcW w:w="5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79242E" w14:textId="77777777" w:rsidR="00D13079" w:rsidRPr="00806125" w:rsidRDefault="00167C47">
            <w:r w:rsidRPr="00806125">
              <w:t>M&amp;S contactless payment and click-and-collect disrupted</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6DC597" w14:textId="77777777" w:rsidR="00D13079" w:rsidRPr="00806125" w:rsidRDefault="00167C47">
            <w:r w:rsidRPr="00806125">
              <w:t>Escalation</w:t>
            </w:r>
          </w:p>
        </w:tc>
      </w:tr>
      <w:tr w:rsidR="00D13079" w:rsidRPr="00806125" w14:paraId="28BDE9E4" w14:textId="77777777">
        <w:trPr>
          <w:trHeight w:val="770"/>
        </w:trPr>
        <w:tc>
          <w:tcPr>
            <w:tcW w:w="18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1E677F" w14:textId="77777777" w:rsidR="00D13079" w:rsidRPr="00806125" w:rsidRDefault="00167C47">
            <w:r w:rsidRPr="00806125">
              <w:t>24 Apr 2025</w:t>
            </w:r>
          </w:p>
        </w:tc>
        <w:tc>
          <w:tcPr>
            <w:tcW w:w="5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7558D1" w14:textId="77777777" w:rsidR="00D13079" w:rsidRPr="00806125" w:rsidRDefault="00167C47">
            <w:r w:rsidRPr="00806125">
              <w:t>Systems taken offline; DragonForce encryptor deployed on ESXi hosts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DD100F" w14:textId="77777777" w:rsidR="00D13079" w:rsidRPr="00806125" w:rsidRDefault="00167C47">
            <w:r w:rsidRPr="00806125">
              <w:t>Impact</w:t>
            </w:r>
          </w:p>
        </w:tc>
      </w:tr>
      <w:tr w:rsidR="00D13079" w:rsidRPr="00806125" w14:paraId="3F834510" w14:textId="77777777">
        <w:trPr>
          <w:trHeight w:val="500"/>
        </w:trPr>
        <w:tc>
          <w:tcPr>
            <w:tcW w:w="18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C28C86" w14:textId="77777777" w:rsidR="00D13079" w:rsidRPr="00806125" w:rsidRDefault="00167C47">
            <w:r w:rsidRPr="00806125">
              <w:lastRenderedPageBreak/>
              <w:t>25 Apr 2025</w:t>
            </w:r>
          </w:p>
        </w:tc>
        <w:tc>
          <w:tcPr>
            <w:tcW w:w="5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95A919" w14:textId="77777777" w:rsidR="00D13079" w:rsidRPr="00806125" w:rsidRDefault="00167C47">
            <w:r w:rsidRPr="00806125">
              <w:t>M&amp;S suspends all online sales</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851BAB" w14:textId="77777777" w:rsidR="00D13079" w:rsidRPr="00806125" w:rsidRDefault="00167C47">
            <w:r w:rsidRPr="00806125">
              <w:t>Containment</w:t>
            </w:r>
          </w:p>
        </w:tc>
      </w:tr>
      <w:tr w:rsidR="00D13079" w:rsidRPr="00806125" w14:paraId="1DF21A59" w14:textId="77777777">
        <w:trPr>
          <w:trHeight w:val="770"/>
        </w:trPr>
        <w:tc>
          <w:tcPr>
            <w:tcW w:w="18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FD5DC4" w14:textId="77777777" w:rsidR="00D13079" w:rsidRPr="00806125" w:rsidRDefault="00167C47">
            <w:r w:rsidRPr="00806125">
              <w:t>Late Apr–May 2025</w:t>
            </w:r>
          </w:p>
        </w:tc>
        <w:tc>
          <w:tcPr>
            <w:tcW w:w="5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02F1B4" w14:textId="77777777" w:rsidR="00D13079" w:rsidRPr="00806125" w:rsidRDefault="00167C47">
            <w:r w:rsidRPr="00806125">
              <w:t>Co-op: attackers claim breach larger than disclosed</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FF8DDD" w14:textId="77777777" w:rsidR="00D13079" w:rsidRPr="00806125" w:rsidRDefault="00167C47">
            <w:r w:rsidRPr="00806125">
              <w:t>Disclosure</w:t>
            </w:r>
          </w:p>
        </w:tc>
      </w:tr>
      <w:tr w:rsidR="00D13079" w:rsidRPr="00806125" w14:paraId="59D56998" w14:textId="77777777">
        <w:trPr>
          <w:trHeight w:val="500"/>
        </w:trPr>
        <w:tc>
          <w:tcPr>
            <w:tcW w:w="18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E9919C" w14:textId="77777777" w:rsidR="00D13079" w:rsidRPr="00806125" w:rsidRDefault="00167C47">
            <w:r w:rsidRPr="00806125">
              <w:t>21 May 2025</w:t>
            </w:r>
          </w:p>
        </w:tc>
        <w:tc>
          <w:tcPr>
            <w:tcW w:w="5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84003C" w14:textId="77777777" w:rsidR="00D13079" w:rsidRPr="00806125" w:rsidRDefault="00167C47">
            <w:r w:rsidRPr="00806125">
              <w:t>M&amp;S website restored (read-only)</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9F3A9" w14:textId="77777777" w:rsidR="00D13079" w:rsidRPr="00806125" w:rsidRDefault="00167C47">
            <w:r w:rsidRPr="00806125">
              <w:t>Remediation</w:t>
            </w:r>
          </w:p>
        </w:tc>
      </w:tr>
      <w:tr w:rsidR="00D13079" w:rsidRPr="00806125" w14:paraId="71A7C127" w14:textId="77777777">
        <w:trPr>
          <w:trHeight w:val="500"/>
        </w:trPr>
        <w:tc>
          <w:tcPr>
            <w:tcW w:w="188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0C5D5" w14:textId="77777777" w:rsidR="00D13079" w:rsidRPr="00806125" w:rsidRDefault="00167C47">
            <w:r w:rsidRPr="00806125">
              <w:t>10 Jun 2025</w:t>
            </w:r>
          </w:p>
        </w:tc>
        <w:tc>
          <w:tcPr>
            <w:tcW w:w="59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F25F83" w14:textId="77777777" w:rsidR="00D13079" w:rsidRPr="00806125" w:rsidRDefault="00167C47">
            <w:r w:rsidRPr="00806125">
              <w:t>Online orders resume after 46-day outage</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46E40E" w14:textId="77777777" w:rsidR="00D13079" w:rsidRPr="00806125" w:rsidRDefault="00167C47">
            <w:r w:rsidRPr="00806125">
              <w:t>Remediation</w:t>
            </w:r>
          </w:p>
        </w:tc>
      </w:tr>
    </w:tbl>
    <w:p w14:paraId="4BA9EDBA" w14:textId="77777777" w:rsidR="00D13079" w:rsidRPr="00806125" w:rsidRDefault="00167C47">
      <w:pPr>
        <w:jc w:val="center"/>
        <w:rPr>
          <w:b/>
          <w:bCs/>
        </w:rPr>
      </w:pPr>
      <w:r w:rsidRPr="00806125">
        <w:rPr>
          <w:b/>
          <w:bCs/>
        </w:rPr>
        <w:t>Table 1: Incident Timeline</w:t>
      </w:r>
    </w:p>
    <w:p w14:paraId="5111DC73" w14:textId="77777777" w:rsidR="00D13079" w:rsidRPr="00806125" w:rsidRDefault="00167C47">
      <w:pPr>
        <w:jc w:val="center"/>
        <w:rPr>
          <w:b/>
          <w:bCs/>
        </w:rPr>
      </w:pPr>
      <w:r w:rsidRPr="00806125">
        <w:rPr>
          <w:b/>
          <w:bCs/>
          <w:noProof/>
        </w:rPr>
        <w:drawing>
          <wp:inline distT="114300" distB="114300" distL="114300" distR="114300" wp14:anchorId="7B40F3AC" wp14:editId="05D112B6">
            <wp:extent cx="5943600" cy="22098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2209800"/>
                    </a:xfrm>
                    <a:prstGeom prst="rect">
                      <a:avLst/>
                    </a:prstGeom>
                    <a:ln w="12700">
                      <a:solidFill>
                        <a:srgbClr val="000000"/>
                      </a:solidFill>
                      <a:prstDash val="solid"/>
                    </a:ln>
                  </pic:spPr>
                </pic:pic>
              </a:graphicData>
            </a:graphic>
          </wp:inline>
        </w:drawing>
      </w:r>
      <w:r w:rsidRPr="00806125">
        <w:rPr>
          <w:b/>
          <w:bCs/>
        </w:rPr>
        <w:t xml:space="preserve"> </w:t>
      </w:r>
    </w:p>
    <w:p w14:paraId="3543067D" w14:textId="77777777" w:rsidR="00D13079" w:rsidRPr="00806125" w:rsidRDefault="00167C47">
      <w:pPr>
        <w:jc w:val="center"/>
        <w:rPr>
          <w:b/>
          <w:bCs/>
        </w:rPr>
      </w:pPr>
      <w:r w:rsidRPr="00806125">
        <w:rPr>
          <w:b/>
          <w:bCs/>
        </w:rPr>
        <w:t>Figure 1: Attack timeline diagram</w:t>
      </w:r>
    </w:p>
    <w:p w14:paraId="675CB3A9" w14:textId="77777777" w:rsidR="00D13079" w:rsidRPr="00806125" w:rsidRDefault="00167C47">
      <w:r w:rsidRPr="00806125">
        <w:t xml:space="preserve">Systems were shut down by 24 April, and by that point the DragonForce encryptor had been installed against ESXi virtual machines, which compromised the heart of the core infrastructure. On 25th April, M&amp;S closed all online sales temporarily. The Co-op breach work concurrently, and the attackers have states straight to BBC News that they managed to steal more data than the Co-op had admitted to, suggesting that the damages and disclosure of the attacks was out of the front of containment (Kim </w:t>
      </w:r>
      <w:r w:rsidRPr="00806125">
        <w:rPr>
          <w:i/>
          <w:iCs/>
        </w:rPr>
        <w:t>et al.</w:t>
      </w:r>
      <w:r w:rsidRPr="00806125">
        <w:t xml:space="preserve"> 2023). The recovery took a long time, with the M&amp;S website returning in read-only mode on 21 May, and online orders being resumed on 10 June after a 46-day outage, at the time with reported losses to the tune of over £300m in profits.</w:t>
      </w:r>
    </w:p>
    <w:p w14:paraId="6A655AD2" w14:textId="77777777" w:rsidR="00D13079" w:rsidRPr="00806125" w:rsidRDefault="00167C47">
      <w:r w:rsidRPr="00806125">
        <w:t>In both cases, there is the same sequence of events (reconnaissance and initial access by means of social engineering, credential and domain compromise, lateral movement, data exfiltration, ransomware deployment, delayed containment, and staged public disclosure), which suggests a coordinated affiliate event and not two independent events.</w:t>
      </w:r>
    </w:p>
    <w:p w14:paraId="4D5A10DE" w14:textId="77777777" w:rsidR="00D13079" w:rsidRPr="00806125" w:rsidRDefault="00167C47">
      <w:pPr>
        <w:pStyle w:val="Heading1"/>
      </w:pPr>
      <w:bookmarkStart w:id="4" w:name="_uuex03ner12s" w:colFirst="0" w:colLast="0"/>
      <w:bookmarkStart w:id="5" w:name="_Toc236321774"/>
      <w:bookmarkEnd w:id="4"/>
      <w:r w:rsidRPr="00806125">
        <w:lastRenderedPageBreak/>
        <w:t>3. Adversary TTP Mapping to MITRE ATT&amp;CK</w:t>
      </w:r>
      <w:bookmarkEnd w:id="5"/>
      <w:r w:rsidRPr="00806125">
        <w:t xml:space="preserve"> </w:t>
      </w:r>
    </w:p>
    <w:p w14:paraId="1345E1AE" w14:textId="77777777" w:rsidR="00D13079" w:rsidRPr="00806125" w:rsidRDefault="00167C47">
      <w:pPr>
        <w:rPr>
          <w:b/>
          <w:bCs/>
        </w:rPr>
      </w:pPr>
      <w:r w:rsidRPr="00806125">
        <w:rPr>
          <w:b/>
          <w:bCs/>
        </w:rPr>
        <w:t>Methodology</w:t>
      </w:r>
    </w:p>
    <w:p w14:paraId="7AEF7932" w14:textId="77777777" w:rsidR="00D13079" w:rsidRPr="00806125" w:rsidRDefault="00167C47">
      <w:r w:rsidRPr="00806125">
        <w:t>Techniques were identified by looking at incident reports and media coverage (public reports), vendor threat intelligence, CTI analyst commentary, and known Scattered Spider and DragonForce operational patterns and correlated to relevant MITRE ATT&amp;CK Enterprise Matrix identifiers (Kirby, 2023). In cases where direct forensic evidence of the M&amp;S/Co-op attacks was missing, methodology was marked from reported Scattered Spider tradecraft that aligned with the stages observed in the attack chain, and then directed by the methodology and frequency of supply chain components in the attack chain were identified based on prior observation (SentinelOne, 2025). This approach is a triangulation that helps both to mitigate the shortcomings of the open-source reporting and to ensure that it is defensible and evidence-informed.</w:t>
      </w:r>
    </w:p>
    <w:tbl>
      <w:tblPr>
        <w:tblStyle w:val="a0"/>
        <w:tblW w:w="936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1734"/>
        <w:gridCol w:w="1863"/>
        <w:gridCol w:w="1258"/>
        <w:gridCol w:w="2930"/>
        <w:gridCol w:w="1575"/>
      </w:tblGrid>
      <w:tr w:rsidR="00D13079" w:rsidRPr="00806125" w14:paraId="308E7D8C" w14:textId="77777777">
        <w:trPr>
          <w:trHeight w:val="77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95AB7" w14:textId="77777777" w:rsidR="00D13079" w:rsidRPr="00806125" w:rsidRDefault="00167C47">
            <w:pPr>
              <w:jc w:val="center"/>
            </w:pPr>
            <w:r w:rsidRPr="00806125">
              <w:rPr>
                <w:b/>
                <w:bCs/>
              </w:rPr>
              <w:t>Tactic</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E9F985" w14:textId="77777777" w:rsidR="00D13079" w:rsidRPr="00806125" w:rsidRDefault="00167C47">
            <w:pPr>
              <w:jc w:val="center"/>
            </w:pPr>
            <w:r w:rsidRPr="00806125">
              <w:rPr>
                <w:b/>
                <w:bCs/>
              </w:rPr>
              <w:t>Technique</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163164" w14:textId="77777777" w:rsidR="00D13079" w:rsidRPr="00806125" w:rsidRDefault="00167C47">
            <w:pPr>
              <w:jc w:val="center"/>
            </w:pPr>
            <w:r w:rsidRPr="00806125">
              <w:rPr>
                <w:b/>
                <w:bCs/>
              </w:rPr>
              <w:t>ATT&amp;CK ID</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71AD81" w14:textId="77777777" w:rsidR="00D13079" w:rsidRPr="00806125" w:rsidRDefault="00167C47">
            <w:pPr>
              <w:jc w:val="center"/>
            </w:pPr>
            <w:r w:rsidRPr="00806125">
              <w:rPr>
                <w:b/>
                <w:bCs/>
              </w:rPr>
              <w:t>Evidence/Justification</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1A2872" w14:textId="77777777" w:rsidR="00D13079" w:rsidRPr="00806125" w:rsidRDefault="00167C47">
            <w:pPr>
              <w:jc w:val="center"/>
            </w:pPr>
            <w:r w:rsidRPr="00806125">
              <w:rPr>
                <w:b/>
                <w:bCs/>
              </w:rPr>
              <w:t>Source</w:t>
            </w:r>
          </w:p>
        </w:tc>
      </w:tr>
      <w:tr w:rsidR="00D13079" w:rsidRPr="00806125" w14:paraId="4E35A192" w14:textId="77777777">
        <w:trPr>
          <w:trHeight w:val="131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33F6B" w14:textId="77777777" w:rsidR="00D13079" w:rsidRPr="00806125" w:rsidRDefault="00167C47">
            <w:r w:rsidRPr="00806125">
              <w:t>Reconnaissance</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54EABA" w14:textId="77777777" w:rsidR="00D13079" w:rsidRPr="00806125" w:rsidRDefault="00167C47">
            <w:r w:rsidRPr="00806125">
              <w:t>Gather Victim Identity Information</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BDA8E8" w14:textId="77777777" w:rsidR="00D13079" w:rsidRPr="00806125" w:rsidRDefault="00167C47">
            <w:r w:rsidRPr="00806125">
              <w:t>T1589</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57CC2" w14:textId="77777777" w:rsidR="00D13079" w:rsidRPr="00806125" w:rsidRDefault="00167C47">
            <w:r w:rsidRPr="00806125">
              <w:t>Attackers targeted IT help desks, requiring prior knowledge of employee identities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900C53" w14:textId="77777777" w:rsidR="00D13079" w:rsidRPr="00806125" w:rsidRDefault="00167C47">
            <w:r w:rsidRPr="00806125">
              <w:t>(Infosecurity Magazine, 2025)</w:t>
            </w:r>
          </w:p>
        </w:tc>
      </w:tr>
      <w:tr w:rsidR="00D13079" w:rsidRPr="00806125" w14:paraId="33B4F558" w14:textId="77777777">
        <w:trPr>
          <w:trHeight w:val="104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843A92" w14:textId="77777777" w:rsidR="00D13079" w:rsidRPr="00806125" w:rsidRDefault="00167C47">
            <w:r w:rsidRPr="00806125">
              <w:t>Initial Access</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7FFC1" w14:textId="77777777" w:rsidR="00D13079" w:rsidRPr="00806125" w:rsidRDefault="00167C47">
            <w:r w:rsidRPr="00806125">
              <w:t>Trusted Relationship</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B6DC0" w14:textId="77777777" w:rsidR="00D13079" w:rsidRPr="00806125" w:rsidRDefault="00167C47">
            <w:r w:rsidRPr="00806125">
              <w:t>T1199</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9E220A" w14:textId="77777777" w:rsidR="00D13079" w:rsidRPr="00806125" w:rsidRDefault="00167C47">
            <w:r w:rsidRPr="00806125">
              <w:t>Access gained via compromised third-party system</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8C9175" w14:textId="77777777" w:rsidR="00D13079" w:rsidRPr="00806125" w:rsidRDefault="00167C47">
            <w:r w:rsidRPr="00806125">
              <w:t>(Computing, 2025)</w:t>
            </w:r>
          </w:p>
        </w:tc>
      </w:tr>
      <w:tr w:rsidR="00D13079" w:rsidRPr="00806125" w14:paraId="1890923F" w14:textId="77777777">
        <w:trPr>
          <w:trHeight w:val="77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350184" w14:textId="77777777" w:rsidR="00D13079" w:rsidRPr="00806125" w:rsidRDefault="00167C47">
            <w:r w:rsidRPr="00806125">
              <w:t>Initial Access</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8808E8" w14:textId="77777777" w:rsidR="00D13079" w:rsidRPr="00806125" w:rsidRDefault="00167C47">
            <w:r w:rsidRPr="00806125">
              <w:t>Phishing (Voice/Vishing)</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A91F6" w14:textId="77777777" w:rsidR="00D13079" w:rsidRPr="00806125" w:rsidRDefault="00167C47">
            <w:r w:rsidRPr="00806125">
              <w:t>T1566.004</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4E5081" w14:textId="77777777" w:rsidR="00D13079" w:rsidRPr="00806125" w:rsidRDefault="00167C47">
            <w:r w:rsidRPr="00806125">
              <w:t>Social engineering of help desks for credential reset</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7318F0" w14:textId="77777777" w:rsidR="00D13079" w:rsidRPr="00806125" w:rsidRDefault="00167C47">
            <w:r w:rsidRPr="00806125">
              <w:t>(Tech Digest, 2025)</w:t>
            </w:r>
          </w:p>
        </w:tc>
      </w:tr>
      <w:tr w:rsidR="00D13079" w:rsidRPr="00806125" w14:paraId="68E16CED" w14:textId="77777777">
        <w:trPr>
          <w:trHeight w:val="104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47334E" w14:textId="77777777" w:rsidR="00D13079" w:rsidRPr="00806125" w:rsidRDefault="00167C47">
            <w:r w:rsidRPr="00806125">
              <w:t>Credential Access</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82EEC" w14:textId="77777777" w:rsidR="00D13079" w:rsidRPr="00806125" w:rsidRDefault="00167C47">
            <w:r w:rsidRPr="00806125">
              <w:t>MFA Request Generation (Bombing)</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7CE9AE" w14:textId="77777777" w:rsidR="00D13079" w:rsidRPr="00806125" w:rsidRDefault="00167C47">
            <w:r w:rsidRPr="00806125">
              <w:t>T1621</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D78CC" w14:textId="77777777" w:rsidR="00D13079" w:rsidRPr="00806125" w:rsidRDefault="00167C47">
            <w:r w:rsidRPr="00806125">
              <w:t>Documented Scattered Spider technique for bypassing MFA</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B019F9" w14:textId="77777777" w:rsidR="00D13079" w:rsidRPr="00806125" w:rsidRDefault="00167C47">
            <w:r w:rsidRPr="00806125">
              <w:t>(Tech Digest, 2025)</w:t>
            </w:r>
          </w:p>
        </w:tc>
      </w:tr>
      <w:tr w:rsidR="00D13079" w:rsidRPr="00806125" w14:paraId="2C1914BC" w14:textId="77777777">
        <w:trPr>
          <w:trHeight w:val="104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1CA986" w14:textId="77777777" w:rsidR="00D13079" w:rsidRPr="00806125" w:rsidRDefault="00167C47">
            <w:r w:rsidRPr="00806125">
              <w:lastRenderedPageBreak/>
              <w:t>Credential Access</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A042F7" w14:textId="77777777" w:rsidR="00D13079" w:rsidRPr="00806125" w:rsidRDefault="00167C47">
            <w:r w:rsidRPr="00806125">
              <w:t>OS Credential Dumping: NTDS</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35A391" w14:textId="77777777" w:rsidR="00D13079" w:rsidRPr="00806125" w:rsidRDefault="00167C47">
            <w:r w:rsidRPr="00806125">
              <w:t>T1003.003</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D0E776" w14:textId="77777777" w:rsidR="00D13079" w:rsidRPr="00806125" w:rsidRDefault="00167C47">
            <w:r w:rsidRPr="00806125">
              <w:t>NTDS.dit file exfiltrated, containing domain password hashes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C8862" w14:textId="77777777" w:rsidR="00D13079" w:rsidRPr="00806125" w:rsidRDefault="00167C47">
            <w:r w:rsidRPr="00806125">
              <w:t>(Tech Digest, 2025)</w:t>
            </w:r>
          </w:p>
        </w:tc>
      </w:tr>
      <w:tr w:rsidR="00D13079" w:rsidRPr="00806125" w14:paraId="3E1D7AD8" w14:textId="77777777">
        <w:trPr>
          <w:trHeight w:val="77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3D30F5" w14:textId="77777777" w:rsidR="00D13079" w:rsidRPr="00806125" w:rsidRDefault="00167C47">
            <w:r w:rsidRPr="00806125">
              <w:t>Privilege Escalation</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8C1DD8" w14:textId="77777777" w:rsidR="00D13079" w:rsidRPr="00806125" w:rsidRDefault="00167C47">
            <w:r w:rsidRPr="00806125">
              <w:t>Valid Accounts</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619E17" w14:textId="77777777" w:rsidR="00D13079" w:rsidRPr="00806125" w:rsidRDefault="00167C47">
            <w:r w:rsidRPr="00806125">
              <w:t>T1078</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FAC227" w14:textId="77777777" w:rsidR="00D13079" w:rsidRPr="00806125" w:rsidRDefault="00167C47">
            <w:r w:rsidRPr="00806125">
              <w:t>Use of harvested credentials to escalate domain privileges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F73E4B" w14:textId="77777777" w:rsidR="00D13079" w:rsidRPr="00806125" w:rsidRDefault="00167C47">
            <w:r w:rsidRPr="00806125">
              <w:t>(BlackFog, 2025)</w:t>
            </w:r>
          </w:p>
        </w:tc>
      </w:tr>
      <w:tr w:rsidR="00D13079" w:rsidRPr="00806125" w14:paraId="38BC38CF" w14:textId="77777777">
        <w:trPr>
          <w:trHeight w:val="104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FE81C5" w14:textId="77777777" w:rsidR="00D13079" w:rsidRPr="00806125" w:rsidRDefault="00167C47">
            <w:r w:rsidRPr="00806125">
              <w:t>Defense Evasion</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C5191D" w14:textId="77777777" w:rsidR="00D13079" w:rsidRPr="00806125" w:rsidRDefault="00167C47">
            <w:r w:rsidRPr="00806125">
              <w:t>Impair Defenses</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1505D" w14:textId="77777777" w:rsidR="00D13079" w:rsidRPr="00806125" w:rsidRDefault="00167C47">
            <w:r w:rsidRPr="00806125">
              <w:t>T1562</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54F008" w14:textId="77777777" w:rsidR="00D13079" w:rsidRPr="00806125" w:rsidRDefault="00167C47">
            <w:r w:rsidRPr="00806125">
              <w:t>Systems taken offline reactively, indicating evasion of prior monitoring</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891A21" w14:textId="77777777" w:rsidR="00D13079" w:rsidRPr="00806125" w:rsidRDefault="00167C47">
            <w:r w:rsidRPr="00806125">
              <w:t>(Computer Weekly, 2025)</w:t>
            </w:r>
          </w:p>
        </w:tc>
      </w:tr>
      <w:tr w:rsidR="00D13079" w:rsidRPr="00806125" w14:paraId="012707AE" w14:textId="77777777">
        <w:trPr>
          <w:trHeight w:val="104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C285B" w14:textId="77777777" w:rsidR="00D13079" w:rsidRPr="00806125" w:rsidRDefault="00167C47">
            <w:r w:rsidRPr="00806125">
              <w:t>Lateral Movement</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04E5A7" w14:textId="77777777" w:rsidR="00D13079" w:rsidRPr="00806125" w:rsidRDefault="00167C47">
            <w:r w:rsidRPr="00806125">
              <w:t>Remote Services</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EB1329" w14:textId="77777777" w:rsidR="00D13079" w:rsidRPr="00806125" w:rsidRDefault="00167C47">
            <w:r w:rsidRPr="00806125">
              <w:t>T1021</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4AB70D" w14:textId="77777777" w:rsidR="00D13079" w:rsidRPr="00806125" w:rsidRDefault="00167C47">
            <w:r w:rsidRPr="00806125">
              <w:t>Movement across domain infrastructure to reach ESXi hosts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5D5F8B" w14:textId="77777777" w:rsidR="00D13079" w:rsidRPr="00806125" w:rsidRDefault="00167C47">
            <w:r w:rsidRPr="00806125">
              <w:t>(Specops Software, 2025)</w:t>
            </w:r>
          </w:p>
        </w:tc>
      </w:tr>
      <w:tr w:rsidR="00D13079" w:rsidRPr="00806125" w14:paraId="71F569CA" w14:textId="77777777">
        <w:trPr>
          <w:trHeight w:val="104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E49D2" w14:textId="77777777" w:rsidR="00D13079" w:rsidRPr="00806125" w:rsidRDefault="00167C47">
            <w:r w:rsidRPr="00806125">
              <w:t>Collection</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42CC31" w14:textId="77777777" w:rsidR="00D13079" w:rsidRPr="00806125" w:rsidRDefault="00167C47">
            <w:r w:rsidRPr="00806125">
              <w:t>Data from Information Repositories</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A03D03" w14:textId="77777777" w:rsidR="00D13079" w:rsidRPr="00806125" w:rsidRDefault="00167C47">
            <w:r w:rsidRPr="00806125">
              <w:t>T1213</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513AF6" w14:textId="77777777" w:rsidR="00D13079" w:rsidRPr="00806125" w:rsidRDefault="00167C47">
            <w:r w:rsidRPr="00806125">
              <w:t>Customer and employee data collected prior to disclosure</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4FC2EA" w14:textId="77777777" w:rsidR="00D13079" w:rsidRPr="00806125" w:rsidRDefault="00167C47">
            <w:r w:rsidRPr="00806125">
              <w:t>(Infosecurity Magazine, 2025)</w:t>
            </w:r>
          </w:p>
        </w:tc>
      </w:tr>
      <w:tr w:rsidR="00D13079" w:rsidRPr="00806125" w14:paraId="3E22CBA7" w14:textId="77777777">
        <w:trPr>
          <w:trHeight w:val="77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E861F7" w14:textId="77777777" w:rsidR="00D13079" w:rsidRPr="00806125" w:rsidRDefault="00167C47">
            <w:r w:rsidRPr="00806125">
              <w:t>Exfiltration</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33D09" w14:textId="77777777" w:rsidR="00D13079" w:rsidRPr="00806125" w:rsidRDefault="00167C47">
            <w:r w:rsidRPr="00806125">
              <w:t>Exfiltration Over C2 Channel</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9694B" w14:textId="77777777" w:rsidR="00D13079" w:rsidRPr="00806125" w:rsidRDefault="00167C47">
            <w:r w:rsidRPr="00806125">
              <w:t>T1041</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595914" w14:textId="77777777" w:rsidR="00D13079" w:rsidRPr="00806125" w:rsidRDefault="00167C47">
            <w:r w:rsidRPr="00806125">
              <w:t>Data exfiltration preceding ransomware deployment</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BB57C4" w14:textId="77777777" w:rsidR="00D13079" w:rsidRPr="00806125" w:rsidRDefault="00167C47">
            <w:r w:rsidRPr="00806125">
              <w:t>(BlackFog, 2025)</w:t>
            </w:r>
          </w:p>
        </w:tc>
      </w:tr>
      <w:tr w:rsidR="00D13079" w:rsidRPr="00806125" w14:paraId="21981452" w14:textId="77777777">
        <w:trPr>
          <w:trHeight w:val="1040"/>
        </w:trPr>
        <w:tc>
          <w:tcPr>
            <w:tcW w:w="173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EB8A27" w14:textId="77777777" w:rsidR="00D13079" w:rsidRPr="00806125" w:rsidRDefault="00167C47">
            <w:r w:rsidRPr="00806125">
              <w:t>Impact</w:t>
            </w:r>
          </w:p>
        </w:tc>
        <w:tc>
          <w:tcPr>
            <w:tcW w:w="186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FD4C3" w14:textId="77777777" w:rsidR="00D13079" w:rsidRPr="00806125" w:rsidRDefault="00167C47">
            <w:r w:rsidRPr="00806125">
              <w:t>Data Encrypted for Impact</w:t>
            </w:r>
          </w:p>
        </w:tc>
        <w:tc>
          <w:tcPr>
            <w:tcW w:w="125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31E11C" w14:textId="77777777" w:rsidR="00D13079" w:rsidRPr="00806125" w:rsidRDefault="00167C47">
            <w:r w:rsidRPr="00806125">
              <w:t>T1486</w:t>
            </w:r>
          </w:p>
        </w:tc>
        <w:tc>
          <w:tcPr>
            <w:tcW w:w="292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959F5B" w14:textId="77777777" w:rsidR="00D13079" w:rsidRPr="00806125" w:rsidRDefault="00167C47">
            <w:r w:rsidRPr="00806125">
              <w:t>DragonForce encryptor deployed against ESXi virtual machines</w:t>
            </w:r>
          </w:p>
        </w:tc>
        <w:tc>
          <w:tcPr>
            <w:tcW w:w="15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0F28AC" w14:textId="77777777" w:rsidR="00D13079" w:rsidRPr="00806125" w:rsidRDefault="00167C47">
            <w:r w:rsidRPr="00806125">
              <w:t>(ITV News, 2025)</w:t>
            </w:r>
          </w:p>
        </w:tc>
      </w:tr>
    </w:tbl>
    <w:p w14:paraId="62504C5A" w14:textId="77777777" w:rsidR="00D13079" w:rsidRPr="00806125" w:rsidRDefault="00167C47">
      <w:pPr>
        <w:jc w:val="center"/>
        <w:rPr>
          <w:b/>
          <w:bCs/>
        </w:rPr>
      </w:pPr>
      <w:r w:rsidRPr="00806125">
        <w:rPr>
          <w:b/>
          <w:bCs/>
        </w:rPr>
        <w:t>Table 2: MITRE ATT&amp;CK TTP Mapping</w:t>
      </w:r>
    </w:p>
    <w:p w14:paraId="3D8E0C3C" w14:textId="77777777" w:rsidR="00D13079" w:rsidRPr="00806125" w:rsidRDefault="00167C47">
      <w:pPr>
        <w:jc w:val="center"/>
        <w:rPr>
          <w:b/>
          <w:bCs/>
        </w:rPr>
      </w:pPr>
      <w:r w:rsidRPr="00806125">
        <w:rPr>
          <w:b/>
          <w:bCs/>
          <w:noProof/>
        </w:rPr>
        <w:drawing>
          <wp:inline distT="114300" distB="114300" distL="114300" distR="114300" wp14:anchorId="40C78218" wp14:editId="40D6B27A">
            <wp:extent cx="5943600" cy="1206500"/>
            <wp:effectExtent l="12700" t="12700" r="12700" b="127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1206500"/>
                    </a:xfrm>
                    <a:prstGeom prst="rect">
                      <a:avLst/>
                    </a:prstGeom>
                    <a:ln w="12700">
                      <a:solidFill>
                        <a:srgbClr val="000000"/>
                      </a:solidFill>
                      <a:prstDash val="solid"/>
                    </a:ln>
                  </pic:spPr>
                </pic:pic>
              </a:graphicData>
            </a:graphic>
          </wp:inline>
        </w:drawing>
      </w:r>
      <w:r w:rsidRPr="00806125">
        <w:rPr>
          <w:b/>
          <w:bCs/>
        </w:rPr>
        <w:t xml:space="preserve"> </w:t>
      </w:r>
    </w:p>
    <w:p w14:paraId="0D783716" w14:textId="77777777" w:rsidR="00D13079" w:rsidRPr="00806125" w:rsidRDefault="00167C47">
      <w:pPr>
        <w:jc w:val="center"/>
        <w:rPr>
          <w:b/>
          <w:bCs/>
        </w:rPr>
      </w:pPr>
      <w:r w:rsidRPr="00806125">
        <w:rPr>
          <w:b/>
          <w:bCs/>
        </w:rPr>
        <w:t>Figure 2: Attack chain diagram</w:t>
      </w:r>
    </w:p>
    <w:p w14:paraId="57E5FFF0" w14:textId="77777777" w:rsidR="00D13079" w:rsidRPr="00806125" w:rsidRDefault="00167C47">
      <w:r w:rsidRPr="00806125">
        <w:lastRenderedPageBreak/>
        <w:t xml:space="preserve">The following 11 techniques, on the other hand, are not haphazard movements of attacks; a sequence, they form an intrusion lifecycle, end to end. It is a well-developed ransomware-as-a-service affiliate model that is human-centric, using exploitation of help-desk trust, attacking credential harvesting rapidly, technically (NTDS dumping) and socially (MFA bombing), and quick escalation from privilege to ransomware encryption (Panditharathna </w:t>
      </w:r>
      <w:r w:rsidRPr="00806125">
        <w:rPr>
          <w:i/>
          <w:iCs/>
        </w:rPr>
        <w:t xml:space="preserve">et al. </w:t>
      </w:r>
      <w:r w:rsidRPr="00806125">
        <w:t>2026). The attackers have a relatively short window between compromise and impact, as detailed in more depth below, and this gives them less time that can elapse between compromise and a detection that could lead to an action to quell or impact the attacker's impact.</w:t>
      </w:r>
    </w:p>
    <w:p w14:paraId="2D9875D4" w14:textId="77777777" w:rsidR="00D13079" w:rsidRPr="00806125" w:rsidRDefault="00167C47">
      <w:pPr>
        <w:pStyle w:val="Heading1"/>
      </w:pPr>
      <w:bookmarkStart w:id="6" w:name="_tw63tyboli90" w:colFirst="0" w:colLast="0"/>
      <w:bookmarkStart w:id="7" w:name="_Toc236321775"/>
      <w:bookmarkEnd w:id="6"/>
      <w:r w:rsidRPr="00806125">
        <w:t>4. Root Cause and Security Control Failures</w:t>
      </w:r>
      <w:bookmarkEnd w:id="7"/>
      <w:r w:rsidRPr="00806125">
        <w:t xml:space="preserve"> </w:t>
      </w:r>
    </w:p>
    <w:p w14:paraId="4CECFF1C" w14:textId="77777777" w:rsidR="00D13079" w:rsidRPr="00806125" w:rsidRDefault="00167C47">
      <w:pPr>
        <w:rPr>
          <w:b/>
          <w:bCs/>
        </w:rPr>
      </w:pPr>
      <w:r w:rsidRPr="00806125">
        <w:rPr>
          <w:b/>
          <w:bCs/>
        </w:rPr>
        <w:t>Technical failures</w:t>
      </w:r>
    </w:p>
    <w:p w14:paraId="3B03BEBF" w14:textId="77777777" w:rsidR="00D13079" w:rsidRPr="00806125" w:rsidRDefault="00167C47">
      <w:r w:rsidRPr="00806125">
        <w:t>The opening up caused imperfections in 'identity architecture'. The single Active Directory domain with no effective micro-segmentation means that credentials gained at one entry point can be used to enable all-encompassing lateral movement to exfiltrate the NTDS.dit file. This is because of legacy AD trust usage with domain controllers accessible from regular user local area networks as well as for privileged workloads like ESXi hosts which do not get isolated from generic network traffic. There does not seem to be any tiered administration or privileged access being controlled so that only certain administrators have access, indicating that there were flat trust relationships across the estate.</w:t>
      </w:r>
    </w:p>
    <w:p w14:paraId="19B97C9B" w14:textId="77777777" w:rsidR="00D13079" w:rsidRPr="00806125" w:rsidRDefault="00167C47">
      <w:pPr>
        <w:rPr>
          <w:b/>
          <w:bCs/>
        </w:rPr>
      </w:pPr>
      <w:r w:rsidRPr="00806125">
        <w:rPr>
          <w:b/>
          <w:bCs/>
        </w:rPr>
        <w:t>Organisational shortcomings</w:t>
      </w:r>
    </w:p>
    <w:p w14:paraId="7BEE0A44" w14:textId="77777777" w:rsidR="00D13079" w:rsidRPr="00806125" w:rsidRDefault="00167C47">
      <w:r w:rsidRPr="00806125">
        <w:t>The two occurrences emphasise weak identity-verification protocols in the IT help desk, the place attackers chose to reset credentials and enlist new MFA gadgets (Phipps and Nurse, 2026). M&amp;S also confirmed that initial access was achieved through another system that they had access to and had not adequately tested for risks, as well as there being no extra controls placed on their third-party systems connected with the production systems.</w:t>
      </w:r>
    </w:p>
    <w:p w14:paraId="760CC93D" w14:textId="77777777" w:rsidR="00D13079" w:rsidRPr="00806125" w:rsidRDefault="00167C47">
      <w:pPr>
        <w:rPr>
          <w:b/>
          <w:bCs/>
        </w:rPr>
      </w:pPr>
      <w:r w:rsidRPr="00806125">
        <w:rPr>
          <w:b/>
          <w:bCs/>
        </w:rPr>
        <w:t>Human factors</w:t>
      </w:r>
    </w:p>
    <w:p w14:paraId="639110C9" w14:textId="77777777" w:rsidR="00D13079" w:rsidRPr="00806125" w:rsidRDefault="00167C47">
      <w:r w:rsidRPr="00806125">
        <w:t>The software vulnerabilities, if any, are not being exploited by the threat actor; it's more about trust, with people being tempted to place trust in the person behind Scattered Spider either by vishing or MFA-bombing, to induce help desk staff to put in the effort for verification. It emphasises the absence of social engineering protection training and the absence of phishing-resistant authentication, thus making the attempts of bypassing the authentication ineffective.</w:t>
      </w:r>
    </w:p>
    <w:p w14:paraId="4F3DD0F3" w14:textId="77777777" w:rsidR="00D13079" w:rsidRPr="00806125" w:rsidRDefault="00167C47">
      <w:r w:rsidRPr="00806125">
        <w:rPr>
          <w:b/>
          <w:bCs/>
        </w:rPr>
        <w:t>Exploited technique to failed control mapping</w:t>
      </w:r>
    </w:p>
    <w:tbl>
      <w:tblPr>
        <w:tblStyle w:val="a1"/>
        <w:tblW w:w="922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3095"/>
        <w:gridCol w:w="6125"/>
      </w:tblGrid>
      <w:tr w:rsidR="00D13079" w:rsidRPr="00806125" w14:paraId="68D3DDCB" w14:textId="77777777">
        <w:trPr>
          <w:trHeight w:val="50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85E3A1" w14:textId="77777777" w:rsidR="00D13079" w:rsidRPr="00806125" w:rsidRDefault="00167C47">
            <w:pPr>
              <w:jc w:val="center"/>
            </w:pPr>
            <w:r w:rsidRPr="00806125">
              <w:rPr>
                <w:b/>
                <w:bCs/>
              </w:rPr>
              <w:lastRenderedPageBreak/>
              <w:t>Technique</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7A59CC" w14:textId="77777777" w:rsidR="00D13079" w:rsidRPr="00806125" w:rsidRDefault="00167C47">
            <w:pPr>
              <w:jc w:val="center"/>
            </w:pPr>
            <w:r w:rsidRPr="00806125">
              <w:rPr>
                <w:b/>
                <w:bCs/>
              </w:rPr>
              <w:t>Failed Control</w:t>
            </w:r>
          </w:p>
        </w:tc>
      </w:tr>
      <w:tr w:rsidR="00D13079" w:rsidRPr="00806125" w14:paraId="331B766A" w14:textId="77777777">
        <w:trPr>
          <w:trHeight w:val="50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0AA29" w14:textId="77777777" w:rsidR="00D13079" w:rsidRPr="00806125" w:rsidRDefault="00167C47">
            <w:r w:rsidRPr="00806125">
              <w:t>T1566.004 (Vishing)</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BCB293" w14:textId="77777777" w:rsidR="00D13079" w:rsidRPr="00806125" w:rsidRDefault="00167C47">
            <w:r w:rsidRPr="00806125">
              <w:t>No callback/out-of-band identity verification at help desk</w:t>
            </w:r>
          </w:p>
        </w:tc>
      </w:tr>
      <w:tr w:rsidR="00D13079" w:rsidRPr="00806125" w14:paraId="71BA4B70" w14:textId="77777777">
        <w:trPr>
          <w:trHeight w:val="77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A7F26" w14:textId="77777777" w:rsidR="00D13079" w:rsidRPr="00806125" w:rsidRDefault="00167C47">
            <w:r w:rsidRPr="00806125">
              <w:t>T1621 (MFA Bombing)</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0CA8F3" w14:textId="77777777" w:rsidR="00D13079" w:rsidRPr="00806125" w:rsidRDefault="00167C47">
            <w:r w:rsidRPr="00806125">
              <w:t>Legacy push-based MFA instead of phishing-resistant FIDO2</w:t>
            </w:r>
          </w:p>
        </w:tc>
      </w:tr>
      <w:tr w:rsidR="00D13079" w:rsidRPr="00806125" w14:paraId="2156363C" w14:textId="77777777">
        <w:trPr>
          <w:trHeight w:val="50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D0DBD" w14:textId="77777777" w:rsidR="00D13079" w:rsidRPr="00806125" w:rsidRDefault="00167C47">
            <w:r w:rsidRPr="00806125">
              <w:t>T1199 (Trusted Relationship)</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34BD7D" w14:textId="77777777" w:rsidR="00D13079" w:rsidRPr="00806125" w:rsidRDefault="00167C47">
            <w:r w:rsidRPr="00806125">
              <w:t>Insufficient third-party access segmentation</w:t>
            </w:r>
          </w:p>
        </w:tc>
      </w:tr>
      <w:tr w:rsidR="00D13079" w:rsidRPr="00806125" w14:paraId="4B58ED27" w14:textId="77777777">
        <w:trPr>
          <w:trHeight w:val="77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6B5CC4" w14:textId="77777777" w:rsidR="00D13079" w:rsidRPr="00806125" w:rsidRDefault="00167C47">
            <w:r w:rsidRPr="00806125">
              <w:t>T1003.003 (NTDS Dumping)</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D26AD3" w14:textId="77777777" w:rsidR="00D13079" w:rsidRPr="00806125" w:rsidRDefault="00167C47">
            <w:r w:rsidRPr="00806125">
              <w:t>Flat AD architecture; no tiered privileged access model</w:t>
            </w:r>
          </w:p>
        </w:tc>
      </w:tr>
      <w:tr w:rsidR="00D13079" w:rsidRPr="00806125" w14:paraId="6566CBF7" w14:textId="77777777">
        <w:trPr>
          <w:trHeight w:val="500"/>
        </w:trPr>
        <w:tc>
          <w:tcPr>
            <w:tcW w:w="3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8EDC77" w14:textId="77777777" w:rsidR="00D13079" w:rsidRPr="00806125" w:rsidRDefault="00167C47">
            <w:r w:rsidRPr="00806125">
              <w:t>T1021 (Remote Services)</w:t>
            </w:r>
          </w:p>
        </w:tc>
        <w:tc>
          <w:tcPr>
            <w:tcW w:w="6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AC9F44" w14:textId="77777777" w:rsidR="00D13079" w:rsidRPr="00806125" w:rsidRDefault="00167C47">
            <w:r w:rsidRPr="00806125">
              <w:t>Lack of segmentation between IT and virtualisation layer</w:t>
            </w:r>
          </w:p>
        </w:tc>
      </w:tr>
    </w:tbl>
    <w:p w14:paraId="33ABC1E3" w14:textId="77777777" w:rsidR="00D13079" w:rsidRPr="00806125" w:rsidRDefault="00167C47">
      <w:r w:rsidRPr="00806125">
        <w:t>All of these failures combined illustrate one common point of weakness, an identity provider, that cascaded throughout the estate (Vajpayee</w:t>
      </w:r>
      <w:r w:rsidRPr="00806125">
        <w:rPr>
          <w:i/>
          <w:iCs/>
        </w:rPr>
        <w:t xml:space="preserve"> et al.</w:t>
      </w:r>
      <w:r w:rsidRPr="00806125">
        <w:t xml:space="preserve"> 2026). In fact, no layered defence was in place as the initial credential theft made it to the domain before full compromise, suggesting the absence of perimeter-to-fabric-layered defence and a strong lack of detection control.</w:t>
      </w:r>
    </w:p>
    <w:p w14:paraId="5F39DE4E" w14:textId="77777777" w:rsidR="00D13079" w:rsidRPr="00806125" w:rsidRDefault="00167C47">
      <w:pPr>
        <w:pStyle w:val="Heading1"/>
      </w:pPr>
      <w:bookmarkStart w:id="8" w:name="_2i66yp7bf80u" w:colFirst="0" w:colLast="0"/>
      <w:bookmarkStart w:id="9" w:name="_Toc236321776"/>
      <w:bookmarkEnd w:id="8"/>
      <w:r w:rsidRPr="00806125">
        <w:t>5. Threat Actor Profile and Motive</w:t>
      </w:r>
      <w:bookmarkEnd w:id="9"/>
      <w:r w:rsidRPr="00806125">
        <w:t xml:space="preserve"> </w:t>
      </w:r>
    </w:p>
    <w:p w14:paraId="4A12430E" w14:textId="77777777" w:rsidR="00D13079" w:rsidRPr="00806125" w:rsidRDefault="00167C47">
      <w:pPr>
        <w:rPr>
          <w:b/>
          <w:bCs/>
        </w:rPr>
      </w:pPr>
      <w:r w:rsidRPr="00806125">
        <w:rPr>
          <w:b/>
          <w:bCs/>
        </w:rPr>
        <w:t>Attribution summary</w:t>
      </w:r>
    </w:p>
    <w:p w14:paraId="39A35F6E" w14:textId="77777777" w:rsidR="00D13079" w:rsidRPr="00806125" w:rsidRDefault="00167C47">
      <w:r w:rsidRPr="00806125">
        <w:t>The Scattered Spider is an affiliate of the DragonForce ransomware-as-a-service that is being targeted through attribution. The encryptor used against M&amp;S's ESXi hosts was provided by DragonForce, with the affiliates splitting up around 80% of the ransom money, with DragonForce providing infrastructure and tooling. Those who were members of DragonForce directly contacted the BBC and Bloomberg, claiming and confirming the actual extent of the intrusions of the Co-op.</w:t>
      </w:r>
    </w:p>
    <w:p w14:paraId="4B90D5A7" w14:textId="77777777" w:rsidR="00D13079" w:rsidRPr="00806125" w:rsidRDefault="00167C47">
      <w:pPr>
        <w:rPr>
          <w:b/>
          <w:bCs/>
        </w:rPr>
      </w:pPr>
      <w:r w:rsidRPr="00806125">
        <w:rPr>
          <w:b/>
          <w:bCs/>
        </w:rPr>
        <w:t>Capability and motive</w:t>
      </w:r>
    </w:p>
    <w:p w14:paraId="0E614794" w14:textId="77777777" w:rsidR="00D13079" w:rsidRPr="00806125" w:rsidRDefault="00167C47">
      <w:r w:rsidRPr="00806125">
        <w:t xml:space="preserve">It was found to be financially oriented and dated back to 2022, which made up mostly speakers of the English language and some apparently teenagers, and was linked to the bigger collective of people and known as “The Com”. Their true strength lies not in their ability to become proficient in new techniques, but in the prowess of techniques of social engineering and exploiting the help desk, MFA bombing within enterprise identity systems, and SIM swapping after entry (Ramachandran, 2026). In the previous case of breaches at MGM Resorts and Caesars Entertainment back in 2023, the group had a history of doing this repeatedly, suggesting more of </w:t>
      </w:r>
      <w:r w:rsidRPr="00806125">
        <w:lastRenderedPageBreak/>
        <w:t>a tradecraft than opportunistic. It appears to be only motivated by extortion and not to break, disorganise or introduce ideology and an enlightened RaaS profit-sharing model.</w:t>
      </w:r>
    </w:p>
    <w:p w14:paraId="4503BF6C" w14:textId="77777777" w:rsidR="00D13079" w:rsidRPr="00806125" w:rsidRDefault="00167C47">
      <w:pPr>
        <w:rPr>
          <w:b/>
          <w:bCs/>
        </w:rPr>
      </w:pPr>
      <w:r w:rsidRPr="00806125">
        <w:rPr>
          <w:b/>
          <w:bCs/>
        </w:rPr>
        <w:t>Alternative hypotheses</w:t>
      </w:r>
    </w:p>
    <w:p w14:paraId="3BD37717" w14:textId="77777777" w:rsidR="00D13079" w:rsidRPr="00806125" w:rsidRDefault="00167C47">
      <w:r w:rsidRPr="00806125">
        <w:t>Attribution remains contested. SentinelOne specifically stated it wasn't formally attributed to Scattered Spider, though they commented that the behaviour resembled that of Scattered Spider. DragonForce itself was a pro-Palestinian hacktivist organization that shifted towards ransomware, so another actor (a hybrid or rebranded version of Scattered Spider) cannot be ruled out.</w:t>
      </w:r>
    </w:p>
    <w:p w14:paraId="3A8C7390" w14:textId="77777777" w:rsidR="00D13079" w:rsidRPr="00806125" w:rsidRDefault="00167C47">
      <w:pPr>
        <w:pStyle w:val="Heading1"/>
      </w:pPr>
      <w:bookmarkStart w:id="10" w:name="_yppmhv7vgui1" w:colFirst="0" w:colLast="0"/>
      <w:bookmarkStart w:id="11" w:name="_Toc236321777"/>
      <w:bookmarkEnd w:id="10"/>
      <w:r w:rsidRPr="00806125">
        <w:t>6. Detection and Response Analysis</w:t>
      </w:r>
      <w:bookmarkEnd w:id="11"/>
    </w:p>
    <w:p w14:paraId="393A3CB8" w14:textId="77777777" w:rsidR="00D13079" w:rsidRPr="00806125" w:rsidRDefault="00167C47">
      <w:pPr>
        <w:rPr>
          <w:b/>
          <w:bCs/>
          <w:i/>
          <w:iCs/>
        </w:rPr>
      </w:pPr>
      <w:r w:rsidRPr="00806125">
        <w:rPr>
          <w:b/>
          <w:bCs/>
          <w:i/>
          <w:iCs/>
        </w:rPr>
        <w:t>Victim-side detection gaps</w:t>
      </w:r>
    </w:p>
    <w:p w14:paraId="0A383DC8" w14:textId="77777777" w:rsidR="00D13079" w:rsidRPr="00806125" w:rsidRDefault="00167C47">
      <w:r w:rsidRPr="00806125">
        <w:t>The attackers survived in Active Directory for weeks after gaining access by using valid harvested credentials at M&amp;S, showing the attackers spent more time than expected between initial access (February) and encryption (24 April). This gap indicates either that SOC lacks visibility of anomalous authentication and privilege escalation activity, or it could be alert fatigue leading to missed actions on valid indicators (Ranasingh, 2026). The lessons here are contained by Co-op that it has detected the intrusion early enough to limit VPN access and observed enough to thwart deployment of ransomware altogether, leaving M&amp;S vulnerable at the point of compromise.</w:t>
      </w:r>
    </w:p>
    <w:p w14:paraId="2AA6DA74" w14:textId="77777777" w:rsidR="00D13079" w:rsidRPr="00806125" w:rsidRDefault="00167C47">
      <w:pPr>
        <w:rPr>
          <w:b/>
          <w:bCs/>
          <w:i/>
          <w:iCs/>
        </w:rPr>
      </w:pPr>
      <w:r w:rsidRPr="00806125">
        <w:rPr>
          <w:b/>
          <w:bCs/>
          <w:i/>
          <w:iCs/>
        </w:rPr>
        <w:t>Third-party and vendor performance</w:t>
      </w:r>
    </w:p>
    <w:p w14:paraId="5E1761D7" w14:textId="77777777" w:rsidR="00D13079" w:rsidRPr="00806125" w:rsidRDefault="00167C47">
      <w:r w:rsidRPr="00806125">
        <w:t>M&amp;S's breach was through an exploited third-party system, and evidence suggests that vendor-side monitoring did not notice the irregular access or that the irregular access was not identified at M&amp;S's boundary point.</w:t>
      </w:r>
    </w:p>
    <w:p w14:paraId="42115CCE" w14:textId="77777777" w:rsidR="00D13079" w:rsidRPr="00806125" w:rsidRDefault="00167C47">
      <w:pPr>
        <w:rPr>
          <w:b/>
          <w:bCs/>
          <w:i/>
          <w:iCs/>
        </w:rPr>
      </w:pPr>
      <w:r w:rsidRPr="00806125">
        <w:rPr>
          <w:b/>
          <w:bCs/>
          <w:i/>
          <w:iCs/>
        </w:rPr>
        <w:t>NCSC and industry commentary</w:t>
      </w:r>
    </w:p>
    <w:p w14:paraId="2F2233A9" w14:textId="77777777" w:rsidR="00D13079" w:rsidRPr="00806125" w:rsidRDefault="00167C47">
      <w:r w:rsidRPr="00806125">
        <w:t>The incidents, noted Dr Richard Horne, CEO of NCSC, were "a wake-up call to all organisations", with NCSC leadership stating that the key failure was not a technical one, but rather procedure (Sehgal, 2026). The Business and Trade Committee convened the involved CEOs at its ranks to address concerns on the transparency of the responses, especially in the light of Co-op's initial response that it had lost no information before admitting how extensive the breach had been.</w:t>
      </w:r>
    </w:p>
    <w:p w14:paraId="4E24B8A7" w14:textId="77777777" w:rsidR="00D13079" w:rsidRPr="00806125" w:rsidRDefault="00167C47">
      <w:pPr>
        <w:rPr>
          <w:b/>
          <w:bCs/>
          <w:i/>
          <w:iCs/>
        </w:rPr>
      </w:pPr>
      <w:r w:rsidRPr="00806125">
        <w:rPr>
          <w:b/>
          <w:bCs/>
          <w:i/>
          <w:iCs/>
        </w:rPr>
        <w:t>Telemetry and monitoring gaps</w:t>
      </w:r>
    </w:p>
    <w:p w14:paraId="71CCCBD6" w14:textId="77777777" w:rsidR="00D13079" w:rsidRPr="00806125" w:rsidRDefault="00167C47">
      <w:r w:rsidRPr="00806125">
        <w:t xml:space="preserve">This critical item of telemetry was added to help desk-generated reports, connecting it to account changes, strange access to the NTDS domain and privilege account usage across the AD environment (Seo </w:t>
      </w:r>
      <w:r w:rsidRPr="00806125">
        <w:rPr>
          <w:i/>
          <w:iCs/>
        </w:rPr>
        <w:t>et al.</w:t>
      </w:r>
      <w:r w:rsidRPr="00806125">
        <w:t xml:space="preserve"> 2022). Highly consistent and accurate logs from sources such as these </w:t>
      </w:r>
      <w:r w:rsidRPr="00806125">
        <w:lastRenderedPageBreak/>
        <w:t>could have shortened dwell time and enabled quick containment of such breaches before ransomware was deployed, further reducing time attackers had to exploit without being detected.</w:t>
      </w:r>
    </w:p>
    <w:p w14:paraId="58B4C388" w14:textId="77777777" w:rsidR="00D13079" w:rsidRPr="00806125" w:rsidRDefault="00167C47">
      <w:pPr>
        <w:pStyle w:val="Heading1"/>
      </w:pPr>
      <w:bookmarkStart w:id="12" w:name="_hbub97v370zc" w:colFirst="0" w:colLast="0"/>
      <w:bookmarkStart w:id="13" w:name="_Toc236321778"/>
      <w:bookmarkEnd w:id="12"/>
      <w:r w:rsidRPr="00806125">
        <w:t>7. Strategic Recommendations</w:t>
      </w:r>
      <w:bookmarkEnd w:id="13"/>
    </w:p>
    <w:p w14:paraId="29BE1CBD" w14:textId="77777777" w:rsidR="00D13079" w:rsidRPr="00806125" w:rsidRDefault="00167C47">
      <w:pPr>
        <w:rPr>
          <w:b/>
          <w:bCs/>
          <w:i/>
          <w:iCs/>
        </w:rPr>
      </w:pPr>
      <w:r w:rsidRPr="00806125">
        <w:rPr>
          <w:b/>
          <w:bCs/>
          <w:i/>
          <w:iCs/>
        </w:rPr>
        <w:t>Prevention</w:t>
      </w:r>
    </w:p>
    <w:p w14:paraId="7D613A73" w14:textId="77777777" w:rsidR="00D13079" w:rsidRPr="00806125" w:rsidRDefault="00167C47">
      <w:r w:rsidRPr="00806125">
        <w:t>Phishing-resistant MFA (FIDO2 security keys) should replace push-based MFA for all privileged and help-desk-adjacent accounts, in order to close the MFA-bombing vector that was used in this campaign (Cost: Medium, need hardware procurement and phased rollout). Help desk identity verification processes need to include out-of-band callback verification with pre-registered numbers prior to credential reset or MFA re-enrolment (this was an identified entry vector, so likely meaningful and procedural/training-focused; low impact). Consider implementing least-privilege access and a phased zero trust architecture to ensure there is no flat AD trust from user to admin to virtualisation tier, preventing lateral movement from getting to ESXi hosts (Cost: High, in terms of architectural redesign and investment in tools involved) (Severino, 2025). Standing Administrative rights (Medium-High) should be replaced by Privileged Access Management (PAM) such as just-in-time elevation and credential vaulting.</w:t>
      </w:r>
    </w:p>
    <w:p w14:paraId="160C4C09" w14:textId="77777777" w:rsidR="00D13079" w:rsidRPr="00806125" w:rsidRDefault="00167C47">
      <w:pPr>
        <w:rPr>
          <w:b/>
          <w:bCs/>
          <w:i/>
          <w:iCs/>
        </w:rPr>
      </w:pPr>
      <w:r w:rsidRPr="00806125">
        <w:rPr>
          <w:b/>
          <w:bCs/>
          <w:i/>
          <w:iCs/>
        </w:rPr>
        <w:t>Detection</w:t>
      </w:r>
    </w:p>
    <w:p w14:paraId="70CDAB4A" w14:textId="77777777" w:rsidR="00D13079" w:rsidRPr="00806125" w:rsidRDefault="00167C47">
      <w:r w:rsidRPr="00806125">
        <w:t>Ongoing Monitoring should include the detection of Authentication anomalies (impossible travel and unusual MFA enrolment time), changes to Active Directory (NTDS access, privilege group changes) and EDR telemetry on endpoints and virtualisation hosts (Shelby, 2026). SIEM use cases that involve Help Desk ticket activity anticipate follow-on events to a ticket occurring in the account, including the identification of reset credentials not fore-filled by a known ticket (Costly: medium, primarily because it is an investment in existing SIEM/EDR, not a new tool)</w:t>
      </w:r>
    </w:p>
    <w:p w14:paraId="1D3134AA" w14:textId="77777777" w:rsidR="00D13079" w:rsidRPr="00806125" w:rsidRDefault="00167C47">
      <w:pPr>
        <w:rPr>
          <w:b/>
          <w:bCs/>
          <w:i/>
          <w:iCs/>
        </w:rPr>
      </w:pPr>
      <w:r w:rsidRPr="00806125">
        <w:rPr>
          <w:b/>
          <w:bCs/>
          <w:i/>
          <w:iCs/>
        </w:rPr>
        <w:t>Response</w:t>
      </w:r>
    </w:p>
    <w:p w14:paraId="03BE1E20" w14:textId="77777777" w:rsidR="00D13079" w:rsidRPr="00806125" w:rsidRDefault="00167C47">
      <w:r w:rsidRPr="00806125">
        <w:t>Rapid third-party isolation should be performed upon detected anomalies in the network if found; in a tabletop exercise, a simulated help desk social engineering scenario detects the anomaly and should be included in incident response playbooks (Cost: Low-Medium; mostly effort is some in planning and rehearsing) (Toprak, 2026).</w:t>
      </w:r>
    </w:p>
    <w:p w14:paraId="2F96663A" w14:textId="77777777" w:rsidR="00D13079" w:rsidRPr="00806125" w:rsidRDefault="00167C47">
      <w:pPr>
        <w:jc w:val="center"/>
      </w:pPr>
      <w:r w:rsidRPr="00806125">
        <w:rPr>
          <w:noProof/>
        </w:rPr>
        <w:lastRenderedPageBreak/>
        <w:drawing>
          <wp:inline distT="114300" distB="114300" distL="114300" distR="114300" wp14:anchorId="0789D168" wp14:editId="4D334983">
            <wp:extent cx="3989738" cy="3938588"/>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989738" cy="3938588"/>
                    </a:xfrm>
                    <a:prstGeom prst="rect">
                      <a:avLst/>
                    </a:prstGeom>
                    <a:ln w="12700">
                      <a:solidFill>
                        <a:srgbClr val="000000"/>
                      </a:solidFill>
                      <a:prstDash val="solid"/>
                    </a:ln>
                  </pic:spPr>
                </pic:pic>
              </a:graphicData>
            </a:graphic>
          </wp:inline>
        </w:drawing>
      </w:r>
      <w:r w:rsidRPr="00806125">
        <w:t xml:space="preserve"> </w:t>
      </w:r>
    </w:p>
    <w:p w14:paraId="37DC862E" w14:textId="77777777" w:rsidR="00D13079" w:rsidRPr="00806125" w:rsidRDefault="00167C47">
      <w:pPr>
        <w:jc w:val="center"/>
        <w:rPr>
          <w:b/>
          <w:bCs/>
        </w:rPr>
      </w:pPr>
      <w:r w:rsidRPr="00806125">
        <w:rPr>
          <w:b/>
          <w:bCs/>
        </w:rPr>
        <w:t>Figure 3: Recommendation prioritisation matrix</w:t>
      </w:r>
    </w:p>
    <w:p w14:paraId="221454A6" w14:textId="77777777" w:rsidR="00D13079" w:rsidRPr="00806125" w:rsidRDefault="00167C47">
      <w:pPr>
        <w:rPr>
          <w:b/>
          <w:bCs/>
          <w:i/>
          <w:iCs/>
        </w:rPr>
      </w:pPr>
      <w:r w:rsidRPr="00806125">
        <w:rPr>
          <w:b/>
          <w:bCs/>
          <w:i/>
          <w:iCs/>
        </w:rPr>
        <w:t>Prioritisation rationale</w:t>
      </w:r>
    </w:p>
    <w:p w14:paraId="01003827" w14:textId="77777777" w:rsidR="00D13079" w:rsidRPr="00806125" w:rsidRDefault="00167C47">
      <w:r w:rsidRPr="00806125">
        <w:t>Recommendations are sequenced cost-to-impact, starting with low-cost, in-procedure fixes (Help Desk verification) that attack the known initial access vector, then medium-cost technical controls (FIDO2, SIEM tuning) that close credential-access and detection blind spots, before high-cost architectural investment (zero trust segmentation, PAM) tackles the systematic, flat-trust problem that allowed campaign-wide impact.</w:t>
      </w:r>
    </w:p>
    <w:p w14:paraId="0076ED77" w14:textId="77777777" w:rsidR="00D13079" w:rsidRPr="00806125" w:rsidRDefault="00167C47">
      <w:pPr>
        <w:pStyle w:val="Heading1"/>
      </w:pPr>
      <w:bookmarkStart w:id="14" w:name="_j9pjixtexiji" w:colFirst="0" w:colLast="0"/>
      <w:bookmarkStart w:id="15" w:name="_Toc236321779"/>
      <w:bookmarkEnd w:id="14"/>
      <w:r w:rsidRPr="00806125">
        <w:t>8. Conclusion</w:t>
      </w:r>
      <w:bookmarkEnd w:id="15"/>
      <w:r w:rsidRPr="00806125">
        <w:t xml:space="preserve"> </w:t>
      </w:r>
    </w:p>
    <w:p w14:paraId="6D8091AC" w14:textId="77777777" w:rsidR="00D13079" w:rsidRPr="00806125" w:rsidRDefault="00167C47">
      <w:r w:rsidRPr="00806125">
        <w:t>In M&amp;S and Co-op cases, those sophisticated attacks work effectively whether they are new exploits, because they rely on the lack of verification of identity and therefore rely on human trust, or because they are based on a flat architecture of a network. The fact that an attribution was made behind the DragonForce ransomware-as-a-service (RaaS) just confirms that the cybercrime tooling industry is making more and more advanced, socially engineered and capable hacks look easy. This rapid time lapse from credential theft to encryption defines the impact scale, and not just about prevention, of the ‘dwell time’.</w:t>
      </w:r>
    </w:p>
    <w:p w14:paraId="78615599" w14:textId="77777777" w:rsidR="00D13079" w:rsidRPr="00806125" w:rsidRDefault="00167C47">
      <w:r w:rsidRPr="00806125">
        <w:lastRenderedPageBreak/>
        <w:t>These events are not exceptions in the UK retail sector, but rather it's a long-term problem that's getting worse. Third-party reliance, legacy Active Directory trust models and ill-equipped identity verification protocols continue to be prevalent throughout the industry. The security concerns that affect identity should be top priority, such as phishing-resistant authentication, segmented privilege, and strong help desk verification, in addition to ongoing monitoring to recognise suspicious activity ahead of ransomware deployments.</w:t>
      </w:r>
      <w:r w:rsidRPr="00806125">
        <w:br w:type="page"/>
      </w:r>
    </w:p>
    <w:p w14:paraId="491DC5A5" w14:textId="77777777" w:rsidR="00D13079" w:rsidRPr="00806125" w:rsidRDefault="00167C47">
      <w:pPr>
        <w:pStyle w:val="Heading1"/>
      </w:pPr>
      <w:bookmarkStart w:id="16" w:name="_uupgic6r4xuu" w:colFirst="0" w:colLast="0"/>
      <w:bookmarkStart w:id="17" w:name="_Toc236321780"/>
      <w:bookmarkEnd w:id="16"/>
      <w:r w:rsidRPr="00806125">
        <w:lastRenderedPageBreak/>
        <w:t>References</w:t>
      </w:r>
      <w:bookmarkEnd w:id="17"/>
    </w:p>
    <w:p w14:paraId="1634168C" w14:textId="00B03E2A" w:rsidR="00BB17E1" w:rsidRPr="00806125" w:rsidRDefault="00BB17E1">
      <w:r w:rsidRPr="00806125">
        <w:t>Albarrak, M., Salonitis, K. and Jagtap, S</w:t>
      </w:r>
      <w:r w:rsidR="00421BD7" w:rsidRPr="00806125">
        <w:t>. (2026)</w:t>
      </w:r>
      <w:r w:rsidRPr="00806125">
        <w:t xml:space="preserve"> Natural language processing (NLP)-based frameworks for cyber threat intelligence and early prediction of cyberattacks in Industry 4.0: a systematic literature review. Applied Sciences, 16(2), p.619.</w:t>
      </w:r>
    </w:p>
    <w:p w14:paraId="6751B6E6" w14:textId="77777777" w:rsidR="00BB17E1" w:rsidRPr="00806125" w:rsidRDefault="00BB17E1">
      <w:r w:rsidRPr="00806125">
        <w:t xml:space="preserve">BlackFog (2025) Marks &amp; Spencer Breach: How A Ransomware Attack Crippled a UK Retail Giant. Available at: </w:t>
      </w:r>
      <w:hyperlink r:id="rId11">
        <w:r w:rsidRPr="00806125">
          <w:rPr>
            <w:u w:val="single"/>
          </w:rPr>
          <w:t>https://www.blackfog.com/marks-and-spencer-ransomware-attack/</w:t>
        </w:r>
      </w:hyperlink>
    </w:p>
    <w:p w14:paraId="44E27EAE" w14:textId="77777777" w:rsidR="00BB17E1" w:rsidRPr="00806125" w:rsidRDefault="00BB17E1">
      <w:r w:rsidRPr="00806125">
        <w:t xml:space="preserve">Computer Weekly (2025) Chaos spreads at Co-op and M&amp;S following DragonForce attacks. Available at: </w:t>
      </w:r>
      <w:hyperlink r:id="rId12">
        <w:r w:rsidRPr="00806125">
          <w:rPr>
            <w:u w:val="single"/>
          </w:rPr>
          <w:t>https://www.computerweekly.com/news/366623685/Chaos-spreads-at-Co-op-MS-following-DragonForce-attacks</w:t>
        </w:r>
      </w:hyperlink>
    </w:p>
    <w:p w14:paraId="4022ACFB" w14:textId="77777777" w:rsidR="00BB17E1" w:rsidRPr="00806125" w:rsidRDefault="00BB17E1">
      <w:r w:rsidRPr="00806125">
        <w:t xml:space="preserve">Computing (2025) M&amp;S hack: attackers gained access via compromised third-party. Available at: </w:t>
      </w:r>
      <w:hyperlink r:id="rId13">
        <w:r w:rsidRPr="00806125">
          <w:rPr>
            <w:u w:val="single"/>
          </w:rPr>
          <w:t>https://www.computing.co.uk/news/2025/security/m-and-s-attackers-gained-access-via-third-party</w:t>
        </w:r>
      </w:hyperlink>
    </w:p>
    <w:p w14:paraId="0D52F5E0" w14:textId="77777777" w:rsidR="00BB17E1" w:rsidRPr="00806125" w:rsidRDefault="00BB17E1">
      <w:r w:rsidRPr="00806125">
        <w:t xml:space="preserve">Infosecurity Magazine (2025) Inside DragonForce, the Group Tied to M&amp;S, Co-op and Harrods Hacks. Available at: </w:t>
      </w:r>
      <w:hyperlink r:id="rId14">
        <w:r w:rsidRPr="00806125">
          <w:rPr>
            <w:u w:val="single"/>
          </w:rPr>
          <w:t>https://www.infosecurity-magazine.com/news/dragonforce-goup-ms-coop-harrods/</w:t>
        </w:r>
      </w:hyperlink>
    </w:p>
    <w:p w14:paraId="42AF39F0" w14:textId="77777777" w:rsidR="00BB17E1" w:rsidRPr="00806125" w:rsidRDefault="00BB17E1">
      <w:r w:rsidRPr="00806125">
        <w:t xml:space="preserve">ITV News (2025) DragonForce: The software cyber security experts believe was used to hit M&amp;S. Available at: </w:t>
      </w:r>
      <w:hyperlink r:id="rId15">
        <w:r w:rsidRPr="00806125">
          <w:rPr>
            <w:u w:val="single"/>
          </w:rPr>
          <w:t>https://www.itv.com/news/2025-05-01/dragonforce-the-software-cyber-security-experts-believe-was-used-to-hit-m-and-s</w:t>
        </w:r>
      </w:hyperlink>
    </w:p>
    <w:p w14:paraId="574E826E" w14:textId="1ECCF74E" w:rsidR="00BB17E1" w:rsidRPr="00806125" w:rsidRDefault="00BB17E1">
      <w:r w:rsidRPr="00806125">
        <w:t>Kim, D., Ahn, M.K., Lee, S., Lee, D., Park, M. and Shin, D</w:t>
      </w:r>
      <w:r w:rsidR="00421BD7" w:rsidRPr="00806125">
        <w:t>. (2023)</w:t>
      </w:r>
      <w:r w:rsidRPr="00806125">
        <w:t xml:space="preserve"> Improved cyber defense modeling framework for modeling and simulating the lifecycle of cyber defense activities. IEEE Access, 11, pp.114187-114200.</w:t>
      </w:r>
    </w:p>
    <w:p w14:paraId="79EE926B" w14:textId="5D89D1A5" w:rsidR="00BB17E1" w:rsidRPr="00806125" w:rsidRDefault="00BB17E1">
      <w:r w:rsidRPr="00806125">
        <w:t>Kirby, C</w:t>
      </w:r>
      <w:r w:rsidR="00421BD7" w:rsidRPr="00806125">
        <w:t>. (2023)</w:t>
      </w:r>
      <w:r w:rsidRPr="00806125">
        <w:t xml:space="preserve"> Innovation in large organizations: Structuring organizations to combat emerging threats: Exploration through case studies. In Fostering Innovation in the Intelligence Community: Scientifically-Informed Solutions to Combat a Dynamic Threat Environment (pp. 157-176). Cham: Springer International Publishing.</w:t>
      </w:r>
    </w:p>
    <w:p w14:paraId="5074189E" w14:textId="2A6BCEAF" w:rsidR="00BB17E1" w:rsidRPr="00806125" w:rsidRDefault="00BB17E1">
      <w:r w:rsidRPr="00806125">
        <w:t>Panditharathna, R., Bamber, D., Gajanayake, R. and Ayertey, S.B</w:t>
      </w:r>
      <w:r w:rsidR="00421BD7" w:rsidRPr="00806125">
        <w:t>. (2026)</w:t>
      </w:r>
      <w:r w:rsidRPr="00806125">
        <w:t xml:space="preserve"> Training and Development for Cross-Cultural Skills: Detail Programmes That Enhance Cross-Cultural Competencies, Supporting Effective Global Management. In Mastering Cross-Cultural Management (pp. 90-102). Routledge.</w:t>
      </w:r>
    </w:p>
    <w:p w14:paraId="10E14815" w14:textId="57E33466" w:rsidR="00BB17E1" w:rsidRPr="00806125" w:rsidRDefault="00BB17E1">
      <w:r w:rsidRPr="00806125">
        <w:t>Phipps, A. and Nurse, J.R</w:t>
      </w:r>
      <w:r w:rsidR="00421BD7" w:rsidRPr="00806125">
        <w:t>. (2026)</w:t>
      </w:r>
      <w:r w:rsidRPr="00806125">
        <w:t xml:space="preserve"> Inside ransomware groups: An analysis of their origins, structures, and dynamics. Computers &amp; Security.</w:t>
      </w:r>
    </w:p>
    <w:p w14:paraId="2D970993" w14:textId="77777777" w:rsidR="00BB17E1" w:rsidRPr="00806125" w:rsidRDefault="00BB17E1">
      <w:r w:rsidRPr="00806125">
        <w:lastRenderedPageBreak/>
        <w:t xml:space="preserve">Picus Security (2026) Retail Under Fire: Inside the DragonForce Ransomware Attacks on Industry Giants. Available at: </w:t>
      </w:r>
      <w:hyperlink r:id="rId16">
        <w:r w:rsidRPr="00806125">
          <w:rPr>
            <w:u w:val="single"/>
          </w:rPr>
          <w:t>https://www.picussecurity.com/resource/blog/dragonforce-ransomware-attacks-retail-giants</w:t>
        </w:r>
      </w:hyperlink>
    </w:p>
    <w:p w14:paraId="16570BDF" w14:textId="2F14001E" w:rsidR="00BB17E1" w:rsidRPr="00806125" w:rsidRDefault="00BB17E1">
      <w:r w:rsidRPr="00806125">
        <w:t>Ramachandran, M</w:t>
      </w:r>
      <w:r w:rsidR="00421BD7" w:rsidRPr="00806125">
        <w:t>. (2026)</w:t>
      </w:r>
      <w:r w:rsidRPr="00806125">
        <w:t xml:space="preserve"> Modern Threat Landscape and AI Opportunities. In Guide to AI for Cybersecurity (pp. 3-27). Springer, Cham.</w:t>
      </w:r>
    </w:p>
    <w:p w14:paraId="246F17B8" w14:textId="3D59E66B" w:rsidR="00BB17E1" w:rsidRPr="00806125" w:rsidRDefault="00BB17E1">
      <w:r w:rsidRPr="00806125">
        <w:t>Ranasingh, R.R</w:t>
      </w:r>
      <w:r w:rsidR="00421BD7" w:rsidRPr="00806125">
        <w:t>. (2026)</w:t>
      </w:r>
      <w:r w:rsidRPr="00806125">
        <w:t xml:space="preserve"> Dark Web Threat Landscape 2025: An Analytical Report on Cybercrime Trends, Data Breaches, and Emerging Digital Risks. Data Breaches, and Emerging Digital Risks (January 10, 2026).</w:t>
      </w:r>
    </w:p>
    <w:p w14:paraId="54EDC00A" w14:textId="64B22F79" w:rsidR="00BB17E1" w:rsidRPr="00806125" w:rsidRDefault="00BB17E1">
      <w:r w:rsidRPr="00806125">
        <w:t>Sehgal, A</w:t>
      </w:r>
      <w:r w:rsidR="00421BD7" w:rsidRPr="00806125">
        <w:t>. (2026)</w:t>
      </w:r>
      <w:r w:rsidRPr="00806125">
        <w:t xml:space="preserve"> Grey Teaming: Autonomous AI Agents for the Crisis Outside the Crisis. Available at SSRN 6496258.</w:t>
      </w:r>
    </w:p>
    <w:p w14:paraId="3FED2370" w14:textId="57A4C6D8" w:rsidR="00BB17E1" w:rsidRPr="00806125" w:rsidRDefault="00BB17E1">
      <w:r w:rsidRPr="00806125">
        <w:t xml:space="preserve">Seo, S., Han, S. and Kim, D. </w:t>
      </w:r>
      <w:r w:rsidR="00421BD7" w:rsidRPr="00806125">
        <w:t>(</w:t>
      </w:r>
      <w:r w:rsidRPr="00806125">
        <w:t>2022</w:t>
      </w:r>
      <w:r w:rsidR="00421BD7" w:rsidRPr="00806125">
        <w:t>)</w:t>
      </w:r>
      <w:r w:rsidRPr="00806125">
        <w:t xml:space="preserve"> D-CEWS: DEVS-based cyber-electronic warfare M&amp;S framework for enhanced communication effectiveness analysis in battlefield. Sensors, 22(9), p.3147.</w:t>
      </w:r>
    </w:p>
    <w:p w14:paraId="0775576F" w14:textId="77777777" w:rsidR="00BB17E1" w:rsidRPr="00806125" w:rsidRDefault="00BB17E1">
      <w:r w:rsidRPr="00806125">
        <w:t>Severino, J., The 2025 Marks &amp; Spencer Cyberattack: Applying the Diamond Model.</w:t>
      </w:r>
    </w:p>
    <w:p w14:paraId="3BA7E556" w14:textId="40D78546" w:rsidR="00BB17E1" w:rsidRPr="00806125" w:rsidRDefault="00BB17E1">
      <w:r w:rsidRPr="00806125">
        <w:t>Shelby, J</w:t>
      </w:r>
      <w:r w:rsidR="00421BD7" w:rsidRPr="00806125">
        <w:t>. (2026)</w:t>
      </w:r>
      <w:r w:rsidRPr="00806125">
        <w:t xml:space="preserve"> The UK Cyber Security and Resilience Bill: A Practitioner's Guide to Legislative Reform, Compliance, and Organisational Readiness. arXiv preprint arXiv:2603.07861.</w:t>
      </w:r>
    </w:p>
    <w:p w14:paraId="3315EDEF" w14:textId="77777777" w:rsidR="00BB17E1" w:rsidRPr="00806125" w:rsidRDefault="00BB17E1">
      <w:r w:rsidRPr="00806125">
        <w:t xml:space="preserve">Specops Software (2025) M&amp;S Ransomware Hack: What Happened &amp; the Key Security Lessons. Available at: </w:t>
      </w:r>
      <w:hyperlink r:id="rId17">
        <w:r w:rsidRPr="00806125">
          <w:rPr>
            <w:u w:val="single"/>
          </w:rPr>
          <w:t>https://specopssoft.com/blog/marks-spencer-ransomware-active-directory/</w:t>
        </w:r>
      </w:hyperlink>
    </w:p>
    <w:p w14:paraId="6B55AD8F" w14:textId="77777777" w:rsidR="00BB17E1" w:rsidRPr="00806125" w:rsidRDefault="00BB17E1">
      <w:r w:rsidRPr="00806125">
        <w:t xml:space="preserve">Tech Digest (2025) Hacking group Scattered Spider linked to M&amp;S cyber attack. Available at: </w:t>
      </w:r>
      <w:hyperlink r:id="rId18">
        <w:r w:rsidRPr="00806125">
          <w:rPr>
            <w:u w:val="single"/>
          </w:rPr>
          <w:t>https://www.techdigest.tv/2025/04/hacking-group-scattered-spider-linked-to-ms-cyber-attack.html</w:t>
        </w:r>
      </w:hyperlink>
    </w:p>
    <w:p w14:paraId="50F02895" w14:textId="2D0C17E9" w:rsidR="00BB17E1" w:rsidRPr="00806125" w:rsidRDefault="00BB17E1">
      <w:r w:rsidRPr="00806125">
        <w:t>Toprak, K</w:t>
      </w:r>
      <w:r w:rsidR="00421BD7" w:rsidRPr="00806125">
        <w:t>. (2026)</w:t>
      </w:r>
      <w:r w:rsidRPr="00806125">
        <w:t xml:space="preserve"> Ransomware Attacks. In Crypto-Assets &amp; Crime: Exploiting Opportunities and Exercising Control in Fraud, Ransomware Attacks, and Money Laundering (pp. 115-146). Cham: Springer Nature Switzerland.</w:t>
      </w:r>
    </w:p>
    <w:p w14:paraId="2851A9AE" w14:textId="036193E2" w:rsidR="00BB17E1" w:rsidRPr="00806125" w:rsidRDefault="00BB17E1">
      <w:r w:rsidRPr="00806125">
        <w:t>Vajpayee, P., Eze, E., Raheem, T., Meka Sri Durg, N., Khan, F.M. and Hossain, G</w:t>
      </w:r>
      <w:r w:rsidR="00421BD7" w:rsidRPr="00806125">
        <w:t>. (2026)</w:t>
      </w:r>
      <w:r w:rsidRPr="00806125">
        <w:t xml:space="preserve"> Developing Cybersecurity Awareness in 9 th–12 th Grades Students through Scenario‑Based Learning. F1000Research, 15, p.852.</w:t>
      </w:r>
    </w:p>
    <w:p w14:paraId="5FE751F9" w14:textId="42C296EC" w:rsidR="00BB17E1" w:rsidRPr="00806125" w:rsidRDefault="00BB17E1">
      <w:r w:rsidRPr="00806125">
        <w:t>Varlık, A.B</w:t>
      </w:r>
      <w:r w:rsidR="00421BD7" w:rsidRPr="00806125">
        <w:t>. (2026)</w:t>
      </w:r>
      <w:r w:rsidRPr="00806125">
        <w:t xml:space="preserve"> Global cybersecurity disparities and the strategic vulnerability of high-income nations. Güvenlik Bilimleri Dergisi, 15(1), pp.91-112.</w:t>
      </w:r>
    </w:p>
    <w:p w14:paraId="4840AE86" w14:textId="554D1CC9" w:rsidR="00BB17E1" w:rsidRPr="00806125" w:rsidRDefault="00BB17E1">
      <w:r w:rsidRPr="00806125">
        <w:lastRenderedPageBreak/>
        <w:t xml:space="preserve">Vazquez, R. </w:t>
      </w:r>
      <w:r w:rsidR="00A47CF7" w:rsidRPr="00806125">
        <w:t>(</w:t>
      </w:r>
      <w:r w:rsidRPr="00806125">
        <w:t>2025</w:t>
      </w:r>
      <w:r w:rsidR="00A47CF7" w:rsidRPr="00806125">
        <w:t>)</w:t>
      </w:r>
      <w:r w:rsidRPr="00806125">
        <w:t xml:space="preserve"> Underground Economy Signals as Temporal Predictors of Cybersecurity Breaches: A Retrospective Multi-Case Assessment Across Critical Infrastructure Sectors. Available at SSRN 6584698.</w:t>
      </w:r>
    </w:p>
    <w:p w14:paraId="74742830" w14:textId="77777777" w:rsidR="00D13079" w:rsidRPr="00806125" w:rsidRDefault="00167C47">
      <w:r w:rsidRPr="00806125">
        <w:br w:type="page"/>
      </w:r>
    </w:p>
    <w:p w14:paraId="2736ADA7" w14:textId="77777777" w:rsidR="00D13079" w:rsidRPr="00806125" w:rsidRDefault="00167C47">
      <w:pPr>
        <w:pStyle w:val="Heading1"/>
      </w:pPr>
      <w:bookmarkStart w:id="18" w:name="_4izpvuh9bobt" w:colFirst="0" w:colLast="0"/>
      <w:bookmarkStart w:id="19" w:name="_Toc236321781"/>
      <w:bookmarkEnd w:id="18"/>
      <w:r w:rsidRPr="00806125">
        <w:lastRenderedPageBreak/>
        <w:t>Appendices</w:t>
      </w:r>
      <w:bookmarkEnd w:id="19"/>
    </w:p>
    <w:p w14:paraId="77B0AF04" w14:textId="77777777" w:rsidR="00D13079" w:rsidRPr="00806125" w:rsidRDefault="00167C47">
      <w:pPr>
        <w:pStyle w:val="Heading2"/>
      </w:pPr>
      <w:bookmarkStart w:id="20" w:name="_56jkvd99wlne" w:colFirst="0" w:colLast="0"/>
      <w:bookmarkStart w:id="21" w:name="_Toc236321782"/>
      <w:bookmarkEnd w:id="20"/>
      <w:r w:rsidRPr="00806125">
        <w:t>Appendix A: Supplementary Diagrams</w:t>
      </w:r>
      <w:bookmarkEnd w:id="21"/>
    </w:p>
    <w:p w14:paraId="50371401" w14:textId="77777777" w:rsidR="00D13079" w:rsidRPr="00806125" w:rsidRDefault="00167C47">
      <w:pPr>
        <w:rPr>
          <w:b/>
          <w:bCs/>
          <w:i/>
          <w:iCs/>
        </w:rPr>
      </w:pPr>
      <w:r w:rsidRPr="00806125">
        <w:rPr>
          <w:b/>
          <w:bCs/>
          <w:i/>
          <w:iCs/>
        </w:rPr>
        <w:t>Network-Level Attack Flow</w:t>
      </w:r>
    </w:p>
    <w:p w14:paraId="6C074566" w14:textId="77777777" w:rsidR="00D13079" w:rsidRPr="00806125" w:rsidRDefault="00167C47">
      <w:r w:rsidRPr="00806125">
        <w:rPr>
          <w:noProof/>
        </w:rPr>
        <w:drawing>
          <wp:inline distT="114300" distB="114300" distL="114300" distR="114300" wp14:anchorId="43981269" wp14:editId="3C072E98">
            <wp:extent cx="5943600" cy="16129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943600" cy="1612900"/>
                    </a:xfrm>
                    <a:prstGeom prst="rect">
                      <a:avLst/>
                    </a:prstGeom>
                    <a:ln w="12700">
                      <a:solidFill>
                        <a:srgbClr val="000000"/>
                      </a:solidFill>
                      <a:prstDash val="solid"/>
                    </a:ln>
                  </pic:spPr>
                </pic:pic>
              </a:graphicData>
            </a:graphic>
          </wp:inline>
        </w:drawing>
      </w:r>
      <w:r w:rsidRPr="00806125">
        <w:t xml:space="preserve"> </w:t>
      </w:r>
    </w:p>
    <w:p w14:paraId="6DFE4E7E" w14:textId="77777777" w:rsidR="00D13079" w:rsidRPr="00806125" w:rsidRDefault="00167C47">
      <w:pPr>
        <w:rPr>
          <w:b/>
          <w:bCs/>
          <w:i/>
          <w:iCs/>
        </w:rPr>
      </w:pPr>
      <w:r w:rsidRPr="00806125">
        <w:rPr>
          <w:b/>
          <w:bCs/>
          <w:i/>
          <w:iCs/>
        </w:rPr>
        <w:t>Telemetry-to-Technique Mapping</w:t>
      </w:r>
    </w:p>
    <w:p w14:paraId="50161C1A" w14:textId="77777777" w:rsidR="00D13079" w:rsidRPr="00806125" w:rsidRDefault="00167C47">
      <w:r w:rsidRPr="00806125">
        <w:rPr>
          <w:noProof/>
        </w:rPr>
        <w:drawing>
          <wp:inline distT="114300" distB="114300" distL="114300" distR="114300" wp14:anchorId="7A935EFF" wp14:editId="02B05E6B">
            <wp:extent cx="5943600" cy="3302000"/>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943600" cy="3302000"/>
                    </a:xfrm>
                    <a:prstGeom prst="rect">
                      <a:avLst/>
                    </a:prstGeom>
                    <a:ln w="12700">
                      <a:solidFill>
                        <a:srgbClr val="000000"/>
                      </a:solidFill>
                      <a:prstDash val="solid"/>
                    </a:ln>
                  </pic:spPr>
                </pic:pic>
              </a:graphicData>
            </a:graphic>
          </wp:inline>
        </w:drawing>
      </w:r>
      <w:r w:rsidRPr="00806125">
        <w:t xml:space="preserve"> </w:t>
      </w:r>
    </w:p>
    <w:p w14:paraId="52216D10" w14:textId="6761D308" w:rsidR="00416C04" w:rsidRPr="00806125" w:rsidRDefault="00416C04">
      <w:r w:rsidRPr="00806125">
        <w:br w:type="page"/>
      </w:r>
    </w:p>
    <w:p w14:paraId="5792ED32" w14:textId="77777777" w:rsidR="00416C04" w:rsidRPr="00806125" w:rsidRDefault="00416C04" w:rsidP="00416C04">
      <w:pPr>
        <w:pStyle w:val="Heading1"/>
      </w:pPr>
      <w:bookmarkStart w:id="22" w:name="_Toc236408039"/>
      <w:r w:rsidRPr="00806125">
        <w:lastRenderedPageBreak/>
        <w:t>Task 2</w:t>
      </w:r>
    </w:p>
    <w:p w14:paraId="3AA26FA8" w14:textId="77777777" w:rsidR="00416C04" w:rsidRPr="00806125" w:rsidRDefault="00416C04" w:rsidP="00416C04">
      <w:pPr>
        <w:pStyle w:val="Heading1"/>
      </w:pPr>
      <w:r w:rsidRPr="00806125">
        <w:t>1. Introduction &amp; Objectives</w:t>
      </w:r>
      <w:bookmarkEnd w:id="22"/>
      <w:r w:rsidRPr="00806125">
        <w:t xml:space="preserve"> </w:t>
      </w:r>
    </w:p>
    <w:p w14:paraId="04A2475E" w14:textId="77777777" w:rsidR="00416C04" w:rsidRPr="00806125" w:rsidRDefault="00416C04" w:rsidP="00416C04">
      <w:r w:rsidRPr="00806125">
        <w:t>This red team dive was commissioned by a UK mid-sized retail organisation called ABCD Ltd to assess their detection, prevention and response capabilities in relation to their hybrid corporate network. The virtual machines included in the simulated environment included a Windows Active Directory domain controller, a Linux-based web server where a vulnerable application was running, and a client file server that contained some dummy data identified as sensitive data. The defined engagement objective was to show a complete attack chain from external compromise to privilege escalation, lateral movement and unauthorised access to sensitive customer information on VM-3, with a focus on stealth and realistic adversarial operations all throughout.</w:t>
      </w:r>
    </w:p>
    <w:p w14:paraId="609891A0" w14:textId="77777777" w:rsidR="00416C04" w:rsidRPr="00806125" w:rsidRDefault="00416C04" w:rsidP="00416C04">
      <w:pPr>
        <w:pStyle w:val="Heading1"/>
      </w:pPr>
      <w:bookmarkStart w:id="23" w:name="_vmdwp0tu308c" w:colFirst="0" w:colLast="0"/>
      <w:bookmarkStart w:id="24" w:name="_Toc236408040"/>
      <w:bookmarkEnd w:id="23"/>
      <w:r w:rsidRPr="00806125">
        <w:t>2. Threat Emulation Summary</w:t>
      </w:r>
      <w:bookmarkEnd w:id="24"/>
    </w:p>
    <w:p w14:paraId="581794F8" w14:textId="77777777" w:rsidR="00416C04" w:rsidRPr="00806125" w:rsidRDefault="00416C04" w:rsidP="00416C04">
      <w:pPr>
        <w:rPr>
          <w:b/>
          <w:bCs/>
          <w:i/>
          <w:iCs/>
        </w:rPr>
      </w:pPr>
      <w:r w:rsidRPr="00806125">
        <w:t xml:space="preserve">The campaign was executed in stages, similar to those of a real APT operation, starting with reconnaissance and initial access, deployment and execution, privilege escalation, lateral movement and the extraction of sensitive data. For each phase, there was a specific MITRE ATT&amp;CK technique that was assigned to emulate and ensure it was not an opportunistic attack (Selmanaj, 2024). Success criteria were each dependent on the phase and included documented evidence, which included command output, artwork from screens, and artefacts in logs, before moving forward to the next phase of the attack chain. </w:t>
      </w:r>
      <w:r w:rsidRPr="00806125">
        <w:rPr>
          <w:b/>
          <w:bCs/>
          <w:i/>
          <w:iCs/>
        </w:rPr>
        <w:t>[Refer to Appendix B]</w:t>
      </w:r>
    </w:p>
    <w:p w14:paraId="1BBAD2E0" w14:textId="77777777" w:rsidR="00416C04" w:rsidRPr="00806125" w:rsidRDefault="00416C04" w:rsidP="00416C04">
      <w:pPr>
        <w:pStyle w:val="Heading1"/>
      </w:pPr>
      <w:bookmarkStart w:id="25" w:name="_xet5x1p0aprh" w:colFirst="0" w:colLast="0"/>
      <w:bookmarkStart w:id="26" w:name="_Toc236408041"/>
      <w:bookmarkEnd w:id="25"/>
      <w:r w:rsidRPr="00806125">
        <w:lastRenderedPageBreak/>
        <w:t>3. Lab Environment Design</w:t>
      </w:r>
      <w:bookmarkEnd w:id="26"/>
      <w:r w:rsidRPr="00806125">
        <w:t xml:space="preserve"> </w:t>
      </w:r>
    </w:p>
    <w:p w14:paraId="69389A9D" w14:textId="77777777" w:rsidR="00416C04" w:rsidRPr="00806125" w:rsidRDefault="00416C04" w:rsidP="00416C04">
      <w:pPr>
        <w:jc w:val="center"/>
      </w:pPr>
      <w:r w:rsidRPr="00806125">
        <w:rPr>
          <w:noProof/>
        </w:rPr>
        <w:drawing>
          <wp:inline distT="114300" distB="114300" distL="114300" distR="114300" wp14:anchorId="5AB2D119" wp14:editId="190CA35F">
            <wp:extent cx="5110163" cy="3333071"/>
            <wp:effectExtent l="12700" t="12700" r="12700" b="12700"/>
            <wp:docPr id="151887674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5110163" cy="3333071"/>
                    </a:xfrm>
                    <a:prstGeom prst="rect">
                      <a:avLst/>
                    </a:prstGeom>
                    <a:ln w="12700">
                      <a:solidFill>
                        <a:srgbClr val="000000"/>
                      </a:solidFill>
                      <a:prstDash val="solid"/>
                    </a:ln>
                  </pic:spPr>
                </pic:pic>
              </a:graphicData>
            </a:graphic>
          </wp:inline>
        </w:drawing>
      </w:r>
    </w:p>
    <w:p w14:paraId="3B905E90" w14:textId="77777777" w:rsidR="00416C04" w:rsidRPr="00806125" w:rsidRDefault="00416C04" w:rsidP="00416C04">
      <w:pPr>
        <w:jc w:val="center"/>
        <w:rPr>
          <w:b/>
          <w:bCs/>
        </w:rPr>
      </w:pPr>
      <w:r w:rsidRPr="00806125">
        <w:rPr>
          <w:b/>
          <w:bCs/>
        </w:rPr>
        <w:t>Figure 1: Network diagram</w:t>
      </w:r>
    </w:p>
    <w:p w14:paraId="2C8898E0" w14:textId="77777777" w:rsidR="00416C04" w:rsidRPr="00806125" w:rsidRDefault="00416C04" w:rsidP="00416C04">
      <w:r w:rsidRPr="00806125">
        <w:t>The lab environment consists of a Kali Linux attacker machine and three Kali Linux host VMs, ranging from 192.168.56.1 to 192.168.56.3, using an internal VM host-only switch which is part of the 192.168.56.0/24 network. VM1 was the Active Directory Domain Controller (Windows Server 2019 192.168.56.10), VM2 a vulnerable web app running on Ubuntu 20.04 (192.168.56.20), VM3 was the Windows 10 client file server containing sensitive dummy data (192.168.56.30), and Kali was situated at 192.168.56.5.</w:t>
      </w:r>
    </w:p>
    <w:p w14:paraId="0F5D85B2" w14:textId="77777777" w:rsidR="00416C04" w:rsidRPr="00806125" w:rsidRDefault="00416C04" w:rsidP="00416C04">
      <w:pPr>
        <w:jc w:val="center"/>
        <w:rPr>
          <w:b/>
          <w:bCs/>
        </w:rPr>
      </w:pPr>
      <w:r w:rsidRPr="00806125">
        <w:rPr>
          <w:b/>
          <w:bCs/>
          <w:noProof/>
        </w:rPr>
        <w:lastRenderedPageBreak/>
        <w:drawing>
          <wp:inline distT="114300" distB="114300" distL="114300" distR="114300" wp14:anchorId="14E42D96" wp14:editId="10B57E34">
            <wp:extent cx="5243513" cy="3352823"/>
            <wp:effectExtent l="12700" t="12700" r="12700" b="12700"/>
            <wp:docPr id="1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2"/>
                    <a:srcRect/>
                    <a:stretch>
                      <a:fillRect/>
                    </a:stretch>
                  </pic:blipFill>
                  <pic:spPr>
                    <a:xfrm>
                      <a:off x="0" y="0"/>
                      <a:ext cx="5243513" cy="3352823"/>
                    </a:xfrm>
                    <a:prstGeom prst="rect">
                      <a:avLst/>
                    </a:prstGeom>
                    <a:ln w="12700">
                      <a:solidFill>
                        <a:srgbClr val="000000"/>
                      </a:solidFill>
                      <a:prstDash val="solid"/>
                    </a:ln>
                  </pic:spPr>
                </pic:pic>
              </a:graphicData>
            </a:graphic>
          </wp:inline>
        </w:drawing>
      </w:r>
    </w:p>
    <w:p w14:paraId="11DEB99C" w14:textId="77777777" w:rsidR="00416C04" w:rsidRPr="00806125" w:rsidRDefault="00416C04" w:rsidP="00416C04">
      <w:pPr>
        <w:jc w:val="center"/>
        <w:rPr>
          <w:b/>
          <w:bCs/>
        </w:rPr>
      </w:pPr>
      <w:r w:rsidRPr="00806125">
        <w:rPr>
          <w:b/>
          <w:bCs/>
        </w:rPr>
        <w:t>Figure 2: VirtualBox all VMs</w:t>
      </w:r>
    </w:p>
    <w:p w14:paraId="28835523" w14:textId="77777777" w:rsidR="00416C04" w:rsidRPr="00806125" w:rsidRDefault="00416C04" w:rsidP="00416C04">
      <w:r w:rsidRPr="00806125">
        <w:t>Figure 2 verifies all four machines had been set up and powered off before engagement, and each machine received memory, processors, and storage specific to the machine's intended use.</w:t>
      </w:r>
    </w:p>
    <w:p w14:paraId="5165F3C9" w14:textId="77777777" w:rsidR="00416C04" w:rsidRPr="00806125" w:rsidRDefault="00416C04" w:rsidP="00416C04">
      <w:pPr>
        <w:jc w:val="center"/>
        <w:rPr>
          <w:b/>
          <w:bCs/>
        </w:rPr>
      </w:pPr>
      <w:r w:rsidRPr="00806125">
        <w:rPr>
          <w:b/>
          <w:bCs/>
          <w:noProof/>
        </w:rPr>
        <w:drawing>
          <wp:inline distT="114300" distB="114300" distL="114300" distR="114300" wp14:anchorId="1DB758E6" wp14:editId="1DDA3863">
            <wp:extent cx="4443413" cy="2962275"/>
            <wp:effectExtent l="12700" t="12700" r="12700" b="12700"/>
            <wp:docPr id="12"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4443413" cy="2962275"/>
                    </a:xfrm>
                    <a:prstGeom prst="rect">
                      <a:avLst/>
                    </a:prstGeom>
                    <a:ln w="12700">
                      <a:solidFill>
                        <a:srgbClr val="000000"/>
                      </a:solidFill>
                      <a:prstDash val="solid"/>
                    </a:ln>
                  </pic:spPr>
                </pic:pic>
              </a:graphicData>
            </a:graphic>
          </wp:inline>
        </w:drawing>
      </w:r>
    </w:p>
    <w:p w14:paraId="4F463837" w14:textId="77777777" w:rsidR="00416C04" w:rsidRPr="00806125" w:rsidRDefault="00416C04" w:rsidP="00416C04">
      <w:pPr>
        <w:jc w:val="center"/>
        <w:rPr>
          <w:b/>
          <w:bCs/>
        </w:rPr>
      </w:pPr>
      <w:r w:rsidRPr="00806125">
        <w:rPr>
          <w:b/>
          <w:bCs/>
        </w:rPr>
        <w:t>Figure 3: Host Only/ Internal network settings</w:t>
      </w:r>
    </w:p>
    <w:p w14:paraId="53E779C9" w14:textId="77777777" w:rsidR="00416C04" w:rsidRPr="00806125" w:rsidRDefault="00416C04" w:rsidP="00416C04">
      <w:r w:rsidRPr="00806125">
        <w:lastRenderedPageBreak/>
        <w:t>The host-only network adapter (vboxnet0) worked with no change in configuration as shown in Figure 3, which also shows that no NAT or bridged wireless interfaces were enabled, keeping the lab fully isolated from external and internet-facing infrastructure.</w:t>
      </w:r>
    </w:p>
    <w:p w14:paraId="7237EBC2" w14:textId="77777777" w:rsidR="00416C04" w:rsidRPr="00806125" w:rsidRDefault="00416C04" w:rsidP="00416C04">
      <w:pPr>
        <w:pStyle w:val="Heading1"/>
      </w:pPr>
      <w:bookmarkStart w:id="27" w:name="_5g5bnwtr5mkf" w:colFirst="0" w:colLast="0"/>
      <w:bookmarkStart w:id="28" w:name="_Toc236408042"/>
      <w:bookmarkEnd w:id="27"/>
      <w:r w:rsidRPr="00806125">
        <w:t>4. Reconnaissance &amp; Enumeration</w:t>
      </w:r>
      <w:bookmarkEnd w:id="28"/>
    </w:p>
    <w:p w14:paraId="665C6636" w14:textId="77777777" w:rsidR="00416C04" w:rsidRPr="00806125" w:rsidRDefault="00416C04" w:rsidP="00416C04">
      <w:pPr>
        <w:jc w:val="center"/>
      </w:pPr>
      <w:r w:rsidRPr="00806125">
        <w:rPr>
          <w:noProof/>
        </w:rPr>
        <w:drawing>
          <wp:inline distT="114300" distB="114300" distL="114300" distR="114300" wp14:anchorId="57B1F6B8" wp14:editId="6152D8FE">
            <wp:extent cx="5386388" cy="3590925"/>
            <wp:effectExtent l="12700" t="12700" r="12700" b="127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a:stretch>
                      <a:fillRect/>
                    </a:stretch>
                  </pic:blipFill>
                  <pic:spPr>
                    <a:xfrm>
                      <a:off x="0" y="0"/>
                      <a:ext cx="5386388" cy="3590925"/>
                    </a:xfrm>
                    <a:prstGeom prst="rect">
                      <a:avLst/>
                    </a:prstGeom>
                    <a:ln w="12700">
                      <a:solidFill>
                        <a:srgbClr val="000000"/>
                      </a:solidFill>
                      <a:prstDash val="solid"/>
                    </a:ln>
                  </pic:spPr>
                </pic:pic>
              </a:graphicData>
            </a:graphic>
          </wp:inline>
        </w:drawing>
      </w:r>
    </w:p>
    <w:p w14:paraId="01CA25D3" w14:textId="77777777" w:rsidR="00416C04" w:rsidRPr="00806125" w:rsidRDefault="00416C04" w:rsidP="00416C04">
      <w:pPr>
        <w:jc w:val="center"/>
        <w:rPr>
          <w:b/>
          <w:bCs/>
        </w:rPr>
      </w:pPr>
      <w:r w:rsidRPr="00806125">
        <w:rPr>
          <w:b/>
          <w:bCs/>
        </w:rPr>
        <w:t>Figure 4: Nmap Scan Results Showing Host Discovery and Service Enumeration within the ABCD Ltd Virtual Lab</w:t>
      </w:r>
    </w:p>
    <w:p w14:paraId="4319BAF6" w14:textId="77777777" w:rsidR="00416C04" w:rsidRPr="00806125" w:rsidRDefault="00416C04" w:rsidP="00416C04">
      <w:r w:rsidRPr="00806125">
        <w:t>Reconnaissance started by scanning the subnet for live hosts with a complete TCP SYN scan (T1595 – Active Scanning), which discovered 3 live hosts. A Kerberos service, an LDAP service, an SMB service, and a Global Catalogue service were all exposed by the domain controller (192.168.56.10), as were services to the Apache web server by 192.168.56.11 on Ubuntu/Debian.</w:t>
      </w:r>
    </w:p>
    <w:p w14:paraId="4D2648C2" w14:textId="77777777" w:rsidR="00416C04" w:rsidRPr="00806125" w:rsidRDefault="00416C04" w:rsidP="00416C04">
      <w:pPr>
        <w:jc w:val="center"/>
        <w:rPr>
          <w:b/>
          <w:bCs/>
        </w:rPr>
      </w:pPr>
      <w:r w:rsidRPr="00806125">
        <w:rPr>
          <w:b/>
          <w:bCs/>
          <w:noProof/>
        </w:rPr>
        <w:lastRenderedPageBreak/>
        <w:drawing>
          <wp:inline distT="114300" distB="114300" distL="114300" distR="114300" wp14:anchorId="425B748C" wp14:editId="4992E464">
            <wp:extent cx="5943600" cy="252730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5943600" cy="2527300"/>
                    </a:xfrm>
                    <a:prstGeom prst="rect">
                      <a:avLst/>
                    </a:prstGeom>
                    <a:ln w="12700">
                      <a:solidFill>
                        <a:srgbClr val="000000"/>
                      </a:solidFill>
                      <a:prstDash val="solid"/>
                    </a:ln>
                  </pic:spPr>
                </pic:pic>
              </a:graphicData>
            </a:graphic>
          </wp:inline>
        </w:drawing>
      </w:r>
    </w:p>
    <w:p w14:paraId="50C21FB4" w14:textId="77777777" w:rsidR="00416C04" w:rsidRPr="00806125" w:rsidRDefault="00416C04" w:rsidP="00416C04">
      <w:pPr>
        <w:jc w:val="center"/>
        <w:rPr>
          <w:b/>
          <w:bCs/>
        </w:rPr>
      </w:pPr>
      <w:r w:rsidRPr="00806125">
        <w:rPr>
          <w:b/>
          <w:bCs/>
        </w:rPr>
        <w:t>Figure 5: Version detection (Nmap –sV)</w:t>
      </w:r>
    </w:p>
    <w:p w14:paraId="42472571" w14:textId="77777777" w:rsidR="00416C04" w:rsidRPr="00806125" w:rsidRDefault="00416C04" w:rsidP="00416C04">
      <w:r w:rsidRPr="00806125">
        <w:t>Versioned enumeration conducted against the web host revealed OpenSSH 7.4p1, Apache 2.4.38, MySQL 5.7.26 and a Squid proxy serving on port 8080, in addition to the page title "ACME IT Support – Home", limiting the number of services available for exploitation (T1592 – Gather Victim Host Information).</w:t>
      </w:r>
    </w:p>
    <w:p w14:paraId="3E742CDA" w14:textId="77777777" w:rsidR="00416C04" w:rsidRPr="00806125" w:rsidRDefault="00416C04" w:rsidP="00416C04">
      <w:pPr>
        <w:jc w:val="center"/>
        <w:rPr>
          <w:b/>
          <w:bCs/>
        </w:rPr>
      </w:pPr>
      <w:r w:rsidRPr="00806125">
        <w:rPr>
          <w:b/>
          <w:bCs/>
          <w:noProof/>
        </w:rPr>
        <w:drawing>
          <wp:inline distT="114300" distB="114300" distL="114300" distR="114300" wp14:anchorId="2350BFC0" wp14:editId="6BD8E00B">
            <wp:extent cx="5943600" cy="3949700"/>
            <wp:effectExtent l="12700" t="12700" r="12700" b="12700"/>
            <wp:docPr id="138175502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6"/>
                    <a:srcRect/>
                    <a:stretch>
                      <a:fillRect/>
                    </a:stretch>
                  </pic:blipFill>
                  <pic:spPr>
                    <a:xfrm>
                      <a:off x="0" y="0"/>
                      <a:ext cx="5943600" cy="3949700"/>
                    </a:xfrm>
                    <a:prstGeom prst="rect">
                      <a:avLst/>
                    </a:prstGeom>
                    <a:ln w="12700">
                      <a:solidFill>
                        <a:srgbClr val="000000"/>
                      </a:solidFill>
                      <a:prstDash val="solid"/>
                    </a:ln>
                  </pic:spPr>
                </pic:pic>
              </a:graphicData>
            </a:graphic>
          </wp:inline>
        </w:drawing>
      </w:r>
    </w:p>
    <w:p w14:paraId="09E98802" w14:textId="77777777" w:rsidR="00416C04" w:rsidRPr="00806125" w:rsidRDefault="00416C04" w:rsidP="00416C04">
      <w:pPr>
        <w:jc w:val="center"/>
        <w:rPr>
          <w:b/>
          <w:bCs/>
        </w:rPr>
      </w:pPr>
      <w:r w:rsidRPr="00806125">
        <w:rPr>
          <w:b/>
          <w:bCs/>
        </w:rPr>
        <w:t>Figure 6: Nikto /WhatWeb/ Burp Results</w:t>
      </w:r>
    </w:p>
    <w:p w14:paraId="5F135BEA" w14:textId="77777777" w:rsidR="00416C04" w:rsidRPr="00806125" w:rsidRDefault="00416C04" w:rsidP="00416C04">
      <w:r w:rsidRPr="00806125">
        <w:lastRenderedPageBreak/>
        <w:t xml:space="preserve">Concurrently, Nikto, WhatWeb and Burp Suite were used for web application fingerprinting. Nikto also reported on the old version of Apache, default WordPress installation, and the lack of anti-clickjacking and X-Frame-Options headers and exposed server-status page (Rajesh </w:t>
      </w:r>
      <w:r w:rsidRPr="00806125">
        <w:rPr>
          <w:i/>
          <w:iCs/>
        </w:rPr>
        <w:t xml:space="preserve">et al. </w:t>
      </w:r>
      <w:r w:rsidRPr="00806125">
        <w:t>2022). WhatWeb identified that the site was running WordPress 4.8 and PHP 4.5.34, and Burp's proxy history had logged the login endpoint, which was a likely entry point (T1590 – Gather Victim Network Information).</w:t>
      </w:r>
    </w:p>
    <w:p w14:paraId="04B9F9C7" w14:textId="77777777" w:rsidR="00416C04" w:rsidRPr="00806125" w:rsidRDefault="00416C04" w:rsidP="00416C04">
      <w:pPr>
        <w:pStyle w:val="Heading1"/>
      </w:pPr>
      <w:bookmarkStart w:id="29" w:name="_jhc7sb9qpweo" w:colFirst="0" w:colLast="0"/>
      <w:bookmarkStart w:id="30" w:name="_Toc236408043"/>
      <w:bookmarkEnd w:id="29"/>
      <w:r w:rsidRPr="00806125">
        <w:t>5. Exploit A — Web Application RCE (VM-2)</w:t>
      </w:r>
      <w:bookmarkEnd w:id="30"/>
      <w:r w:rsidRPr="00806125">
        <w:t xml:space="preserve"> </w:t>
      </w:r>
    </w:p>
    <w:p w14:paraId="6DAFEBA1" w14:textId="77777777" w:rsidR="00416C04" w:rsidRPr="00806125" w:rsidRDefault="00416C04" w:rsidP="00416C04">
      <w:pPr>
        <w:jc w:val="center"/>
      </w:pPr>
      <w:r w:rsidRPr="00806125">
        <w:rPr>
          <w:noProof/>
        </w:rPr>
        <w:drawing>
          <wp:inline distT="114300" distB="114300" distL="114300" distR="114300" wp14:anchorId="7A180825" wp14:editId="06FD60EA">
            <wp:extent cx="5943600" cy="1371600"/>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943600" cy="1371600"/>
                    </a:xfrm>
                    <a:prstGeom prst="rect">
                      <a:avLst/>
                    </a:prstGeom>
                    <a:ln w="12700">
                      <a:solidFill>
                        <a:srgbClr val="000000"/>
                      </a:solidFill>
                      <a:prstDash val="solid"/>
                    </a:ln>
                  </pic:spPr>
                </pic:pic>
              </a:graphicData>
            </a:graphic>
          </wp:inline>
        </w:drawing>
      </w:r>
    </w:p>
    <w:p w14:paraId="10EF835E" w14:textId="77777777" w:rsidR="00416C04" w:rsidRPr="00806125" w:rsidRDefault="00416C04" w:rsidP="00416C04">
      <w:pPr>
        <w:jc w:val="center"/>
        <w:rPr>
          <w:b/>
          <w:bCs/>
        </w:rPr>
      </w:pPr>
      <w:r w:rsidRPr="00806125">
        <w:rPr>
          <w:b/>
          <w:bCs/>
        </w:rPr>
        <w:t>Figure 7: Vulnerability confirmation</w:t>
      </w:r>
    </w:p>
    <w:p w14:paraId="4F8F54A3" w14:textId="77777777" w:rsidR="00416C04" w:rsidRPr="00806125" w:rsidRDefault="00416C04" w:rsidP="00416C04">
      <w:r w:rsidRPr="00806125">
        <w:t>The prerequisite in order to exploit was the existence of a SQL injection vulnerability in the blog application's post ID parameter, together with a vulnerable WordPress installation running from the same host. However, a classic 1' OR '1'=1 payload on the same test when they used a classic 1' OR '1'=1 payload with Burp Suite, they still received all the post records back, even when they included ‘Admin Panel Credentials’, which revealed the WordPress admin username and password in plain text. It was clear that they had an unauthenticated SQL injection vulnerability (CWE-89) that directly resulted in the exposure of their credentials.</w:t>
      </w:r>
    </w:p>
    <w:p w14:paraId="48AEC07D" w14:textId="77777777" w:rsidR="00416C04" w:rsidRPr="00806125" w:rsidRDefault="00416C04" w:rsidP="00416C04">
      <w:pPr>
        <w:jc w:val="center"/>
        <w:rPr>
          <w:b/>
          <w:bCs/>
        </w:rPr>
      </w:pPr>
      <w:r w:rsidRPr="00806125">
        <w:rPr>
          <w:b/>
          <w:bCs/>
          <w:noProof/>
        </w:rPr>
        <w:drawing>
          <wp:inline distT="114300" distB="114300" distL="114300" distR="114300" wp14:anchorId="417BB305" wp14:editId="418FA1A1">
            <wp:extent cx="5943600" cy="1435100"/>
            <wp:effectExtent l="12700" t="12700" r="12700" b="1270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8"/>
                    <a:srcRect/>
                    <a:stretch>
                      <a:fillRect/>
                    </a:stretch>
                  </pic:blipFill>
                  <pic:spPr>
                    <a:xfrm>
                      <a:off x="0" y="0"/>
                      <a:ext cx="5943600" cy="1435100"/>
                    </a:xfrm>
                    <a:prstGeom prst="rect">
                      <a:avLst/>
                    </a:prstGeom>
                    <a:ln w="12700">
                      <a:solidFill>
                        <a:srgbClr val="000000"/>
                      </a:solidFill>
                      <a:prstDash val="solid"/>
                    </a:ln>
                  </pic:spPr>
                </pic:pic>
              </a:graphicData>
            </a:graphic>
          </wp:inline>
        </w:drawing>
      </w:r>
    </w:p>
    <w:p w14:paraId="731B5BFD" w14:textId="77777777" w:rsidR="00416C04" w:rsidRPr="00806125" w:rsidRDefault="00416C04" w:rsidP="00416C04">
      <w:pPr>
        <w:jc w:val="center"/>
        <w:rPr>
          <w:b/>
          <w:bCs/>
        </w:rPr>
      </w:pPr>
      <w:r w:rsidRPr="00806125">
        <w:rPr>
          <w:b/>
          <w:bCs/>
        </w:rPr>
        <w:t>Figure 8: Metasploit setup</w:t>
      </w:r>
    </w:p>
    <w:p w14:paraId="7BA4FE47" w14:textId="77777777" w:rsidR="00416C04" w:rsidRPr="00806125" w:rsidRDefault="00416C04" w:rsidP="00416C04">
      <w:r w:rsidRPr="00806125">
        <w:t>Although administrative credentials had been acquired, after that, the exploit method would become authenticated remote code execution against WordPress itself by uploading a malicious payload as a WordPress theme in the plugin/theme editor functionality (T1190 – Exploit Public-</w:t>
      </w:r>
      <w:r w:rsidRPr="00806125">
        <w:lastRenderedPageBreak/>
        <w:t>Facing Application). The details of the host to be harvested, the port and base path it will be exploited, and the credentials it will have were set up in Metasploit's exploit/unix/webapp/wp_admin_shell_upload module before execution.</w:t>
      </w:r>
    </w:p>
    <w:p w14:paraId="03BBF64A" w14:textId="77777777" w:rsidR="00416C04" w:rsidRPr="00806125" w:rsidRDefault="00416C04" w:rsidP="00416C04">
      <w:pPr>
        <w:jc w:val="center"/>
        <w:rPr>
          <w:b/>
          <w:bCs/>
        </w:rPr>
      </w:pPr>
      <w:r w:rsidRPr="00806125">
        <w:rPr>
          <w:b/>
          <w:bCs/>
          <w:noProof/>
        </w:rPr>
        <w:drawing>
          <wp:inline distT="114300" distB="114300" distL="114300" distR="114300" wp14:anchorId="3E387D06" wp14:editId="1821195D">
            <wp:extent cx="5943600" cy="1778000"/>
            <wp:effectExtent l="12700" t="12700" r="12700" b="1270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943600" cy="1778000"/>
                    </a:xfrm>
                    <a:prstGeom prst="rect">
                      <a:avLst/>
                    </a:prstGeom>
                    <a:ln w="12700">
                      <a:solidFill>
                        <a:srgbClr val="000000"/>
                      </a:solidFill>
                      <a:prstDash val="solid"/>
                    </a:ln>
                  </pic:spPr>
                </pic:pic>
              </a:graphicData>
            </a:graphic>
          </wp:inline>
        </w:drawing>
      </w:r>
    </w:p>
    <w:p w14:paraId="5CE4182C" w14:textId="77777777" w:rsidR="00416C04" w:rsidRPr="00806125" w:rsidRDefault="00416C04" w:rsidP="00416C04">
      <w:pPr>
        <w:jc w:val="center"/>
        <w:rPr>
          <w:b/>
          <w:bCs/>
        </w:rPr>
      </w:pPr>
      <w:r w:rsidRPr="00806125">
        <w:rPr>
          <w:b/>
          <w:bCs/>
        </w:rPr>
        <w:t>Figure 9: Successful shell</w:t>
      </w:r>
    </w:p>
    <w:p w14:paraId="35803F07" w14:textId="77777777" w:rsidR="00416C04" w:rsidRPr="00806125" w:rsidRDefault="00416C04" w:rsidP="00416C04">
      <w:r w:rsidRPr="00806125">
        <w:t>The exploit was able to successfully authenticate, upload the payload, and execute it, creating a Meterpreter session over a reverse TCP handler on port 4444 (T1059 – Command and Scripting Interpreter). An initial low-privilege footprint to VM-2 was established by dropping into a system shell, and confirmed by use of id and whoami commands, and thus meeting the first part of the attack chain.</w:t>
      </w:r>
    </w:p>
    <w:p w14:paraId="13FED0BA" w14:textId="77777777" w:rsidR="00416C04" w:rsidRPr="00806125" w:rsidRDefault="00416C04" w:rsidP="00416C04">
      <w:pPr>
        <w:pStyle w:val="Heading1"/>
      </w:pPr>
      <w:bookmarkStart w:id="31" w:name="_g65bdtwsr0wy" w:colFirst="0" w:colLast="0"/>
      <w:bookmarkStart w:id="32" w:name="_Toc236408044"/>
      <w:bookmarkEnd w:id="31"/>
      <w:r w:rsidRPr="00806125">
        <w:t>6. Exploit B — Privilege Escalation &amp; Lateral Movement (VM-1, AD)</w:t>
      </w:r>
      <w:bookmarkEnd w:id="32"/>
      <w:r w:rsidRPr="00806125">
        <w:t xml:space="preserve"> </w:t>
      </w:r>
    </w:p>
    <w:p w14:paraId="319A399A" w14:textId="77777777" w:rsidR="00416C04" w:rsidRPr="00806125" w:rsidRDefault="00416C04" w:rsidP="00416C04">
      <w:pPr>
        <w:jc w:val="center"/>
      </w:pPr>
      <w:r w:rsidRPr="00806125">
        <w:rPr>
          <w:noProof/>
        </w:rPr>
        <w:drawing>
          <wp:inline distT="114300" distB="114300" distL="114300" distR="114300" wp14:anchorId="48D6B184" wp14:editId="6F64FFA6">
            <wp:extent cx="5943600" cy="1498600"/>
            <wp:effectExtent l="12700" t="12700" r="12700" b="12700"/>
            <wp:docPr id="4174553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0"/>
                    <a:srcRect/>
                    <a:stretch>
                      <a:fillRect/>
                    </a:stretch>
                  </pic:blipFill>
                  <pic:spPr>
                    <a:xfrm>
                      <a:off x="0" y="0"/>
                      <a:ext cx="5943600" cy="1498600"/>
                    </a:xfrm>
                    <a:prstGeom prst="rect">
                      <a:avLst/>
                    </a:prstGeom>
                    <a:ln w="12700">
                      <a:solidFill>
                        <a:srgbClr val="000000"/>
                      </a:solidFill>
                      <a:prstDash val="solid"/>
                    </a:ln>
                  </pic:spPr>
                </pic:pic>
              </a:graphicData>
            </a:graphic>
          </wp:inline>
        </w:drawing>
      </w:r>
    </w:p>
    <w:p w14:paraId="04A08E1C" w14:textId="77777777" w:rsidR="00416C04" w:rsidRPr="00806125" w:rsidRDefault="00416C04" w:rsidP="00416C04">
      <w:pPr>
        <w:jc w:val="center"/>
        <w:rPr>
          <w:b/>
          <w:bCs/>
        </w:rPr>
      </w:pPr>
      <w:r w:rsidRPr="00806125">
        <w:rPr>
          <w:b/>
          <w:bCs/>
        </w:rPr>
        <w:t>Figure 10: Privilege escalation evidence</w:t>
      </w:r>
    </w:p>
    <w:p w14:paraId="1E786E63" w14:textId="77777777" w:rsidR="00416C04" w:rsidRPr="00806125" w:rsidRDefault="00416C04" w:rsidP="00416C04">
      <w:r w:rsidRPr="00806125">
        <w:t>A low-privilege www-data shell was used to deal with VM-2, and an interactive TTY was spawned using a Python pty upgrade and stabilised using a netcat listener. It was determined that the kernel running the system was an older version of Ubuntu 18.04 (4.15.0-213-generic) and that a local kernel exploit target (T1068 – Exploitation for Privilege Escalation) exists for this version.</w:t>
      </w:r>
    </w:p>
    <w:p w14:paraId="0D2F97DF" w14:textId="77777777" w:rsidR="00416C04" w:rsidRPr="00806125" w:rsidRDefault="00416C04" w:rsidP="00416C04">
      <w:pPr>
        <w:jc w:val="center"/>
        <w:rPr>
          <w:b/>
          <w:bCs/>
        </w:rPr>
      </w:pPr>
      <w:r w:rsidRPr="00806125">
        <w:rPr>
          <w:b/>
          <w:bCs/>
          <w:noProof/>
        </w:rPr>
        <w:lastRenderedPageBreak/>
        <w:drawing>
          <wp:inline distT="114300" distB="114300" distL="114300" distR="114300" wp14:anchorId="10B07653" wp14:editId="5CB7FABC">
            <wp:extent cx="5943600" cy="1422400"/>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1"/>
                    <a:srcRect/>
                    <a:stretch>
                      <a:fillRect/>
                    </a:stretch>
                  </pic:blipFill>
                  <pic:spPr>
                    <a:xfrm>
                      <a:off x="0" y="0"/>
                      <a:ext cx="5943600" cy="1422400"/>
                    </a:xfrm>
                    <a:prstGeom prst="rect">
                      <a:avLst/>
                    </a:prstGeom>
                    <a:ln/>
                  </pic:spPr>
                </pic:pic>
              </a:graphicData>
            </a:graphic>
          </wp:inline>
        </w:drawing>
      </w:r>
    </w:p>
    <w:p w14:paraId="75E1F98F" w14:textId="77777777" w:rsidR="00416C04" w:rsidRPr="00806125" w:rsidRDefault="00416C04" w:rsidP="00416C04">
      <w:pPr>
        <w:jc w:val="center"/>
        <w:rPr>
          <w:b/>
          <w:bCs/>
        </w:rPr>
      </w:pPr>
      <w:r w:rsidRPr="00806125">
        <w:rPr>
          <w:b/>
          <w:bCs/>
        </w:rPr>
        <w:t>Figure 11: Local Privilege Escalation Result</w:t>
      </w:r>
    </w:p>
    <w:p w14:paraId="792FE1F3" w14:textId="77777777" w:rsidR="00416C04" w:rsidRPr="00806125" w:rsidRDefault="00416C04" w:rsidP="00416C04">
      <w:r w:rsidRPr="00806125">
        <w:t>Unauthorised execution of the respective kernel exploit script rewritten the “/etc/passwd” entry for the root user and created an entry for a root shell. The root flag was verified with id and whoami, which showed full root access, and the captured flag proved complete system compromise of the web server.</w:t>
      </w:r>
    </w:p>
    <w:p w14:paraId="3CFC22FC" w14:textId="77777777" w:rsidR="00416C04" w:rsidRPr="00806125" w:rsidRDefault="00416C04" w:rsidP="00416C04">
      <w:pPr>
        <w:jc w:val="center"/>
        <w:rPr>
          <w:b/>
          <w:bCs/>
        </w:rPr>
      </w:pPr>
      <w:r w:rsidRPr="00806125">
        <w:rPr>
          <w:b/>
          <w:bCs/>
          <w:noProof/>
        </w:rPr>
        <w:drawing>
          <wp:inline distT="114300" distB="114300" distL="114300" distR="114300" wp14:anchorId="191ADB10" wp14:editId="3652A358">
            <wp:extent cx="5943600" cy="1727200"/>
            <wp:effectExtent l="0" t="0" r="0" b="0"/>
            <wp:docPr id="196232975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2"/>
                    <a:srcRect/>
                    <a:stretch>
                      <a:fillRect/>
                    </a:stretch>
                  </pic:blipFill>
                  <pic:spPr>
                    <a:xfrm>
                      <a:off x="0" y="0"/>
                      <a:ext cx="5943600" cy="1727200"/>
                    </a:xfrm>
                    <a:prstGeom prst="rect">
                      <a:avLst/>
                    </a:prstGeom>
                    <a:ln/>
                  </pic:spPr>
                </pic:pic>
              </a:graphicData>
            </a:graphic>
          </wp:inline>
        </w:drawing>
      </w:r>
    </w:p>
    <w:p w14:paraId="2FD6F331" w14:textId="77777777" w:rsidR="00416C04" w:rsidRPr="00806125" w:rsidRDefault="00416C04" w:rsidP="00416C04">
      <w:pPr>
        <w:jc w:val="center"/>
        <w:rPr>
          <w:b/>
          <w:bCs/>
        </w:rPr>
      </w:pPr>
      <w:r w:rsidRPr="00806125">
        <w:rPr>
          <w:b/>
          <w:bCs/>
        </w:rPr>
        <w:t>Figure 12: Credential Evidence Sanitized</w:t>
      </w:r>
    </w:p>
    <w:p w14:paraId="643C69E1" w14:textId="77777777" w:rsidR="00416C04" w:rsidRPr="00806125" w:rsidRDefault="00416C04" w:rsidP="00416C04">
      <w:r w:rsidRPr="00806125">
        <w:t xml:space="preserve">With root access, credential harvesting was performed in the domain environment using Mimikatz to manipulate the memory of LSASS, creating clear-text Wdigest credentials for user jsmith that included NTLM, SHA1 and even the plain-text password (T1003 – OS Credential Dumping), redacted for reporting purposes (Routin </w:t>
      </w:r>
      <w:r w:rsidRPr="00806125">
        <w:rPr>
          <w:i/>
          <w:iCs/>
        </w:rPr>
        <w:t xml:space="preserve">et al. </w:t>
      </w:r>
      <w:r w:rsidRPr="00806125">
        <w:t>2022).</w:t>
      </w:r>
    </w:p>
    <w:p w14:paraId="7CB6B6B9" w14:textId="77777777" w:rsidR="00416C04" w:rsidRPr="00806125" w:rsidRDefault="00416C04" w:rsidP="00416C04">
      <w:pPr>
        <w:jc w:val="center"/>
        <w:rPr>
          <w:b/>
          <w:bCs/>
        </w:rPr>
      </w:pPr>
      <w:r w:rsidRPr="00806125">
        <w:rPr>
          <w:b/>
          <w:bCs/>
          <w:noProof/>
        </w:rPr>
        <w:lastRenderedPageBreak/>
        <w:drawing>
          <wp:inline distT="114300" distB="114300" distL="114300" distR="114300" wp14:anchorId="1B513918" wp14:editId="16080432">
            <wp:extent cx="5943600" cy="22860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3"/>
                    <a:srcRect/>
                    <a:stretch>
                      <a:fillRect/>
                    </a:stretch>
                  </pic:blipFill>
                  <pic:spPr>
                    <a:xfrm>
                      <a:off x="0" y="0"/>
                      <a:ext cx="5943600" cy="2286000"/>
                    </a:xfrm>
                    <a:prstGeom prst="rect">
                      <a:avLst/>
                    </a:prstGeom>
                    <a:ln/>
                  </pic:spPr>
                </pic:pic>
              </a:graphicData>
            </a:graphic>
          </wp:inline>
        </w:drawing>
      </w:r>
    </w:p>
    <w:p w14:paraId="088CDD2F" w14:textId="77777777" w:rsidR="00416C04" w:rsidRPr="00806125" w:rsidRDefault="00416C04" w:rsidP="00416C04">
      <w:pPr>
        <w:jc w:val="center"/>
        <w:rPr>
          <w:b/>
          <w:bCs/>
        </w:rPr>
      </w:pPr>
      <w:r w:rsidRPr="00806125">
        <w:rPr>
          <w:b/>
          <w:bCs/>
        </w:rPr>
        <w:t>Figure 13: BloodHound Attack Path</w:t>
      </w:r>
    </w:p>
    <w:p w14:paraId="1F0DFEDC" w14:textId="77777777" w:rsidR="00416C04" w:rsidRPr="00806125" w:rsidRDefault="00416C04" w:rsidP="00416C04">
      <w:r w:rsidRPr="00806125">
        <w:t>The credentials were harvested and input into BloodHound to look for opportunities to move laterally in an Active Directory environment. Analysis found that Domain Admins (T1078 – Valid Accounts; T1021 – Remote Services) were a target with a viable path to full domain compromise via access to a web account, IT Support group membership, RDP access to a Windows 10 client, and access to admin rights on a file server.</w:t>
      </w:r>
    </w:p>
    <w:p w14:paraId="76F70CE5" w14:textId="77777777" w:rsidR="00416C04" w:rsidRPr="00806125" w:rsidRDefault="00416C04" w:rsidP="00416C04">
      <w:pPr>
        <w:pStyle w:val="Heading1"/>
      </w:pPr>
      <w:bookmarkStart w:id="33" w:name="_dxhfw3u04mo0" w:colFirst="0" w:colLast="0"/>
      <w:bookmarkStart w:id="34" w:name="_Toc236408045"/>
      <w:bookmarkEnd w:id="33"/>
      <w:r w:rsidRPr="00806125">
        <w:t>7. Exploit C — Access to Sensitive Data (VM-3)</w:t>
      </w:r>
      <w:bookmarkEnd w:id="34"/>
      <w:r w:rsidRPr="00806125">
        <w:t xml:space="preserve"> </w:t>
      </w:r>
    </w:p>
    <w:p w14:paraId="7EB69843" w14:textId="77777777" w:rsidR="00416C04" w:rsidRPr="00806125" w:rsidRDefault="00416C04" w:rsidP="00416C04">
      <w:pPr>
        <w:jc w:val="center"/>
      </w:pPr>
      <w:r w:rsidRPr="00806125">
        <w:rPr>
          <w:noProof/>
        </w:rPr>
        <w:drawing>
          <wp:inline distT="114300" distB="114300" distL="114300" distR="114300" wp14:anchorId="4C95A7AA" wp14:editId="244DF2C3">
            <wp:extent cx="5943600" cy="2260600"/>
            <wp:effectExtent l="12700" t="12700" r="12700" b="12700"/>
            <wp:docPr id="204622799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4"/>
                    <a:srcRect/>
                    <a:stretch>
                      <a:fillRect/>
                    </a:stretch>
                  </pic:blipFill>
                  <pic:spPr>
                    <a:xfrm>
                      <a:off x="0" y="0"/>
                      <a:ext cx="5943600" cy="2260600"/>
                    </a:xfrm>
                    <a:prstGeom prst="rect">
                      <a:avLst/>
                    </a:prstGeom>
                    <a:ln w="12700">
                      <a:solidFill>
                        <a:srgbClr val="000000"/>
                      </a:solidFill>
                      <a:prstDash val="solid"/>
                    </a:ln>
                  </pic:spPr>
                </pic:pic>
              </a:graphicData>
            </a:graphic>
          </wp:inline>
        </w:drawing>
      </w:r>
    </w:p>
    <w:p w14:paraId="3DFC31E9" w14:textId="77777777" w:rsidR="00416C04" w:rsidRPr="00806125" w:rsidRDefault="00416C04" w:rsidP="00416C04">
      <w:pPr>
        <w:jc w:val="center"/>
        <w:rPr>
          <w:b/>
          <w:bCs/>
        </w:rPr>
      </w:pPr>
      <w:r w:rsidRPr="00806125">
        <w:rPr>
          <w:b/>
          <w:bCs/>
        </w:rPr>
        <w:t>Figure 14: Successful authentication remote session</w:t>
      </w:r>
    </w:p>
    <w:p w14:paraId="0F137CF5" w14:textId="77777777" w:rsidR="00416C04" w:rsidRPr="00806125" w:rsidRDefault="00416C04" w:rsidP="00416C04">
      <w:r w:rsidRPr="00806125">
        <w:t>The BloodHound path analysis was subsequently run to see the shortest route to Domain Admins and the same details harvested from the IT Support domain were used to authenticate to WIN10CLIENT through Remote Desktop Protocol (T1078 – Valid Accounts, T1078.002 – Domain Accounts). The first attempt succeeded, and it was successfully authenticated, assuming the credential is not being monitored at the point of use.</w:t>
      </w:r>
    </w:p>
    <w:p w14:paraId="79AD7727" w14:textId="77777777" w:rsidR="00416C04" w:rsidRPr="00806125" w:rsidRDefault="00416C04" w:rsidP="00416C04">
      <w:r w:rsidRPr="00806125">
        <w:lastRenderedPageBreak/>
        <w:t>There was an active Session Context, whoami disclosed abcd\it.support, and the question net user asked the target system for its identity returned WIN10CLIENT and the target local Accounts were Administrator, DefaultAccount, WDAGUtilityAccount, and IT.Support profiles (T1078). Successful lateral movement and a foothold having justified enough privileges to access locally stored resources was confirmed (Muhlert, 2026).</w:t>
      </w:r>
    </w:p>
    <w:p w14:paraId="0EC0FD32" w14:textId="77777777" w:rsidR="00416C04" w:rsidRPr="00806125" w:rsidRDefault="00416C04" w:rsidP="00416C04">
      <w:r w:rsidRPr="00806125">
        <w:t>This session and subsequent access of the file server share that detains the dummy sensitive customer data of ABCD Ltd meets the engagement's defined objective (T1005 – Data from Local System). During the RDP session, the clipboards and file transfer functions were leveraged to exfiltrate a representative sample of data back to the attacker's workstation (T1041 – Exfiltr Working Over C2 Channel), creating the attack sequence from the external web compromise to sensitive data access, without any interactive alerting during that session.</w:t>
      </w:r>
    </w:p>
    <w:p w14:paraId="1CBE1B8B" w14:textId="77777777" w:rsidR="00416C04" w:rsidRPr="00806125" w:rsidRDefault="00416C04" w:rsidP="00416C04">
      <w:pPr>
        <w:pStyle w:val="Heading1"/>
      </w:pPr>
      <w:bookmarkStart w:id="35" w:name="_3khp66lb4pwu" w:colFirst="0" w:colLast="0"/>
      <w:bookmarkStart w:id="36" w:name="_Toc236408046"/>
      <w:bookmarkEnd w:id="35"/>
      <w:r w:rsidRPr="00806125">
        <w:t>8. Tools &amp; Techniques Justification</w:t>
      </w:r>
      <w:bookmarkEnd w:id="36"/>
      <w:r w:rsidRPr="00806125">
        <w:t xml:space="preserve"> </w:t>
      </w:r>
    </w:p>
    <w:p w14:paraId="443355B3" w14:textId="77777777" w:rsidR="00416C04" w:rsidRPr="00806125" w:rsidRDefault="00416C04" w:rsidP="00416C04">
      <w:r w:rsidRPr="00806125">
        <w:t xml:space="preserve">No tools were used during this engagement which were anything other than industry standard, real operating tools and not toy substitutes for offence, which in contrast showed “real tools” at work (Landauer </w:t>
      </w:r>
      <w:r w:rsidRPr="00806125">
        <w:rPr>
          <w:i/>
          <w:iCs/>
        </w:rPr>
        <w:t xml:space="preserve">et al. </w:t>
      </w:r>
      <w:r w:rsidRPr="00806125">
        <w:t>2024). Nmap was used to scan the hosts and try to find out their services/version information, Nikto, WhatWeb, and Burp Suite scanned the web application to attempt to find vulnerabilities, and Burp Suite handed over the initial RCE payload and Meterpreter session to be able to call the handlers with Metasploit, while Local Privilege Escalation with a customized Python kernel exploit allowed dumping LSASS credentials, and BloodHound mapped attack paths based on the info gathered from Active Directory sessions and group membership info.</w:t>
      </w:r>
    </w:p>
    <w:p w14:paraId="006B8255" w14:textId="77777777" w:rsidR="00416C04" w:rsidRPr="00806125" w:rsidRDefault="00416C04" w:rsidP="00416C04">
      <w:r w:rsidRPr="00806125">
        <w:t>Some living-off-the-land methods were used where feasible to lower detection risk, including the use of built-in Windows utilities like RDP for lateral mobility and native Python and Bash for shell stabilisation instead of dropping additional binaries, and reducing anomalous process activity and network signatures.</w:t>
      </w:r>
    </w:p>
    <w:p w14:paraId="3773A33D" w14:textId="77777777" w:rsidR="00416C04" w:rsidRPr="00806125" w:rsidRDefault="00416C04" w:rsidP="00416C04">
      <w:pPr>
        <w:pStyle w:val="Heading1"/>
      </w:pPr>
      <w:bookmarkStart w:id="37" w:name="_7xgbs6i9pgy8" w:colFirst="0" w:colLast="0"/>
      <w:bookmarkStart w:id="38" w:name="_Toc236408047"/>
      <w:bookmarkEnd w:id="37"/>
      <w:r w:rsidRPr="00806125">
        <w:lastRenderedPageBreak/>
        <w:t>9. Containment &amp; Safety</w:t>
      </w:r>
      <w:bookmarkEnd w:id="38"/>
      <w:r w:rsidRPr="00806125">
        <w:t xml:space="preserve"> </w:t>
      </w:r>
    </w:p>
    <w:p w14:paraId="6A4A2304" w14:textId="77777777" w:rsidR="00416C04" w:rsidRPr="00806125" w:rsidRDefault="00416C04" w:rsidP="00416C04">
      <w:pPr>
        <w:jc w:val="center"/>
      </w:pPr>
      <w:r w:rsidRPr="00806125">
        <w:rPr>
          <w:noProof/>
        </w:rPr>
        <w:drawing>
          <wp:inline distT="114300" distB="114300" distL="114300" distR="114300" wp14:anchorId="5D66D9B0" wp14:editId="4DBA0D47">
            <wp:extent cx="5138738" cy="3483471"/>
            <wp:effectExtent l="12700" t="12700" r="12700" b="12700"/>
            <wp:docPr id="1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5"/>
                    <a:srcRect/>
                    <a:stretch>
                      <a:fillRect/>
                    </a:stretch>
                  </pic:blipFill>
                  <pic:spPr>
                    <a:xfrm>
                      <a:off x="0" y="0"/>
                      <a:ext cx="5138738" cy="3483471"/>
                    </a:xfrm>
                    <a:prstGeom prst="rect">
                      <a:avLst/>
                    </a:prstGeom>
                    <a:ln w="12700">
                      <a:solidFill>
                        <a:srgbClr val="000000"/>
                      </a:solidFill>
                      <a:prstDash val="solid"/>
                    </a:ln>
                  </pic:spPr>
                </pic:pic>
              </a:graphicData>
            </a:graphic>
          </wp:inline>
        </w:drawing>
      </w:r>
    </w:p>
    <w:p w14:paraId="392E3D2D" w14:textId="77777777" w:rsidR="00416C04" w:rsidRPr="00806125" w:rsidRDefault="00416C04" w:rsidP="00416C04">
      <w:pPr>
        <w:jc w:val="center"/>
        <w:rPr>
          <w:b/>
          <w:bCs/>
        </w:rPr>
      </w:pPr>
      <w:r w:rsidRPr="00806125">
        <w:rPr>
          <w:b/>
          <w:bCs/>
        </w:rPr>
        <w:t>Figure 15: Snapshots before exploitation</w:t>
      </w:r>
    </w:p>
    <w:p w14:paraId="3DEDB054" w14:textId="77777777" w:rsidR="00416C04" w:rsidRPr="00806125" w:rsidRDefault="00416C04" w:rsidP="00416C04">
      <w:r w:rsidRPr="00806125">
        <w:t>All the lab VMs ran ONLY on the internal network (192.168.56.0/24) created during environment design; no NAT or bridged adapters or Internet-facing components were enabled, thus not interacting with any external infrastructure.</w:t>
      </w:r>
    </w:p>
    <w:p w14:paraId="62925D35" w14:textId="77777777" w:rsidR="00416C04" w:rsidRPr="00806125" w:rsidRDefault="00416C04" w:rsidP="00416C04">
      <w:r w:rsidRPr="00806125">
        <w:t xml:space="preserve">A snapshot schema was defined and applied across the lifespan of the ABCD-Web machine, with different snapshots taken before each of the following phases: clean base image snapshot, reconnaissance snapshot, till the RCE is exploited, till the privilege escalation is discovered, till lateral movement, till data access (Yulianto </w:t>
      </w:r>
      <w:r w:rsidRPr="00806125">
        <w:rPr>
          <w:i/>
          <w:iCs/>
        </w:rPr>
        <w:t xml:space="preserve">et al. </w:t>
      </w:r>
      <w:r w:rsidRPr="00806125">
        <w:t>2025). This meant that any step that might violate rules of reproducibility, re-test or cause unforeseen interference in the host or network could be rolled back as necessary to a known good state in real time with no residual contamination from any subsequent step up to the next phase.</w:t>
      </w:r>
    </w:p>
    <w:p w14:paraId="240E9A2A" w14:textId="77777777" w:rsidR="00416C04" w:rsidRPr="00806125" w:rsidRDefault="00416C04" w:rsidP="00416C04">
      <w:pPr>
        <w:pStyle w:val="Heading1"/>
      </w:pPr>
      <w:bookmarkStart w:id="39" w:name="_q8zh1qb2gjif" w:colFirst="0" w:colLast="0"/>
      <w:bookmarkStart w:id="40" w:name="_Toc236408048"/>
      <w:bookmarkEnd w:id="39"/>
      <w:r w:rsidRPr="00806125">
        <w:lastRenderedPageBreak/>
        <w:t>10. Detection Gap Analysis</w:t>
      </w:r>
      <w:bookmarkEnd w:id="40"/>
      <w:r w:rsidRPr="00806125">
        <w:t xml:space="preserve"> </w:t>
      </w:r>
    </w:p>
    <w:p w14:paraId="5F3D03EA" w14:textId="77777777" w:rsidR="00416C04" w:rsidRPr="00806125" w:rsidRDefault="00416C04" w:rsidP="00416C04">
      <w:pPr>
        <w:jc w:val="center"/>
      </w:pPr>
      <w:r w:rsidRPr="00806125">
        <w:rPr>
          <w:noProof/>
        </w:rPr>
        <w:drawing>
          <wp:inline distT="114300" distB="114300" distL="114300" distR="114300" wp14:anchorId="759C3C8C" wp14:editId="05CBCC4F">
            <wp:extent cx="5943600" cy="1854200"/>
            <wp:effectExtent l="12700" t="12700" r="12700" b="12700"/>
            <wp:docPr id="1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6"/>
                    <a:srcRect/>
                    <a:stretch>
                      <a:fillRect/>
                    </a:stretch>
                  </pic:blipFill>
                  <pic:spPr>
                    <a:xfrm>
                      <a:off x="0" y="0"/>
                      <a:ext cx="5943600" cy="1854200"/>
                    </a:xfrm>
                    <a:prstGeom prst="rect">
                      <a:avLst/>
                    </a:prstGeom>
                    <a:ln w="12700">
                      <a:solidFill>
                        <a:srgbClr val="000000"/>
                      </a:solidFill>
                      <a:prstDash val="solid"/>
                    </a:ln>
                  </pic:spPr>
                </pic:pic>
              </a:graphicData>
            </a:graphic>
          </wp:inline>
        </w:drawing>
      </w:r>
    </w:p>
    <w:p w14:paraId="42CC0CDD" w14:textId="77777777" w:rsidR="00416C04" w:rsidRPr="00806125" w:rsidRDefault="00416C04" w:rsidP="00416C04">
      <w:pPr>
        <w:jc w:val="center"/>
        <w:rPr>
          <w:b/>
          <w:bCs/>
        </w:rPr>
      </w:pPr>
      <w:r w:rsidRPr="00806125">
        <w:rPr>
          <w:b/>
          <w:bCs/>
        </w:rPr>
        <w:t>Figure 16: Windows event viewer</w:t>
      </w:r>
    </w:p>
    <w:p w14:paraId="2916407F" w14:textId="77777777" w:rsidR="00416C04" w:rsidRPr="00806125" w:rsidRDefault="00416C04" w:rsidP="00416C04">
      <w:r w:rsidRPr="00806125">
        <w:t>The successful lateral movement authentication was logged into Windows Event Viewer as an Event ID 4624 which, correctly, recorded an NTLM logon by ABCD\IT.Support from source address 192.168.56.11. Due to the correlation of no existing rule to identify the unusual combination of an interactive logon from the web server segment that used a service-account identity, the event was quietly processed into the log; in this case, there were only 26,540 other security events.</w:t>
      </w:r>
    </w:p>
    <w:p w14:paraId="55B5032E" w14:textId="77777777" w:rsidR="00416C04" w:rsidRPr="00806125" w:rsidRDefault="00416C04" w:rsidP="00416C04">
      <w:pPr>
        <w:jc w:val="center"/>
        <w:rPr>
          <w:b/>
          <w:bCs/>
        </w:rPr>
      </w:pPr>
      <w:r w:rsidRPr="00806125">
        <w:rPr>
          <w:b/>
          <w:bCs/>
          <w:noProof/>
        </w:rPr>
        <w:drawing>
          <wp:inline distT="114300" distB="114300" distL="114300" distR="114300" wp14:anchorId="7669B981" wp14:editId="50FE7CA7">
            <wp:extent cx="5943600" cy="1371600"/>
            <wp:effectExtent l="12700" t="12700" r="12700" b="1270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7"/>
                    <a:srcRect/>
                    <a:stretch>
                      <a:fillRect/>
                    </a:stretch>
                  </pic:blipFill>
                  <pic:spPr>
                    <a:xfrm>
                      <a:off x="0" y="0"/>
                      <a:ext cx="5943600" cy="1371600"/>
                    </a:xfrm>
                    <a:prstGeom prst="rect">
                      <a:avLst/>
                    </a:prstGeom>
                    <a:ln w="12700">
                      <a:solidFill>
                        <a:srgbClr val="000000"/>
                      </a:solidFill>
                      <a:prstDash val="solid"/>
                    </a:ln>
                  </pic:spPr>
                </pic:pic>
              </a:graphicData>
            </a:graphic>
          </wp:inline>
        </w:drawing>
      </w:r>
    </w:p>
    <w:p w14:paraId="1C47DAA6" w14:textId="77777777" w:rsidR="00416C04" w:rsidRPr="00806125" w:rsidRDefault="00416C04" w:rsidP="00416C04">
      <w:pPr>
        <w:jc w:val="center"/>
        <w:rPr>
          <w:b/>
          <w:bCs/>
        </w:rPr>
      </w:pPr>
      <w:r w:rsidRPr="00806125">
        <w:rPr>
          <w:b/>
          <w:bCs/>
        </w:rPr>
        <w:t>Figure 17: Linux Auth.log</w:t>
      </w:r>
    </w:p>
    <w:p w14:paraId="0B9BCB1B" w14:textId="77777777" w:rsidR="00416C04" w:rsidRPr="00806125" w:rsidRDefault="00416C04" w:rsidP="00416C04">
      <w:r w:rsidRPr="00806125">
        <w:t>The Linux auth.log on VM-2 likewise showed all aspects of the intrusion: various successful logons of the user www-data via SSH, an attempt to log on as a nonexistent "admin" user, and a successful SSH login as "root", followed by a normal cron job execution. These entries were technically correct and comprehensive, but they were never monitored in real time, as there was no centralised log forwarding, SIEM ingestion or threshold for alerts to be triggered on unusual logon failures or sudo to root escalations.</w:t>
      </w:r>
    </w:p>
    <w:p w14:paraId="72CB7225" w14:textId="77777777" w:rsidR="00416C04" w:rsidRPr="00806125" w:rsidRDefault="00416C04" w:rsidP="00416C04">
      <w:pPr>
        <w:jc w:val="center"/>
        <w:rPr>
          <w:b/>
          <w:bCs/>
        </w:rPr>
      </w:pPr>
      <w:r w:rsidRPr="00806125">
        <w:rPr>
          <w:b/>
          <w:bCs/>
          <w:noProof/>
        </w:rPr>
        <w:lastRenderedPageBreak/>
        <w:drawing>
          <wp:inline distT="114300" distB="114300" distL="114300" distR="114300" wp14:anchorId="4E00F6FF" wp14:editId="161076CC">
            <wp:extent cx="5943600" cy="1638300"/>
            <wp:effectExtent l="12700" t="12700" r="12700" b="1270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8"/>
                    <a:srcRect/>
                    <a:stretch>
                      <a:fillRect/>
                    </a:stretch>
                  </pic:blipFill>
                  <pic:spPr>
                    <a:xfrm>
                      <a:off x="0" y="0"/>
                      <a:ext cx="5943600" cy="1638300"/>
                    </a:xfrm>
                    <a:prstGeom prst="rect">
                      <a:avLst/>
                    </a:prstGeom>
                    <a:ln w="12700">
                      <a:solidFill>
                        <a:srgbClr val="000000"/>
                      </a:solidFill>
                      <a:prstDash val="solid"/>
                    </a:ln>
                  </pic:spPr>
                </pic:pic>
              </a:graphicData>
            </a:graphic>
          </wp:inline>
        </w:drawing>
      </w:r>
    </w:p>
    <w:p w14:paraId="01E6DD25" w14:textId="77777777" w:rsidR="00416C04" w:rsidRPr="00806125" w:rsidRDefault="00416C04" w:rsidP="00416C04">
      <w:pPr>
        <w:jc w:val="center"/>
        <w:rPr>
          <w:b/>
          <w:bCs/>
        </w:rPr>
      </w:pPr>
      <w:r w:rsidRPr="00806125">
        <w:rPr>
          <w:b/>
          <w:bCs/>
        </w:rPr>
        <w:t>Figure 18: Wireshark</w:t>
      </w:r>
    </w:p>
    <w:p w14:paraId="10BE96E8" w14:textId="77777777" w:rsidR="00416C04" w:rsidRPr="00806125" w:rsidRDefault="00416C04" w:rsidP="00416C04">
      <w:r w:rsidRPr="00806125">
        <w:t xml:space="preserve">The internal segment packet capture showed the whole SMB/NTLM authentication pass during lateral movement, including the negotiation of NTLMSSP, successful authentication, and a subsequent connection to the tree for access to the file server share. This is evidence that the traffic was fully exposed at the network layer, but no intrusion detection system (IDS) or network monitoring system was used to analyse any of this traffic, so there was no cleartext protocol negotiation or authentication patterns that could have identified a credential re-use attack (Ajmal </w:t>
      </w:r>
      <w:r w:rsidRPr="00806125">
        <w:rPr>
          <w:i/>
          <w:iCs/>
        </w:rPr>
        <w:t xml:space="preserve">et al. </w:t>
      </w:r>
      <w:r w:rsidRPr="00806125">
        <w:t>2023).</w:t>
      </w:r>
    </w:p>
    <w:p w14:paraId="7AAFFA2D" w14:textId="77777777" w:rsidR="00416C04" w:rsidRPr="00806125" w:rsidRDefault="00416C04" w:rsidP="00416C04">
      <w:r w:rsidRPr="00806125">
        <w:t>Together, these facts suggest that the problem was not that no logging was missing during the entire attack chain, but that no detection engineering was executed; not a single point during the three phases of the attack chain generated any active investigation or active response.</w:t>
      </w:r>
    </w:p>
    <w:p w14:paraId="4C1D9485" w14:textId="77777777" w:rsidR="00416C04" w:rsidRPr="00806125" w:rsidRDefault="00416C04" w:rsidP="00416C04">
      <w:pPr>
        <w:pStyle w:val="Heading1"/>
      </w:pPr>
      <w:bookmarkStart w:id="41" w:name="_dvoil1usuofy" w:colFirst="0" w:colLast="0"/>
      <w:bookmarkStart w:id="42" w:name="_Toc236408049"/>
      <w:bookmarkEnd w:id="41"/>
      <w:r w:rsidRPr="00806125">
        <w:t>11. Conclusion &amp; Recommendations</w:t>
      </w:r>
      <w:bookmarkEnd w:id="42"/>
      <w:r w:rsidRPr="00806125">
        <w:t xml:space="preserve"> </w:t>
      </w:r>
    </w:p>
    <w:p w14:paraId="25D79C0B" w14:textId="77777777" w:rsidR="00416C04" w:rsidRPr="00806125" w:rsidRDefault="00416C04" w:rsidP="00416C04">
      <w:r w:rsidRPr="00806125">
        <w:t>This engagement represents a successful exploitation chain from a public-facing blog vulnerable to unauthenticated SQL injection, to WordPress RCE, to Linux privilege escalation, to credential theft, to AD lateral movement, and all without detection, despite having proper logging in place. Material business risk for ABCD Ltd is threats to the confidentiality of the data in its customer accounts and to its regulatory compliance. The key mitigations are centralised SIEM log aggregation, input validation, deployment of a WAF for web apps, and network segmentation to block out lateral RDP/SMB access, although protection of LSASS from credential dumping isn't actually that significant.</w:t>
      </w:r>
    </w:p>
    <w:p w14:paraId="5B8A10C9" w14:textId="77777777" w:rsidR="00416C04" w:rsidRPr="00806125" w:rsidRDefault="00416C04" w:rsidP="00416C04">
      <w:pPr>
        <w:pStyle w:val="Heading1"/>
      </w:pPr>
      <w:bookmarkStart w:id="43" w:name="_g8z7yeiqx6kk" w:colFirst="0" w:colLast="0"/>
      <w:bookmarkEnd w:id="43"/>
      <w:r w:rsidRPr="00806125">
        <w:br w:type="page"/>
      </w:r>
    </w:p>
    <w:p w14:paraId="76819F91" w14:textId="77777777" w:rsidR="00416C04" w:rsidRPr="00806125" w:rsidRDefault="00416C04" w:rsidP="00416C04">
      <w:pPr>
        <w:pStyle w:val="Heading1"/>
      </w:pPr>
      <w:bookmarkStart w:id="44" w:name="_Toc236408050"/>
      <w:r w:rsidRPr="00806125">
        <w:lastRenderedPageBreak/>
        <w:t>References</w:t>
      </w:r>
      <w:bookmarkEnd w:id="44"/>
    </w:p>
    <w:p w14:paraId="65D36DC4" w14:textId="77777777" w:rsidR="00416C04" w:rsidRPr="00806125" w:rsidRDefault="00416C04" w:rsidP="00416C04">
      <w:r w:rsidRPr="00806125">
        <w:t>Ajmal, A.B., Khan, S., Alam, M., Mehbodniya, A., Webber, J. and Waheed, A. (2023) Toward effective evaluation of cyber defense: threat based adversary emulation approach. IEEE Access, 11, pp.70443-70458.</w:t>
      </w:r>
    </w:p>
    <w:p w14:paraId="7B26EE36" w14:textId="77777777" w:rsidR="00416C04" w:rsidRPr="00806125" w:rsidRDefault="00416C04" w:rsidP="00416C04">
      <w:r w:rsidRPr="00806125">
        <w:t>Landauer, M., Mayer, K., Skopik, F., Wurzenberger, M. and Kern, M. (2024) Red team redemption: A structured comparison of open-source tools for adversary emulation. arXiv preprint arXiv:2408.15645.</w:t>
      </w:r>
    </w:p>
    <w:p w14:paraId="1F8D910B" w14:textId="77777777" w:rsidR="00416C04" w:rsidRPr="00806125" w:rsidRDefault="00416C04" w:rsidP="00416C04">
      <w:r w:rsidRPr="00806125">
        <w:t>Muhlert, M. (2026) Red Team Evaluation Framework: Sharpening the Spear: A Framework for Forging and Measuring an Elite Adversary Emulation Team. CRC Press.</w:t>
      </w:r>
    </w:p>
    <w:p w14:paraId="15021D8D" w14:textId="77777777" w:rsidR="00416C04" w:rsidRPr="00806125" w:rsidRDefault="00416C04" w:rsidP="00416C04">
      <w:r w:rsidRPr="00806125">
        <w:t>Rajesh, P., Alam, M., Tahernezhadi, M., Monika, A. and Chanakya, G. (2022, September) Analysis of cyber threat detection and emulation using mitre attack framework. In 2022 International Conference on Intelligent Data Science Technologies and Applications (IDSTA) (pp. 4-12). IEEE.</w:t>
      </w:r>
    </w:p>
    <w:p w14:paraId="0D3479CD" w14:textId="77777777" w:rsidR="00416C04" w:rsidRPr="00806125" w:rsidRDefault="00416C04" w:rsidP="00416C04">
      <w:r w:rsidRPr="00806125">
        <w:t>Routin, D., Thoores, S. and Rossier, S. (2022) Purple Team Strategies: Enhancing global security posture through uniting red and blue teams with adversary emulation. Packt Publishing Ltd.</w:t>
      </w:r>
    </w:p>
    <w:p w14:paraId="31315D34" w14:textId="77777777" w:rsidR="00416C04" w:rsidRPr="00806125" w:rsidRDefault="00416C04" w:rsidP="00416C04">
      <w:r w:rsidRPr="00806125">
        <w:t>Selmanaj, D., 2024. Adversary Emulation with MITRE ATT&amp;CK. " O'Reilly Media, Inc.".</w:t>
      </w:r>
    </w:p>
    <w:p w14:paraId="4DD1626A" w14:textId="77777777" w:rsidR="00416C04" w:rsidRPr="00806125" w:rsidRDefault="00416C04" w:rsidP="00416C04">
      <w:r w:rsidRPr="00806125">
        <w:t>Yulianto, S., Soewito, B., Gaol, F.L. and Kurniawan, A. (2025) Enhancing cybersecurity resilience through advanced red-teaming exercises and MITRE ATT&amp;CK framework integration: A paradigm shift in cybersecurity assessment. Cyber Security and Applications, 3, p.100077.</w:t>
      </w:r>
    </w:p>
    <w:p w14:paraId="74B96421" w14:textId="77777777" w:rsidR="00416C04" w:rsidRPr="00806125" w:rsidRDefault="00416C04" w:rsidP="00416C04">
      <w:pPr>
        <w:rPr>
          <w:b/>
          <w:bCs/>
          <w:sz w:val="28"/>
          <w:szCs w:val="28"/>
        </w:rPr>
      </w:pPr>
      <w:bookmarkStart w:id="45" w:name="_gu4rrpaqd717" w:colFirst="0" w:colLast="0"/>
      <w:bookmarkEnd w:id="45"/>
      <w:r w:rsidRPr="00806125">
        <w:br w:type="page"/>
      </w:r>
    </w:p>
    <w:p w14:paraId="07434E36" w14:textId="77777777" w:rsidR="00416C04" w:rsidRPr="00806125" w:rsidRDefault="00416C04" w:rsidP="00416C04">
      <w:pPr>
        <w:pStyle w:val="Heading1"/>
      </w:pPr>
      <w:bookmarkStart w:id="46" w:name="_Toc236408051"/>
      <w:r w:rsidRPr="00806125">
        <w:lastRenderedPageBreak/>
        <w:t>Appendices</w:t>
      </w:r>
      <w:bookmarkEnd w:id="46"/>
    </w:p>
    <w:p w14:paraId="3C1C29C9" w14:textId="77777777" w:rsidR="00416C04" w:rsidRPr="00806125" w:rsidRDefault="00416C04" w:rsidP="00416C04">
      <w:pPr>
        <w:pStyle w:val="Heading2"/>
      </w:pPr>
      <w:bookmarkStart w:id="47" w:name="_7biymr8mxm8g" w:colFirst="0" w:colLast="0"/>
      <w:bookmarkStart w:id="48" w:name="_Toc236408052"/>
      <w:bookmarkEnd w:id="47"/>
      <w:r w:rsidRPr="00806125">
        <w:t>Appendix A — Rules of Engagement (RoE)</w:t>
      </w:r>
      <w:bookmarkEnd w:id="48"/>
    </w:p>
    <w:p w14:paraId="1F7BD864" w14:textId="77777777" w:rsidR="00416C04" w:rsidRPr="00806125" w:rsidRDefault="00416C04" w:rsidP="00416C04">
      <w:r w:rsidRPr="00806125">
        <w:t>Engagement: Red Team Penetration Test — ABCD Ltd Hybrid Network (Simulated Lab)</w:t>
      </w:r>
    </w:p>
    <w:p w14:paraId="6D293C08" w14:textId="77777777" w:rsidR="00416C04" w:rsidRPr="00806125" w:rsidRDefault="00416C04" w:rsidP="00416C04">
      <w:r w:rsidRPr="00806125">
        <w:t>Dates: [Start] – [End]</w:t>
      </w:r>
    </w:p>
    <w:p w14:paraId="61F0F897" w14:textId="77777777" w:rsidR="00416C04" w:rsidRPr="00806125" w:rsidRDefault="00416C04" w:rsidP="00416C04"/>
    <w:p w14:paraId="747D9218" w14:textId="77777777" w:rsidR="00416C04" w:rsidRPr="00806125" w:rsidRDefault="00416C04" w:rsidP="00416C04">
      <w:r w:rsidRPr="00806125">
        <w:t>Scope: Isolated VirtualBox lab, 192.168.56.0/24 (host-only): ABCD-DC (.10), ABCD-Web (.20), ABCD-Client (.30), Kali attacker (.5). No production systems or live data in scope.</w:t>
      </w:r>
    </w:p>
    <w:p w14:paraId="105A8960" w14:textId="77777777" w:rsidR="00416C04" w:rsidRPr="00806125" w:rsidRDefault="00416C04" w:rsidP="00416C04"/>
    <w:p w14:paraId="7C54D5A7" w14:textId="77777777" w:rsidR="00416C04" w:rsidRPr="00806125" w:rsidRDefault="00416C04" w:rsidP="00416C04">
      <w:r w:rsidRPr="00806125">
        <w:t>Permitted: Recon/enumeration (Nmap, Nikto, WhatWeb, Burp); web exploitation (SQLi, Metasploit RCE); local privesc; credential harvesting (Mimikatz); AD path mapping (BloodHound); lateral movement via valid creds (RDP/SMB) — confined to lab subnet.</w:t>
      </w:r>
    </w:p>
    <w:p w14:paraId="5D956732" w14:textId="77777777" w:rsidR="00416C04" w:rsidRPr="00806125" w:rsidRDefault="00416C04" w:rsidP="00416C04"/>
    <w:p w14:paraId="47A4C8FF" w14:textId="77777777" w:rsidR="00416C04" w:rsidRPr="00806125" w:rsidRDefault="00416C04" w:rsidP="00416C04">
      <w:r w:rsidRPr="00806125">
        <w:t>Excluded: Any system outside 192.168.56.0/24; DoS/destructive actions; exfiltration outside the lab; real ABCD data; bridged/NAT connectivity.</w:t>
      </w:r>
    </w:p>
    <w:p w14:paraId="17BFC4B1" w14:textId="77777777" w:rsidR="00416C04" w:rsidRPr="00806125" w:rsidRDefault="00416C04" w:rsidP="00416C04"/>
    <w:p w14:paraId="32E97CEA" w14:textId="77777777" w:rsidR="00416C04" w:rsidRPr="00806125" w:rsidRDefault="00416C04" w:rsidP="00416C04">
      <w:r w:rsidRPr="00806125">
        <w:t>Kill Switch: "STOP RED TEAM" from either party halts all activity immediately; tester preserves evidence and awaits written instruction.</w:t>
      </w:r>
    </w:p>
    <w:p w14:paraId="4269E2D7" w14:textId="77777777" w:rsidR="00416C04" w:rsidRPr="00806125" w:rsidRDefault="00416C04" w:rsidP="00416C04"/>
    <w:p w14:paraId="73303708" w14:textId="77777777" w:rsidR="00416C04" w:rsidRPr="00806125" w:rsidRDefault="00416C04" w:rsidP="00416C04">
      <w:r w:rsidRPr="00806125">
        <w:t>Escalation: Primary contact [Client Owner]; technical escalation [IT/Security Lead]; phase-end status updates; critical findings reported within 1 hour.</w:t>
      </w:r>
    </w:p>
    <w:p w14:paraId="1BBC2173" w14:textId="77777777" w:rsidR="00416C04" w:rsidRPr="00806125" w:rsidRDefault="00416C04" w:rsidP="00416C04"/>
    <w:p w14:paraId="1B5BEFDA" w14:textId="77777777" w:rsidR="00416C04" w:rsidRPr="00806125" w:rsidRDefault="00416C04" w:rsidP="00416C04">
      <w:r w:rsidRPr="00806125">
        <w:t>Legal/Ethical: Conducted under written authorisation for academic simulation only, compliant with the Computer Misuse Act 1990 and institutional integrity policy. All data/credentials synthetic. No authority beyond the isolated lab.</w:t>
      </w:r>
    </w:p>
    <w:p w14:paraId="310D4514" w14:textId="77777777" w:rsidR="00416C04" w:rsidRPr="00806125" w:rsidRDefault="00416C04" w:rsidP="00416C04"/>
    <w:p w14:paraId="651FE3A9" w14:textId="77777777" w:rsidR="00416C04" w:rsidRPr="00806125" w:rsidRDefault="00416C04" w:rsidP="00416C04">
      <w:r w:rsidRPr="00806125">
        <w:t>Signed: Client Rep: _______ Date: _____ | Red Team Lead: _______ Date: _____</w:t>
      </w:r>
    </w:p>
    <w:p w14:paraId="136DAA9B" w14:textId="77777777" w:rsidR="00416C04" w:rsidRPr="00806125" w:rsidRDefault="00416C04" w:rsidP="00416C04">
      <w:pPr>
        <w:rPr>
          <w:b/>
          <w:bCs/>
          <w:sz w:val="26"/>
          <w:szCs w:val="26"/>
        </w:rPr>
      </w:pPr>
      <w:bookmarkStart w:id="49" w:name="_odv44xenhds3" w:colFirst="0" w:colLast="0"/>
      <w:bookmarkEnd w:id="49"/>
      <w:r w:rsidRPr="00806125">
        <w:br w:type="page"/>
      </w:r>
    </w:p>
    <w:p w14:paraId="7136B879" w14:textId="77777777" w:rsidR="00416C04" w:rsidRPr="00806125" w:rsidRDefault="00416C04" w:rsidP="00416C04">
      <w:pPr>
        <w:pStyle w:val="Heading2"/>
      </w:pPr>
      <w:bookmarkStart w:id="50" w:name="_Toc236408053"/>
      <w:r w:rsidRPr="00806125">
        <w:lastRenderedPageBreak/>
        <w:t>Appendix B — Threat Emulation Plan</w:t>
      </w:r>
      <w:bookmarkEnd w:id="50"/>
    </w:p>
    <w:p w14:paraId="5B4FF4B0" w14:textId="77777777" w:rsidR="00416C04" w:rsidRPr="00806125" w:rsidRDefault="00416C04" w:rsidP="00416C04">
      <w:pPr>
        <w:spacing w:before="200"/>
      </w:pPr>
      <w:r w:rsidRPr="00806125">
        <w:rPr>
          <w:b/>
          <w:bCs/>
        </w:rPr>
        <w:t>Objective:</w:t>
      </w:r>
      <w:r w:rsidRPr="00806125">
        <w:t xml:space="preserve"> Demonstrate an end-to-end attack chain against ABCD Ltd's simulated hybrid network, culminating in unauthorised access to sensitive customer data held on VM-3, while emulating realistic adversary tradecraft and prioritising stealth over speed.</w:t>
      </w:r>
    </w:p>
    <w:p w14:paraId="256AF229" w14:textId="77777777" w:rsidR="00416C04" w:rsidRPr="00806125" w:rsidRDefault="00416C04" w:rsidP="00416C04">
      <w:pPr>
        <w:spacing w:before="200"/>
        <w:rPr>
          <w:b/>
          <w:bCs/>
        </w:rPr>
      </w:pPr>
      <w:r w:rsidRPr="00806125">
        <w:rPr>
          <w:b/>
          <w:bCs/>
        </w:rPr>
        <w:t>Success Criteria:</w:t>
      </w:r>
    </w:p>
    <w:p w14:paraId="12D8C9CB" w14:textId="77777777" w:rsidR="00416C04" w:rsidRPr="00806125" w:rsidRDefault="00416C04" w:rsidP="00416C04">
      <w:pPr>
        <w:numPr>
          <w:ilvl w:val="0"/>
          <w:numId w:val="1"/>
        </w:numPr>
        <w:spacing w:before="200"/>
        <w:jc w:val="left"/>
      </w:pPr>
      <w:r w:rsidRPr="00806125">
        <w:t>Confirmed remote code execution on the external-facing web application (VM-2)</w:t>
      </w:r>
    </w:p>
    <w:p w14:paraId="21C21B62" w14:textId="77777777" w:rsidR="00416C04" w:rsidRPr="00806125" w:rsidRDefault="00416C04" w:rsidP="00416C04">
      <w:pPr>
        <w:numPr>
          <w:ilvl w:val="0"/>
          <w:numId w:val="1"/>
        </w:numPr>
        <w:spacing w:before="200"/>
        <w:jc w:val="left"/>
      </w:pPr>
      <w:r w:rsidRPr="00806125">
        <w:t>Evidence of privilege escalation and lateral movement within the Windows domain (VM-1)</w:t>
      </w:r>
    </w:p>
    <w:p w14:paraId="2EA13FA4" w14:textId="77777777" w:rsidR="00416C04" w:rsidRPr="00806125" w:rsidRDefault="00416C04" w:rsidP="00416C04">
      <w:pPr>
        <w:numPr>
          <w:ilvl w:val="0"/>
          <w:numId w:val="1"/>
        </w:numPr>
        <w:spacing w:before="200"/>
        <w:jc w:val="left"/>
      </w:pPr>
      <w:r w:rsidRPr="00806125">
        <w:t>Verified unauthorised access to sensitive data on VM-3</w:t>
      </w:r>
    </w:p>
    <w:p w14:paraId="7B134387" w14:textId="77777777" w:rsidR="00416C04" w:rsidRPr="00806125" w:rsidRDefault="00416C04" w:rsidP="00416C04">
      <w:pPr>
        <w:numPr>
          <w:ilvl w:val="0"/>
          <w:numId w:val="1"/>
        </w:numPr>
        <w:spacing w:before="200"/>
        <w:jc w:val="left"/>
      </w:pPr>
      <w:r w:rsidRPr="00806125">
        <w:t>Supporting artefacts (logs, screenshots, pcap) captured at each phase</w:t>
      </w:r>
    </w:p>
    <w:p w14:paraId="2D1280CA" w14:textId="77777777" w:rsidR="00416C04" w:rsidRPr="00806125" w:rsidRDefault="00416C04" w:rsidP="00416C04">
      <w:pPr>
        <w:spacing w:before="200"/>
        <w:rPr>
          <w:b/>
          <w:bCs/>
        </w:rPr>
      </w:pPr>
      <w:r w:rsidRPr="00806125">
        <w:rPr>
          <w:b/>
          <w:bCs/>
        </w:rPr>
        <w:t>Phase Sequencing and MITRE ATT&amp;CK Mapping:</w:t>
      </w:r>
    </w:p>
    <w:tbl>
      <w:tblPr>
        <w:tblW w:w="9360" w:type="dxa"/>
        <w:tblInd w:w="-110" w:type="dxa"/>
        <w:tblBorders>
          <w:top w:val="nil"/>
          <w:left w:val="nil"/>
          <w:bottom w:val="nil"/>
          <w:right w:val="nil"/>
          <w:insideH w:val="nil"/>
          <w:insideV w:val="nil"/>
        </w:tblBorders>
        <w:tblLayout w:type="fixed"/>
        <w:tblLook w:val="0600" w:firstRow="0" w:lastRow="0" w:firstColumn="0" w:lastColumn="0" w:noHBand="1" w:noVBand="1"/>
      </w:tblPr>
      <w:tblGrid>
        <w:gridCol w:w="2398"/>
        <w:gridCol w:w="4610"/>
        <w:gridCol w:w="2352"/>
      </w:tblGrid>
      <w:tr w:rsidR="00416C04" w:rsidRPr="00806125" w14:paraId="32E9A890" w14:textId="77777777" w:rsidTr="00725389">
        <w:trPr>
          <w:trHeight w:val="77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E38AD8" w14:textId="77777777" w:rsidR="00416C04" w:rsidRPr="00806125" w:rsidRDefault="00416C04" w:rsidP="00725389">
            <w:pPr>
              <w:jc w:val="center"/>
            </w:pPr>
            <w:r w:rsidRPr="00806125">
              <w:rPr>
                <w:b/>
                <w:bCs/>
              </w:rPr>
              <w:t>Phase</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52428E" w14:textId="77777777" w:rsidR="00416C04" w:rsidRPr="00806125" w:rsidRDefault="00416C04" w:rsidP="00725389">
            <w:pPr>
              <w:jc w:val="center"/>
            </w:pPr>
            <w:r w:rsidRPr="00806125">
              <w:rPr>
                <w:b/>
                <w:bCs/>
              </w:rPr>
              <w:t>Activity</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D0235F" w14:textId="77777777" w:rsidR="00416C04" w:rsidRPr="00806125" w:rsidRDefault="00416C04" w:rsidP="00725389">
            <w:pPr>
              <w:jc w:val="center"/>
            </w:pPr>
            <w:r w:rsidRPr="00806125">
              <w:rPr>
                <w:b/>
                <w:bCs/>
              </w:rPr>
              <w:t>ATT&amp;CK Technique(s)</w:t>
            </w:r>
          </w:p>
        </w:tc>
      </w:tr>
      <w:tr w:rsidR="00416C04" w:rsidRPr="00806125" w14:paraId="549718FF" w14:textId="77777777" w:rsidTr="00725389">
        <w:trPr>
          <w:trHeight w:val="77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F466DE" w14:textId="77777777" w:rsidR="00416C04" w:rsidRPr="00806125" w:rsidRDefault="00416C04" w:rsidP="00725389">
            <w:r w:rsidRPr="00806125">
              <w:t>Reconnaissance</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1B2238" w14:textId="77777777" w:rsidR="00416C04" w:rsidRPr="00806125" w:rsidRDefault="00416C04" w:rsidP="00725389">
            <w:r w:rsidRPr="00806125">
              <w:t>Host discovery, service enumeration, web fingerprinting</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CBACD" w14:textId="77777777" w:rsidR="00416C04" w:rsidRPr="00806125" w:rsidRDefault="00416C04" w:rsidP="00725389">
            <w:r w:rsidRPr="00806125">
              <w:t>T1595, T1592, T1590</w:t>
            </w:r>
          </w:p>
        </w:tc>
      </w:tr>
      <w:tr w:rsidR="00416C04" w:rsidRPr="00806125" w14:paraId="48761B5E" w14:textId="77777777" w:rsidTr="00725389">
        <w:trPr>
          <w:trHeight w:val="50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6D643" w14:textId="77777777" w:rsidR="00416C04" w:rsidRPr="00806125" w:rsidRDefault="00416C04" w:rsidP="00725389">
            <w:r w:rsidRPr="00806125">
              <w:t>Initial Access</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76AA32" w14:textId="77777777" w:rsidR="00416C04" w:rsidRPr="00806125" w:rsidRDefault="00416C04" w:rsidP="00725389">
            <w:r w:rsidRPr="00806125">
              <w:t>Exploitation of public-facing web application</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C228B" w14:textId="77777777" w:rsidR="00416C04" w:rsidRPr="00806125" w:rsidRDefault="00416C04" w:rsidP="00725389">
            <w:r w:rsidRPr="00806125">
              <w:t>T1190</w:t>
            </w:r>
          </w:p>
        </w:tc>
      </w:tr>
      <w:tr w:rsidR="00416C04" w:rsidRPr="00806125" w14:paraId="1F644682" w14:textId="77777777" w:rsidTr="00725389">
        <w:trPr>
          <w:trHeight w:val="50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04BC10" w14:textId="77777777" w:rsidR="00416C04" w:rsidRPr="00806125" w:rsidRDefault="00416C04" w:rsidP="00725389">
            <w:r w:rsidRPr="00806125">
              <w:t>Execution</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FA6A1" w14:textId="77777777" w:rsidR="00416C04" w:rsidRPr="00806125" w:rsidRDefault="00416C04" w:rsidP="00725389">
            <w:r w:rsidRPr="00806125">
              <w:t>Command execution via Metasploit payload</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828DC" w14:textId="77777777" w:rsidR="00416C04" w:rsidRPr="00806125" w:rsidRDefault="00416C04" w:rsidP="00725389">
            <w:r w:rsidRPr="00806125">
              <w:t>T1059</w:t>
            </w:r>
          </w:p>
        </w:tc>
      </w:tr>
      <w:tr w:rsidR="00416C04" w:rsidRPr="00806125" w14:paraId="5BC6D610" w14:textId="77777777" w:rsidTr="00725389">
        <w:trPr>
          <w:trHeight w:val="77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1A0BF" w14:textId="77777777" w:rsidR="00416C04" w:rsidRPr="00806125" w:rsidRDefault="00416C04" w:rsidP="00725389">
            <w:r w:rsidRPr="00806125">
              <w:t>Privilege Escalation</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0B015" w14:textId="77777777" w:rsidR="00416C04" w:rsidRPr="00806125" w:rsidRDefault="00416C04" w:rsidP="00725389">
            <w:r w:rsidRPr="00806125">
              <w:t>Local privilege escalation on compromised host</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5FD04D" w14:textId="77777777" w:rsidR="00416C04" w:rsidRPr="00806125" w:rsidRDefault="00416C04" w:rsidP="00725389">
            <w:r w:rsidRPr="00806125">
              <w:t>T1068</w:t>
            </w:r>
          </w:p>
        </w:tc>
      </w:tr>
      <w:tr w:rsidR="00416C04" w:rsidRPr="00806125" w14:paraId="346C0E05" w14:textId="77777777" w:rsidTr="00725389">
        <w:trPr>
          <w:trHeight w:val="50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0F1793" w14:textId="77777777" w:rsidR="00416C04" w:rsidRPr="00806125" w:rsidRDefault="00416C04" w:rsidP="00725389">
            <w:r w:rsidRPr="00806125">
              <w:t>Credential Access</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85498" w14:textId="77777777" w:rsidR="00416C04" w:rsidRPr="00806125" w:rsidRDefault="00416C04" w:rsidP="00725389">
            <w:r w:rsidRPr="00806125">
              <w:t>Harvesting of local/domain credentials</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A21E2B" w14:textId="77777777" w:rsidR="00416C04" w:rsidRPr="00806125" w:rsidRDefault="00416C04" w:rsidP="00725389">
            <w:r w:rsidRPr="00806125">
              <w:t>T1003</w:t>
            </w:r>
          </w:p>
        </w:tc>
      </w:tr>
      <w:tr w:rsidR="00416C04" w:rsidRPr="00806125" w14:paraId="2F213C80" w14:textId="77777777" w:rsidTr="00725389">
        <w:trPr>
          <w:trHeight w:val="50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62AAB6" w14:textId="77777777" w:rsidR="00416C04" w:rsidRPr="00806125" w:rsidRDefault="00416C04" w:rsidP="00725389">
            <w:r w:rsidRPr="00806125">
              <w:t>Discovery</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BDA3D" w14:textId="77777777" w:rsidR="00416C04" w:rsidRPr="00806125" w:rsidRDefault="00416C04" w:rsidP="00725389">
            <w:r w:rsidRPr="00806125">
              <w:t>AD relationship mapping via BloodHound</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303300" w14:textId="77777777" w:rsidR="00416C04" w:rsidRPr="00806125" w:rsidRDefault="00416C04" w:rsidP="00725389">
            <w:r w:rsidRPr="00806125">
              <w:t>T1482, T1087</w:t>
            </w:r>
          </w:p>
        </w:tc>
      </w:tr>
      <w:tr w:rsidR="00416C04" w:rsidRPr="00806125" w14:paraId="2832D944" w14:textId="77777777" w:rsidTr="00725389">
        <w:trPr>
          <w:trHeight w:val="77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AC881" w14:textId="77777777" w:rsidR="00416C04" w:rsidRPr="00806125" w:rsidRDefault="00416C04" w:rsidP="00725389">
            <w:r w:rsidRPr="00806125">
              <w:lastRenderedPageBreak/>
              <w:t>Lateral Movement</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8AB3B7" w14:textId="77777777" w:rsidR="00416C04" w:rsidRPr="00806125" w:rsidRDefault="00416C04" w:rsidP="00725389">
            <w:r w:rsidRPr="00806125">
              <w:t>Authenticated movement to domain resources</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1D2574" w14:textId="77777777" w:rsidR="00416C04" w:rsidRPr="00806125" w:rsidRDefault="00416C04" w:rsidP="00725389">
            <w:r w:rsidRPr="00806125">
              <w:t>T1021, T1078</w:t>
            </w:r>
          </w:p>
        </w:tc>
      </w:tr>
      <w:tr w:rsidR="00416C04" w:rsidRPr="00806125" w14:paraId="4E165819" w14:textId="77777777" w:rsidTr="00725389">
        <w:trPr>
          <w:trHeight w:val="770"/>
        </w:trPr>
        <w:tc>
          <w:tcPr>
            <w:tcW w:w="23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C5BE93" w14:textId="77777777" w:rsidR="00416C04" w:rsidRPr="00806125" w:rsidRDefault="00416C04" w:rsidP="00725389">
            <w:r w:rsidRPr="00806125">
              <w:t>Collection/Exfiltration</w:t>
            </w:r>
          </w:p>
        </w:tc>
        <w:tc>
          <w:tcPr>
            <w:tcW w:w="4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212" w14:textId="77777777" w:rsidR="00416C04" w:rsidRPr="00806125" w:rsidRDefault="00416C04" w:rsidP="00725389">
            <w:r w:rsidRPr="00806125">
              <w:t>Access and extraction of sensitive data from VM-3</w:t>
            </w:r>
          </w:p>
        </w:tc>
        <w:tc>
          <w:tcPr>
            <w:tcW w:w="23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E9B01F" w14:textId="77777777" w:rsidR="00416C04" w:rsidRPr="00806125" w:rsidRDefault="00416C04" w:rsidP="00725389">
            <w:r w:rsidRPr="00806125">
              <w:t>T1005, T1041</w:t>
            </w:r>
          </w:p>
        </w:tc>
      </w:tr>
    </w:tbl>
    <w:p w14:paraId="4A3E91D2" w14:textId="77777777" w:rsidR="00416C04" w:rsidRPr="00806125" w:rsidRDefault="00416C04" w:rsidP="00416C04"/>
    <w:p w14:paraId="2EE9BA0A" w14:textId="77777777" w:rsidR="00416C04" w:rsidRPr="00806125" w:rsidRDefault="00416C04"/>
    <w:p w14:paraId="6C67B9E4" w14:textId="77777777" w:rsidR="00416C04" w:rsidRPr="00806125" w:rsidRDefault="00416C04"/>
    <w:sectPr w:rsidR="00416C04" w:rsidRPr="00806125" w:rsidSect="00BB17E1">
      <w:footerReference w:type="default" r:id="rId3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421B91" w14:textId="77777777" w:rsidR="00632900" w:rsidRDefault="00632900" w:rsidP="00BB17E1">
      <w:pPr>
        <w:spacing w:line="240" w:lineRule="auto"/>
      </w:pPr>
      <w:r>
        <w:separator/>
      </w:r>
    </w:p>
  </w:endnote>
  <w:endnote w:type="continuationSeparator" w:id="0">
    <w:p w14:paraId="6E3993BA" w14:textId="77777777" w:rsidR="00632900" w:rsidRDefault="00632900" w:rsidP="00BB17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31299EF-3640-44E8-A51B-C2106DD18721}"/>
  </w:font>
  <w:font w:name="Cambria">
    <w:panose1 w:val="02040503050406030204"/>
    <w:charset w:val="00"/>
    <w:family w:val="roman"/>
    <w:pitch w:val="variable"/>
    <w:sig w:usb0="E00006FF" w:usb1="420024FF" w:usb2="02000000" w:usb3="00000000" w:csb0="0000019F" w:csb1="00000000"/>
    <w:embedRegular r:id="rId2" w:fontKey="{3280D788-1265-4345-AC3D-0ACF1E92A4E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5785813"/>
      <w:docPartObj>
        <w:docPartGallery w:val="Page Numbers (Bottom of Page)"/>
        <w:docPartUnique/>
      </w:docPartObj>
    </w:sdtPr>
    <w:sdtEndPr>
      <w:rPr>
        <w:noProof/>
        <w:sz w:val="20"/>
      </w:rPr>
    </w:sdtEndPr>
    <w:sdtContent>
      <w:p w14:paraId="6AC70069" w14:textId="77777777" w:rsidR="00BB17E1" w:rsidRPr="00BB17E1" w:rsidRDefault="00BB17E1">
        <w:pPr>
          <w:pStyle w:val="Footer"/>
          <w:jc w:val="right"/>
          <w:rPr>
            <w:sz w:val="20"/>
          </w:rPr>
        </w:pPr>
        <w:r w:rsidRPr="00BB17E1">
          <w:rPr>
            <w:sz w:val="20"/>
          </w:rPr>
          <w:fldChar w:fldCharType="begin"/>
        </w:r>
        <w:r w:rsidRPr="00BB17E1">
          <w:rPr>
            <w:sz w:val="20"/>
          </w:rPr>
          <w:instrText xml:space="preserve"> PAGE   \* MERGEFORMAT </w:instrText>
        </w:r>
        <w:r w:rsidRPr="00BB17E1">
          <w:rPr>
            <w:sz w:val="20"/>
          </w:rPr>
          <w:fldChar w:fldCharType="separate"/>
        </w:r>
        <w:r>
          <w:rPr>
            <w:noProof/>
            <w:sz w:val="20"/>
          </w:rPr>
          <w:t>17</w:t>
        </w:r>
        <w:r w:rsidRPr="00BB17E1">
          <w:rPr>
            <w:noProof/>
            <w:sz w:val="20"/>
          </w:rPr>
          <w:fldChar w:fldCharType="end"/>
        </w:r>
      </w:p>
    </w:sdtContent>
  </w:sdt>
  <w:p w14:paraId="6F67ACE9" w14:textId="77777777" w:rsidR="00BB17E1" w:rsidRDefault="00BB17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C1FF86" w14:textId="77777777" w:rsidR="00632900" w:rsidRDefault="00632900" w:rsidP="00BB17E1">
      <w:pPr>
        <w:spacing w:line="240" w:lineRule="auto"/>
      </w:pPr>
      <w:r>
        <w:separator/>
      </w:r>
    </w:p>
  </w:footnote>
  <w:footnote w:type="continuationSeparator" w:id="0">
    <w:p w14:paraId="1C3F012A" w14:textId="77777777" w:rsidR="00632900" w:rsidRDefault="00632900" w:rsidP="00BB17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757846"/>
    <w:multiLevelType w:val="multilevel"/>
    <w:tmpl w:val="D728D4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CE0B5A"/>
    <w:multiLevelType w:val="multilevel"/>
    <w:tmpl w:val="3B50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CC34648"/>
    <w:multiLevelType w:val="multilevel"/>
    <w:tmpl w:val="0CFA59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78765202">
    <w:abstractNumId w:val="2"/>
  </w:num>
  <w:num w:numId="2" w16cid:durableId="1836451827">
    <w:abstractNumId w:val="0"/>
  </w:num>
  <w:num w:numId="3" w16cid:durableId="6790400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3079"/>
    <w:rsid w:val="00167C47"/>
    <w:rsid w:val="00172BD9"/>
    <w:rsid w:val="00416C04"/>
    <w:rsid w:val="00421BD7"/>
    <w:rsid w:val="00632900"/>
    <w:rsid w:val="00806125"/>
    <w:rsid w:val="008729FA"/>
    <w:rsid w:val="00A47CF7"/>
    <w:rsid w:val="00BB17E1"/>
    <w:rsid w:val="00C12FFE"/>
    <w:rsid w:val="00C574B9"/>
    <w:rsid w:val="00D13079"/>
    <w:rsid w:val="00E502F7"/>
    <w:rsid w:val="00F61B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952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Header">
    <w:name w:val="header"/>
    <w:basedOn w:val="Normal"/>
    <w:link w:val="HeaderChar"/>
    <w:uiPriority w:val="99"/>
    <w:unhideWhenUsed/>
    <w:rsid w:val="00BB17E1"/>
    <w:pPr>
      <w:tabs>
        <w:tab w:val="center" w:pos="4513"/>
        <w:tab w:val="right" w:pos="9026"/>
      </w:tabs>
      <w:spacing w:line="240" w:lineRule="auto"/>
    </w:pPr>
  </w:style>
  <w:style w:type="character" w:customStyle="1" w:styleId="HeaderChar">
    <w:name w:val="Header Char"/>
    <w:basedOn w:val="DefaultParagraphFont"/>
    <w:link w:val="Header"/>
    <w:uiPriority w:val="99"/>
    <w:rsid w:val="00BB17E1"/>
  </w:style>
  <w:style w:type="paragraph" w:styleId="Footer">
    <w:name w:val="footer"/>
    <w:basedOn w:val="Normal"/>
    <w:link w:val="FooterChar"/>
    <w:uiPriority w:val="99"/>
    <w:unhideWhenUsed/>
    <w:rsid w:val="00BB17E1"/>
    <w:pPr>
      <w:tabs>
        <w:tab w:val="center" w:pos="4513"/>
        <w:tab w:val="right" w:pos="9026"/>
      </w:tabs>
      <w:spacing w:line="240" w:lineRule="auto"/>
    </w:pPr>
  </w:style>
  <w:style w:type="character" w:customStyle="1" w:styleId="FooterChar">
    <w:name w:val="Footer Char"/>
    <w:basedOn w:val="DefaultParagraphFont"/>
    <w:link w:val="Footer"/>
    <w:uiPriority w:val="99"/>
    <w:rsid w:val="00BB17E1"/>
  </w:style>
  <w:style w:type="paragraph" w:styleId="TOCHeading">
    <w:name w:val="TOC Heading"/>
    <w:basedOn w:val="Heading1"/>
    <w:next w:val="Normal"/>
    <w:uiPriority w:val="39"/>
    <w:unhideWhenUsed/>
    <w:qFormat/>
    <w:rsid w:val="00BB17E1"/>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B17E1"/>
    <w:pPr>
      <w:spacing w:after="100"/>
    </w:pPr>
  </w:style>
  <w:style w:type="paragraph" w:styleId="TOC2">
    <w:name w:val="toc 2"/>
    <w:basedOn w:val="Normal"/>
    <w:next w:val="Normal"/>
    <w:autoRedefine/>
    <w:uiPriority w:val="39"/>
    <w:unhideWhenUsed/>
    <w:rsid w:val="00BB17E1"/>
    <w:pPr>
      <w:spacing w:after="100"/>
      <w:ind w:left="240"/>
    </w:pPr>
  </w:style>
  <w:style w:type="character" w:styleId="Hyperlink">
    <w:name w:val="Hyperlink"/>
    <w:basedOn w:val="DefaultParagraphFont"/>
    <w:uiPriority w:val="99"/>
    <w:unhideWhenUsed/>
    <w:rsid w:val="00BB17E1"/>
    <w:rPr>
      <w:color w:val="0000FF" w:themeColor="hyperlink"/>
      <w:u w:val="single"/>
    </w:rPr>
  </w:style>
  <w:style w:type="table" w:styleId="TableGrid">
    <w:name w:val="Table Grid"/>
    <w:basedOn w:val="TableNormal"/>
    <w:uiPriority w:val="39"/>
    <w:rsid w:val="00172BD9"/>
    <w:pPr>
      <w:spacing w:line="240" w:lineRule="auto"/>
      <w:jc w:val="left"/>
    </w:pPr>
    <w:rPr>
      <w:rFonts w:asciiTheme="minorHAnsi" w:eastAsiaTheme="minorHAnsi" w:hAnsiTheme="minorHAnsi" w:cstheme="minorBidi"/>
      <w:sz w:val="22"/>
      <w:szCs w:val="22"/>
      <w:lang w:val="en-IN"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computing.co.uk/news/2025/security/m-and-s-attackers-gained-access-via-third-party" TargetMode="External"/><Relationship Id="rId18" Type="http://schemas.openxmlformats.org/officeDocument/2006/relationships/hyperlink" Target="https://www.techdigest.tv/2025/04/hacking-group-scattered-spider-linked-to-ms-cyber-attack.html" TargetMode="External"/><Relationship Id="rId26" Type="http://schemas.openxmlformats.org/officeDocument/2006/relationships/image" Target="media/image11.png"/><Relationship Id="rId39" Type="http://schemas.openxmlformats.org/officeDocument/2006/relationships/footer" Target="footer1.xml"/><Relationship Id="rId21" Type="http://schemas.openxmlformats.org/officeDocument/2006/relationships/image" Target="media/image6.png"/><Relationship Id="rId34" Type="http://schemas.openxmlformats.org/officeDocument/2006/relationships/image" Target="media/image1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icussecurity.com/resource/blog/dragonforce-ransomware-attacks-retail-giants" TargetMode="External"/><Relationship Id="rId20" Type="http://schemas.openxmlformats.org/officeDocument/2006/relationships/image" Target="media/image5.png"/><Relationship Id="rId29" Type="http://schemas.openxmlformats.org/officeDocument/2006/relationships/image" Target="media/image1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ackfog.com/marks-and-spencer-ransomware-attack/" TargetMode="Externa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tv.com/news/2025-05-01/dragonforce-the-software-cyber-security-experts-believe-was-used-to-hit-m-and-s"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4.png"/><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fosecurity-magazine.com/news/dragonforce-goup-ms-coop-harrods/"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computerweekly.com/news/366623685/Chaos-spreads-at-Co-op-MS-following-DragonForce-attacks" TargetMode="External"/><Relationship Id="rId17" Type="http://schemas.openxmlformats.org/officeDocument/2006/relationships/hyperlink" Target="https://specopssoft.com/blog/marks-spencer-ransomware-active-directory/" TargetMode="Externa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0171C9-E559-49A3-A665-8555B3561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6639</Words>
  <Characters>37843</Characters>
  <Application>Microsoft Office Word</Application>
  <DocSecurity>0</DocSecurity>
  <Lines>315</Lines>
  <Paragraphs>88</Paragraphs>
  <ScaleCrop>false</ScaleCrop>
  <Company/>
  <LinksUpToDate>false</LinksUpToDate>
  <CharactersWithSpaces>44394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2026-08-17T14:30:00Z</dcterms:created>
  <dcterms:modified xsi:type="dcterms:W3CDTF">2026-08-17T14:30:00Z</dcterms:modified>
</cp:coreProperties>
</file>