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10A1EB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F5B30">
              <w:rPr>
                <w:rFonts w:ascii="Times New Roman" w:hAnsi="Times New Roman" w:cs="Times New Roman"/>
                <w:b/>
                <w:color w:val="auto"/>
                <w:sz w:val="48"/>
              </w:rPr>
              <w:t>Elin Mair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1F7A9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F5B30">
              <w:t xml:space="preserve"> </w:t>
            </w:r>
            <w:r w:rsidR="005F5B30" w:rsidRPr="005F5B30">
              <w:rPr>
                <w:rFonts w:ascii="Times New Roman" w:hAnsi="Times New Roman" w:cs="Times New Roman"/>
                <w:b/>
                <w:color w:val="auto"/>
                <w:sz w:val="48"/>
              </w:rPr>
              <w:t>1801554@student.uwtsd.ac.uk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3CF325E" w14:textId="77777777" w:rsidR="006C3B25"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C3B25">
              <w:t xml:space="preserve">     </w:t>
            </w:r>
          </w:p>
          <w:p w14:paraId="0DE696B2" w14:textId="4FF48CED" w:rsidR="00F927A1" w:rsidRPr="005D3F07" w:rsidRDefault="006C3B25" w:rsidP="005D3F07">
            <w:pPr>
              <w:overflowPunct/>
              <w:autoSpaceDE/>
              <w:autoSpaceDN/>
              <w:adjustRightInd/>
              <w:ind w:right="-957"/>
              <w:textAlignment w:val="auto"/>
              <w:rPr>
                <w:rFonts w:ascii="Times New Roman" w:hAnsi="Times New Roman" w:cs="Times New Roman"/>
                <w:b/>
                <w:color w:val="auto"/>
                <w:sz w:val="48"/>
              </w:rPr>
            </w:pPr>
            <w:r w:rsidRPr="006C3B25">
              <w:rPr>
                <w:rFonts w:ascii="Times New Roman" w:hAnsi="Times New Roman" w:cs="Times New Roman"/>
                <w:b/>
                <w:color w:val="auto"/>
                <w:sz w:val="48"/>
              </w:rPr>
              <w:t>1801554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2F8A7CA5" w14:textId="5D99DAC2" w:rsidR="008D5999" w:rsidRDefault="000A584A" w:rsidP="00064063">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0370495" w14:textId="79B79501" w:rsidR="00D3203C" w:rsidRPr="00E71F02" w:rsidRDefault="00D3203C" w:rsidP="00FF7EBB">
            <w:pPr>
              <w:jc w:val="both"/>
              <w:rPr>
                <w:iCs/>
                <w:sz w:val="24"/>
                <w:szCs w:val="24"/>
              </w:rPr>
            </w:pPr>
          </w:p>
          <w:p w14:paraId="7FE56B88" w14:textId="77777777" w:rsidR="00E71F02" w:rsidRPr="00257D34" w:rsidRDefault="00E71F02" w:rsidP="00E71F02">
            <w:pPr>
              <w:jc w:val="both"/>
              <w:rPr>
                <w:b/>
                <w:bCs/>
                <w:iCs/>
                <w:sz w:val="24"/>
                <w:szCs w:val="24"/>
                <w:u w:val="single"/>
              </w:rPr>
            </w:pPr>
            <w:r w:rsidRPr="00257D34">
              <w:rPr>
                <w:b/>
                <w:bCs/>
                <w:iCs/>
                <w:sz w:val="24"/>
                <w:szCs w:val="24"/>
                <w:u w:val="single"/>
              </w:rPr>
              <w:t>Background</w:t>
            </w:r>
          </w:p>
          <w:p w14:paraId="23E97B97" w14:textId="77777777" w:rsidR="00E71F02" w:rsidRPr="00257D34" w:rsidRDefault="00E71F02" w:rsidP="00E71F02">
            <w:pPr>
              <w:jc w:val="both"/>
              <w:rPr>
                <w:b/>
                <w:bCs/>
                <w:iCs/>
                <w:sz w:val="24"/>
                <w:szCs w:val="24"/>
                <w:u w:val="single"/>
              </w:rPr>
            </w:pPr>
          </w:p>
          <w:p w14:paraId="1F5B3346" w14:textId="20343509" w:rsidR="00E71F02" w:rsidRPr="00257D34" w:rsidRDefault="00E71F02" w:rsidP="00E71F02">
            <w:pPr>
              <w:jc w:val="both"/>
              <w:rPr>
                <w:iCs/>
                <w:sz w:val="24"/>
                <w:szCs w:val="24"/>
              </w:rPr>
            </w:pPr>
            <w:r w:rsidRPr="00257D34">
              <w:rPr>
                <w:iCs/>
                <w:sz w:val="24"/>
                <w:szCs w:val="24"/>
              </w:rPr>
              <w:t xml:space="preserve">This essay will critically reflect on a parenting assessment that I undertook within my role as a social worker in a children and families’ team. Child 1 transferred to me shortly after their name was registered on the child protection register (Children Act 1989). Child 1 and their family reside in an urban area in North Wales, and the child and their family’s preferred language is English. This is a critical reflection of a parenting assessment that I undertook with </w:t>
            </w:r>
            <w:r w:rsidR="002E3DC6" w:rsidRPr="00257D34">
              <w:rPr>
                <w:iCs/>
                <w:sz w:val="24"/>
                <w:szCs w:val="24"/>
              </w:rPr>
              <w:t>c</w:t>
            </w:r>
            <w:r w:rsidRPr="00257D34">
              <w:rPr>
                <w:iCs/>
                <w:sz w:val="24"/>
                <w:szCs w:val="24"/>
              </w:rPr>
              <w:t xml:space="preserve">hild 1’s parent, </w:t>
            </w:r>
            <w:r w:rsidR="002E3DC6" w:rsidRPr="00257D34">
              <w:rPr>
                <w:iCs/>
                <w:sz w:val="24"/>
                <w:szCs w:val="24"/>
              </w:rPr>
              <w:t>a</w:t>
            </w:r>
            <w:r w:rsidRPr="00257D34">
              <w:rPr>
                <w:iCs/>
                <w:sz w:val="24"/>
                <w:szCs w:val="24"/>
              </w:rPr>
              <w:t>dult 1, as part of care proceedings within court, which aimed to safeguard</w:t>
            </w:r>
            <w:r w:rsidR="005B0398" w:rsidRPr="00257D34">
              <w:rPr>
                <w:iCs/>
                <w:sz w:val="24"/>
                <w:szCs w:val="24"/>
              </w:rPr>
              <w:t xml:space="preserve"> </w:t>
            </w:r>
            <w:r w:rsidR="002E3DC6" w:rsidRPr="00257D34">
              <w:rPr>
                <w:iCs/>
                <w:sz w:val="24"/>
                <w:szCs w:val="24"/>
              </w:rPr>
              <w:t>c</w:t>
            </w:r>
            <w:r w:rsidRPr="00257D34">
              <w:rPr>
                <w:iCs/>
                <w:sz w:val="24"/>
                <w:szCs w:val="24"/>
              </w:rPr>
              <w:t xml:space="preserve">hild 1. This essay will consider how this case relates to safeguarding legislation, policies, strategies and procedures, and consider the interface between social services provision in Wales and elsewhere. The three learning outcomes of integrating analysis in assessment, collaborative working, and applying professional judgements in increasingly complex situations will be explored. This essay will also refer to the specific dimensions of working in Wales and employ theories to reflect upon the practice. </w:t>
            </w:r>
          </w:p>
          <w:p w14:paraId="0E704F92" w14:textId="77777777" w:rsidR="00E71F02" w:rsidRPr="00257D34" w:rsidRDefault="00E71F02" w:rsidP="00E71F02">
            <w:pPr>
              <w:jc w:val="both"/>
              <w:rPr>
                <w:iCs/>
                <w:sz w:val="24"/>
                <w:szCs w:val="24"/>
              </w:rPr>
            </w:pPr>
          </w:p>
          <w:p w14:paraId="08CAC971" w14:textId="77777777" w:rsidR="00E71F02" w:rsidRPr="00257D34" w:rsidRDefault="00E71F02" w:rsidP="00E71F02">
            <w:pPr>
              <w:jc w:val="both"/>
              <w:rPr>
                <w:b/>
                <w:bCs/>
                <w:iCs/>
                <w:sz w:val="24"/>
                <w:szCs w:val="24"/>
                <w:u w:val="single"/>
              </w:rPr>
            </w:pPr>
            <w:r w:rsidRPr="00257D34">
              <w:rPr>
                <w:b/>
                <w:bCs/>
                <w:iCs/>
                <w:sz w:val="24"/>
                <w:szCs w:val="24"/>
                <w:u w:val="single"/>
              </w:rPr>
              <w:t>Legislation</w:t>
            </w:r>
          </w:p>
          <w:p w14:paraId="066AE4CB" w14:textId="77777777" w:rsidR="00E71F02" w:rsidRPr="00257D34" w:rsidRDefault="00E71F02" w:rsidP="00E71F02">
            <w:pPr>
              <w:jc w:val="both"/>
              <w:rPr>
                <w:b/>
                <w:bCs/>
                <w:iCs/>
                <w:sz w:val="24"/>
                <w:szCs w:val="24"/>
                <w:u w:val="single"/>
              </w:rPr>
            </w:pPr>
          </w:p>
          <w:p w14:paraId="669EB2B0" w14:textId="13AAE792" w:rsidR="00E71F02" w:rsidRPr="00257D34" w:rsidRDefault="00E71F02" w:rsidP="00E71F02">
            <w:pPr>
              <w:jc w:val="both"/>
              <w:rPr>
                <w:iCs/>
                <w:sz w:val="24"/>
                <w:szCs w:val="24"/>
              </w:rPr>
            </w:pPr>
            <w:r w:rsidRPr="00257D34">
              <w:rPr>
                <w:iCs/>
                <w:sz w:val="24"/>
                <w:szCs w:val="24"/>
              </w:rPr>
              <w:t xml:space="preserve">Child 1 was a child at risk because </w:t>
            </w:r>
            <w:r w:rsidR="002E3DC6" w:rsidRPr="00257D34">
              <w:rPr>
                <w:iCs/>
                <w:sz w:val="24"/>
                <w:szCs w:val="24"/>
              </w:rPr>
              <w:t>their</w:t>
            </w:r>
            <w:r w:rsidRPr="00257D34">
              <w:rPr>
                <w:iCs/>
                <w:sz w:val="24"/>
                <w:szCs w:val="24"/>
              </w:rPr>
              <w:t xml:space="preserve"> name was registered on the child protection register under the category of neglect. Neglect refers to the consistent failure to meet a child’s everyday needs (Welsh Government, 2019). The child protection register lists all the children who are suffering, or likely to suffer significant harm (Welsh Government, 2019).  Child 1 transferred to be after their name had been registered on the child protection register. Therefore, I was the care and support protection plan co-ordinator. As well as co-ordinating </w:t>
            </w:r>
            <w:r w:rsidRPr="00257D34">
              <w:rPr>
                <w:iCs/>
                <w:sz w:val="24"/>
                <w:szCs w:val="24"/>
              </w:rPr>
              <w:lastRenderedPageBreak/>
              <w:t xml:space="preserve">the </w:t>
            </w:r>
            <w:r w:rsidR="002E3DC6" w:rsidRPr="00257D34">
              <w:rPr>
                <w:iCs/>
                <w:sz w:val="24"/>
                <w:szCs w:val="24"/>
              </w:rPr>
              <w:t xml:space="preserve">care and support protection </w:t>
            </w:r>
            <w:r w:rsidRPr="00257D34">
              <w:rPr>
                <w:iCs/>
                <w:sz w:val="24"/>
                <w:szCs w:val="24"/>
              </w:rPr>
              <w:t xml:space="preserve">plan, examples of other responsibilities included seeing the child at a minimum of every 10 working days, including seeing them alone and seeing their bedroom wherever possible, and arranging a core group meeting </w:t>
            </w:r>
            <w:r w:rsidR="002E3DC6" w:rsidRPr="00257D34">
              <w:rPr>
                <w:iCs/>
                <w:sz w:val="24"/>
                <w:szCs w:val="24"/>
              </w:rPr>
              <w:t xml:space="preserve">to </w:t>
            </w:r>
            <w:r w:rsidRPr="00257D34">
              <w:rPr>
                <w:iCs/>
                <w:sz w:val="24"/>
                <w:szCs w:val="24"/>
              </w:rPr>
              <w:t xml:space="preserve">review progress in line with the </w:t>
            </w:r>
            <w:r w:rsidR="002E3DC6" w:rsidRPr="00257D34">
              <w:rPr>
                <w:iCs/>
                <w:sz w:val="24"/>
                <w:szCs w:val="24"/>
              </w:rPr>
              <w:t xml:space="preserve">care and support protection </w:t>
            </w:r>
            <w:r w:rsidRPr="00257D34">
              <w:rPr>
                <w:iCs/>
                <w:sz w:val="24"/>
                <w:szCs w:val="24"/>
              </w:rPr>
              <w:t>plan every 4-6 weeks.  My role also included undertaking continued assessment (Welsh Government, 2019).  It is noteworthy that the timescales for child protection visits in England remain consistent across local guidance (Torbay.gov.uk, 2026).</w:t>
            </w:r>
          </w:p>
          <w:p w14:paraId="59E7EEB8" w14:textId="77777777" w:rsidR="00E71F02" w:rsidRPr="00257D34" w:rsidRDefault="00E71F02" w:rsidP="00E71F02">
            <w:pPr>
              <w:jc w:val="both"/>
              <w:rPr>
                <w:iCs/>
                <w:sz w:val="24"/>
                <w:szCs w:val="24"/>
              </w:rPr>
            </w:pPr>
          </w:p>
          <w:p w14:paraId="713A0471" w14:textId="77777777" w:rsidR="00E71F02" w:rsidRPr="00257D34" w:rsidRDefault="00E71F02" w:rsidP="00E71F02">
            <w:pPr>
              <w:jc w:val="both"/>
              <w:rPr>
                <w:iCs/>
                <w:sz w:val="24"/>
                <w:szCs w:val="24"/>
              </w:rPr>
            </w:pPr>
            <w:r w:rsidRPr="00257D34">
              <w:rPr>
                <w:iCs/>
                <w:sz w:val="24"/>
                <w:szCs w:val="24"/>
              </w:rPr>
              <w:t xml:space="preserve">In Wales, Social Services and Health is devolved to Welsh Government (2021). My practice was governed by the Social Services and Well-being (Wales) Act 2014, which is the legal framework for social care in Wales. The Wales Safeguarding Procedures supports professionals in practically applying the Social Services and Well-being (Wales) Act 2014 (Welsh Government, 2019). Wales also has its own regional safeguarding boards. The Social Services and Well-being (Wales) Act 2014 governs care and support, assessment and duties for looked after children, but as will be discussed, it does not govern thresholds for court procedures (Welsh Government, 2019). In comparison, England’s legal framework is the Children Act 1989, Care Act 2014 and is guided by the ‘Working Together to Safeguard Children’ framework (GOV.UK, 2025).  </w:t>
            </w:r>
          </w:p>
          <w:p w14:paraId="5BFECD22" w14:textId="77777777" w:rsidR="00E71F02" w:rsidRPr="00257D34" w:rsidRDefault="00E71F02" w:rsidP="00E71F02">
            <w:pPr>
              <w:jc w:val="both"/>
              <w:rPr>
                <w:iCs/>
                <w:sz w:val="24"/>
                <w:szCs w:val="24"/>
              </w:rPr>
            </w:pPr>
          </w:p>
          <w:p w14:paraId="59C96294" w14:textId="2840C990" w:rsidR="00E71F02" w:rsidRPr="00257D34" w:rsidRDefault="00E71F02" w:rsidP="00E71F02">
            <w:pPr>
              <w:jc w:val="both"/>
              <w:rPr>
                <w:iCs/>
                <w:sz w:val="24"/>
                <w:szCs w:val="24"/>
              </w:rPr>
            </w:pPr>
            <w:r w:rsidRPr="00257D34">
              <w:rPr>
                <w:iCs/>
                <w:sz w:val="24"/>
                <w:szCs w:val="24"/>
              </w:rPr>
              <w:t xml:space="preserve">It is of note that Wales was the first country to embed the principles of the United Nations Convention on the Rights of the Child within its laws (Children’s Commissioner for Wales, 2026). This means that anybody undertaking duties under the Social Services and Well-being (Wales) Act 2014 must have ‘due regard’ for the United Nations Convention on the Rights of the Child (Children’s Commissioner for Wales, 2026). This convention outlines children’s rights and the importance of respecting them. The four key principles includes protection from abuse, non-discrimination of children, considering the child’s best interest, acknowledging that all children have a right to life and development, and recognising that children have the right to express their views and be heard. The importance of a child centred focus and understanding the child’s everyday life is central, and I was mindful of this, as well as the key principles when undertaking the parenting assessment (Information Commissioner’s Office, 2026). </w:t>
            </w:r>
          </w:p>
          <w:p w14:paraId="690944A6" w14:textId="77777777" w:rsidR="00E71F02" w:rsidRPr="00257D34" w:rsidRDefault="00E71F02" w:rsidP="00E71F02">
            <w:pPr>
              <w:jc w:val="both"/>
              <w:rPr>
                <w:iCs/>
                <w:sz w:val="24"/>
                <w:szCs w:val="24"/>
              </w:rPr>
            </w:pPr>
          </w:p>
          <w:p w14:paraId="1DD7A79A" w14:textId="378EEB74" w:rsidR="00E71F02" w:rsidRPr="00257D34" w:rsidRDefault="00E71F02" w:rsidP="00E71F02">
            <w:pPr>
              <w:jc w:val="both"/>
              <w:rPr>
                <w:iCs/>
                <w:sz w:val="24"/>
                <w:szCs w:val="24"/>
              </w:rPr>
            </w:pPr>
            <w:r w:rsidRPr="00257D34">
              <w:rPr>
                <w:iCs/>
                <w:sz w:val="24"/>
                <w:szCs w:val="24"/>
              </w:rPr>
              <w:t>In relation to Child 1, there was minimal progress in line with the child protection plan</w:t>
            </w:r>
            <w:r w:rsidR="00237725" w:rsidRPr="00257D34">
              <w:rPr>
                <w:iCs/>
                <w:sz w:val="24"/>
                <w:szCs w:val="24"/>
              </w:rPr>
              <w:t>. C</w:t>
            </w:r>
            <w:r w:rsidRPr="00257D34">
              <w:rPr>
                <w:iCs/>
                <w:sz w:val="24"/>
                <w:szCs w:val="24"/>
              </w:rPr>
              <w:t xml:space="preserve">hild </w:t>
            </w:r>
            <w:r w:rsidR="00237725" w:rsidRPr="00257D34">
              <w:rPr>
                <w:iCs/>
                <w:sz w:val="24"/>
                <w:szCs w:val="24"/>
              </w:rPr>
              <w:t xml:space="preserve">1 had </w:t>
            </w:r>
            <w:r w:rsidRPr="00257D34">
              <w:rPr>
                <w:iCs/>
                <w:sz w:val="24"/>
                <w:szCs w:val="24"/>
              </w:rPr>
              <w:t>remained on the child protection register beyond a nine-month perio</w:t>
            </w:r>
            <w:r w:rsidR="00237725" w:rsidRPr="00257D34">
              <w:rPr>
                <w:iCs/>
                <w:sz w:val="24"/>
                <w:szCs w:val="24"/>
              </w:rPr>
              <w:t xml:space="preserve">d, so </w:t>
            </w:r>
            <w:r w:rsidRPr="00257D34">
              <w:rPr>
                <w:iCs/>
                <w:sz w:val="24"/>
                <w:szCs w:val="24"/>
              </w:rPr>
              <w:t xml:space="preserve">the child was discussed in the local authority’s </w:t>
            </w:r>
            <w:r w:rsidR="000F1FBF" w:rsidRPr="00257D34">
              <w:rPr>
                <w:iCs/>
                <w:sz w:val="24"/>
                <w:szCs w:val="24"/>
              </w:rPr>
              <w:t>L</w:t>
            </w:r>
            <w:r w:rsidRPr="00257D34">
              <w:rPr>
                <w:iCs/>
                <w:sz w:val="24"/>
                <w:szCs w:val="24"/>
              </w:rPr>
              <w:t xml:space="preserve">egal </w:t>
            </w:r>
            <w:r w:rsidR="000F1FBF" w:rsidRPr="00257D34">
              <w:rPr>
                <w:iCs/>
                <w:sz w:val="24"/>
                <w:szCs w:val="24"/>
              </w:rPr>
              <w:t>G</w:t>
            </w:r>
            <w:r w:rsidRPr="00257D34">
              <w:rPr>
                <w:iCs/>
                <w:sz w:val="24"/>
                <w:szCs w:val="24"/>
              </w:rPr>
              <w:t xml:space="preserve">atekeeping </w:t>
            </w:r>
            <w:r w:rsidR="000F1FBF" w:rsidRPr="00257D34">
              <w:rPr>
                <w:iCs/>
                <w:sz w:val="24"/>
                <w:szCs w:val="24"/>
              </w:rPr>
              <w:t>P</w:t>
            </w:r>
            <w:r w:rsidR="00237725" w:rsidRPr="00257D34">
              <w:rPr>
                <w:iCs/>
                <w:sz w:val="24"/>
                <w:szCs w:val="24"/>
              </w:rPr>
              <w:t>anel</w:t>
            </w:r>
            <w:r w:rsidR="000F1FBF" w:rsidRPr="00257D34">
              <w:rPr>
                <w:iCs/>
                <w:sz w:val="24"/>
                <w:szCs w:val="24"/>
              </w:rPr>
              <w:t xml:space="preserve"> (LGP)</w:t>
            </w:r>
            <w:r w:rsidR="00237725" w:rsidRPr="00257D34">
              <w:rPr>
                <w:iCs/>
                <w:sz w:val="24"/>
                <w:szCs w:val="24"/>
              </w:rPr>
              <w:t xml:space="preserve"> </w:t>
            </w:r>
            <w:r w:rsidRPr="00257D34">
              <w:rPr>
                <w:iCs/>
                <w:sz w:val="24"/>
                <w:szCs w:val="24"/>
              </w:rPr>
              <w:t>meeting. This meeting concluded that the threshold was met to enter Public Law Outline (PLO) process. This process is discussed in the Family Procedure Rules 2010 and refers to Practice Direction 12A, which provides practice guidance on the pre-proceedings process when the local authority are considering initiating court proceedings (GOV. UK, 2021). The PLO process is a 26-week timeframe, which starts from the local authority submitting their application, but may start before the court hearing (Welsh Government, 2023).</w:t>
            </w:r>
            <w:r w:rsidR="00237725" w:rsidRPr="00257D34">
              <w:t xml:space="preserve"> </w:t>
            </w:r>
            <w:r w:rsidR="00237725" w:rsidRPr="00257D34">
              <w:rPr>
                <w:iCs/>
                <w:sz w:val="24"/>
                <w:szCs w:val="24"/>
              </w:rPr>
              <w:t>The PLO process is followed when the local authority is concerned about the child’s well-being and is the final opportunity for parents to make changes and improve their parenting capacity before a court application is submitted (Family Law Group, 2020).</w:t>
            </w:r>
            <w:r w:rsidRPr="00257D34">
              <w:rPr>
                <w:iCs/>
                <w:sz w:val="24"/>
                <w:szCs w:val="24"/>
              </w:rPr>
              <w:t xml:space="preserve"> The process is followed in both England and Wales as it’s a national court process in the Family Court of England and Wales (Family Rights Group, 2026). </w:t>
            </w:r>
          </w:p>
          <w:p w14:paraId="1E3363BA" w14:textId="77777777" w:rsidR="00E71F02" w:rsidRPr="00257D34" w:rsidRDefault="00E71F02" w:rsidP="00E71F02">
            <w:pPr>
              <w:jc w:val="both"/>
              <w:rPr>
                <w:iCs/>
                <w:sz w:val="24"/>
                <w:szCs w:val="24"/>
              </w:rPr>
            </w:pPr>
          </w:p>
          <w:p w14:paraId="75457EA2" w14:textId="784D43DA" w:rsidR="00E71F02" w:rsidRPr="00257D34" w:rsidRDefault="00E71F02" w:rsidP="00E71F02">
            <w:pPr>
              <w:jc w:val="both"/>
              <w:rPr>
                <w:iCs/>
                <w:sz w:val="24"/>
                <w:szCs w:val="24"/>
              </w:rPr>
            </w:pPr>
            <w:r w:rsidRPr="00257D34">
              <w:rPr>
                <w:iCs/>
                <w:sz w:val="24"/>
                <w:szCs w:val="24"/>
              </w:rPr>
              <w:lastRenderedPageBreak/>
              <w:t>The Children Act 1989 stipulates when to initiate care proceedings in Wales, as well as England, and this governed the legal process in relation to Child 1 (NSPCC Learning, 2026). Under section 31 of the Children Act 1989, local authorities need to consider whether court action such as a care or supervision order is necessary to safeguard the child by considering the threshold criteria. As the local authority was satisfied that Child 1 was suffering or likely to suffer significant harm attributable to inadequate care, a court application for an interim care order was submitted. In the initial court hearing, section 38 of the Children Act 1989 permitted the court to grant an interim care order whilst court proceedings were ongoing as they had reasonable evidence that the section 31 threshold was met (Pathfinder Legal, 2024).  Wales replaces part 3 of the Children Act 1989 with part 6 of the Social Services and Well-being (Wales) Act 2014. This legislation applied when Child 1 became a ‘looked after child’</w:t>
            </w:r>
            <w:r w:rsidR="005A0231" w:rsidRPr="00257D34">
              <w:rPr>
                <w:iCs/>
                <w:sz w:val="24"/>
                <w:szCs w:val="24"/>
              </w:rPr>
              <w:t xml:space="preserve"> </w:t>
            </w:r>
            <w:r w:rsidRPr="00257D34">
              <w:rPr>
                <w:iCs/>
                <w:sz w:val="24"/>
                <w:szCs w:val="24"/>
              </w:rPr>
              <w:t>(NSPCC Learning, 2026).   In the meantime, Child 1 resided with a close relative, who was t</w:t>
            </w:r>
            <w:r w:rsidR="005A0231" w:rsidRPr="00257D34">
              <w:rPr>
                <w:iCs/>
                <w:sz w:val="24"/>
                <w:szCs w:val="24"/>
              </w:rPr>
              <w:t>e</w:t>
            </w:r>
            <w:r w:rsidRPr="00257D34">
              <w:rPr>
                <w:iCs/>
                <w:sz w:val="24"/>
                <w:szCs w:val="24"/>
              </w:rPr>
              <w:t xml:space="preserve">mporarily approved as a foster carer under regulation 26 of the Regulated Fostering Services (Wales) Regulations 2019. This approval lasted up to 16 weeks whilst assessments were ongoing (Maethu Cymru, 2026).  During this court assessment timeframe, a parenting assessment of adult 1, which had commenced during the PLO process, was directed by the court. </w:t>
            </w:r>
          </w:p>
          <w:p w14:paraId="033B9275" w14:textId="77777777" w:rsidR="00E71F02" w:rsidRPr="00257D34" w:rsidRDefault="00E71F02" w:rsidP="00E71F02">
            <w:pPr>
              <w:jc w:val="both"/>
              <w:rPr>
                <w:iCs/>
                <w:sz w:val="24"/>
                <w:szCs w:val="24"/>
              </w:rPr>
            </w:pPr>
          </w:p>
          <w:p w14:paraId="0617F5D4" w14:textId="38309C2F" w:rsidR="00E71F02" w:rsidRPr="00257D34" w:rsidRDefault="00E71F02" w:rsidP="00E71F02">
            <w:pPr>
              <w:jc w:val="both"/>
              <w:rPr>
                <w:iCs/>
                <w:sz w:val="24"/>
                <w:szCs w:val="24"/>
              </w:rPr>
            </w:pPr>
            <w:r w:rsidRPr="00257D34">
              <w:rPr>
                <w:iCs/>
                <w:sz w:val="24"/>
                <w:szCs w:val="24"/>
              </w:rPr>
              <w:t>Another relevant legislation is the Human Rights Act 1998. Child protection and care proceedings allow the inference of article 8, which is the ‘right to respect for private and family life’</w:t>
            </w:r>
            <w:r w:rsidR="005A0231" w:rsidRPr="00257D34">
              <w:rPr>
                <w:iCs/>
                <w:sz w:val="24"/>
                <w:szCs w:val="24"/>
              </w:rPr>
              <w:t xml:space="preserve">, </w:t>
            </w:r>
            <w:r w:rsidRPr="00257D34">
              <w:rPr>
                <w:iCs/>
                <w:sz w:val="24"/>
                <w:szCs w:val="24"/>
              </w:rPr>
              <w:t>because it is proportionate and necessary (Harris, 2021). An intrusive parenting assessment would have also been justified and proportionate as it served to safeguard Child 1 under article 3 of the legislation which protects from ‘inhuman or degrading treatment’ (Harris, 2021). Article 6, which is the ‘right to a fair trail’ was important because, during the court proceedings, Adult 1 had legal aid for legal representation, and I ensured during the parenting assessment process that Adult 1 had a thorough understanding of the local authority’s concerns (Harris, 2021).</w:t>
            </w:r>
          </w:p>
          <w:p w14:paraId="62D33320" w14:textId="77777777" w:rsidR="00E71F02" w:rsidRPr="00257D34" w:rsidRDefault="00E71F02" w:rsidP="00E71F02">
            <w:pPr>
              <w:jc w:val="both"/>
              <w:rPr>
                <w:iCs/>
                <w:sz w:val="24"/>
                <w:szCs w:val="24"/>
              </w:rPr>
            </w:pPr>
          </w:p>
          <w:p w14:paraId="603E8BEC" w14:textId="77777777" w:rsidR="00E71F02" w:rsidRPr="00257D34" w:rsidRDefault="00E71F02" w:rsidP="00E71F02">
            <w:pPr>
              <w:jc w:val="both"/>
              <w:rPr>
                <w:b/>
                <w:bCs/>
                <w:iCs/>
                <w:sz w:val="24"/>
                <w:szCs w:val="24"/>
                <w:u w:val="single"/>
              </w:rPr>
            </w:pPr>
            <w:r w:rsidRPr="00257D34">
              <w:rPr>
                <w:b/>
                <w:bCs/>
                <w:iCs/>
                <w:sz w:val="24"/>
                <w:szCs w:val="24"/>
                <w:u w:val="single"/>
              </w:rPr>
              <w:t>Applying Analysis in Assessment</w:t>
            </w:r>
          </w:p>
          <w:p w14:paraId="7363834E" w14:textId="77777777" w:rsidR="00E71F02" w:rsidRPr="00257D34" w:rsidRDefault="00E71F02" w:rsidP="00E71F02">
            <w:pPr>
              <w:jc w:val="both"/>
              <w:rPr>
                <w:b/>
                <w:bCs/>
                <w:iCs/>
                <w:sz w:val="24"/>
                <w:szCs w:val="24"/>
                <w:u w:val="single"/>
              </w:rPr>
            </w:pPr>
          </w:p>
          <w:p w14:paraId="5A8AC8A1" w14:textId="0E2A6A91" w:rsidR="00E71F02" w:rsidRPr="00257D34" w:rsidRDefault="00E71F02" w:rsidP="00E71F02">
            <w:pPr>
              <w:jc w:val="both"/>
              <w:rPr>
                <w:iCs/>
                <w:sz w:val="24"/>
                <w:szCs w:val="24"/>
              </w:rPr>
            </w:pPr>
            <w:r w:rsidRPr="00257D34">
              <w:rPr>
                <w:iCs/>
                <w:sz w:val="24"/>
                <w:szCs w:val="24"/>
              </w:rPr>
              <w:t xml:space="preserve">A framework which guided the direction of the parenting assessment was the Parenting Assessment Manual (PAMs). This framework analysed </w:t>
            </w:r>
            <w:r w:rsidR="00FD1FB7" w:rsidRPr="00257D34">
              <w:rPr>
                <w:iCs/>
                <w:sz w:val="24"/>
                <w:szCs w:val="24"/>
              </w:rPr>
              <w:t xml:space="preserve">adult 1’s </w:t>
            </w:r>
            <w:r w:rsidRPr="00257D34">
              <w:rPr>
                <w:iCs/>
                <w:sz w:val="24"/>
                <w:szCs w:val="24"/>
              </w:rPr>
              <w:t xml:space="preserve">parenting capacity over 6-8 weeks through analysing numerous domains (Welsh Government, 2023).  The legislative framework of the Wales’ child safeguarding and promoting welfare assessment framework, which analysed child’s developmental needs, parenting capacity and family and environmental factors, encompassed the headings of </w:t>
            </w:r>
            <w:r w:rsidR="00FD1FB7" w:rsidRPr="00257D34">
              <w:rPr>
                <w:iCs/>
                <w:sz w:val="24"/>
                <w:szCs w:val="24"/>
              </w:rPr>
              <w:t>my</w:t>
            </w:r>
            <w:r w:rsidRPr="00257D34">
              <w:rPr>
                <w:iCs/>
                <w:sz w:val="24"/>
                <w:szCs w:val="24"/>
              </w:rPr>
              <w:t xml:space="preserve"> parenting assessment (North Wales Safeguarding Board, 2026). In Wales, the Social Services and Well-being (Wales) Act 2014 states </w:t>
            </w:r>
            <w:r w:rsidR="00FD1FB7" w:rsidRPr="00257D34">
              <w:rPr>
                <w:iCs/>
                <w:sz w:val="24"/>
                <w:szCs w:val="24"/>
              </w:rPr>
              <w:t xml:space="preserve">that </w:t>
            </w:r>
            <w:r w:rsidRPr="00257D34">
              <w:rPr>
                <w:iCs/>
                <w:sz w:val="24"/>
                <w:szCs w:val="24"/>
              </w:rPr>
              <w:t xml:space="preserve">five key factors are needed in assessments such as parenting assessments, and these include assessing circumstances, personal outcomes, barriers to achieving the outcomes, risks if outcomes are not achieved and recognising strengths (Welsh Government, 2023). These factors were </w:t>
            </w:r>
            <w:r w:rsidR="00A62778" w:rsidRPr="00257D34">
              <w:rPr>
                <w:iCs/>
                <w:sz w:val="24"/>
                <w:szCs w:val="24"/>
              </w:rPr>
              <w:t xml:space="preserve">considered </w:t>
            </w:r>
            <w:r w:rsidRPr="00257D34">
              <w:rPr>
                <w:iCs/>
                <w:sz w:val="24"/>
                <w:szCs w:val="24"/>
              </w:rPr>
              <w:t>under different subheadings within the parenting assessment (Welsh Government, 2023). I discovered that analysing how environmental factors such as poverty, deprived community and poor housing impacted the family’s lived experiences was very important in gaining an accurate understanding of the circumstances (NSPCC Learning, 2024).</w:t>
            </w:r>
          </w:p>
          <w:p w14:paraId="67523613" w14:textId="77777777" w:rsidR="00E71F02" w:rsidRPr="00257D34" w:rsidRDefault="00E71F02" w:rsidP="00E71F02">
            <w:pPr>
              <w:jc w:val="both"/>
              <w:rPr>
                <w:iCs/>
                <w:sz w:val="24"/>
                <w:szCs w:val="24"/>
              </w:rPr>
            </w:pPr>
          </w:p>
          <w:p w14:paraId="193FB7E9" w14:textId="74F0A311" w:rsidR="00E71F02" w:rsidRPr="00257D34" w:rsidRDefault="00E71F02" w:rsidP="00E71F02">
            <w:pPr>
              <w:jc w:val="both"/>
              <w:rPr>
                <w:iCs/>
                <w:sz w:val="24"/>
                <w:szCs w:val="24"/>
              </w:rPr>
            </w:pPr>
            <w:r w:rsidRPr="00257D34">
              <w:rPr>
                <w:iCs/>
                <w:sz w:val="24"/>
                <w:szCs w:val="24"/>
              </w:rPr>
              <w:lastRenderedPageBreak/>
              <w:t xml:space="preserve">Whilst analysing the information in the parenting assessment, I initially found looking beyond the current safeguarding concerns to gain a full understanding of the family circumstances difficult. Having said this, creating a chronology </w:t>
            </w:r>
            <w:r w:rsidR="00A62778" w:rsidRPr="00257D34">
              <w:rPr>
                <w:iCs/>
                <w:sz w:val="24"/>
                <w:szCs w:val="24"/>
              </w:rPr>
              <w:t xml:space="preserve">supported an understanding of a </w:t>
            </w:r>
            <w:r w:rsidRPr="00257D34">
              <w:rPr>
                <w:iCs/>
                <w:sz w:val="24"/>
                <w:szCs w:val="24"/>
              </w:rPr>
              <w:t xml:space="preserve">full picture of the parents’ history and lived experiences (NSPCC Learning, 2024). I found moving from being descriptive to </w:t>
            </w:r>
            <w:r w:rsidR="00A62778" w:rsidRPr="00257D34">
              <w:rPr>
                <w:iCs/>
                <w:sz w:val="24"/>
                <w:szCs w:val="24"/>
              </w:rPr>
              <w:t xml:space="preserve">being </w:t>
            </w:r>
            <w:r w:rsidRPr="00257D34">
              <w:rPr>
                <w:iCs/>
                <w:sz w:val="24"/>
                <w:szCs w:val="24"/>
              </w:rPr>
              <w:t xml:space="preserve">analytical difficult but reading examples supported me in writing analytically (NPSCC Learning, 2024). Analysing inconsistencies and contradictions, such as cancelled appointments, to find meaning was challenging, but this became easier with </w:t>
            </w:r>
            <w:r w:rsidR="00A62778" w:rsidRPr="00257D34">
              <w:rPr>
                <w:iCs/>
                <w:sz w:val="24"/>
                <w:szCs w:val="24"/>
              </w:rPr>
              <w:t>practice, and</w:t>
            </w:r>
            <w:r w:rsidRPr="00257D34">
              <w:rPr>
                <w:iCs/>
                <w:sz w:val="24"/>
                <w:szCs w:val="24"/>
              </w:rPr>
              <w:t xml:space="preserve"> through having discussions in supervision.</w:t>
            </w:r>
          </w:p>
          <w:p w14:paraId="5FFB3776" w14:textId="77777777" w:rsidR="00E71F02" w:rsidRPr="00257D34" w:rsidRDefault="00E71F02" w:rsidP="00E71F02">
            <w:pPr>
              <w:jc w:val="both"/>
              <w:rPr>
                <w:iCs/>
                <w:sz w:val="24"/>
                <w:szCs w:val="24"/>
              </w:rPr>
            </w:pPr>
          </w:p>
          <w:p w14:paraId="3C7F1CF1" w14:textId="6E660784" w:rsidR="00E71F02" w:rsidRPr="00257D34" w:rsidRDefault="00E71F02" w:rsidP="00E71F02">
            <w:pPr>
              <w:jc w:val="both"/>
              <w:rPr>
                <w:iCs/>
                <w:sz w:val="24"/>
                <w:szCs w:val="24"/>
              </w:rPr>
            </w:pPr>
            <w:r w:rsidRPr="00257D34">
              <w:rPr>
                <w:iCs/>
                <w:sz w:val="24"/>
                <w:szCs w:val="24"/>
              </w:rPr>
              <w:t xml:space="preserve">What I would do differently next time is ensure that the information analysed and recorded in the parenting assessment is </w:t>
            </w:r>
            <w:r w:rsidR="00064151" w:rsidRPr="00257D34">
              <w:rPr>
                <w:iCs/>
                <w:sz w:val="24"/>
                <w:szCs w:val="24"/>
              </w:rPr>
              <w:t xml:space="preserve">recorded using </w:t>
            </w:r>
            <w:r w:rsidRPr="00257D34">
              <w:rPr>
                <w:iCs/>
                <w:sz w:val="24"/>
                <w:szCs w:val="24"/>
              </w:rPr>
              <w:t>clear and simple language without professional jargon (NSPCC Learning, 2024). This is something that I learnt during the ParentAssess (2026) training</w:t>
            </w:r>
            <w:r w:rsidR="00597910" w:rsidRPr="00257D34">
              <w:rPr>
                <w:iCs/>
                <w:sz w:val="24"/>
                <w:szCs w:val="24"/>
              </w:rPr>
              <w:t>, which I have since attended</w:t>
            </w:r>
            <w:r w:rsidRPr="00257D34">
              <w:rPr>
                <w:iCs/>
                <w:sz w:val="24"/>
                <w:szCs w:val="24"/>
              </w:rPr>
              <w:t xml:space="preserve">. This </w:t>
            </w:r>
            <w:r w:rsidR="00064151" w:rsidRPr="00257D34">
              <w:rPr>
                <w:iCs/>
                <w:sz w:val="24"/>
                <w:szCs w:val="24"/>
              </w:rPr>
              <w:t xml:space="preserve">training </w:t>
            </w:r>
            <w:r w:rsidRPr="00257D34">
              <w:rPr>
                <w:iCs/>
                <w:sz w:val="24"/>
                <w:szCs w:val="24"/>
              </w:rPr>
              <w:t>stressed the importance of the parents first and foremost understanding the contents of the assessment. Within the parenting assessment, I did not include enough research to strengthen my analysis. For instance, I did not include research on the signs of neglect, or the potential impact of parental substance use and poor mental health on parenting capacity</w:t>
            </w:r>
            <w:r w:rsidR="00597910" w:rsidRPr="00257D34">
              <w:rPr>
                <w:iCs/>
                <w:sz w:val="24"/>
                <w:szCs w:val="24"/>
              </w:rPr>
              <w:t>, which would have been insightful</w:t>
            </w:r>
            <w:r w:rsidRPr="00257D34">
              <w:rPr>
                <w:iCs/>
                <w:sz w:val="24"/>
                <w:szCs w:val="24"/>
              </w:rPr>
              <w:t xml:space="preserve"> (NSPCC Learning, 2024). </w:t>
            </w:r>
            <w:r w:rsidR="00597910" w:rsidRPr="00257D34">
              <w:rPr>
                <w:iCs/>
                <w:sz w:val="24"/>
                <w:szCs w:val="24"/>
              </w:rPr>
              <w:t>On reflection, the ParentAssess (2026)</w:t>
            </w:r>
            <w:r w:rsidRPr="00257D34">
              <w:rPr>
                <w:iCs/>
                <w:sz w:val="24"/>
                <w:szCs w:val="24"/>
              </w:rPr>
              <w:t xml:space="preserve"> framework could have been employed during the completion of this parenting assessment. This framework </w:t>
            </w:r>
            <w:r w:rsidR="00A91A51" w:rsidRPr="00257D34">
              <w:rPr>
                <w:iCs/>
                <w:sz w:val="24"/>
                <w:szCs w:val="24"/>
              </w:rPr>
              <w:t>analyses</w:t>
            </w:r>
            <w:r w:rsidRPr="00257D34">
              <w:rPr>
                <w:iCs/>
                <w:sz w:val="24"/>
                <w:szCs w:val="24"/>
              </w:rPr>
              <w:t xml:space="preserve"> parenting capacity through using a traffic light system to categorise different elements. For instance, areas of concern are coded in red, areas which need support are coded in amber and areas of strengths are coded in green. This framework may have been easier for the </w:t>
            </w:r>
            <w:r w:rsidR="00A91A51" w:rsidRPr="00257D34">
              <w:rPr>
                <w:iCs/>
                <w:sz w:val="24"/>
                <w:szCs w:val="24"/>
              </w:rPr>
              <w:t>adult 1</w:t>
            </w:r>
            <w:r w:rsidRPr="00257D34">
              <w:rPr>
                <w:iCs/>
                <w:sz w:val="24"/>
                <w:szCs w:val="24"/>
              </w:rPr>
              <w:t xml:space="preserve"> to understand</w:t>
            </w:r>
            <w:r w:rsidR="00A91A51" w:rsidRPr="00257D34">
              <w:rPr>
                <w:iCs/>
                <w:sz w:val="24"/>
                <w:szCs w:val="24"/>
              </w:rPr>
              <w:t xml:space="preserve"> the analysis</w:t>
            </w:r>
            <w:r w:rsidRPr="00257D34">
              <w:rPr>
                <w:iCs/>
                <w:sz w:val="24"/>
                <w:szCs w:val="24"/>
              </w:rPr>
              <w:t xml:space="preserve"> (Welsh Government, 2023).</w:t>
            </w:r>
          </w:p>
          <w:p w14:paraId="5C061461" w14:textId="77777777" w:rsidR="00E71F02" w:rsidRPr="00257D34" w:rsidRDefault="00E71F02" w:rsidP="00E71F02">
            <w:pPr>
              <w:jc w:val="both"/>
              <w:rPr>
                <w:iCs/>
                <w:sz w:val="24"/>
                <w:szCs w:val="24"/>
              </w:rPr>
            </w:pPr>
          </w:p>
          <w:p w14:paraId="73862556" w14:textId="77777777" w:rsidR="00E71F02" w:rsidRPr="00257D34" w:rsidRDefault="00E71F02" w:rsidP="00E71F02">
            <w:pPr>
              <w:jc w:val="both"/>
              <w:rPr>
                <w:b/>
                <w:bCs/>
                <w:iCs/>
                <w:sz w:val="24"/>
                <w:szCs w:val="24"/>
                <w:u w:val="single"/>
              </w:rPr>
            </w:pPr>
            <w:r w:rsidRPr="00257D34">
              <w:rPr>
                <w:b/>
                <w:bCs/>
                <w:iCs/>
                <w:sz w:val="24"/>
                <w:szCs w:val="24"/>
                <w:u w:val="single"/>
              </w:rPr>
              <w:t>Working Collaboratively</w:t>
            </w:r>
          </w:p>
          <w:p w14:paraId="302FC591" w14:textId="77777777" w:rsidR="00E71F02" w:rsidRPr="00257D34" w:rsidRDefault="00E71F02" w:rsidP="00E71F02">
            <w:pPr>
              <w:jc w:val="both"/>
              <w:rPr>
                <w:b/>
                <w:bCs/>
                <w:iCs/>
                <w:sz w:val="24"/>
                <w:szCs w:val="24"/>
                <w:u w:val="single"/>
              </w:rPr>
            </w:pPr>
          </w:p>
          <w:p w14:paraId="7C5341A2" w14:textId="65D7EF52" w:rsidR="00E71F02" w:rsidRPr="00257D34" w:rsidRDefault="00E71F02" w:rsidP="00E71F02">
            <w:pPr>
              <w:jc w:val="both"/>
              <w:rPr>
                <w:iCs/>
                <w:sz w:val="24"/>
                <w:szCs w:val="24"/>
              </w:rPr>
            </w:pPr>
            <w:r w:rsidRPr="00257D34">
              <w:rPr>
                <w:iCs/>
                <w:sz w:val="24"/>
                <w:szCs w:val="24"/>
              </w:rPr>
              <w:t xml:space="preserve">Gathering information from different sources and working collaboratively with the parent, child and multi-agency professionals was imperative to form an understanding of parenting capacity (NSPCC Learning, 2024). Prior to the initial court application for an interim care order, views were gathered in child protection core groups and conferences, and following the initial court hearing, views were gathered in looked after children (LAC) reviews. Information was gathered from professionals such as </w:t>
            </w:r>
            <w:r w:rsidR="004D4A6B" w:rsidRPr="00257D34">
              <w:rPr>
                <w:iCs/>
                <w:sz w:val="24"/>
                <w:szCs w:val="24"/>
              </w:rPr>
              <w:t xml:space="preserve">education, </w:t>
            </w:r>
            <w:r w:rsidRPr="00257D34">
              <w:rPr>
                <w:iCs/>
                <w:sz w:val="24"/>
                <w:szCs w:val="24"/>
              </w:rPr>
              <w:t>the school nurse, substance misuse services (SMS), the general practitioner (GP</w:t>
            </w:r>
            <w:r w:rsidR="004D4A6B" w:rsidRPr="00257D34">
              <w:rPr>
                <w:iCs/>
                <w:sz w:val="24"/>
                <w:szCs w:val="24"/>
              </w:rPr>
              <w:t>)</w:t>
            </w:r>
            <w:r w:rsidRPr="00257D34">
              <w:rPr>
                <w:iCs/>
                <w:sz w:val="24"/>
                <w:szCs w:val="24"/>
              </w:rPr>
              <w:t xml:space="preserve">.  I </w:t>
            </w:r>
            <w:r w:rsidR="004D4A6B" w:rsidRPr="00257D34">
              <w:rPr>
                <w:iCs/>
                <w:sz w:val="24"/>
                <w:szCs w:val="24"/>
              </w:rPr>
              <w:t>worked</w:t>
            </w:r>
            <w:r w:rsidRPr="00257D34">
              <w:rPr>
                <w:iCs/>
                <w:sz w:val="24"/>
                <w:szCs w:val="24"/>
              </w:rPr>
              <w:t xml:space="preserve"> collaboratively with legal professionals such as solicitors and the child’s court guardian. Multi agency working is a key principle of the Social Services and Well-being (Wales) Act 2014</w:t>
            </w:r>
            <w:r w:rsidR="004D4A6B" w:rsidRPr="00257D34">
              <w:rPr>
                <w:iCs/>
                <w:sz w:val="24"/>
                <w:szCs w:val="24"/>
              </w:rPr>
              <w:t xml:space="preserve">, and it was important in having a </w:t>
            </w:r>
            <w:r w:rsidRPr="00257D34">
              <w:rPr>
                <w:iCs/>
                <w:sz w:val="24"/>
                <w:szCs w:val="24"/>
              </w:rPr>
              <w:t>thorough insight into the risks that are present</w:t>
            </w:r>
            <w:r w:rsidR="004D4A6B" w:rsidRPr="00257D34">
              <w:rPr>
                <w:iCs/>
                <w:sz w:val="24"/>
                <w:szCs w:val="24"/>
              </w:rPr>
              <w:t xml:space="preserve"> </w:t>
            </w:r>
            <w:r w:rsidRPr="00257D34">
              <w:rPr>
                <w:iCs/>
                <w:sz w:val="24"/>
                <w:szCs w:val="24"/>
              </w:rPr>
              <w:t>(NSPCC Learning, 2023). Barriers to multi agency working can include power imbalances, poor communication, lack of understanding (BASW, 2026). Tensions and conflicts did arise</w:t>
            </w:r>
            <w:r w:rsidR="004D4A6B" w:rsidRPr="00257D34">
              <w:rPr>
                <w:iCs/>
                <w:sz w:val="24"/>
                <w:szCs w:val="24"/>
              </w:rPr>
              <w:t>. For instance,</w:t>
            </w:r>
            <w:r w:rsidRPr="00257D34">
              <w:rPr>
                <w:iCs/>
                <w:sz w:val="24"/>
                <w:szCs w:val="24"/>
              </w:rPr>
              <w:t xml:space="preserve"> sometimes professionals shared concerns outside of </w:t>
            </w:r>
            <w:r w:rsidR="004D4A6B" w:rsidRPr="00257D34">
              <w:rPr>
                <w:iCs/>
                <w:sz w:val="24"/>
                <w:szCs w:val="24"/>
              </w:rPr>
              <w:t>or</w:t>
            </w:r>
            <w:r w:rsidRPr="00257D34">
              <w:rPr>
                <w:iCs/>
                <w:sz w:val="24"/>
                <w:szCs w:val="24"/>
              </w:rPr>
              <w:t xml:space="preserve"> following core group meetings instead of addressing the concerns in the meetings</w:t>
            </w:r>
            <w:r w:rsidR="004D4A6B" w:rsidRPr="00257D34">
              <w:rPr>
                <w:iCs/>
                <w:sz w:val="24"/>
                <w:szCs w:val="24"/>
              </w:rPr>
              <w:t xml:space="preserve"> themselves</w:t>
            </w:r>
            <w:r w:rsidRPr="00257D34">
              <w:rPr>
                <w:iCs/>
                <w:sz w:val="24"/>
                <w:szCs w:val="24"/>
              </w:rPr>
              <w:t xml:space="preserve">. This was likely because the professionals wanted to avoid confrontation with the parents. I also experienced delays in gathering information from some agencies, and this added additional pressure to the assessment timescales. Having said this, collaboration </w:t>
            </w:r>
            <w:r w:rsidR="004D4A6B" w:rsidRPr="00257D34">
              <w:rPr>
                <w:iCs/>
                <w:sz w:val="24"/>
                <w:szCs w:val="24"/>
              </w:rPr>
              <w:t xml:space="preserve">influenced </w:t>
            </w:r>
            <w:r w:rsidRPr="00257D34">
              <w:rPr>
                <w:iCs/>
                <w:sz w:val="24"/>
                <w:szCs w:val="24"/>
              </w:rPr>
              <w:t xml:space="preserve">the parenting assessment outcome because all professionals shared the same level of concern </w:t>
            </w:r>
            <w:r w:rsidR="004D4A6B" w:rsidRPr="00257D34">
              <w:rPr>
                <w:iCs/>
                <w:sz w:val="24"/>
                <w:szCs w:val="24"/>
              </w:rPr>
              <w:t xml:space="preserve">regarding </w:t>
            </w:r>
            <w:r w:rsidRPr="00257D34">
              <w:rPr>
                <w:iCs/>
                <w:sz w:val="24"/>
                <w:szCs w:val="24"/>
              </w:rPr>
              <w:t xml:space="preserve">child’s safety and well-being in </w:t>
            </w:r>
            <w:r w:rsidR="004D4A6B" w:rsidRPr="00257D34">
              <w:rPr>
                <w:iCs/>
                <w:sz w:val="24"/>
                <w:szCs w:val="24"/>
              </w:rPr>
              <w:t xml:space="preserve">adult 1’s </w:t>
            </w:r>
            <w:r w:rsidRPr="00257D34">
              <w:rPr>
                <w:iCs/>
                <w:sz w:val="24"/>
                <w:szCs w:val="24"/>
              </w:rPr>
              <w:t>care (BASW, 2026).</w:t>
            </w:r>
          </w:p>
          <w:p w14:paraId="66C5F2FD" w14:textId="77777777" w:rsidR="004D4A6B" w:rsidRPr="00257D34" w:rsidRDefault="004D4A6B" w:rsidP="00E71F02">
            <w:pPr>
              <w:jc w:val="both"/>
              <w:rPr>
                <w:iCs/>
                <w:sz w:val="24"/>
                <w:szCs w:val="24"/>
              </w:rPr>
            </w:pPr>
          </w:p>
          <w:p w14:paraId="149E31E7" w14:textId="02D8A69D" w:rsidR="00E71F02" w:rsidRPr="00257D34" w:rsidRDefault="00E71F02" w:rsidP="00E71F02">
            <w:pPr>
              <w:jc w:val="both"/>
              <w:rPr>
                <w:iCs/>
                <w:sz w:val="24"/>
                <w:szCs w:val="24"/>
              </w:rPr>
            </w:pPr>
            <w:r w:rsidRPr="00257D34">
              <w:rPr>
                <w:iCs/>
                <w:sz w:val="24"/>
                <w:szCs w:val="24"/>
              </w:rPr>
              <w:lastRenderedPageBreak/>
              <w:t xml:space="preserve">Collaboration with </w:t>
            </w:r>
            <w:r w:rsidR="004D4A6B" w:rsidRPr="00257D34">
              <w:rPr>
                <w:iCs/>
                <w:sz w:val="24"/>
                <w:szCs w:val="24"/>
              </w:rPr>
              <w:t>a</w:t>
            </w:r>
            <w:r w:rsidRPr="00257D34">
              <w:rPr>
                <w:iCs/>
                <w:sz w:val="24"/>
                <w:szCs w:val="24"/>
              </w:rPr>
              <w:t xml:space="preserve">dult 1 was also vital during the completion of the parenting assessment, but this was challenging at times because </w:t>
            </w:r>
            <w:r w:rsidR="004D4A6B" w:rsidRPr="00257D34">
              <w:rPr>
                <w:iCs/>
                <w:sz w:val="24"/>
                <w:szCs w:val="24"/>
              </w:rPr>
              <w:t>a</w:t>
            </w:r>
            <w:r w:rsidRPr="00257D34">
              <w:rPr>
                <w:iCs/>
                <w:sz w:val="24"/>
                <w:szCs w:val="24"/>
              </w:rPr>
              <w:t xml:space="preserve">dult 1 showed lack of engagement and resistance towards the assessment process. Numerous parenting assessment sessions were cancelled, and </w:t>
            </w:r>
            <w:r w:rsidR="004D4A6B" w:rsidRPr="00257D34">
              <w:rPr>
                <w:iCs/>
                <w:sz w:val="24"/>
                <w:szCs w:val="24"/>
              </w:rPr>
              <w:t xml:space="preserve">adult 1 </w:t>
            </w:r>
            <w:r w:rsidRPr="00257D34">
              <w:rPr>
                <w:iCs/>
                <w:sz w:val="24"/>
                <w:szCs w:val="24"/>
              </w:rPr>
              <w:t xml:space="preserve">failed to be present for </w:t>
            </w:r>
            <w:r w:rsidR="004D4A6B" w:rsidRPr="00257D34">
              <w:rPr>
                <w:iCs/>
                <w:sz w:val="24"/>
                <w:szCs w:val="24"/>
              </w:rPr>
              <w:t>the first</w:t>
            </w:r>
            <w:r w:rsidRPr="00257D34">
              <w:rPr>
                <w:iCs/>
                <w:sz w:val="24"/>
                <w:szCs w:val="24"/>
              </w:rPr>
              <w:t xml:space="preserve"> substance test. This resulted in further time pressures. Unfortunately, despite repeated attempts, I could not even have a meeting with </w:t>
            </w:r>
            <w:r w:rsidR="004D4A6B" w:rsidRPr="00257D34">
              <w:rPr>
                <w:iCs/>
                <w:sz w:val="24"/>
                <w:szCs w:val="24"/>
              </w:rPr>
              <w:t>adult</w:t>
            </w:r>
            <w:r w:rsidRPr="00257D34">
              <w:rPr>
                <w:iCs/>
                <w:sz w:val="24"/>
                <w:szCs w:val="24"/>
              </w:rPr>
              <w:t xml:space="preserve"> 1 in person </w:t>
            </w:r>
            <w:r w:rsidR="004D4A6B" w:rsidRPr="00257D34">
              <w:rPr>
                <w:iCs/>
                <w:sz w:val="24"/>
                <w:szCs w:val="24"/>
              </w:rPr>
              <w:t xml:space="preserve">nor virtually </w:t>
            </w:r>
            <w:r w:rsidRPr="00257D34">
              <w:rPr>
                <w:iCs/>
                <w:sz w:val="24"/>
                <w:szCs w:val="24"/>
              </w:rPr>
              <w:t xml:space="preserve">to share findings of the parenting assessment prior to submitting to the court. This was due to the level of lack of engagement. This meant that, as requested by </w:t>
            </w:r>
            <w:r w:rsidR="004D4A6B" w:rsidRPr="00257D34">
              <w:rPr>
                <w:iCs/>
                <w:sz w:val="24"/>
                <w:szCs w:val="24"/>
              </w:rPr>
              <w:t xml:space="preserve">adult 1’s </w:t>
            </w:r>
            <w:r w:rsidRPr="00257D34">
              <w:rPr>
                <w:iCs/>
                <w:sz w:val="24"/>
                <w:szCs w:val="24"/>
              </w:rPr>
              <w:t>the parenting assessment outcome had to be shared via telephone, which felt highly unsensitive</w:t>
            </w:r>
            <w:r w:rsidR="004D4A6B" w:rsidRPr="00257D34">
              <w:rPr>
                <w:iCs/>
                <w:sz w:val="24"/>
                <w:szCs w:val="24"/>
              </w:rPr>
              <w:t xml:space="preserve">. </w:t>
            </w:r>
            <w:r w:rsidRPr="00257D34">
              <w:rPr>
                <w:iCs/>
                <w:sz w:val="24"/>
                <w:szCs w:val="24"/>
              </w:rPr>
              <w:t xml:space="preserve">Social Care Wales (2024) states that resistance to engage can be due to numerous reasons such as mistrust in authorities, shame, concealing harm, as well as resistance influenced by a social worker’s behaviour such as being confrontational and focusing on deficits. The Welsh Government (2023) states that it is important to spend time in developing trust with the parent and explaining the processes in a means that the parent can understand. In this case, I </w:t>
            </w:r>
            <w:r w:rsidR="004D4A6B" w:rsidRPr="00257D34">
              <w:rPr>
                <w:iCs/>
                <w:sz w:val="24"/>
                <w:szCs w:val="24"/>
              </w:rPr>
              <w:t xml:space="preserve">visited adult 1 </w:t>
            </w:r>
            <w:r w:rsidRPr="00257D34">
              <w:rPr>
                <w:iCs/>
                <w:sz w:val="24"/>
                <w:szCs w:val="24"/>
              </w:rPr>
              <w:t xml:space="preserve">before commencing the parenting assessment to ensure that they understood the process thoroughly. With any assessment process, the Welsh Government (2023) recommends agreeing with the parent how the assessment will take place. To promote collaboration, I discussed which days and times work better to promote the voice, choice and control of adult 1 before inputting dates and times in a letter (Welsh Government 2023: Social Services and Wellbeing (Wales) Act 2014). Community Care (2018) states that being strengths based promotes collaboration, but this does not mean avoiding difficult conversations. It does however mean having </w:t>
            </w:r>
            <w:r w:rsidR="004D4A6B" w:rsidRPr="00257D34">
              <w:rPr>
                <w:iCs/>
                <w:sz w:val="24"/>
                <w:szCs w:val="24"/>
              </w:rPr>
              <w:t>these conversations</w:t>
            </w:r>
            <w:r w:rsidRPr="00257D34">
              <w:rPr>
                <w:iCs/>
                <w:sz w:val="24"/>
                <w:szCs w:val="24"/>
              </w:rPr>
              <w:t xml:space="preserve"> in a sensitive and empathetic manner by highlighting any strengths in the conversation. I </w:t>
            </w:r>
            <w:r w:rsidR="004D4A6B" w:rsidRPr="00257D34">
              <w:rPr>
                <w:iCs/>
                <w:sz w:val="24"/>
                <w:szCs w:val="24"/>
              </w:rPr>
              <w:t xml:space="preserve">strove to </w:t>
            </w:r>
            <w:r w:rsidRPr="00257D34">
              <w:rPr>
                <w:iCs/>
                <w:sz w:val="24"/>
                <w:szCs w:val="24"/>
              </w:rPr>
              <w:t xml:space="preserve">practice this whilst undertaking the parenting assessment, but the parent </w:t>
            </w:r>
            <w:r w:rsidR="004D4A6B" w:rsidRPr="00257D34">
              <w:rPr>
                <w:iCs/>
                <w:sz w:val="24"/>
                <w:szCs w:val="24"/>
              </w:rPr>
              <w:t>still</w:t>
            </w:r>
            <w:r w:rsidRPr="00257D34">
              <w:rPr>
                <w:iCs/>
                <w:sz w:val="24"/>
                <w:szCs w:val="24"/>
              </w:rPr>
              <w:t xml:space="preserve"> bec</w:t>
            </w:r>
            <w:r w:rsidR="004D4A6B" w:rsidRPr="00257D34">
              <w:rPr>
                <w:iCs/>
                <w:sz w:val="24"/>
                <w:szCs w:val="24"/>
              </w:rPr>
              <w:t>a</w:t>
            </w:r>
            <w:r w:rsidRPr="00257D34">
              <w:rPr>
                <w:iCs/>
                <w:sz w:val="24"/>
                <w:szCs w:val="24"/>
              </w:rPr>
              <w:t xml:space="preserve">me defensive at times. </w:t>
            </w:r>
          </w:p>
          <w:p w14:paraId="3F50D98A" w14:textId="77777777" w:rsidR="00E71F02" w:rsidRPr="00257D34" w:rsidRDefault="00E71F02" w:rsidP="00E71F02">
            <w:pPr>
              <w:jc w:val="both"/>
              <w:rPr>
                <w:iCs/>
                <w:sz w:val="24"/>
                <w:szCs w:val="24"/>
              </w:rPr>
            </w:pPr>
          </w:p>
          <w:p w14:paraId="13ED2ECE" w14:textId="3F02C5C7" w:rsidR="00E71F02" w:rsidRPr="00257D34" w:rsidRDefault="00E71F02" w:rsidP="00E71F02">
            <w:pPr>
              <w:jc w:val="both"/>
              <w:rPr>
                <w:iCs/>
                <w:sz w:val="24"/>
                <w:szCs w:val="24"/>
              </w:rPr>
            </w:pPr>
            <w:r w:rsidRPr="00257D34">
              <w:rPr>
                <w:iCs/>
                <w:sz w:val="24"/>
                <w:szCs w:val="24"/>
              </w:rPr>
              <w:t xml:space="preserve">Involving the wider social network is important whilst undertaking parenting assessments. However, when the parenting assessment commenced during the PLO process, </w:t>
            </w:r>
            <w:r w:rsidR="004D4A6B" w:rsidRPr="00257D34">
              <w:rPr>
                <w:iCs/>
                <w:sz w:val="24"/>
                <w:szCs w:val="24"/>
              </w:rPr>
              <w:t xml:space="preserve">adult 1 </w:t>
            </w:r>
            <w:r w:rsidRPr="00257D34">
              <w:rPr>
                <w:iCs/>
                <w:sz w:val="24"/>
                <w:szCs w:val="24"/>
              </w:rPr>
              <w:t xml:space="preserve">did not want </w:t>
            </w:r>
            <w:r w:rsidR="004D4A6B" w:rsidRPr="00257D34">
              <w:rPr>
                <w:iCs/>
                <w:sz w:val="24"/>
                <w:szCs w:val="24"/>
              </w:rPr>
              <w:t>their</w:t>
            </w:r>
            <w:r w:rsidRPr="00257D34">
              <w:rPr>
                <w:iCs/>
                <w:sz w:val="24"/>
                <w:szCs w:val="24"/>
              </w:rPr>
              <w:t xml:space="preserve"> close family members to know that their child’s name was placed on the child protection register</w:t>
            </w:r>
            <w:r w:rsidR="004D4A6B" w:rsidRPr="00257D34">
              <w:rPr>
                <w:iCs/>
                <w:sz w:val="24"/>
                <w:szCs w:val="24"/>
              </w:rPr>
              <w:t xml:space="preserve">. </w:t>
            </w:r>
            <w:r w:rsidRPr="00257D34">
              <w:rPr>
                <w:iCs/>
                <w:sz w:val="24"/>
                <w:szCs w:val="24"/>
              </w:rPr>
              <w:t xml:space="preserve">Without consent, this information could not be shared (NSPCC Learning, 2024). Although, as the concerns increased, </w:t>
            </w:r>
            <w:r w:rsidR="004D4A6B" w:rsidRPr="00257D34">
              <w:rPr>
                <w:iCs/>
                <w:sz w:val="24"/>
                <w:szCs w:val="24"/>
              </w:rPr>
              <w:t>a</w:t>
            </w:r>
            <w:r w:rsidRPr="00257D34">
              <w:rPr>
                <w:iCs/>
                <w:sz w:val="24"/>
                <w:szCs w:val="24"/>
              </w:rPr>
              <w:t>dult 1 changed their mind when they invited their close family members to a Family Group Conference (FGC), where the concerns were discussed</w:t>
            </w:r>
            <w:r w:rsidR="00850674" w:rsidRPr="00257D34">
              <w:rPr>
                <w:iCs/>
                <w:sz w:val="24"/>
                <w:szCs w:val="24"/>
              </w:rPr>
              <w:t xml:space="preserve"> with their consent</w:t>
            </w:r>
            <w:r w:rsidRPr="00257D34">
              <w:rPr>
                <w:iCs/>
                <w:sz w:val="24"/>
                <w:szCs w:val="24"/>
              </w:rPr>
              <w:t xml:space="preserve">. During this FGC, </w:t>
            </w:r>
            <w:r w:rsidR="00850674" w:rsidRPr="00257D34">
              <w:rPr>
                <w:iCs/>
                <w:sz w:val="24"/>
                <w:szCs w:val="24"/>
              </w:rPr>
              <w:t>a</w:t>
            </w:r>
            <w:r w:rsidRPr="00257D34">
              <w:rPr>
                <w:iCs/>
                <w:sz w:val="24"/>
                <w:szCs w:val="24"/>
              </w:rPr>
              <w:t xml:space="preserve">dult 1 agreed that the child would be safer staying with a close family member in the meantime and they put forward the family member’s name to be assessed to care for </w:t>
            </w:r>
            <w:r w:rsidR="00850674" w:rsidRPr="00257D34">
              <w:rPr>
                <w:iCs/>
                <w:sz w:val="24"/>
                <w:szCs w:val="24"/>
              </w:rPr>
              <w:t>c</w:t>
            </w:r>
            <w:r w:rsidRPr="00257D34">
              <w:rPr>
                <w:iCs/>
                <w:sz w:val="24"/>
                <w:szCs w:val="24"/>
              </w:rPr>
              <w:t>hild 1. Following further concerns, the court application for an interim care order was submitted. The effective collaboration that took place within this FGC ensured that the child was safeguarded from harm in the interim. Child 1 currently remains living with this family member under a private law order</w:t>
            </w:r>
            <w:r w:rsidR="00850674" w:rsidRPr="00257D34">
              <w:rPr>
                <w:iCs/>
                <w:sz w:val="24"/>
                <w:szCs w:val="24"/>
              </w:rPr>
              <w:t xml:space="preserve"> that the local authority applied for.</w:t>
            </w:r>
          </w:p>
          <w:p w14:paraId="3B732CA6" w14:textId="77777777" w:rsidR="00E71F02" w:rsidRPr="00257D34" w:rsidRDefault="00E71F02" w:rsidP="00E71F02">
            <w:pPr>
              <w:jc w:val="both"/>
              <w:rPr>
                <w:iCs/>
                <w:sz w:val="24"/>
                <w:szCs w:val="24"/>
              </w:rPr>
            </w:pPr>
          </w:p>
          <w:p w14:paraId="0D295E0B" w14:textId="77777777" w:rsidR="00E71F02" w:rsidRPr="00257D34" w:rsidRDefault="00E71F02" w:rsidP="00E71F02">
            <w:pPr>
              <w:jc w:val="both"/>
              <w:rPr>
                <w:b/>
                <w:bCs/>
                <w:iCs/>
                <w:sz w:val="24"/>
                <w:szCs w:val="24"/>
                <w:u w:val="single"/>
              </w:rPr>
            </w:pPr>
            <w:r w:rsidRPr="00257D34">
              <w:rPr>
                <w:b/>
                <w:bCs/>
                <w:iCs/>
                <w:sz w:val="24"/>
                <w:szCs w:val="24"/>
                <w:u w:val="single"/>
              </w:rPr>
              <w:t xml:space="preserve">Professional Judgement </w:t>
            </w:r>
          </w:p>
          <w:p w14:paraId="1AA75085" w14:textId="77777777" w:rsidR="00E71F02" w:rsidRPr="00257D34" w:rsidRDefault="00E71F02" w:rsidP="00E71F02">
            <w:pPr>
              <w:jc w:val="both"/>
              <w:rPr>
                <w:b/>
                <w:bCs/>
                <w:iCs/>
                <w:sz w:val="24"/>
                <w:szCs w:val="24"/>
                <w:u w:val="single"/>
              </w:rPr>
            </w:pPr>
          </w:p>
          <w:p w14:paraId="0709913C" w14:textId="6E73DC55" w:rsidR="00E71F02" w:rsidRPr="00257D34" w:rsidRDefault="00E71F02" w:rsidP="00E71F02">
            <w:pPr>
              <w:jc w:val="both"/>
              <w:rPr>
                <w:iCs/>
                <w:sz w:val="24"/>
                <w:szCs w:val="24"/>
              </w:rPr>
            </w:pPr>
            <w:r w:rsidRPr="00257D34">
              <w:rPr>
                <w:iCs/>
                <w:sz w:val="24"/>
                <w:szCs w:val="24"/>
              </w:rPr>
              <w:t xml:space="preserve">Professional judgement was applied in an increasingly complex situation when a decision was made </w:t>
            </w:r>
            <w:r w:rsidR="00850674" w:rsidRPr="00257D34">
              <w:rPr>
                <w:iCs/>
                <w:sz w:val="24"/>
                <w:szCs w:val="24"/>
              </w:rPr>
              <w:t>with m</w:t>
            </w:r>
            <w:r w:rsidR="000F1FBF" w:rsidRPr="00257D34">
              <w:rPr>
                <w:iCs/>
                <w:sz w:val="24"/>
                <w:szCs w:val="24"/>
              </w:rPr>
              <w:t xml:space="preserve">y manager </w:t>
            </w:r>
            <w:r w:rsidRPr="00257D34">
              <w:rPr>
                <w:iCs/>
                <w:sz w:val="24"/>
                <w:szCs w:val="24"/>
              </w:rPr>
              <w:t xml:space="preserve">to discuss Child 1 in a local authority </w:t>
            </w:r>
            <w:r w:rsidR="000F1FBF" w:rsidRPr="00257D34">
              <w:rPr>
                <w:iCs/>
                <w:sz w:val="24"/>
                <w:szCs w:val="24"/>
              </w:rPr>
              <w:t xml:space="preserve">LGP </w:t>
            </w:r>
            <w:r w:rsidRPr="00257D34">
              <w:rPr>
                <w:iCs/>
                <w:sz w:val="24"/>
                <w:szCs w:val="24"/>
              </w:rPr>
              <w:t xml:space="preserve">Meeting to consider whether the threshold was met to enter </w:t>
            </w:r>
            <w:r w:rsidR="000F1FBF" w:rsidRPr="00257D34">
              <w:rPr>
                <w:iCs/>
                <w:sz w:val="24"/>
                <w:szCs w:val="24"/>
              </w:rPr>
              <w:t xml:space="preserve">PLO </w:t>
            </w:r>
            <w:r w:rsidRPr="00257D34">
              <w:rPr>
                <w:iCs/>
                <w:sz w:val="24"/>
                <w:szCs w:val="24"/>
              </w:rPr>
              <w:t>pre-proceedings. During the PLO process, it was also important to practice professional curiosity before forming</w:t>
            </w:r>
            <w:r w:rsidR="000F1FBF" w:rsidRPr="00257D34">
              <w:rPr>
                <w:iCs/>
                <w:sz w:val="24"/>
                <w:szCs w:val="24"/>
              </w:rPr>
              <w:t xml:space="preserve"> any</w:t>
            </w:r>
            <w:r w:rsidRPr="00257D34">
              <w:rPr>
                <w:iCs/>
                <w:sz w:val="24"/>
                <w:szCs w:val="24"/>
              </w:rPr>
              <w:t xml:space="preserve"> judgements. This included avoiding assumptions, exploring, questioning and trying to understand what </w:t>
            </w:r>
            <w:r w:rsidR="000F1FBF" w:rsidRPr="00257D34">
              <w:rPr>
                <w:iCs/>
                <w:sz w:val="24"/>
                <w:szCs w:val="24"/>
              </w:rPr>
              <w:t>was</w:t>
            </w:r>
            <w:r w:rsidRPr="00257D34">
              <w:rPr>
                <w:iCs/>
                <w:sz w:val="24"/>
                <w:szCs w:val="24"/>
              </w:rPr>
              <w:t xml:space="preserve"> happening within the family (Child Friendly Leeds, 2025). An example of this is when I suspected</w:t>
            </w:r>
            <w:r w:rsidR="000F1FBF" w:rsidRPr="00257D34">
              <w:rPr>
                <w:iCs/>
                <w:sz w:val="24"/>
                <w:szCs w:val="24"/>
              </w:rPr>
              <w:t>,</w:t>
            </w:r>
            <w:r w:rsidRPr="00257D34">
              <w:rPr>
                <w:iCs/>
                <w:sz w:val="24"/>
                <w:szCs w:val="24"/>
              </w:rPr>
              <w:t xml:space="preserve"> from </w:t>
            </w:r>
            <w:r w:rsidRPr="00257D34">
              <w:rPr>
                <w:iCs/>
                <w:sz w:val="24"/>
                <w:szCs w:val="24"/>
              </w:rPr>
              <w:lastRenderedPageBreak/>
              <w:t xml:space="preserve">the information available that something else was impacting on </w:t>
            </w:r>
            <w:r w:rsidR="000F1FBF" w:rsidRPr="00257D34">
              <w:rPr>
                <w:iCs/>
                <w:sz w:val="24"/>
                <w:szCs w:val="24"/>
              </w:rPr>
              <w:t xml:space="preserve">adult 1’s </w:t>
            </w:r>
            <w:r w:rsidRPr="00257D34">
              <w:rPr>
                <w:iCs/>
                <w:sz w:val="24"/>
                <w:szCs w:val="24"/>
              </w:rPr>
              <w:t xml:space="preserve">parenting capacity, more specifically, substance use. This was found to be true following a positive substance test that was completed during the PLO process. Following this and further concerns, all professionals, agreed in a review LGP meeting that the threshold was met to </w:t>
            </w:r>
            <w:r w:rsidR="000F1FBF" w:rsidRPr="00257D34">
              <w:rPr>
                <w:iCs/>
                <w:sz w:val="24"/>
                <w:szCs w:val="24"/>
              </w:rPr>
              <w:t xml:space="preserve">submit a </w:t>
            </w:r>
            <w:r w:rsidRPr="00257D34">
              <w:rPr>
                <w:iCs/>
                <w:sz w:val="24"/>
                <w:szCs w:val="24"/>
              </w:rPr>
              <w:t>court application</w:t>
            </w:r>
            <w:r w:rsidR="000F1FBF" w:rsidRPr="00257D34">
              <w:rPr>
                <w:iCs/>
                <w:sz w:val="24"/>
                <w:szCs w:val="24"/>
              </w:rPr>
              <w:t xml:space="preserve"> to safeguard the child.</w:t>
            </w:r>
          </w:p>
          <w:p w14:paraId="71736940" w14:textId="77777777" w:rsidR="00E71F02" w:rsidRPr="00257D34" w:rsidRDefault="00E71F02" w:rsidP="00E71F02">
            <w:pPr>
              <w:jc w:val="both"/>
              <w:rPr>
                <w:iCs/>
                <w:sz w:val="24"/>
                <w:szCs w:val="24"/>
              </w:rPr>
            </w:pPr>
          </w:p>
          <w:p w14:paraId="151557FB" w14:textId="6A12ED6A" w:rsidR="00E71F02" w:rsidRPr="00257D34" w:rsidRDefault="00E71F02" w:rsidP="00E71F02">
            <w:pPr>
              <w:jc w:val="both"/>
              <w:rPr>
                <w:iCs/>
                <w:sz w:val="24"/>
                <w:szCs w:val="24"/>
              </w:rPr>
            </w:pPr>
            <w:r w:rsidRPr="00257D34">
              <w:rPr>
                <w:iCs/>
                <w:sz w:val="24"/>
                <w:szCs w:val="24"/>
              </w:rPr>
              <w:t xml:space="preserve">Once all the information was gathered </w:t>
            </w:r>
            <w:r w:rsidR="000F1FBF" w:rsidRPr="00257D34">
              <w:rPr>
                <w:iCs/>
                <w:sz w:val="24"/>
                <w:szCs w:val="24"/>
              </w:rPr>
              <w:t xml:space="preserve">within the </w:t>
            </w:r>
            <w:r w:rsidRPr="00257D34">
              <w:rPr>
                <w:iCs/>
                <w:sz w:val="24"/>
                <w:szCs w:val="24"/>
              </w:rPr>
              <w:t xml:space="preserve">parenting assessment, critical thinking was important before forming any professional judgements. As a part of this, it was also important to reflect upon any unconscious biases before forming any judgements (School of Social Work, 2026). I </w:t>
            </w:r>
            <w:r w:rsidR="000F1FBF" w:rsidRPr="00257D34">
              <w:rPr>
                <w:iCs/>
                <w:sz w:val="24"/>
                <w:szCs w:val="24"/>
              </w:rPr>
              <w:t xml:space="preserve">reflected on an </w:t>
            </w:r>
            <w:r w:rsidRPr="00257D34">
              <w:rPr>
                <w:iCs/>
                <w:sz w:val="24"/>
                <w:szCs w:val="24"/>
              </w:rPr>
              <w:t>unconscious bias which I had, which was initially finding it difficult to understand how the parent prioritised other matters, instead of engaging and improving their parenting capacity</w:t>
            </w:r>
            <w:r w:rsidR="000F1FBF" w:rsidRPr="00257D34">
              <w:rPr>
                <w:iCs/>
                <w:sz w:val="24"/>
                <w:szCs w:val="24"/>
              </w:rPr>
              <w:t xml:space="preserve">. However, </w:t>
            </w:r>
            <w:r w:rsidRPr="00257D34">
              <w:rPr>
                <w:iCs/>
                <w:sz w:val="24"/>
                <w:szCs w:val="24"/>
              </w:rPr>
              <w:t xml:space="preserve">reflection helped me understand that </w:t>
            </w:r>
            <w:r w:rsidR="000F1FBF" w:rsidRPr="00257D34">
              <w:rPr>
                <w:iCs/>
                <w:sz w:val="24"/>
                <w:szCs w:val="24"/>
              </w:rPr>
              <w:t xml:space="preserve">adult 1 </w:t>
            </w:r>
            <w:r w:rsidRPr="00257D34">
              <w:rPr>
                <w:iCs/>
                <w:sz w:val="24"/>
                <w:szCs w:val="24"/>
              </w:rPr>
              <w:t xml:space="preserve">was facing their own difficulties. Forming the conclusion of the parenting assessment was also difficult because I was mindful of the potential long-term impact of my judgement on the lives of the parent and child. I was </w:t>
            </w:r>
            <w:r w:rsidR="000F1FBF" w:rsidRPr="00257D34">
              <w:rPr>
                <w:iCs/>
                <w:sz w:val="24"/>
                <w:szCs w:val="24"/>
              </w:rPr>
              <w:t xml:space="preserve">also </w:t>
            </w:r>
            <w:r w:rsidRPr="00257D34">
              <w:rPr>
                <w:iCs/>
                <w:sz w:val="24"/>
                <w:szCs w:val="24"/>
              </w:rPr>
              <w:t xml:space="preserve">fearful that my judgement would be scrutinised within the court arena. I was aware that some judgements need to be made in situations of ‘manufactured uncertainty’, where the environment or the organisation itself creates further confusion when trying to form a judgement (Adams et al, 2009). There was a clear timeframe, and enough information had been gathered, but other organisational and caseload pressures may have contributed high pressure when forming the judgement. In this instance, the parenting assessment concluded negatively as the parent could not meet the child’s needs and protect them from harm. I concluded that the parent could make enough changes in the timescales required to effectively meet the child’s needs (Social Care Wales, 2026). </w:t>
            </w:r>
          </w:p>
          <w:p w14:paraId="6EDCFFF6" w14:textId="77777777" w:rsidR="00E71F02" w:rsidRPr="00257D34" w:rsidRDefault="00E71F02" w:rsidP="00E71F02">
            <w:pPr>
              <w:jc w:val="both"/>
              <w:rPr>
                <w:iCs/>
                <w:sz w:val="24"/>
                <w:szCs w:val="24"/>
              </w:rPr>
            </w:pPr>
          </w:p>
          <w:p w14:paraId="2F548105" w14:textId="77777777" w:rsidR="00E71F02" w:rsidRPr="00257D34" w:rsidRDefault="00E71F02" w:rsidP="00E71F02">
            <w:pPr>
              <w:jc w:val="both"/>
              <w:rPr>
                <w:b/>
                <w:bCs/>
                <w:iCs/>
                <w:sz w:val="24"/>
                <w:szCs w:val="24"/>
                <w:u w:val="single"/>
              </w:rPr>
            </w:pPr>
            <w:r w:rsidRPr="00257D34">
              <w:rPr>
                <w:b/>
                <w:bCs/>
                <w:iCs/>
                <w:sz w:val="24"/>
                <w:szCs w:val="24"/>
                <w:u w:val="single"/>
              </w:rPr>
              <w:t xml:space="preserve">Dimensions of Working in Wales </w:t>
            </w:r>
          </w:p>
          <w:p w14:paraId="6BFF1E8A" w14:textId="77777777" w:rsidR="00E71F02" w:rsidRPr="00257D34" w:rsidRDefault="00E71F02" w:rsidP="00E71F02">
            <w:pPr>
              <w:jc w:val="both"/>
              <w:rPr>
                <w:iCs/>
                <w:sz w:val="24"/>
                <w:szCs w:val="24"/>
              </w:rPr>
            </w:pPr>
          </w:p>
          <w:p w14:paraId="57E67202" w14:textId="1B41F237" w:rsidR="00E71F02" w:rsidRPr="00257D34" w:rsidRDefault="00E71F02" w:rsidP="00E71F02">
            <w:pPr>
              <w:jc w:val="both"/>
              <w:rPr>
                <w:iCs/>
                <w:sz w:val="24"/>
                <w:szCs w:val="24"/>
              </w:rPr>
            </w:pPr>
            <w:r w:rsidRPr="00257D34">
              <w:rPr>
                <w:iCs/>
                <w:sz w:val="24"/>
                <w:szCs w:val="24"/>
              </w:rPr>
              <w:t>As well as the legislative context, it is important to consider the other dimensions of working in Wales. Th</w:t>
            </w:r>
            <w:r w:rsidR="004405B5" w:rsidRPr="00257D34">
              <w:rPr>
                <w:iCs/>
                <w:sz w:val="24"/>
                <w:szCs w:val="24"/>
              </w:rPr>
              <w:t>e</w:t>
            </w:r>
            <w:r w:rsidRPr="00257D34">
              <w:rPr>
                <w:iCs/>
                <w:sz w:val="24"/>
                <w:szCs w:val="24"/>
              </w:rPr>
              <w:t xml:space="preserve"> family spoke English, and this language need was met during the parenting assessment sessions</w:t>
            </w:r>
            <w:r w:rsidR="004405B5" w:rsidRPr="00257D34">
              <w:rPr>
                <w:iCs/>
                <w:sz w:val="24"/>
                <w:szCs w:val="24"/>
              </w:rPr>
              <w:t xml:space="preserve"> with adult 1,</w:t>
            </w:r>
            <w:r w:rsidRPr="00257D34">
              <w:rPr>
                <w:iCs/>
                <w:sz w:val="24"/>
                <w:szCs w:val="24"/>
              </w:rPr>
              <w:t xml:space="preserve"> and</w:t>
            </w:r>
            <w:r w:rsidR="004405B5" w:rsidRPr="00257D34">
              <w:rPr>
                <w:iCs/>
                <w:sz w:val="24"/>
                <w:szCs w:val="24"/>
              </w:rPr>
              <w:t xml:space="preserve"> within the</w:t>
            </w:r>
            <w:r w:rsidRPr="00257D34">
              <w:rPr>
                <w:iCs/>
                <w:sz w:val="24"/>
                <w:szCs w:val="24"/>
              </w:rPr>
              <w:t xml:space="preserve"> written assessment. Had the family have spoken Welsh, then a Welsh service would have been provided without the family having to ask for it as part of the Active Offer. The ‘More than just words’ strategic framework ensures that the Welsh language is promoted in health and social care (Welsh Government, 2012). Similarly, the Welsh Language (Wales) Measure 2011 ensures that the Welsh language is treated equally to the English language (University of South Wales, 2026). Meeting language needs ensures that practice is person centred and tailored to individual needs. Meeting language needs </w:t>
            </w:r>
            <w:r w:rsidR="004405B5" w:rsidRPr="00257D34">
              <w:rPr>
                <w:iCs/>
                <w:sz w:val="24"/>
                <w:szCs w:val="24"/>
              </w:rPr>
              <w:t xml:space="preserve">also </w:t>
            </w:r>
            <w:r w:rsidRPr="00257D34">
              <w:rPr>
                <w:iCs/>
                <w:sz w:val="24"/>
                <w:szCs w:val="24"/>
              </w:rPr>
              <w:t xml:space="preserve">promotes the individual’s rights and ensures that people feel comfortable, confident and empowered (Care Inspectorate Wales, 2026). </w:t>
            </w:r>
          </w:p>
          <w:p w14:paraId="77DBAFD2" w14:textId="77777777" w:rsidR="00E71F02" w:rsidRPr="00257D34" w:rsidRDefault="00E71F02" w:rsidP="00E71F02">
            <w:pPr>
              <w:jc w:val="both"/>
              <w:rPr>
                <w:iCs/>
                <w:sz w:val="24"/>
                <w:szCs w:val="24"/>
              </w:rPr>
            </w:pPr>
          </w:p>
          <w:p w14:paraId="3EB0A4B9" w14:textId="41C68A6B" w:rsidR="00E71F02" w:rsidRPr="00257D34" w:rsidRDefault="00E71F02" w:rsidP="00E71F02">
            <w:pPr>
              <w:jc w:val="both"/>
              <w:rPr>
                <w:iCs/>
                <w:sz w:val="24"/>
                <w:szCs w:val="24"/>
              </w:rPr>
            </w:pPr>
            <w:r w:rsidRPr="00257D34">
              <w:rPr>
                <w:iCs/>
                <w:sz w:val="24"/>
                <w:szCs w:val="24"/>
              </w:rPr>
              <w:t>It is also important to consider Wales’ geographical context. Although this family reside</w:t>
            </w:r>
            <w:r w:rsidR="004405B5" w:rsidRPr="00257D34">
              <w:rPr>
                <w:iCs/>
                <w:sz w:val="24"/>
                <w:szCs w:val="24"/>
              </w:rPr>
              <w:t>d</w:t>
            </w:r>
            <w:r w:rsidRPr="00257D34">
              <w:rPr>
                <w:iCs/>
                <w:sz w:val="24"/>
                <w:szCs w:val="24"/>
              </w:rPr>
              <w:t xml:space="preserve"> in an urban area, due to issues with public transport, </w:t>
            </w:r>
            <w:r w:rsidR="004405B5" w:rsidRPr="00257D34">
              <w:rPr>
                <w:iCs/>
                <w:sz w:val="24"/>
                <w:szCs w:val="24"/>
              </w:rPr>
              <w:t xml:space="preserve">adult 1 </w:t>
            </w:r>
            <w:r w:rsidRPr="00257D34">
              <w:rPr>
                <w:iCs/>
                <w:sz w:val="24"/>
                <w:szCs w:val="24"/>
              </w:rPr>
              <w:t xml:space="preserve">experienced difficulties accessing some support services. </w:t>
            </w:r>
            <w:r w:rsidR="004405B5" w:rsidRPr="00257D34">
              <w:rPr>
                <w:iCs/>
                <w:sz w:val="24"/>
                <w:szCs w:val="24"/>
              </w:rPr>
              <w:t xml:space="preserve">Adult 1’s </w:t>
            </w:r>
            <w:r w:rsidRPr="00257D34">
              <w:rPr>
                <w:iCs/>
                <w:sz w:val="24"/>
                <w:szCs w:val="24"/>
              </w:rPr>
              <w:t xml:space="preserve">contact with </w:t>
            </w:r>
            <w:r w:rsidR="004405B5" w:rsidRPr="00257D34">
              <w:rPr>
                <w:iCs/>
                <w:sz w:val="24"/>
                <w:szCs w:val="24"/>
              </w:rPr>
              <w:t xml:space="preserve">child 1 </w:t>
            </w:r>
            <w:r w:rsidRPr="00257D34">
              <w:rPr>
                <w:iCs/>
                <w:sz w:val="24"/>
                <w:szCs w:val="24"/>
              </w:rPr>
              <w:t xml:space="preserve">was also supervised and assessed during the court process, and finding contact venues was difficult due to lack of appropriate venues in the area. This would have been even more challenging if the family lived in a </w:t>
            </w:r>
            <w:r w:rsidR="00D64D26" w:rsidRPr="00257D34">
              <w:rPr>
                <w:iCs/>
                <w:sz w:val="24"/>
                <w:szCs w:val="24"/>
              </w:rPr>
              <w:t>more rural</w:t>
            </w:r>
            <w:r w:rsidRPr="00257D34">
              <w:rPr>
                <w:iCs/>
                <w:sz w:val="24"/>
                <w:szCs w:val="24"/>
              </w:rPr>
              <w:t xml:space="preserve"> area (Impact, 2026).  It is also important to consider statistics in Wales which are relevant to this case. Statistics state that there were 41 children placed on the child protection register in t</w:t>
            </w:r>
            <w:r w:rsidR="00D64D26" w:rsidRPr="00257D34">
              <w:rPr>
                <w:iCs/>
                <w:sz w:val="24"/>
                <w:szCs w:val="24"/>
              </w:rPr>
              <w:t>he</w:t>
            </w:r>
            <w:r w:rsidRPr="00257D34">
              <w:rPr>
                <w:iCs/>
                <w:sz w:val="24"/>
                <w:szCs w:val="24"/>
              </w:rPr>
              <w:t xml:space="preserve"> local authority on the 31</w:t>
            </w:r>
            <w:r w:rsidRPr="00257D34">
              <w:rPr>
                <w:iCs/>
                <w:sz w:val="24"/>
                <w:szCs w:val="24"/>
                <w:vertAlign w:val="superscript"/>
              </w:rPr>
              <w:t>st</w:t>
            </w:r>
            <w:r w:rsidRPr="00257D34">
              <w:rPr>
                <w:iCs/>
                <w:sz w:val="24"/>
                <w:szCs w:val="24"/>
              </w:rPr>
              <w:t xml:space="preserve"> of March 2024. The leading categories of registration from </w:t>
            </w:r>
            <w:r w:rsidRPr="00257D34">
              <w:rPr>
                <w:iCs/>
                <w:sz w:val="24"/>
                <w:szCs w:val="24"/>
              </w:rPr>
              <w:lastRenderedPageBreak/>
              <w:t>2023-2024 w</w:t>
            </w:r>
            <w:r w:rsidR="00D64D26" w:rsidRPr="00257D34">
              <w:rPr>
                <w:iCs/>
                <w:sz w:val="24"/>
                <w:szCs w:val="24"/>
              </w:rPr>
              <w:t>ere</w:t>
            </w:r>
            <w:r w:rsidRPr="00257D34">
              <w:rPr>
                <w:iCs/>
                <w:sz w:val="24"/>
                <w:szCs w:val="24"/>
              </w:rPr>
              <w:t xml:space="preserve"> neglect and emotional abuse (Stats Wales, 2024). From practice, I understand that this figure has significantly increased since then, but no official statistics are available yet (Stats Wales, 2024). Statistics also state that in March 2024, there were 7198 children looked after children in Wales, and in terms of the new care cases, 54.4% were because of abuse of neglect (Welsh Government, 2025). This was the case with Child 1, who was experiencing significant neglect prior to being removed from </w:t>
            </w:r>
            <w:r w:rsidR="000F1FBF" w:rsidRPr="00257D34">
              <w:rPr>
                <w:iCs/>
                <w:sz w:val="24"/>
                <w:szCs w:val="24"/>
              </w:rPr>
              <w:t>adult</w:t>
            </w:r>
            <w:r w:rsidRPr="00257D34">
              <w:rPr>
                <w:iCs/>
                <w:sz w:val="24"/>
                <w:szCs w:val="24"/>
              </w:rPr>
              <w:t xml:space="preserve"> 1’s care.</w:t>
            </w:r>
          </w:p>
          <w:p w14:paraId="6F25E558" w14:textId="77777777" w:rsidR="00E71F02" w:rsidRPr="00257D34" w:rsidRDefault="00E71F02" w:rsidP="00E71F02">
            <w:pPr>
              <w:jc w:val="both"/>
              <w:rPr>
                <w:iCs/>
                <w:sz w:val="24"/>
                <w:szCs w:val="24"/>
              </w:rPr>
            </w:pPr>
          </w:p>
          <w:p w14:paraId="19AC1990" w14:textId="77777777" w:rsidR="00E71F02" w:rsidRPr="00257D34" w:rsidRDefault="00E71F02" w:rsidP="00E71F02">
            <w:pPr>
              <w:jc w:val="both"/>
              <w:rPr>
                <w:b/>
                <w:bCs/>
                <w:iCs/>
                <w:sz w:val="24"/>
                <w:szCs w:val="24"/>
                <w:u w:val="single"/>
              </w:rPr>
            </w:pPr>
            <w:r w:rsidRPr="00257D34">
              <w:rPr>
                <w:b/>
                <w:bCs/>
                <w:iCs/>
                <w:sz w:val="24"/>
                <w:szCs w:val="24"/>
                <w:u w:val="single"/>
              </w:rPr>
              <w:t>Two Theories</w:t>
            </w:r>
          </w:p>
          <w:p w14:paraId="701E4B97" w14:textId="77777777" w:rsidR="00E71F02" w:rsidRPr="00257D34" w:rsidRDefault="00E71F02" w:rsidP="00E71F02">
            <w:pPr>
              <w:jc w:val="both"/>
              <w:rPr>
                <w:b/>
                <w:bCs/>
                <w:iCs/>
                <w:sz w:val="24"/>
                <w:szCs w:val="24"/>
                <w:u w:val="single"/>
              </w:rPr>
            </w:pPr>
          </w:p>
          <w:p w14:paraId="7A5D604E" w14:textId="0138A79A" w:rsidR="00E71F02" w:rsidRPr="00257D34" w:rsidRDefault="00E71F02" w:rsidP="00E71F02">
            <w:pPr>
              <w:jc w:val="both"/>
              <w:rPr>
                <w:iCs/>
                <w:sz w:val="24"/>
                <w:szCs w:val="24"/>
              </w:rPr>
            </w:pPr>
            <w:r w:rsidRPr="00257D34">
              <w:rPr>
                <w:iCs/>
                <w:sz w:val="24"/>
                <w:szCs w:val="24"/>
              </w:rPr>
              <w:t xml:space="preserve">One of the key approaches underpinning the Social Services and Well-being (Wales) Act 2014 is the person-centred approach, which focuses on individual needs as opposed to service needs. This parenting assessment acknowledged that </w:t>
            </w:r>
            <w:r w:rsidR="00752C41" w:rsidRPr="00257D34">
              <w:rPr>
                <w:iCs/>
                <w:sz w:val="24"/>
                <w:szCs w:val="24"/>
              </w:rPr>
              <w:t>a</w:t>
            </w:r>
            <w:r w:rsidRPr="00257D34">
              <w:rPr>
                <w:iCs/>
                <w:sz w:val="24"/>
                <w:szCs w:val="24"/>
              </w:rPr>
              <w:t>dult 1 is the expert of their own lives as information was also gathered directly from them by asking open ended questions</w:t>
            </w:r>
            <w:r w:rsidR="00752C41" w:rsidRPr="00257D34">
              <w:rPr>
                <w:iCs/>
                <w:sz w:val="24"/>
                <w:szCs w:val="24"/>
              </w:rPr>
              <w:t xml:space="preserve">. </w:t>
            </w:r>
            <w:r w:rsidRPr="00257D34">
              <w:rPr>
                <w:iCs/>
                <w:sz w:val="24"/>
                <w:szCs w:val="24"/>
              </w:rPr>
              <w:t>The sessions focused on what mattered to</w:t>
            </w:r>
            <w:r w:rsidR="00752C41" w:rsidRPr="00257D34">
              <w:rPr>
                <w:iCs/>
                <w:sz w:val="24"/>
                <w:szCs w:val="24"/>
              </w:rPr>
              <w:t xml:space="preserve"> adult 1</w:t>
            </w:r>
            <w:r w:rsidRPr="00257D34">
              <w:rPr>
                <w:iCs/>
                <w:sz w:val="24"/>
                <w:szCs w:val="24"/>
              </w:rPr>
              <w:t>, which is important with this approach</w:t>
            </w:r>
            <w:r w:rsidR="00752C41" w:rsidRPr="00257D34">
              <w:rPr>
                <w:iCs/>
                <w:sz w:val="24"/>
                <w:szCs w:val="24"/>
              </w:rPr>
              <w:t>.</w:t>
            </w:r>
            <w:r w:rsidRPr="00257D34">
              <w:rPr>
                <w:iCs/>
                <w:sz w:val="24"/>
                <w:szCs w:val="24"/>
              </w:rPr>
              <w:t xml:space="preserve"> I asked the parent what was important to them, and what they wanted to achieve (Social Care Wales, 2026). </w:t>
            </w:r>
            <w:r w:rsidR="00752C41" w:rsidRPr="00257D34">
              <w:rPr>
                <w:iCs/>
                <w:sz w:val="24"/>
                <w:szCs w:val="24"/>
              </w:rPr>
              <w:t xml:space="preserve">Intervention was also put in </w:t>
            </w:r>
            <w:r w:rsidRPr="00257D34">
              <w:rPr>
                <w:iCs/>
                <w:sz w:val="24"/>
                <w:szCs w:val="24"/>
              </w:rPr>
              <w:t xml:space="preserve">place to try and help this adult achieve their personal outcomes, such as support around substance use and mental health. </w:t>
            </w:r>
            <w:r w:rsidR="00752C41" w:rsidRPr="00257D34">
              <w:rPr>
                <w:iCs/>
                <w:sz w:val="24"/>
                <w:szCs w:val="24"/>
              </w:rPr>
              <w:t xml:space="preserve">Adult 1 </w:t>
            </w:r>
            <w:r w:rsidRPr="00257D34">
              <w:rPr>
                <w:iCs/>
                <w:sz w:val="24"/>
                <w:szCs w:val="24"/>
              </w:rPr>
              <w:t xml:space="preserve">did not engage with the helping agencies, but their voice, choice and control was respected (Social Services and Well-being (Wales) Act 2014). Ensuring genuineness and transparency is also an important feature of this approach. I strove to maintain transparency during the parenting assessment process by being honest about the concerns and </w:t>
            </w:r>
            <w:r w:rsidR="00752C41" w:rsidRPr="00257D34">
              <w:rPr>
                <w:iCs/>
                <w:sz w:val="24"/>
                <w:szCs w:val="24"/>
              </w:rPr>
              <w:t xml:space="preserve">the </w:t>
            </w:r>
            <w:r w:rsidRPr="00257D34">
              <w:rPr>
                <w:iCs/>
                <w:sz w:val="24"/>
                <w:szCs w:val="24"/>
              </w:rPr>
              <w:t>process. Enabling individuals to participate is also a key feature of the person-centred approach (Social Care Wales, 2026). Adult 1 had an advocate during the child protection process, as well as legal aid to get a solicitor during the court process</w:t>
            </w:r>
            <w:r w:rsidR="00946519" w:rsidRPr="00257D34">
              <w:rPr>
                <w:iCs/>
                <w:sz w:val="24"/>
                <w:szCs w:val="24"/>
              </w:rPr>
              <w:t>. This</w:t>
            </w:r>
            <w:r w:rsidRPr="00257D34">
              <w:rPr>
                <w:iCs/>
                <w:sz w:val="24"/>
                <w:szCs w:val="24"/>
              </w:rPr>
              <w:t xml:space="preserve"> promote</w:t>
            </w:r>
            <w:r w:rsidR="00946519" w:rsidRPr="00257D34">
              <w:rPr>
                <w:iCs/>
                <w:sz w:val="24"/>
                <w:szCs w:val="24"/>
              </w:rPr>
              <w:t>d</w:t>
            </w:r>
            <w:r w:rsidRPr="00257D34">
              <w:rPr>
                <w:iCs/>
                <w:sz w:val="24"/>
                <w:szCs w:val="24"/>
              </w:rPr>
              <w:t xml:space="preserve"> participation. I also carried out some parenting assessment sessions virtually when </w:t>
            </w:r>
            <w:r w:rsidR="00946519" w:rsidRPr="00257D34">
              <w:rPr>
                <w:iCs/>
                <w:sz w:val="24"/>
                <w:szCs w:val="24"/>
              </w:rPr>
              <w:t>adult 1</w:t>
            </w:r>
            <w:r w:rsidRPr="00257D34">
              <w:rPr>
                <w:iCs/>
                <w:sz w:val="24"/>
                <w:szCs w:val="24"/>
              </w:rPr>
              <w:t xml:space="preserve"> was unwell. </w:t>
            </w:r>
            <w:r w:rsidR="00946519" w:rsidRPr="00257D34">
              <w:rPr>
                <w:iCs/>
                <w:sz w:val="24"/>
                <w:szCs w:val="24"/>
              </w:rPr>
              <w:t xml:space="preserve">Having said this, </w:t>
            </w:r>
            <w:r w:rsidRPr="00257D34">
              <w:rPr>
                <w:iCs/>
                <w:sz w:val="24"/>
                <w:szCs w:val="24"/>
              </w:rPr>
              <w:t xml:space="preserve">I do not believe that this parent engaged as much virtually, and it felt insensitive discussing sensitive topics online as opposed to in person.  </w:t>
            </w:r>
            <w:r w:rsidR="00946519" w:rsidRPr="00257D34">
              <w:rPr>
                <w:iCs/>
                <w:sz w:val="24"/>
                <w:szCs w:val="24"/>
              </w:rPr>
              <w:t xml:space="preserve">A </w:t>
            </w:r>
            <w:r w:rsidRPr="00257D34">
              <w:rPr>
                <w:iCs/>
                <w:sz w:val="24"/>
                <w:szCs w:val="24"/>
              </w:rPr>
              <w:t>limitation of the person</w:t>
            </w:r>
            <w:r w:rsidRPr="00257D34">
              <w:rPr>
                <w:rFonts w:ascii="Cambria Math" w:hAnsi="Cambria Math" w:cs="Cambria Math"/>
                <w:iCs/>
                <w:sz w:val="24"/>
                <w:szCs w:val="24"/>
              </w:rPr>
              <w:t>‑</w:t>
            </w:r>
            <w:r w:rsidRPr="00257D34">
              <w:rPr>
                <w:iCs/>
                <w:sz w:val="24"/>
                <w:szCs w:val="24"/>
              </w:rPr>
              <w:t xml:space="preserve">centred approach is that it can restrict opportunities to explore or challenge concerns or contradictions, and there were moments when I needed to do this as part of the assessment. This approach also does not encourage any advice giving, but advice had to be provided at times, such as advising the mother to engage with the court and parenting assessment </w:t>
            </w:r>
            <w:r w:rsidR="00946519" w:rsidRPr="00257D34">
              <w:rPr>
                <w:iCs/>
                <w:sz w:val="24"/>
                <w:szCs w:val="24"/>
              </w:rPr>
              <w:t xml:space="preserve">process </w:t>
            </w:r>
            <w:r w:rsidRPr="00257D34">
              <w:rPr>
                <w:iCs/>
                <w:sz w:val="24"/>
                <w:szCs w:val="24"/>
              </w:rPr>
              <w:t>(UK Essays, 2018).</w:t>
            </w:r>
          </w:p>
          <w:p w14:paraId="172EBDE4" w14:textId="77777777" w:rsidR="00E71F02" w:rsidRPr="00257D34" w:rsidRDefault="00E71F02" w:rsidP="00E71F02">
            <w:pPr>
              <w:jc w:val="both"/>
              <w:rPr>
                <w:iCs/>
                <w:sz w:val="24"/>
                <w:szCs w:val="24"/>
              </w:rPr>
            </w:pPr>
          </w:p>
          <w:p w14:paraId="6B449CF9" w14:textId="54A01671" w:rsidR="00E71F02" w:rsidRPr="00257D34" w:rsidRDefault="00E71F02" w:rsidP="00E71F02">
            <w:pPr>
              <w:jc w:val="both"/>
              <w:rPr>
                <w:iCs/>
                <w:sz w:val="24"/>
                <w:szCs w:val="24"/>
              </w:rPr>
            </w:pPr>
            <w:r w:rsidRPr="00257D34">
              <w:rPr>
                <w:iCs/>
                <w:sz w:val="24"/>
                <w:szCs w:val="24"/>
              </w:rPr>
              <w:t xml:space="preserve">Another relevant theory is the attachment theory. This considers a child and caregiver’s emotional bond and attachment through various attachment styles. Children can have attachments to numerous caregivers, and I believe </w:t>
            </w:r>
            <w:r w:rsidR="004F23C7" w:rsidRPr="00257D34">
              <w:rPr>
                <w:iCs/>
                <w:sz w:val="24"/>
                <w:szCs w:val="24"/>
              </w:rPr>
              <w:t>that c</w:t>
            </w:r>
            <w:r w:rsidRPr="00257D34">
              <w:rPr>
                <w:iCs/>
                <w:sz w:val="24"/>
                <w:szCs w:val="24"/>
              </w:rPr>
              <w:t xml:space="preserve">hild 1 had an attachment to more than one consistent caregiver. Some factors can make attachment issues more likely such as parental poor mental health, substance use, and abuse and neglect. In this case, these factors may have impacted </w:t>
            </w:r>
            <w:r w:rsidR="004F23C7" w:rsidRPr="00257D34">
              <w:rPr>
                <w:iCs/>
                <w:sz w:val="24"/>
                <w:szCs w:val="24"/>
              </w:rPr>
              <w:t>c</w:t>
            </w:r>
            <w:r w:rsidRPr="00257D34">
              <w:rPr>
                <w:iCs/>
                <w:sz w:val="24"/>
                <w:szCs w:val="24"/>
              </w:rPr>
              <w:t xml:space="preserve">hild 1’s attachment </w:t>
            </w:r>
            <w:r w:rsidR="004F23C7" w:rsidRPr="00257D34">
              <w:rPr>
                <w:iCs/>
                <w:sz w:val="24"/>
                <w:szCs w:val="24"/>
              </w:rPr>
              <w:t xml:space="preserve">to </w:t>
            </w:r>
            <w:r w:rsidR="000F1FBF" w:rsidRPr="00257D34">
              <w:rPr>
                <w:iCs/>
                <w:sz w:val="24"/>
                <w:szCs w:val="24"/>
              </w:rPr>
              <w:t>adult</w:t>
            </w:r>
            <w:r w:rsidRPr="00257D34">
              <w:rPr>
                <w:iCs/>
                <w:sz w:val="24"/>
                <w:szCs w:val="24"/>
              </w:rPr>
              <w:t xml:space="preserve"> 1. Child 1’s behavioural presentation could have been linked to attachment issues as they had difficulty concentrating, rejecting and demanding attention and becoming quickly upset or angry sometimes (NSPCC, 2021). However, research states that recognising attachment issues can be difficult when children who have been abused or neglected</w:t>
            </w:r>
            <w:r w:rsidR="004F23C7" w:rsidRPr="00257D34">
              <w:rPr>
                <w:iCs/>
                <w:sz w:val="24"/>
                <w:szCs w:val="24"/>
              </w:rPr>
              <w:t xml:space="preserve">. This is </w:t>
            </w:r>
            <w:r w:rsidRPr="00257D34">
              <w:rPr>
                <w:iCs/>
                <w:sz w:val="24"/>
                <w:szCs w:val="24"/>
              </w:rPr>
              <w:t xml:space="preserve">because they sometimes develop coping strategies (NSPCC, 2021). For instance, children exploring away from their parents can be seen as a secure base, but for children who have been neglected, they may be overly independent due to being used to not having their needs met (NSPCC, 2021). </w:t>
            </w:r>
            <w:r w:rsidR="004F23C7" w:rsidRPr="00257D34">
              <w:rPr>
                <w:iCs/>
                <w:sz w:val="24"/>
                <w:szCs w:val="24"/>
              </w:rPr>
              <w:t xml:space="preserve">Child 1’s </w:t>
            </w:r>
            <w:r w:rsidRPr="00257D34">
              <w:rPr>
                <w:iCs/>
                <w:sz w:val="24"/>
                <w:szCs w:val="24"/>
              </w:rPr>
              <w:t xml:space="preserve">attachment style was not discussed during the parenting assessment, but research states that </w:t>
            </w:r>
            <w:r w:rsidRPr="00257D34">
              <w:rPr>
                <w:iCs/>
                <w:sz w:val="24"/>
                <w:szCs w:val="24"/>
              </w:rPr>
              <w:lastRenderedPageBreak/>
              <w:t xml:space="preserve">only trained health and social care professional can assess attachment styles (NSPCC, 2021). Having said this, it may have been beneficial to consider the potential impact of some factors, which were present, on attachment styles.  </w:t>
            </w:r>
          </w:p>
          <w:p w14:paraId="2AAD11B9" w14:textId="77777777" w:rsidR="00E71F02" w:rsidRPr="00257D34" w:rsidRDefault="00E71F02" w:rsidP="00E71F02">
            <w:pPr>
              <w:jc w:val="both"/>
              <w:rPr>
                <w:iCs/>
                <w:sz w:val="24"/>
                <w:szCs w:val="24"/>
              </w:rPr>
            </w:pPr>
          </w:p>
          <w:p w14:paraId="4246FA69" w14:textId="77777777" w:rsidR="00E71F02" w:rsidRPr="00257D34" w:rsidRDefault="00E71F02" w:rsidP="00E71F02">
            <w:pPr>
              <w:jc w:val="both"/>
              <w:rPr>
                <w:b/>
                <w:bCs/>
                <w:iCs/>
                <w:sz w:val="24"/>
                <w:szCs w:val="24"/>
                <w:u w:val="single"/>
              </w:rPr>
            </w:pPr>
            <w:r w:rsidRPr="00257D34">
              <w:rPr>
                <w:b/>
                <w:bCs/>
                <w:iCs/>
                <w:sz w:val="24"/>
                <w:szCs w:val="24"/>
                <w:u w:val="single"/>
              </w:rPr>
              <w:t>Critical Reflection and Learning</w:t>
            </w:r>
          </w:p>
          <w:p w14:paraId="712ACAC6" w14:textId="77777777" w:rsidR="00E71F02" w:rsidRPr="00257D34" w:rsidRDefault="00E71F02" w:rsidP="00E71F02">
            <w:pPr>
              <w:jc w:val="both"/>
              <w:rPr>
                <w:iCs/>
                <w:sz w:val="24"/>
                <w:szCs w:val="24"/>
              </w:rPr>
            </w:pPr>
          </w:p>
          <w:p w14:paraId="38017506" w14:textId="40D99870" w:rsidR="00E71F02" w:rsidRPr="00257D34" w:rsidRDefault="00E71F02" w:rsidP="00E71F02">
            <w:pPr>
              <w:jc w:val="both"/>
              <w:rPr>
                <w:iCs/>
                <w:sz w:val="24"/>
                <w:szCs w:val="24"/>
              </w:rPr>
            </w:pPr>
            <w:r w:rsidRPr="00257D34">
              <w:rPr>
                <w:iCs/>
                <w:sz w:val="24"/>
                <w:szCs w:val="24"/>
              </w:rPr>
              <w:t>Siobhan Maclean’s (2012) rollercoaster model will be employed to reflect on the parenting assessment process. This model encourages practitioners to reflect on before, during and after</w:t>
            </w:r>
            <w:r w:rsidR="004F23C7" w:rsidRPr="00257D34">
              <w:rPr>
                <w:iCs/>
                <w:sz w:val="24"/>
                <w:szCs w:val="24"/>
              </w:rPr>
              <w:t xml:space="preserve"> the</w:t>
            </w:r>
            <w:r w:rsidRPr="00257D34">
              <w:rPr>
                <w:iCs/>
                <w:sz w:val="24"/>
                <w:szCs w:val="24"/>
              </w:rPr>
              <w:t xml:space="preserve"> practice. Before conducting the parenting assessment, I felt apprehensive because this was the first parenting assessment that I had completed. I ensured that I prepared thoroughly prior to each session by preparing the </w:t>
            </w:r>
            <w:r w:rsidR="004F23C7" w:rsidRPr="00257D34">
              <w:rPr>
                <w:iCs/>
                <w:sz w:val="24"/>
                <w:szCs w:val="24"/>
              </w:rPr>
              <w:t xml:space="preserve">questions and </w:t>
            </w:r>
            <w:r w:rsidRPr="00257D34">
              <w:rPr>
                <w:iCs/>
                <w:sz w:val="24"/>
                <w:szCs w:val="24"/>
              </w:rPr>
              <w:t xml:space="preserve">anticipating any difficult conversations. I reflected upon the power dynamic and the position of professional authority that I was in. During the parenting assessment sessions, I showed empathy, for instance, during one session, </w:t>
            </w:r>
            <w:r w:rsidR="005100EC" w:rsidRPr="00257D34">
              <w:rPr>
                <w:iCs/>
                <w:sz w:val="24"/>
                <w:szCs w:val="24"/>
              </w:rPr>
              <w:t xml:space="preserve">adult 1 </w:t>
            </w:r>
            <w:r w:rsidRPr="00257D34">
              <w:rPr>
                <w:iCs/>
                <w:sz w:val="24"/>
                <w:szCs w:val="24"/>
              </w:rPr>
              <w:t>felt upset and distracted due to something that had happened earlier on in the day, so we rescheduled the session to promote participation. However, during the parenting assessment sessions and within t</w:t>
            </w:r>
            <w:r w:rsidR="005100EC" w:rsidRPr="00257D34">
              <w:rPr>
                <w:iCs/>
                <w:sz w:val="24"/>
                <w:szCs w:val="24"/>
              </w:rPr>
              <w:t>he written</w:t>
            </w:r>
            <w:r w:rsidRPr="00257D34">
              <w:rPr>
                <w:iCs/>
                <w:sz w:val="24"/>
                <w:szCs w:val="24"/>
              </w:rPr>
              <w:t xml:space="preserve"> assessment </w:t>
            </w:r>
            <w:r w:rsidR="005100EC" w:rsidRPr="00257D34">
              <w:rPr>
                <w:iCs/>
                <w:sz w:val="24"/>
                <w:szCs w:val="24"/>
              </w:rPr>
              <w:t xml:space="preserve">itself, </w:t>
            </w:r>
            <w:r w:rsidRPr="00257D34">
              <w:rPr>
                <w:iCs/>
                <w:sz w:val="24"/>
                <w:szCs w:val="24"/>
              </w:rPr>
              <w:t>I used jargon at times without realising instead of using clear and simple language (Community Care, 2018). Jargon could have decreased the parent’s ability to understand the information provided. I also used some words in the parenting assessment which could be perceived as labelling</w:t>
            </w:r>
            <w:r w:rsidR="005100EC" w:rsidRPr="00257D34">
              <w:rPr>
                <w:iCs/>
                <w:sz w:val="24"/>
                <w:szCs w:val="24"/>
              </w:rPr>
              <w:t>,</w:t>
            </w:r>
            <w:r w:rsidRPr="00257D34">
              <w:rPr>
                <w:iCs/>
                <w:sz w:val="24"/>
                <w:szCs w:val="24"/>
              </w:rPr>
              <w:t xml:space="preserve"> such as describing a ‘chaotic’ environment, which I </w:t>
            </w:r>
            <w:r w:rsidR="005100EC" w:rsidRPr="00257D34">
              <w:rPr>
                <w:iCs/>
                <w:sz w:val="24"/>
                <w:szCs w:val="24"/>
              </w:rPr>
              <w:t xml:space="preserve">would </w:t>
            </w:r>
            <w:r w:rsidRPr="00257D34">
              <w:rPr>
                <w:iCs/>
                <w:sz w:val="24"/>
                <w:szCs w:val="24"/>
              </w:rPr>
              <w:t>avoid in the future</w:t>
            </w:r>
            <w:r w:rsidR="00257D34" w:rsidRPr="00257D34">
              <w:rPr>
                <w:iCs/>
                <w:sz w:val="24"/>
                <w:szCs w:val="24"/>
              </w:rPr>
              <w:t xml:space="preserve"> as it promotes negative stereotypes</w:t>
            </w:r>
            <w:r w:rsidRPr="00257D34">
              <w:rPr>
                <w:iCs/>
                <w:sz w:val="24"/>
                <w:szCs w:val="24"/>
              </w:rPr>
              <w:t xml:space="preserve">. During the sessions, I sometimes filled in the silence by speaking when I should have sat in the silence and allowed </w:t>
            </w:r>
            <w:r w:rsidR="00257D34" w:rsidRPr="00257D34">
              <w:rPr>
                <w:iCs/>
                <w:sz w:val="24"/>
                <w:szCs w:val="24"/>
              </w:rPr>
              <w:t>a</w:t>
            </w:r>
            <w:r w:rsidRPr="00257D34">
              <w:rPr>
                <w:iCs/>
                <w:sz w:val="24"/>
                <w:szCs w:val="24"/>
              </w:rPr>
              <w:t xml:space="preserve">dult 1 time to process the information. </w:t>
            </w:r>
            <w:r w:rsidR="00257D34" w:rsidRPr="00257D34">
              <w:rPr>
                <w:iCs/>
                <w:sz w:val="24"/>
                <w:szCs w:val="24"/>
              </w:rPr>
              <w:t>When</w:t>
            </w:r>
            <w:r w:rsidRPr="00257D34">
              <w:rPr>
                <w:iCs/>
                <w:sz w:val="24"/>
                <w:szCs w:val="24"/>
              </w:rPr>
              <w:t xml:space="preserve"> reflecting upon after the parenting assessment, I </w:t>
            </w:r>
            <w:r w:rsidR="00257D34" w:rsidRPr="00257D34">
              <w:rPr>
                <w:iCs/>
                <w:sz w:val="24"/>
                <w:szCs w:val="24"/>
              </w:rPr>
              <w:t xml:space="preserve">do believe that </w:t>
            </w:r>
            <w:r w:rsidRPr="00257D34">
              <w:rPr>
                <w:iCs/>
                <w:sz w:val="24"/>
                <w:szCs w:val="24"/>
              </w:rPr>
              <w:t xml:space="preserve">enough information </w:t>
            </w:r>
            <w:r w:rsidR="00257D34" w:rsidRPr="00257D34">
              <w:rPr>
                <w:iCs/>
                <w:sz w:val="24"/>
                <w:szCs w:val="24"/>
              </w:rPr>
              <w:t xml:space="preserve">had been gathered </w:t>
            </w:r>
            <w:r w:rsidRPr="00257D34">
              <w:rPr>
                <w:iCs/>
                <w:sz w:val="24"/>
                <w:szCs w:val="24"/>
              </w:rPr>
              <w:t xml:space="preserve">to form a </w:t>
            </w:r>
            <w:r w:rsidR="00257D34" w:rsidRPr="00257D34">
              <w:rPr>
                <w:iCs/>
                <w:sz w:val="24"/>
                <w:szCs w:val="24"/>
              </w:rPr>
              <w:t xml:space="preserve">justified </w:t>
            </w:r>
            <w:r w:rsidRPr="00257D34">
              <w:rPr>
                <w:iCs/>
                <w:sz w:val="24"/>
                <w:szCs w:val="24"/>
              </w:rPr>
              <w:t>conclusion and recommendation. In terms of future learning, I hope to</w:t>
            </w:r>
            <w:r w:rsidR="00257D34" w:rsidRPr="00257D34">
              <w:rPr>
                <w:iCs/>
                <w:sz w:val="24"/>
                <w:szCs w:val="24"/>
              </w:rPr>
              <w:t xml:space="preserve"> implement</w:t>
            </w:r>
            <w:r w:rsidRPr="00257D34">
              <w:rPr>
                <w:iCs/>
                <w:sz w:val="24"/>
                <w:szCs w:val="24"/>
              </w:rPr>
              <w:t xml:space="preserve"> the Parent Assess (2026) framework in a future parenting assessment.</w:t>
            </w:r>
          </w:p>
          <w:p w14:paraId="12DC2F24" w14:textId="24094196" w:rsidR="00D3203C" w:rsidRPr="00257D34" w:rsidRDefault="00D3203C" w:rsidP="00FF7EBB">
            <w:pPr>
              <w:jc w:val="both"/>
              <w:rPr>
                <w:i/>
                <w:sz w:val="24"/>
                <w:szCs w:val="24"/>
              </w:rPr>
            </w:pPr>
          </w:p>
          <w:p w14:paraId="6E4A337C" w14:textId="5A56D249" w:rsidR="00F03ED8" w:rsidRPr="00F03ED8" w:rsidRDefault="00F03ED8" w:rsidP="00FF7EBB">
            <w:pPr>
              <w:jc w:val="both"/>
              <w:rPr>
                <w:iCs/>
                <w:sz w:val="24"/>
                <w:szCs w:val="24"/>
              </w:rPr>
            </w:pPr>
            <w:r w:rsidRPr="00257D34">
              <w:rPr>
                <w:iCs/>
                <w:sz w:val="24"/>
                <w:szCs w:val="24"/>
              </w:rPr>
              <w:t>39</w:t>
            </w:r>
            <w:r w:rsidR="00257D34" w:rsidRPr="00257D34">
              <w:rPr>
                <w:iCs/>
                <w:sz w:val="24"/>
                <w:szCs w:val="24"/>
              </w:rPr>
              <w:t xml:space="preserve">12 </w:t>
            </w:r>
            <w:r w:rsidRPr="00257D34">
              <w:rPr>
                <w:iCs/>
                <w:sz w:val="24"/>
                <w:szCs w:val="24"/>
              </w:rPr>
              <w:t>words</w:t>
            </w:r>
          </w:p>
          <w:p w14:paraId="1225D23D" w14:textId="4FFF3138" w:rsidR="00D3203C" w:rsidRPr="00F03ED8" w:rsidRDefault="00D3203C" w:rsidP="00FF7EBB">
            <w:pPr>
              <w:jc w:val="both"/>
              <w:rPr>
                <w:iCs/>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AD88E" w14:textId="77777777" w:rsidR="00EA51BB" w:rsidRDefault="00EA51BB">
      <w:r>
        <w:separator/>
      </w:r>
    </w:p>
  </w:endnote>
  <w:endnote w:type="continuationSeparator" w:id="0">
    <w:p w14:paraId="7CA14963" w14:textId="77777777" w:rsidR="00EA51BB" w:rsidRDefault="00EA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4EE3C" w14:textId="77777777" w:rsidR="00EA51BB" w:rsidRDefault="00EA51BB">
      <w:r>
        <w:separator/>
      </w:r>
    </w:p>
  </w:footnote>
  <w:footnote w:type="continuationSeparator" w:id="0">
    <w:p w14:paraId="16688BCE" w14:textId="77777777" w:rsidR="00EA51BB" w:rsidRDefault="00EA5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4151"/>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1FBF"/>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37725"/>
    <w:rsid w:val="0024100E"/>
    <w:rsid w:val="00241A83"/>
    <w:rsid w:val="00241C1B"/>
    <w:rsid w:val="0024288B"/>
    <w:rsid w:val="00243DB0"/>
    <w:rsid w:val="00247265"/>
    <w:rsid w:val="00257D34"/>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701"/>
    <w:rsid w:val="002E3DC6"/>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724"/>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1BD0"/>
    <w:rsid w:val="003B29BC"/>
    <w:rsid w:val="003B3115"/>
    <w:rsid w:val="003C19F1"/>
    <w:rsid w:val="003C3C67"/>
    <w:rsid w:val="003C4186"/>
    <w:rsid w:val="003C6185"/>
    <w:rsid w:val="003D0D2D"/>
    <w:rsid w:val="003D1885"/>
    <w:rsid w:val="003D1BC0"/>
    <w:rsid w:val="003D20F1"/>
    <w:rsid w:val="003D4710"/>
    <w:rsid w:val="003E16D7"/>
    <w:rsid w:val="003E197E"/>
    <w:rsid w:val="003E3C78"/>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05B5"/>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A6B"/>
    <w:rsid w:val="004E087B"/>
    <w:rsid w:val="004E44A4"/>
    <w:rsid w:val="004E7B8B"/>
    <w:rsid w:val="004E7BDD"/>
    <w:rsid w:val="004F1966"/>
    <w:rsid w:val="004F1E21"/>
    <w:rsid w:val="004F23C7"/>
    <w:rsid w:val="004F2542"/>
    <w:rsid w:val="004F4E33"/>
    <w:rsid w:val="004F740D"/>
    <w:rsid w:val="004F7B8F"/>
    <w:rsid w:val="00500748"/>
    <w:rsid w:val="005011D6"/>
    <w:rsid w:val="00502A14"/>
    <w:rsid w:val="005042F1"/>
    <w:rsid w:val="0050481B"/>
    <w:rsid w:val="005100EC"/>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7910"/>
    <w:rsid w:val="005A0231"/>
    <w:rsid w:val="005A1B4C"/>
    <w:rsid w:val="005A545C"/>
    <w:rsid w:val="005B0398"/>
    <w:rsid w:val="005B271A"/>
    <w:rsid w:val="005B3A2D"/>
    <w:rsid w:val="005C1567"/>
    <w:rsid w:val="005C28D3"/>
    <w:rsid w:val="005C6CE5"/>
    <w:rsid w:val="005D3F07"/>
    <w:rsid w:val="005D4A1E"/>
    <w:rsid w:val="005D4F72"/>
    <w:rsid w:val="005E13EA"/>
    <w:rsid w:val="005E17F1"/>
    <w:rsid w:val="005F3802"/>
    <w:rsid w:val="005F5B30"/>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B2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2C41"/>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0674"/>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4DD6"/>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6519"/>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778"/>
    <w:rsid w:val="00A652F6"/>
    <w:rsid w:val="00A65861"/>
    <w:rsid w:val="00A732EA"/>
    <w:rsid w:val="00A7489E"/>
    <w:rsid w:val="00A777AB"/>
    <w:rsid w:val="00A8015F"/>
    <w:rsid w:val="00A85039"/>
    <w:rsid w:val="00A906AA"/>
    <w:rsid w:val="00A91A51"/>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4D26"/>
    <w:rsid w:val="00D65558"/>
    <w:rsid w:val="00D71201"/>
    <w:rsid w:val="00D720C7"/>
    <w:rsid w:val="00D84841"/>
    <w:rsid w:val="00D876E6"/>
    <w:rsid w:val="00D90958"/>
    <w:rsid w:val="00DA1025"/>
    <w:rsid w:val="00DA13B4"/>
    <w:rsid w:val="00DA22EC"/>
    <w:rsid w:val="00DA5682"/>
    <w:rsid w:val="00DA5860"/>
    <w:rsid w:val="00DA5C0C"/>
    <w:rsid w:val="00DB2767"/>
    <w:rsid w:val="00DC1B10"/>
    <w:rsid w:val="00DC2924"/>
    <w:rsid w:val="00DC4729"/>
    <w:rsid w:val="00DD31C5"/>
    <w:rsid w:val="00DD5020"/>
    <w:rsid w:val="00DD63BE"/>
    <w:rsid w:val="00DE4296"/>
    <w:rsid w:val="00DF0AE5"/>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1F02"/>
    <w:rsid w:val="00E73C41"/>
    <w:rsid w:val="00E75911"/>
    <w:rsid w:val="00E7598F"/>
    <w:rsid w:val="00E76F60"/>
    <w:rsid w:val="00E812B5"/>
    <w:rsid w:val="00E83D90"/>
    <w:rsid w:val="00E83F91"/>
    <w:rsid w:val="00E86299"/>
    <w:rsid w:val="00E9107A"/>
    <w:rsid w:val="00E91F62"/>
    <w:rsid w:val="00E929C8"/>
    <w:rsid w:val="00E929FD"/>
    <w:rsid w:val="00E93240"/>
    <w:rsid w:val="00E9479B"/>
    <w:rsid w:val="00E94E22"/>
    <w:rsid w:val="00E95F08"/>
    <w:rsid w:val="00E97171"/>
    <w:rsid w:val="00EA4D48"/>
    <w:rsid w:val="00EA51BB"/>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3ED8"/>
    <w:rsid w:val="00F04053"/>
    <w:rsid w:val="00F05DAC"/>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2109"/>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1FB7"/>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4114</Words>
  <Characters>22792</Characters>
  <Application>Microsoft Office Word</Application>
  <DocSecurity>0</DocSecurity>
  <Lines>381</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Elin Roberts</cp:lastModifiedBy>
  <cp:revision>5</cp:revision>
  <cp:lastPrinted>2020-02-11T19:20:00Z</cp:lastPrinted>
  <dcterms:created xsi:type="dcterms:W3CDTF">2026-02-24T20:43:00Z</dcterms:created>
  <dcterms:modified xsi:type="dcterms:W3CDTF">2026-02-24T20:54:00Z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