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D290F8" w14:textId="3870D309" w:rsidR="0002633E" w:rsidRPr="00BB0AD5" w:rsidRDefault="0002633E" w:rsidP="0002633E">
      <w:pPr>
        <w:rPr>
          <w:rFonts w:ascii="Arial" w:hAnsi="Arial" w:cs="Arial"/>
          <w:sz w:val="28"/>
          <w:szCs w:val="28"/>
        </w:rPr>
      </w:pPr>
      <w:bookmarkStart w:id="0" w:name="_Hlk536799931"/>
      <w:bookmarkEnd w:id="0"/>
      <w:r w:rsidRPr="00BB0AD5">
        <w:rPr>
          <w:rFonts w:ascii="Arial" w:hAnsi="Arial" w:cs="Arial"/>
          <w:sz w:val="28"/>
          <w:szCs w:val="28"/>
        </w:rPr>
        <w:t xml:space="preserve">Course: MBA </w:t>
      </w:r>
    </w:p>
    <w:p w14:paraId="678D8833" w14:textId="7BB7AE64" w:rsidR="0002633E" w:rsidRPr="00BB0AD5" w:rsidRDefault="0002633E" w:rsidP="0002633E">
      <w:pPr>
        <w:rPr>
          <w:rFonts w:ascii="Arial" w:hAnsi="Arial" w:cs="Arial"/>
          <w:sz w:val="28"/>
          <w:szCs w:val="28"/>
        </w:rPr>
      </w:pPr>
      <w:r w:rsidRPr="00BB0AD5">
        <w:rPr>
          <w:rFonts w:ascii="Arial" w:hAnsi="Arial" w:cs="Arial"/>
          <w:sz w:val="28"/>
          <w:szCs w:val="28"/>
        </w:rPr>
        <w:t xml:space="preserve">Module: Dissertation </w:t>
      </w:r>
    </w:p>
    <w:p w14:paraId="4509B94C" w14:textId="4ABF6A94" w:rsidR="0002633E" w:rsidRPr="00BB0AD5" w:rsidRDefault="003A6F98" w:rsidP="0002633E">
      <w:pPr>
        <w:rPr>
          <w:rFonts w:ascii="Arial" w:hAnsi="Arial" w:cs="Arial"/>
          <w:sz w:val="28"/>
          <w:szCs w:val="28"/>
        </w:rPr>
      </w:pPr>
      <w:r w:rsidRPr="00BB0AD5">
        <w:rPr>
          <w:rFonts w:ascii="Arial" w:hAnsi="Arial" w:cs="Arial"/>
          <w:sz w:val="28"/>
          <w:szCs w:val="28"/>
        </w:rPr>
        <w:t>Mod</w:t>
      </w:r>
      <w:r w:rsidR="000E46B9" w:rsidRPr="00BB0AD5">
        <w:rPr>
          <w:rFonts w:ascii="Arial" w:hAnsi="Arial" w:cs="Arial"/>
          <w:sz w:val="28"/>
          <w:szCs w:val="28"/>
        </w:rPr>
        <w:t xml:space="preserve">ule Code: </w:t>
      </w:r>
      <w:r w:rsidR="007450D4" w:rsidRPr="00BB0AD5">
        <w:rPr>
          <w:rFonts w:ascii="Arial" w:hAnsi="Arial" w:cs="Arial"/>
          <w:sz w:val="28"/>
          <w:szCs w:val="28"/>
        </w:rPr>
        <w:t>SBMA7123D</w:t>
      </w:r>
    </w:p>
    <w:p w14:paraId="738DCA54" w14:textId="19DCDCA5" w:rsidR="0002633E" w:rsidRPr="00BB0AD5" w:rsidRDefault="0002633E" w:rsidP="0002633E">
      <w:pPr>
        <w:rPr>
          <w:rFonts w:ascii="Arial" w:hAnsi="Arial" w:cs="Arial"/>
          <w:sz w:val="28"/>
          <w:szCs w:val="28"/>
        </w:rPr>
      </w:pPr>
      <w:r w:rsidRPr="00BB0AD5">
        <w:rPr>
          <w:rFonts w:ascii="Arial" w:hAnsi="Arial" w:cs="Arial"/>
          <w:sz w:val="28"/>
          <w:szCs w:val="28"/>
        </w:rPr>
        <w:t xml:space="preserve">Supervisor:  </w:t>
      </w:r>
      <w:r w:rsidR="0017686A" w:rsidRPr="00BB0AD5">
        <w:rPr>
          <w:rFonts w:ascii="Arial" w:hAnsi="Arial" w:cs="Arial"/>
          <w:sz w:val="28"/>
          <w:szCs w:val="28"/>
        </w:rPr>
        <w:t xml:space="preserve">Anthony </w:t>
      </w:r>
      <w:r w:rsidR="00525E4B" w:rsidRPr="00BB0AD5">
        <w:rPr>
          <w:rFonts w:ascii="Arial" w:hAnsi="Arial" w:cs="Arial"/>
          <w:sz w:val="28"/>
          <w:szCs w:val="28"/>
        </w:rPr>
        <w:t>Burns</w:t>
      </w:r>
    </w:p>
    <w:p w14:paraId="33DC0F95" w14:textId="6CAC8BDD" w:rsidR="0002633E" w:rsidRPr="00BB0AD5" w:rsidRDefault="0002633E" w:rsidP="0002633E">
      <w:pPr>
        <w:rPr>
          <w:rFonts w:ascii="Arial" w:hAnsi="Arial" w:cs="Arial"/>
          <w:sz w:val="28"/>
          <w:szCs w:val="28"/>
        </w:rPr>
      </w:pPr>
      <w:r w:rsidRPr="00BB0AD5">
        <w:rPr>
          <w:rFonts w:ascii="Arial" w:hAnsi="Arial" w:cs="Arial"/>
          <w:sz w:val="28"/>
          <w:szCs w:val="28"/>
        </w:rPr>
        <w:t>Student</w:t>
      </w:r>
      <w:r w:rsidR="0017686A" w:rsidRPr="00BB0AD5">
        <w:rPr>
          <w:rFonts w:ascii="Arial" w:hAnsi="Arial" w:cs="Arial"/>
          <w:sz w:val="28"/>
          <w:szCs w:val="28"/>
        </w:rPr>
        <w:t xml:space="preserve"> Name</w:t>
      </w:r>
      <w:r w:rsidRPr="00BB0AD5">
        <w:rPr>
          <w:rFonts w:ascii="Arial" w:hAnsi="Arial" w:cs="Arial"/>
          <w:sz w:val="28"/>
          <w:szCs w:val="28"/>
        </w:rPr>
        <w:t xml:space="preserve">: </w:t>
      </w:r>
      <w:r w:rsidR="0017686A" w:rsidRPr="00BB0AD5">
        <w:rPr>
          <w:rFonts w:ascii="Arial" w:hAnsi="Arial" w:cs="Arial"/>
          <w:sz w:val="28"/>
          <w:szCs w:val="28"/>
        </w:rPr>
        <w:t>Heidi Lockyer</w:t>
      </w:r>
      <w:r w:rsidRPr="00BB0AD5">
        <w:rPr>
          <w:rFonts w:ascii="Arial" w:hAnsi="Arial" w:cs="Arial"/>
          <w:sz w:val="28"/>
          <w:szCs w:val="28"/>
        </w:rPr>
        <w:t xml:space="preserve"> </w:t>
      </w:r>
    </w:p>
    <w:p w14:paraId="1C4E9F06" w14:textId="1A870506" w:rsidR="0002633E" w:rsidRPr="00BB0AD5" w:rsidRDefault="0017686A" w:rsidP="0002633E">
      <w:pPr>
        <w:rPr>
          <w:rFonts w:ascii="Arial" w:hAnsi="Arial" w:cs="Arial"/>
          <w:sz w:val="28"/>
          <w:szCs w:val="28"/>
        </w:rPr>
      </w:pPr>
      <w:r w:rsidRPr="00BB0AD5">
        <w:rPr>
          <w:rFonts w:ascii="Arial" w:hAnsi="Arial" w:cs="Arial"/>
          <w:sz w:val="28"/>
          <w:szCs w:val="28"/>
        </w:rPr>
        <w:t xml:space="preserve">Student </w:t>
      </w:r>
      <w:r w:rsidR="0002633E" w:rsidRPr="00BB0AD5">
        <w:rPr>
          <w:rFonts w:ascii="Arial" w:hAnsi="Arial" w:cs="Arial"/>
          <w:sz w:val="28"/>
          <w:szCs w:val="28"/>
        </w:rPr>
        <w:t>ID: 1</w:t>
      </w:r>
      <w:r w:rsidR="00CC3DA5" w:rsidRPr="00BB0AD5">
        <w:rPr>
          <w:rFonts w:ascii="Arial" w:hAnsi="Arial" w:cs="Arial"/>
          <w:sz w:val="28"/>
          <w:szCs w:val="28"/>
        </w:rPr>
        <w:t>601487</w:t>
      </w:r>
      <w:r w:rsidR="0002633E" w:rsidRPr="00BB0AD5">
        <w:rPr>
          <w:rFonts w:ascii="Arial" w:hAnsi="Arial" w:cs="Arial"/>
          <w:sz w:val="28"/>
          <w:szCs w:val="28"/>
        </w:rPr>
        <w:t xml:space="preserve"> </w:t>
      </w:r>
    </w:p>
    <w:p w14:paraId="53C98065" w14:textId="77777777" w:rsidR="00311BB3" w:rsidRPr="00BB0AD5" w:rsidRDefault="00311BB3" w:rsidP="0002633E">
      <w:pPr>
        <w:rPr>
          <w:rFonts w:ascii="Arial" w:hAnsi="Arial" w:cs="Arial"/>
          <w:sz w:val="28"/>
          <w:szCs w:val="28"/>
        </w:rPr>
      </w:pPr>
    </w:p>
    <w:p w14:paraId="5666AF99" w14:textId="4A770A0D" w:rsidR="000C79AC" w:rsidRPr="00BB0AD5" w:rsidRDefault="00E57672" w:rsidP="0002633E">
      <w:pPr>
        <w:rPr>
          <w:rFonts w:ascii="Arial" w:hAnsi="Arial" w:cs="Arial"/>
          <w:sz w:val="28"/>
          <w:szCs w:val="28"/>
        </w:rPr>
      </w:pPr>
      <w:r w:rsidRPr="00BB0AD5">
        <w:rPr>
          <w:rFonts w:ascii="Arial" w:hAnsi="Arial" w:cs="Arial"/>
          <w:sz w:val="28"/>
          <w:szCs w:val="28"/>
        </w:rPr>
        <w:t xml:space="preserve">Assignment: </w:t>
      </w:r>
      <w:r w:rsidR="008767F8" w:rsidRPr="00BB0AD5">
        <w:rPr>
          <w:rFonts w:ascii="Arial" w:hAnsi="Arial" w:cs="Arial"/>
          <w:sz w:val="28"/>
          <w:szCs w:val="28"/>
        </w:rPr>
        <w:t>R</w:t>
      </w:r>
      <w:r w:rsidR="000C79AC" w:rsidRPr="00BB0AD5">
        <w:rPr>
          <w:rFonts w:ascii="Arial" w:hAnsi="Arial" w:cs="Arial"/>
          <w:sz w:val="28"/>
          <w:szCs w:val="28"/>
        </w:rPr>
        <w:t xml:space="preserve">esearch </w:t>
      </w:r>
      <w:r w:rsidR="008767F8" w:rsidRPr="00BB0AD5">
        <w:rPr>
          <w:rFonts w:ascii="Arial" w:hAnsi="Arial" w:cs="Arial"/>
          <w:sz w:val="28"/>
          <w:szCs w:val="28"/>
        </w:rPr>
        <w:t>P</w:t>
      </w:r>
      <w:r w:rsidR="000C79AC" w:rsidRPr="00BB0AD5">
        <w:rPr>
          <w:rFonts w:ascii="Arial" w:hAnsi="Arial" w:cs="Arial"/>
          <w:sz w:val="28"/>
          <w:szCs w:val="28"/>
        </w:rPr>
        <w:t>roposal</w:t>
      </w:r>
    </w:p>
    <w:p w14:paraId="3341E065" w14:textId="3B16C9CB" w:rsidR="0072676D" w:rsidRPr="00BB0AD5" w:rsidRDefault="00311BB3" w:rsidP="008767F8">
      <w:pPr>
        <w:rPr>
          <w:rFonts w:ascii="Arial" w:hAnsi="Arial" w:cs="Arial"/>
          <w:sz w:val="24"/>
          <w:szCs w:val="24"/>
        </w:rPr>
      </w:pPr>
      <w:r w:rsidRPr="00BB0AD5">
        <w:rPr>
          <w:rFonts w:ascii="Arial" w:hAnsi="Arial" w:cs="Arial"/>
          <w:sz w:val="24"/>
          <w:szCs w:val="24"/>
        </w:rPr>
        <w:t>Words: 2,</w:t>
      </w:r>
      <w:r w:rsidR="00BB0AD5">
        <w:rPr>
          <w:rFonts w:ascii="Arial" w:hAnsi="Arial" w:cs="Arial"/>
          <w:sz w:val="24"/>
          <w:szCs w:val="24"/>
        </w:rPr>
        <w:t>133</w:t>
      </w:r>
    </w:p>
    <w:p w14:paraId="1A470819" w14:textId="28552109" w:rsidR="00BB0AD5" w:rsidRPr="00311BB3" w:rsidRDefault="00BB0AD5" w:rsidP="008767F8">
      <w:pPr>
        <w:rPr>
          <w:rFonts w:ascii="Arial" w:hAnsi="Arial" w:cs="Arial"/>
          <w:sz w:val="24"/>
          <w:szCs w:val="24"/>
        </w:rPr>
      </w:pPr>
    </w:p>
    <w:p w14:paraId="61800A59" w14:textId="014A6347" w:rsidR="0072676D" w:rsidRPr="00311BB3" w:rsidRDefault="0072676D" w:rsidP="008767F8">
      <w:pPr>
        <w:rPr>
          <w:rFonts w:ascii="Arial" w:hAnsi="Arial" w:cs="Arial"/>
          <w:b/>
          <w:sz w:val="24"/>
          <w:szCs w:val="24"/>
        </w:rPr>
      </w:pPr>
      <w:r w:rsidRPr="00311BB3">
        <w:rPr>
          <w:rFonts w:ascii="Arial" w:hAnsi="Arial" w:cs="Arial"/>
          <w:b/>
          <w:sz w:val="24"/>
          <w:szCs w:val="24"/>
        </w:rPr>
        <w:t xml:space="preserve">Contents </w:t>
      </w:r>
    </w:p>
    <w:tbl>
      <w:tblPr>
        <w:tblStyle w:val="TableGrid"/>
        <w:tblW w:w="0" w:type="auto"/>
        <w:tblLook w:val="04A0" w:firstRow="1" w:lastRow="0" w:firstColumn="1" w:lastColumn="0" w:noHBand="0" w:noVBand="1"/>
      </w:tblPr>
      <w:tblGrid>
        <w:gridCol w:w="819"/>
        <w:gridCol w:w="765"/>
        <w:gridCol w:w="112"/>
        <w:gridCol w:w="6492"/>
        <w:gridCol w:w="828"/>
      </w:tblGrid>
      <w:tr w:rsidR="002E54CB" w:rsidRPr="00311BB3" w14:paraId="1339156F" w14:textId="77777777" w:rsidTr="002E54CB">
        <w:tc>
          <w:tcPr>
            <w:tcW w:w="1584" w:type="dxa"/>
            <w:gridSpan w:val="2"/>
          </w:tcPr>
          <w:p w14:paraId="3BD45CAD" w14:textId="77777777" w:rsidR="002E54CB" w:rsidRPr="00311BB3" w:rsidRDefault="002E54CB" w:rsidP="008767F8">
            <w:pPr>
              <w:rPr>
                <w:rFonts w:ascii="Arial" w:hAnsi="Arial" w:cs="Arial"/>
                <w:sz w:val="24"/>
                <w:szCs w:val="24"/>
              </w:rPr>
            </w:pPr>
            <w:r w:rsidRPr="003C05A2">
              <w:rPr>
                <w:rFonts w:ascii="Arial" w:hAnsi="Arial" w:cs="Arial"/>
                <w:b/>
                <w:sz w:val="24"/>
                <w:szCs w:val="24"/>
              </w:rPr>
              <w:t>Section</w:t>
            </w:r>
          </w:p>
        </w:tc>
        <w:tc>
          <w:tcPr>
            <w:tcW w:w="6604" w:type="dxa"/>
            <w:gridSpan w:val="2"/>
          </w:tcPr>
          <w:p w14:paraId="688B9F6C" w14:textId="0ED6FB51" w:rsidR="002E54CB" w:rsidRPr="003C05A2" w:rsidRDefault="002E54CB" w:rsidP="008767F8">
            <w:pPr>
              <w:rPr>
                <w:rFonts w:ascii="Arial" w:hAnsi="Arial" w:cs="Arial"/>
                <w:b/>
                <w:sz w:val="24"/>
                <w:szCs w:val="24"/>
              </w:rPr>
            </w:pPr>
            <w:r w:rsidRPr="003C05A2">
              <w:rPr>
                <w:rFonts w:ascii="Arial" w:hAnsi="Arial" w:cs="Arial"/>
                <w:b/>
                <w:sz w:val="24"/>
                <w:szCs w:val="24"/>
              </w:rPr>
              <w:t>Topic</w:t>
            </w:r>
          </w:p>
        </w:tc>
        <w:tc>
          <w:tcPr>
            <w:tcW w:w="828" w:type="dxa"/>
          </w:tcPr>
          <w:p w14:paraId="4F6FE88C" w14:textId="2EB13E3F" w:rsidR="002E54CB" w:rsidRPr="003C05A2" w:rsidRDefault="002E54CB" w:rsidP="008767F8">
            <w:pPr>
              <w:rPr>
                <w:rFonts w:ascii="Arial" w:hAnsi="Arial" w:cs="Arial"/>
                <w:b/>
                <w:sz w:val="24"/>
                <w:szCs w:val="24"/>
              </w:rPr>
            </w:pPr>
            <w:r w:rsidRPr="003C05A2">
              <w:rPr>
                <w:rFonts w:ascii="Arial" w:hAnsi="Arial" w:cs="Arial"/>
                <w:b/>
                <w:sz w:val="24"/>
                <w:szCs w:val="24"/>
              </w:rPr>
              <w:t>Page</w:t>
            </w:r>
          </w:p>
        </w:tc>
      </w:tr>
      <w:tr w:rsidR="00BB0AD5" w:rsidRPr="00311BB3" w14:paraId="1BB5829F" w14:textId="77777777" w:rsidTr="002E54CB">
        <w:tc>
          <w:tcPr>
            <w:tcW w:w="1584" w:type="dxa"/>
            <w:gridSpan w:val="2"/>
          </w:tcPr>
          <w:p w14:paraId="16420C14" w14:textId="1635D264" w:rsidR="00BB0AD5" w:rsidRPr="00D050DF" w:rsidRDefault="00BB0AD5" w:rsidP="008767F8">
            <w:pPr>
              <w:rPr>
                <w:rFonts w:ascii="Arial" w:hAnsi="Arial" w:cs="Arial"/>
                <w:sz w:val="24"/>
                <w:szCs w:val="24"/>
              </w:rPr>
            </w:pPr>
            <w:r>
              <w:rPr>
                <w:rFonts w:ascii="Arial" w:hAnsi="Arial" w:cs="Arial"/>
                <w:sz w:val="24"/>
                <w:szCs w:val="24"/>
              </w:rPr>
              <w:t>1</w:t>
            </w:r>
          </w:p>
        </w:tc>
        <w:tc>
          <w:tcPr>
            <w:tcW w:w="6604" w:type="dxa"/>
            <w:gridSpan w:val="2"/>
          </w:tcPr>
          <w:p w14:paraId="375560A4" w14:textId="5FA69F81" w:rsidR="00BB0AD5" w:rsidRPr="00311BB3" w:rsidRDefault="00BB0AD5" w:rsidP="008767F8">
            <w:pPr>
              <w:rPr>
                <w:rFonts w:ascii="Arial" w:hAnsi="Arial" w:cs="Arial"/>
                <w:sz w:val="24"/>
                <w:szCs w:val="24"/>
              </w:rPr>
            </w:pPr>
            <w:r w:rsidRPr="00D050DF">
              <w:rPr>
                <w:rFonts w:ascii="Arial" w:hAnsi="Arial" w:cs="Arial"/>
                <w:sz w:val="24"/>
                <w:szCs w:val="24"/>
              </w:rPr>
              <w:t>Research Rationale</w:t>
            </w:r>
          </w:p>
        </w:tc>
        <w:tc>
          <w:tcPr>
            <w:tcW w:w="828" w:type="dxa"/>
          </w:tcPr>
          <w:p w14:paraId="61693224" w14:textId="40520E2D" w:rsidR="00BB0AD5" w:rsidRPr="00311BB3" w:rsidRDefault="002E54CB" w:rsidP="008767F8">
            <w:pPr>
              <w:rPr>
                <w:rFonts w:ascii="Arial" w:hAnsi="Arial" w:cs="Arial"/>
                <w:sz w:val="24"/>
                <w:szCs w:val="24"/>
              </w:rPr>
            </w:pPr>
            <w:r>
              <w:rPr>
                <w:rFonts w:ascii="Arial" w:hAnsi="Arial" w:cs="Arial"/>
                <w:sz w:val="24"/>
                <w:szCs w:val="24"/>
              </w:rPr>
              <w:t>2</w:t>
            </w:r>
          </w:p>
        </w:tc>
      </w:tr>
      <w:tr w:rsidR="00BB0AD5" w:rsidRPr="00311BB3" w14:paraId="7A17BEB5" w14:textId="77777777" w:rsidTr="002E54CB">
        <w:tc>
          <w:tcPr>
            <w:tcW w:w="819" w:type="dxa"/>
            <w:tcBorders>
              <w:right w:val="dashed" w:sz="4" w:space="0" w:color="auto"/>
            </w:tcBorders>
          </w:tcPr>
          <w:p w14:paraId="12AE4875" w14:textId="24973CE7" w:rsidR="00BB0AD5" w:rsidRPr="00311BB3" w:rsidRDefault="00BB0AD5" w:rsidP="008767F8">
            <w:pPr>
              <w:rPr>
                <w:rFonts w:ascii="Arial" w:hAnsi="Arial" w:cs="Arial"/>
                <w:sz w:val="24"/>
                <w:szCs w:val="24"/>
              </w:rPr>
            </w:pPr>
          </w:p>
        </w:tc>
        <w:tc>
          <w:tcPr>
            <w:tcW w:w="877" w:type="dxa"/>
            <w:gridSpan w:val="2"/>
            <w:tcBorders>
              <w:left w:val="dashed" w:sz="4" w:space="0" w:color="auto"/>
              <w:right w:val="dashed" w:sz="4" w:space="0" w:color="auto"/>
            </w:tcBorders>
          </w:tcPr>
          <w:p w14:paraId="431E5AC3" w14:textId="7ED62A89" w:rsidR="00BB0AD5" w:rsidRPr="00311BB3" w:rsidRDefault="00BB0AD5" w:rsidP="008767F8">
            <w:pPr>
              <w:rPr>
                <w:rFonts w:ascii="Arial" w:hAnsi="Arial" w:cs="Arial"/>
                <w:sz w:val="24"/>
                <w:szCs w:val="24"/>
              </w:rPr>
            </w:pPr>
            <w:r>
              <w:rPr>
                <w:rFonts w:ascii="Arial" w:hAnsi="Arial" w:cs="Arial"/>
                <w:sz w:val="24"/>
                <w:szCs w:val="24"/>
              </w:rPr>
              <w:t>1.1</w:t>
            </w:r>
          </w:p>
        </w:tc>
        <w:tc>
          <w:tcPr>
            <w:tcW w:w="6492" w:type="dxa"/>
            <w:tcBorders>
              <w:left w:val="dashed" w:sz="4" w:space="0" w:color="auto"/>
            </w:tcBorders>
          </w:tcPr>
          <w:p w14:paraId="7E8CD5C2" w14:textId="383CDA8C" w:rsidR="00BB0AD5" w:rsidRPr="00311BB3" w:rsidRDefault="00BB0AD5" w:rsidP="008767F8">
            <w:pPr>
              <w:rPr>
                <w:rFonts w:ascii="Arial" w:hAnsi="Arial" w:cs="Arial"/>
                <w:sz w:val="24"/>
                <w:szCs w:val="24"/>
              </w:rPr>
            </w:pPr>
            <w:r>
              <w:rPr>
                <w:rFonts w:ascii="Arial" w:hAnsi="Arial" w:cs="Arial"/>
                <w:sz w:val="24"/>
                <w:szCs w:val="24"/>
              </w:rPr>
              <w:t>Title</w:t>
            </w:r>
          </w:p>
        </w:tc>
        <w:tc>
          <w:tcPr>
            <w:tcW w:w="828" w:type="dxa"/>
          </w:tcPr>
          <w:p w14:paraId="7BF17B65" w14:textId="745755B2" w:rsidR="00BB0AD5" w:rsidRPr="00311BB3" w:rsidRDefault="00BB0AD5" w:rsidP="008767F8">
            <w:pPr>
              <w:rPr>
                <w:rFonts w:ascii="Arial" w:hAnsi="Arial" w:cs="Arial"/>
                <w:sz w:val="24"/>
                <w:szCs w:val="24"/>
              </w:rPr>
            </w:pPr>
            <w:r>
              <w:rPr>
                <w:rFonts w:ascii="Arial" w:hAnsi="Arial" w:cs="Arial"/>
                <w:sz w:val="24"/>
                <w:szCs w:val="24"/>
              </w:rPr>
              <w:t>2</w:t>
            </w:r>
          </w:p>
        </w:tc>
      </w:tr>
      <w:tr w:rsidR="00BB0AD5" w:rsidRPr="00311BB3" w14:paraId="2B37A8CC" w14:textId="77777777" w:rsidTr="002E54CB">
        <w:tc>
          <w:tcPr>
            <w:tcW w:w="819" w:type="dxa"/>
            <w:tcBorders>
              <w:right w:val="dashed" w:sz="4" w:space="0" w:color="auto"/>
            </w:tcBorders>
          </w:tcPr>
          <w:p w14:paraId="1E9402B8" w14:textId="590833DF" w:rsidR="00BB0AD5" w:rsidRDefault="00BB0AD5" w:rsidP="008767F8">
            <w:pPr>
              <w:rPr>
                <w:rFonts w:ascii="Arial" w:hAnsi="Arial" w:cs="Arial"/>
                <w:sz w:val="24"/>
                <w:szCs w:val="24"/>
              </w:rPr>
            </w:pPr>
          </w:p>
        </w:tc>
        <w:tc>
          <w:tcPr>
            <w:tcW w:w="877" w:type="dxa"/>
            <w:gridSpan w:val="2"/>
            <w:tcBorders>
              <w:left w:val="dashed" w:sz="4" w:space="0" w:color="auto"/>
              <w:right w:val="dashed" w:sz="4" w:space="0" w:color="auto"/>
            </w:tcBorders>
          </w:tcPr>
          <w:p w14:paraId="2F39106E" w14:textId="7A95DB90" w:rsidR="00BB0AD5" w:rsidRPr="00311BB3" w:rsidRDefault="00BB0AD5" w:rsidP="008767F8">
            <w:pPr>
              <w:rPr>
                <w:rFonts w:ascii="Arial" w:hAnsi="Arial" w:cs="Arial"/>
                <w:sz w:val="24"/>
                <w:szCs w:val="24"/>
              </w:rPr>
            </w:pPr>
            <w:r>
              <w:rPr>
                <w:rFonts w:ascii="Arial" w:hAnsi="Arial" w:cs="Arial"/>
                <w:sz w:val="24"/>
                <w:szCs w:val="24"/>
              </w:rPr>
              <w:t>1.2</w:t>
            </w:r>
          </w:p>
        </w:tc>
        <w:tc>
          <w:tcPr>
            <w:tcW w:w="6492" w:type="dxa"/>
            <w:tcBorders>
              <w:left w:val="dashed" w:sz="4" w:space="0" w:color="auto"/>
            </w:tcBorders>
          </w:tcPr>
          <w:p w14:paraId="3B381FA8" w14:textId="47B51D97" w:rsidR="00BB0AD5" w:rsidRDefault="00BB0AD5" w:rsidP="008767F8">
            <w:pPr>
              <w:rPr>
                <w:rFonts w:ascii="Arial" w:hAnsi="Arial" w:cs="Arial"/>
                <w:sz w:val="24"/>
                <w:szCs w:val="24"/>
              </w:rPr>
            </w:pPr>
            <w:r>
              <w:rPr>
                <w:rFonts w:ascii="Arial" w:hAnsi="Arial" w:cs="Arial"/>
                <w:sz w:val="24"/>
                <w:szCs w:val="24"/>
              </w:rPr>
              <w:t>Aim</w:t>
            </w:r>
          </w:p>
        </w:tc>
        <w:tc>
          <w:tcPr>
            <w:tcW w:w="828" w:type="dxa"/>
          </w:tcPr>
          <w:p w14:paraId="732345BF" w14:textId="557F9177" w:rsidR="00BB0AD5" w:rsidRPr="00311BB3" w:rsidRDefault="00BB0AD5" w:rsidP="008767F8">
            <w:pPr>
              <w:rPr>
                <w:rFonts w:ascii="Arial" w:hAnsi="Arial" w:cs="Arial"/>
                <w:sz w:val="24"/>
                <w:szCs w:val="24"/>
              </w:rPr>
            </w:pPr>
            <w:r>
              <w:rPr>
                <w:rFonts w:ascii="Arial" w:hAnsi="Arial" w:cs="Arial"/>
                <w:sz w:val="24"/>
                <w:szCs w:val="24"/>
              </w:rPr>
              <w:t>2</w:t>
            </w:r>
          </w:p>
        </w:tc>
      </w:tr>
      <w:tr w:rsidR="00BB0AD5" w:rsidRPr="00311BB3" w14:paraId="06FAEAA3" w14:textId="77777777" w:rsidTr="002E54CB">
        <w:tc>
          <w:tcPr>
            <w:tcW w:w="819" w:type="dxa"/>
            <w:tcBorders>
              <w:right w:val="dashed" w:sz="4" w:space="0" w:color="auto"/>
            </w:tcBorders>
          </w:tcPr>
          <w:p w14:paraId="4050FDE6" w14:textId="3425AE29" w:rsidR="00BB0AD5" w:rsidRDefault="00BB0AD5" w:rsidP="008767F8">
            <w:pPr>
              <w:rPr>
                <w:rFonts w:ascii="Arial" w:hAnsi="Arial" w:cs="Arial"/>
                <w:sz w:val="24"/>
                <w:szCs w:val="24"/>
              </w:rPr>
            </w:pPr>
          </w:p>
        </w:tc>
        <w:tc>
          <w:tcPr>
            <w:tcW w:w="877" w:type="dxa"/>
            <w:gridSpan w:val="2"/>
            <w:tcBorders>
              <w:left w:val="dashed" w:sz="4" w:space="0" w:color="auto"/>
              <w:right w:val="dashed" w:sz="4" w:space="0" w:color="auto"/>
            </w:tcBorders>
          </w:tcPr>
          <w:p w14:paraId="7E2929D5" w14:textId="5D26318C" w:rsidR="00BB0AD5" w:rsidRPr="00311BB3" w:rsidRDefault="00BB0AD5" w:rsidP="008767F8">
            <w:pPr>
              <w:rPr>
                <w:rFonts w:ascii="Arial" w:hAnsi="Arial" w:cs="Arial"/>
                <w:sz w:val="24"/>
                <w:szCs w:val="24"/>
              </w:rPr>
            </w:pPr>
            <w:r>
              <w:rPr>
                <w:rFonts w:ascii="Arial" w:hAnsi="Arial" w:cs="Arial"/>
                <w:sz w:val="24"/>
                <w:szCs w:val="24"/>
              </w:rPr>
              <w:t>1.3</w:t>
            </w:r>
          </w:p>
        </w:tc>
        <w:tc>
          <w:tcPr>
            <w:tcW w:w="6492" w:type="dxa"/>
            <w:tcBorders>
              <w:left w:val="dashed" w:sz="4" w:space="0" w:color="auto"/>
            </w:tcBorders>
          </w:tcPr>
          <w:p w14:paraId="0C36C2F3" w14:textId="6E9B8F63" w:rsidR="00BB0AD5" w:rsidRDefault="00BB0AD5" w:rsidP="008767F8">
            <w:pPr>
              <w:rPr>
                <w:rFonts w:ascii="Arial" w:hAnsi="Arial" w:cs="Arial"/>
                <w:sz w:val="24"/>
                <w:szCs w:val="24"/>
              </w:rPr>
            </w:pPr>
            <w:r>
              <w:rPr>
                <w:rFonts w:ascii="Arial" w:hAnsi="Arial" w:cs="Arial"/>
                <w:sz w:val="24"/>
                <w:szCs w:val="24"/>
              </w:rPr>
              <w:t>Objectives</w:t>
            </w:r>
          </w:p>
        </w:tc>
        <w:tc>
          <w:tcPr>
            <w:tcW w:w="828" w:type="dxa"/>
          </w:tcPr>
          <w:p w14:paraId="2BE18D6A" w14:textId="19FC601E" w:rsidR="00BB0AD5" w:rsidRPr="00311BB3" w:rsidRDefault="00BB0AD5" w:rsidP="008767F8">
            <w:pPr>
              <w:rPr>
                <w:rFonts w:ascii="Arial" w:hAnsi="Arial" w:cs="Arial"/>
                <w:sz w:val="24"/>
                <w:szCs w:val="24"/>
              </w:rPr>
            </w:pPr>
            <w:r>
              <w:rPr>
                <w:rFonts w:ascii="Arial" w:hAnsi="Arial" w:cs="Arial"/>
                <w:sz w:val="24"/>
                <w:szCs w:val="24"/>
              </w:rPr>
              <w:t>2</w:t>
            </w:r>
          </w:p>
        </w:tc>
      </w:tr>
      <w:tr w:rsidR="00BB0AD5" w:rsidRPr="00311BB3" w14:paraId="328ADEE0" w14:textId="77777777" w:rsidTr="002E54CB">
        <w:tc>
          <w:tcPr>
            <w:tcW w:w="1584" w:type="dxa"/>
            <w:gridSpan w:val="2"/>
          </w:tcPr>
          <w:p w14:paraId="371709F1" w14:textId="5DDC176B" w:rsidR="00BB0AD5" w:rsidRDefault="00BB0AD5" w:rsidP="008767F8">
            <w:pPr>
              <w:rPr>
                <w:rFonts w:ascii="Arial" w:hAnsi="Arial" w:cs="Arial"/>
                <w:sz w:val="24"/>
                <w:szCs w:val="24"/>
              </w:rPr>
            </w:pPr>
            <w:r>
              <w:rPr>
                <w:rFonts w:ascii="Arial" w:hAnsi="Arial" w:cs="Arial"/>
                <w:sz w:val="24"/>
                <w:szCs w:val="24"/>
              </w:rPr>
              <w:t>2</w:t>
            </w:r>
          </w:p>
        </w:tc>
        <w:tc>
          <w:tcPr>
            <w:tcW w:w="6604" w:type="dxa"/>
            <w:gridSpan w:val="2"/>
          </w:tcPr>
          <w:p w14:paraId="01455F66" w14:textId="62B0E391" w:rsidR="00BB0AD5" w:rsidRDefault="00BB0AD5" w:rsidP="008767F8">
            <w:pPr>
              <w:rPr>
                <w:rFonts w:ascii="Arial" w:hAnsi="Arial" w:cs="Arial"/>
                <w:sz w:val="24"/>
                <w:szCs w:val="24"/>
              </w:rPr>
            </w:pPr>
            <w:r>
              <w:rPr>
                <w:rFonts w:ascii="Arial" w:hAnsi="Arial" w:cs="Arial"/>
                <w:sz w:val="24"/>
                <w:szCs w:val="24"/>
              </w:rPr>
              <w:t>Background</w:t>
            </w:r>
          </w:p>
        </w:tc>
        <w:tc>
          <w:tcPr>
            <w:tcW w:w="828" w:type="dxa"/>
          </w:tcPr>
          <w:p w14:paraId="5D697A6F" w14:textId="0200293B" w:rsidR="00BB0AD5" w:rsidRPr="00311BB3" w:rsidRDefault="00BB0AD5" w:rsidP="008767F8">
            <w:pPr>
              <w:rPr>
                <w:rFonts w:ascii="Arial" w:hAnsi="Arial" w:cs="Arial"/>
                <w:sz w:val="24"/>
                <w:szCs w:val="24"/>
              </w:rPr>
            </w:pPr>
            <w:r>
              <w:rPr>
                <w:rFonts w:ascii="Arial" w:hAnsi="Arial" w:cs="Arial"/>
                <w:sz w:val="24"/>
                <w:szCs w:val="24"/>
              </w:rPr>
              <w:t>2</w:t>
            </w:r>
          </w:p>
        </w:tc>
      </w:tr>
      <w:tr w:rsidR="00BB0AD5" w:rsidRPr="00311BB3" w14:paraId="32337135" w14:textId="77777777" w:rsidTr="002E54CB">
        <w:tc>
          <w:tcPr>
            <w:tcW w:w="819" w:type="dxa"/>
            <w:tcBorders>
              <w:right w:val="dashed" w:sz="4" w:space="0" w:color="auto"/>
            </w:tcBorders>
          </w:tcPr>
          <w:p w14:paraId="22722AC8" w14:textId="77777777" w:rsidR="00BB0AD5" w:rsidRDefault="00BB0AD5" w:rsidP="008767F8">
            <w:pPr>
              <w:rPr>
                <w:rFonts w:ascii="Arial" w:hAnsi="Arial" w:cs="Arial"/>
                <w:sz w:val="24"/>
                <w:szCs w:val="24"/>
              </w:rPr>
            </w:pPr>
          </w:p>
        </w:tc>
        <w:tc>
          <w:tcPr>
            <w:tcW w:w="877" w:type="dxa"/>
            <w:gridSpan w:val="2"/>
            <w:tcBorders>
              <w:left w:val="dashed" w:sz="4" w:space="0" w:color="auto"/>
              <w:right w:val="dashed" w:sz="4" w:space="0" w:color="auto"/>
            </w:tcBorders>
          </w:tcPr>
          <w:p w14:paraId="10DFFC7C" w14:textId="09E53B58" w:rsidR="00BB0AD5" w:rsidRPr="00311BB3" w:rsidRDefault="00BB0AD5" w:rsidP="008767F8">
            <w:pPr>
              <w:rPr>
                <w:rFonts w:ascii="Arial" w:hAnsi="Arial" w:cs="Arial"/>
                <w:sz w:val="24"/>
                <w:szCs w:val="24"/>
              </w:rPr>
            </w:pPr>
            <w:r>
              <w:rPr>
                <w:rFonts w:ascii="Arial" w:hAnsi="Arial" w:cs="Arial"/>
                <w:sz w:val="24"/>
                <w:szCs w:val="24"/>
              </w:rPr>
              <w:t>2.1</w:t>
            </w:r>
          </w:p>
        </w:tc>
        <w:tc>
          <w:tcPr>
            <w:tcW w:w="6492" w:type="dxa"/>
            <w:tcBorders>
              <w:left w:val="dashed" w:sz="4" w:space="0" w:color="auto"/>
              <w:right w:val="single" w:sz="4" w:space="0" w:color="auto"/>
            </w:tcBorders>
          </w:tcPr>
          <w:p w14:paraId="7BE5D741" w14:textId="0AAEF558" w:rsidR="00BB0AD5" w:rsidRDefault="00BB0AD5" w:rsidP="008767F8">
            <w:pPr>
              <w:rPr>
                <w:rFonts w:ascii="Arial" w:hAnsi="Arial" w:cs="Arial"/>
                <w:sz w:val="24"/>
                <w:szCs w:val="24"/>
              </w:rPr>
            </w:pPr>
            <w:r>
              <w:rPr>
                <w:rFonts w:ascii="Arial" w:hAnsi="Arial" w:cs="Arial"/>
                <w:sz w:val="24"/>
                <w:szCs w:val="24"/>
              </w:rPr>
              <w:t>Sports Participation</w:t>
            </w:r>
          </w:p>
        </w:tc>
        <w:tc>
          <w:tcPr>
            <w:tcW w:w="828" w:type="dxa"/>
            <w:tcBorders>
              <w:left w:val="single" w:sz="4" w:space="0" w:color="auto"/>
            </w:tcBorders>
          </w:tcPr>
          <w:p w14:paraId="3B7FD5A2" w14:textId="0CE4C661" w:rsidR="00BB0AD5" w:rsidRDefault="002E54CB" w:rsidP="008767F8">
            <w:pPr>
              <w:rPr>
                <w:rFonts w:ascii="Arial" w:hAnsi="Arial" w:cs="Arial"/>
                <w:sz w:val="24"/>
                <w:szCs w:val="24"/>
              </w:rPr>
            </w:pPr>
            <w:r>
              <w:rPr>
                <w:rFonts w:ascii="Arial" w:hAnsi="Arial" w:cs="Arial"/>
                <w:sz w:val="24"/>
                <w:szCs w:val="24"/>
              </w:rPr>
              <w:t>2</w:t>
            </w:r>
          </w:p>
        </w:tc>
      </w:tr>
      <w:tr w:rsidR="00BB0AD5" w:rsidRPr="00311BB3" w14:paraId="69E3431F" w14:textId="77777777" w:rsidTr="002E54CB">
        <w:tc>
          <w:tcPr>
            <w:tcW w:w="1584" w:type="dxa"/>
            <w:gridSpan w:val="2"/>
          </w:tcPr>
          <w:p w14:paraId="671526B6" w14:textId="75EFBAE8" w:rsidR="00BB0AD5" w:rsidRPr="00D050DF" w:rsidRDefault="00BB0AD5" w:rsidP="008767F8">
            <w:pPr>
              <w:rPr>
                <w:rFonts w:ascii="Arial" w:hAnsi="Arial" w:cs="Arial"/>
                <w:sz w:val="24"/>
                <w:szCs w:val="24"/>
              </w:rPr>
            </w:pPr>
            <w:r>
              <w:rPr>
                <w:rFonts w:ascii="Arial" w:hAnsi="Arial" w:cs="Arial"/>
                <w:sz w:val="24"/>
                <w:szCs w:val="24"/>
              </w:rPr>
              <w:t>3</w:t>
            </w:r>
          </w:p>
        </w:tc>
        <w:tc>
          <w:tcPr>
            <w:tcW w:w="6604" w:type="dxa"/>
            <w:gridSpan w:val="2"/>
            <w:tcBorders>
              <w:right w:val="single" w:sz="4" w:space="0" w:color="auto"/>
            </w:tcBorders>
          </w:tcPr>
          <w:p w14:paraId="2FDA5F98" w14:textId="532900EB" w:rsidR="00BB0AD5" w:rsidRDefault="00BB0AD5" w:rsidP="008767F8">
            <w:pPr>
              <w:rPr>
                <w:rFonts w:ascii="Arial" w:hAnsi="Arial" w:cs="Arial"/>
                <w:sz w:val="24"/>
                <w:szCs w:val="24"/>
              </w:rPr>
            </w:pPr>
            <w:r w:rsidRPr="00D050DF">
              <w:rPr>
                <w:rFonts w:ascii="Arial" w:hAnsi="Arial" w:cs="Arial"/>
                <w:sz w:val="24"/>
                <w:szCs w:val="24"/>
              </w:rPr>
              <w:t>Literature Review.</w:t>
            </w:r>
          </w:p>
        </w:tc>
        <w:tc>
          <w:tcPr>
            <w:tcW w:w="828" w:type="dxa"/>
            <w:tcBorders>
              <w:left w:val="single" w:sz="4" w:space="0" w:color="auto"/>
            </w:tcBorders>
          </w:tcPr>
          <w:p w14:paraId="679212AC" w14:textId="3F9B3521" w:rsidR="00BB0AD5" w:rsidRDefault="002E54CB" w:rsidP="008767F8">
            <w:pPr>
              <w:rPr>
                <w:rFonts w:ascii="Arial" w:hAnsi="Arial" w:cs="Arial"/>
                <w:sz w:val="24"/>
                <w:szCs w:val="24"/>
              </w:rPr>
            </w:pPr>
            <w:r>
              <w:rPr>
                <w:rFonts w:ascii="Arial" w:hAnsi="Arial" w:cs="Arial"/>
                <w:sz w:val="24"/>
                <w:szCs w:val="24"/>
              </w:rPr>
              <w:t>3</w:t>
            </w:r>
          </w:p>
        </w:tc>
      </w:tr>
      <w:tr w:rsidR="00BB0AD5" w:rsidRPr="00311BB3" w14:paraId="0B868BBB" w14:textId="77777777" w:rsidTr="002E54CB">
        <w:tc>
          <w:tcPr>
            <w:tcW w:w="819" w:type="dxa"/>
            <w:tcBorders>
              <w:right w:val="dashed" w:sz="4" w:space="0" w:color="auto"/>
            </w:tcBorders>
          </w:tcPr>
          <w:p w14:paraId="5DDA76BE" w14:textId="77777777" w:rsidR="00BB0AD5" w:rsidRPr="00311BB3" w:rsidRDefault="00BB0AD5" w:rsidP="008767F8">
            <w:pPr>
              <w:rPr>
                <w:rFonts w:ascii="Arial" w:hAnsi="Arial" w:cs="Arial"/>
                <w:sz w:val="24"/>
                <w:szCs w:val="24"/>
              </w:rPr>
            </w:pPr>
            <w:bookmarkStart w:id="1" w:name="_Hlk533683139"/>
          </w:p>
        </w:tc>
        <w:tc>
          <w:tcPr>
            <w:tcW w:w="877" w:type="dxa"/>
            <w:gridSpan w:val="2"/>
            <w:tcBorders>
              <w:left w:val="dashed" w:sz="4" w:space="0" w:color="auto"/>
              <w:right w:val="dashed" w:sz="4" w:space="0" w:color="auto"/>
            </w:tcBorders>
          </w:tcPr>
          <w:p w14:paraId="210A4B0D" w14:textId="317B112C" w:rsidR="00BB0AD5" w:rsidRPr="00311BB3" w:rsidRDefault="00BB0AD5" w:rsidP="008767F8">
            <w:pPr>
              <w:rPr>
                <w:rFonts w:ascii="Arial" w:hAnsi="Arial" w:cs="Arial"/>
                <w:sz w:val="24"/>
                <w:szCs w:val="24"/>
              </w:rPr>
            </w:pPr>
            <w:r>
              <w:rPr>
                <w:rFonts w:ascii="Arial" w:hAnsi="Arial" w:cs="Arial"/>
                <w:sz w:val="24"/>
                <w:szCs w:val="24"/>
              </w:rPr>
              <w:t>3.1</w:t>
            </w:r>
          </w:p>
        </w:tc>
        <w:tc>
          <w:tcPr>
            <w:tcW w:w="6492" w:type="dxa"/>
            <w:tcBorders>
              <w:left w:val="dashed" w:sz="4" w:space="0" w:color="auto"/>
            </w:tcBorders>
          </w:tcPr>
          <w:p w14:paraId="22EE02CC" w14:textId="0E70100D" w:rsidR="00BB0AD5" w:rsidRPr="00311BB3" w:rsidRDefault="00BB0AD5" w:rsidP="00D050DF">
            <w:pPr>
              <w:rPr>
                <w:rFonts w:ascii="Arial" w:hAnsi="Arial" w:cs="Arial"/>
                <w:sz w:val="24"/>
                <w:szCs w:val="24"/>
              </w:rPr>
            </w:pPr>
            <w:r w:rsidRPr="00D050DF">
              <w:rPr>
                <w:rFonts w:ascii="Arial" w:hAnsi="Arial" w:cs="Arial"/>
                <w:sz w:val="24"/>
                <w:szCs w:val="24"/>
              </w:rPr>
              <w:t>Maslow Theory of Human Motivation</w:t>
            </w:r>
          </w:p>
        </w:tc>
        <w:tc>
          <w:tcPr>
            <w:tcW w:w="828" w:type="dxa"/>
          </w:tcPr>
          <w:p w14:paraId="1FEE141E" w14:textId="60D8955B" w:rsidR="00BB0AD5" w:rsidRPr="00311BB3" w:rsidRDefault="002E54CB" w:rsidP="008767F8">
            <w:pPr>
              <w:rPr>
                <w:rFonts w:ascii="Arial" w:hAnsi="Arial" w:cs="Arial"/>
                <w:sz w:val="24"/>
                <w:szCs w:val="24"/>
              </w:rPr>
            </w:pPr>
            <w:r>
              <w:rPr>
                <w:rFonts w:ascii="Arial" w:hAnsi="Arial" w:cs="Arial"/>
                <w:sz w:val="24"/>
                <w:szCs w:val="24"/>
              </w:rPr>
              <w:t>3</w:t>
            </w:r>
          </w:p>
        </w:tc>
      </w:tr>
      <w:tr w:rsidR="00BB0AD5" w:rsidRPr="00311BB3" w14:paraId="36DE8837" w14:textId="77777777" w:rsidTr="002E54CB">
        <w:tc>
          <w:tcPr>
            <w:tcW w:w="819" w:type="dxa"/>
            <w:tcBorders>
              <w:right w:val="dashed" w:sz="4" w:space="0" w:color="auto"/>
            </w:tcBorders>
          </w:tcPr>
          <w:p w14:paraId="43AB4DB0" w14:textId="77777777" w:rsidR="00BB0AD5" w:rsidRPr="00311BB3" w:rsidRDefault="00BB0AD5" w:rsidP="008767F8">
            <w:pPr>
              <w:rPr>
                <w:rFonts w:ascii="Arial" w:hAnsi="Arial" w:cs="Arial"/>
                <w:sz w:val="24"/>
                <w:szCs w:val="24"/>
              </w:rPr>
            </w:pPr>
          </w:p>
        </w:tc>
        <w:tc>
          <w:tcPr>
            <w:tcW w:w="877" w:type="dxa"/>
            <w:gridSpan w:val="2"/>
            <w:tcBorders>
              <w:left w:val="dashed" w:sz="4" w:space="0" w:color="auto"/>
              <w:right w:val="dashed" w:sz="4" w:space="0" w:color="auto"/>
            </w:tcBorders>
          </w:tcPr>
          <w:p w14:paraId="1DD04117" w14:textId="06A63D27" w:rsidR="00BB0AD5" w:rsidRPr="00311BB3" w:rsidRDefault="00BB0AD5" w:rsidP="008767F8">
            <w:pPr>
              <w:rPr>
                <w:rFonts w:ascii="Arial" w:hAnsi="Arial" w:cs="Arial"/>
                <w:sz w:val="24"/>
                <w:szCs w:val="24"/>
              </w:rPr>
            </w:pPr>
            <w:r>
              <w:rPr>
                <w:rFonts w:ascii="Arial" w:hAnsi="Arial" w:cs="Arial"/>
                <w:sz w:val="24"/>
                <w:szCs w:val="24"/>
              </w:rPr>
              <w:t>3.2</w:t>
            </w:r>
          </w:p>
        </w:tc>
        <w:tc>
          <w:tcPr>
            <w:tcW w:w="6492" w:type="dxa"/>
            <w:tcBorders>
              <w:left w:val="dashed" w:sz="4" w:space="0" w:color="auto"/>
            </w:tcBorders>
          </w:tcPr>
          <w:p w14:paraId="595DD543" w14:textId="1BAD985A" w:rsidR="00BB0AD5" w:rsidRPr="00311BB3" w:rsidRDefault="00BB0AD5" w:rsidP="008767F8">
            <w:pPr>
              <w:rPr>
                <w:rFonts w:ascii="Arial" w:hAnsi="Arial" w:cs="Arial"/>
                <w:sz w:val="24"/>
                <w:szCs w:val="24"/>
              </w:rPr>
            </w:pPr>
            <w:r>
              <w:rPr>
                <w:rFonts w:ascii="Arial" w:hAnsi="Arial" w:cs="Arial"/>
                <w:sz w:val="24"/>
                <w:szCs w:val="24"/>
              </w:rPr>
              <w:t>Self-Determination Theory</w:t>
            </w:r>
          </w:p>
        </w:tc>
        <w:tc>
          <w:tcPr>
            <w:tcW w:w="828" w:type="dxa"/>
          </w:tcPr>
          <w:p w14:paraId="7FCB573C" w14:textId="26F6B05D" w:rsidR="00BB0AD5" w:rsidRPr="00311BB3" w:rsidRDefault="002E54CB" w:rsidP="008767F8">
            <w:pPr>
              <w:rPr>
                <w:rFonts w:ascii="Arial" w:hAnsi="Arial" w:cs="Arial"/>
                <w:sz w:val="24"/>
                <w:szCs w:val="24"/>
              </w:rPr>
            </w:pPr>
            <w:r>
              <w:rPr>
                <w:rFonts w:ascii="Arial" w:hAnsi="Arial" w:cs="Arial"/>
                <w:sz w:val="24"/>
                <w:szCs w:val="24"/>
              </w:rPr>
              <w:t>4</w:t>
            </w:r>
          </w:p>
        </w:tc>
      </w:tr>
      <w:tr w:rsidR="00BB0AD5" w:rsidRPr="00311BB3" w14:paraId="4CF4C647" w14:textId="77777777" w:rsidTr="002E54CB">
        <w:tc>
          <w:tcPr>
            <w:tcW w:w="819" w:type="dxa"/>
            <w:tcBorders>
              <w:right w:val="dashed" w:sz="4" w:space="0" w:color="auto"/>
            </w:tcBorders>
          </w:tcPr>
          <w:p w14:paraId="121C83B8" w14:textId="77777777" w:rsidR="00BB0AD5" w:rsidRPr="00311BB3" w:rsidRDefault="00BB0AD5" w:rsidP="008767F8">
            <w:pPr>
              <w:rPr>
                <w:rFonts w:ascii="Arial" w:hAnsi="Arial" w:cs="Arial"/>
                <w:sz w:val="24"/>
                <w:szCs w:val="24"/>
              </w:rPr>
            </w:pPr>
          </w:p>
        </w:tc>
        <w:tc>
          <w:tcPr>
            <w:tcW w:w="877" w:type="dxa"/>
            <w:gridSpan w:val="2"/>
            <w:tcBorders>
              <w:left w:val="dashed" w:sz="4" w:space="0" w:color="auto"/>
              <w:right w:val="dashed" w:sz="4" w:space="0" w:color="auto"/>
            </w:tcBorders>
          </w:tcPr>
          <w:p w14:paraId="6AF5E63C" w14:textId="57D98E25" w:rsidR="00BB0AD5" w:rsidRPr="00311BB3" w:rsidRDefault="00BB0AD5" w:rsidP="008767F8">
            <w:pPr>
              <w:rPr>
                <w:rFonts w:ascii="Arial" w:hAnsi="Arial" w:cs="Arial"/>
                <w:sz w:val="24"/>
                <w:szCs w:val="24"/>
              </w:rPr>
            </w:pPr>
            <w:r>
              <w:rPr>
                <w:rFonts w:ascii="Arial" w:hAnsi="Arial" w:cs="Arial"/>
                <w:sz w:val="24"/>
                <w:szCs w:val="24"/>
              </w:rPr>
              <w:t>Fig. 1</w:t>
            </w:r>
          </w:p>
        </w:tc>
        <w:tc>
          <w:tcPr>
            <w:tcW w:w="6492" w:type="dxa"/>
            <w:tcBorders>
              <w:left w:val="dashed" w:sz="4" w:space="0" w:color="auto"/>
            </w:tcBorders>
          </w:tcPr>
          <w:p w14:paraId="768E7511" w14:textId="614E27C7" w:rsidR="00BB0AD5" w:rsidRPr="00311BB3" w:rsidRDefault="00BB0AD5" w:rsidP="008767F8">
            <w:pPr>
              <w:rPr>
                <w:rFonts w:ascii="Arial" w:hAnsi="Arial" w:cs="Arial"/>
                <w:sz w:val="24"/>
                <w:szCs w:val="24"/>
              </w:rPr>
            </w:pPr>
            <w:r>
              <w:rPr>
                <w:rFonts w:ascii="Arial" w:hAnsi="Arial" w:cs="Arial"/>
                <w:sz w:val="24"/>
                <w:szCs w:val="24"/>
              </w:rPr>
              <w:t>Self-Determination Theory Model</w:t>
            </w:r>
          </w:p>
        </w:tc>
        <w:tc>
          <w:tcPr>
            <w:tcW w:w="828" w:type="dxa"/>
          </w:tcPr>
          <w:p w14:paraId="522E1552" w14:textId="6FE6BF63" w:rsidR="00BB0AD5" w:rsidRPr="00311BB3" w:rsidRDefault="002E54CB" w:rsidP="008767F8">
            <w:pPr>
              <w:rPr>
                <w:rFonts w:ascii="Arial" w:hAnsi="Arial" w:cs="Arial"/>
                <w:sz w:val="24"/>
                <w:szCs w:val="24"/>
              </w:rPr>
            </w:pPr>
            <w:r>
              <w:rPr>
                <w:rFonts w:ascii="Arial" w:hAnsi="Arial" w:cs="Arial"/>
                <w:sz w:val="24"/>
                <w:szCs w:val="24"/>
              </w:rPr>
              <w:t>4</w:t>
            </w:r>
          </w:p>
        </w:tc>
      </w:tr>
      <w:tr w:rsidR="00BB0AD5" w:rsidRPr="00311BB3" w14:paraId="1B93FA13" w14:textId="77777777" w:rsidTr="002E54CB">
        <w:tc>
          <w:tcPr>
            <w:tcW w:w="819" w:type="dxa"/>
            <w:tcBorders>
              <w:right w:val="dashed" w:sz="4" w:space="0" w:color="auto"/>
            </w:tcBorders>
          </w:tcPr>
          <w:p w14:paraId="65676350" w14:textId="77777777" w:rsidR="00BB0AD5" w:rsidRPr="00311BB3" w:rsidRDefault="00BB0AD5" w:rsidP="008767F8">
            <w:pPr>
              <w:rPr>
                <w:rFonts w:ascii="Arial" w:hAnsi="Arial" w:cs="Arial"/>
                <w:sz w:val="24"/>
                <w:szCs w:val="24"/>
              </w:rPr>
            </w:pPr>
          </w:p>
        </w:tc>
        <w:tc>
          <w:tcPr>
            <w:tcW w:w="877" w:type="dxa"/>
            <w:gridSpan w:val="2"/>
            <w:tcBorders>
              <w:left w:val="dashed" w:sz="4" w:space="0" w:color="auto"/>
              <w:right w:val="dashed" w:sz="4" w:space="0" w:color="auto"/>
            </w:tcBorders>
          </w:tcPr>
          <w:p w14:paraId="4A59E5E1" w14:textId="368D34C5" w:rsidR="00BB0AD5" w:rsidRPr="00311BB3" w:rsidRDefault="00BB0AD5" w:rsidP="008767F8">
            <w:pPr>
              <w:rPr>
                <w:rFonts w:ascii="Arial" w:hAnsi="Arial" w:cs="Arial"/>
                <w:sz w:val="24"/>
                <w:szCs w:val="24"/>
              </w:rPr>
            </w:pPr>
            <w:r>
              <w:rPr>
                <w:rFonts w:ascii="Arial" w:hAnsi="Arial" w:cs="Arial"/>
                <w:sz w:val="24"/>
                <w:szCs w:val="24"/>
              </w:rPr>
              <w:t>3.3</w:t>
            </w:r>
          </w:p>
        </w:tc>
        <w:tc>
          <w:tcPr>
            <w:tcW w:w="6492" w:type="dxa"/>
            <w:tcBorders>
              <w:left w:val="dashed" w:sz="4" w:space="0" w:color="auto"/>
            </w:tcBorders>
          </w:tcPr>
          <w:p w14:paraId="75D4BF34" w14:textId="1E20BE83" w:rsidR="00BB0AD5" w:rsidRPr="00311BB3" w:rsidRDefault="00BB0AD5" w:rsidP="00D050DF">
            <w:pPr>
              <w:rPr>
                <w:rFonts w:ascii="Arial" w:hAnsi="Arial" w:cs="Arial"/>
                <w:sz w:val="24"/>
                <w:szCs w:val="24"/>
              </w:rPr>
            </w:pPr>
            <w:r w:rsidRPr="00D050DF">
              <w:rPr>
                <w:rFonts w:ascii="Arial" w:hAnsi="Arial" w:cs="Arial"/>
                <w:sz w:val="24"/>
                <w:szCs w:val="24"/>
              </w:rPr>
              <w:t>Consumer Behaviour</w:t>
            </w:r>
          </w:p>
        </w:tc>
        <w:tc>
          <w:tcPr>
            <w:tcW w:w="828" w:type="dxa"/>
          </w:tcPr>
          <w:p w14:paraId="7DB81F41" w14:textId="2E1A4371" w:rsidR="00BB0AD5" w:rsidRPr="00311BB3" w:rsidRDefault="00620132" w:rsidP="008767F8">
            <w:pPr>
              <w:rPr>
                <w:rFonts w:ascii="Arial" w:hAnsi="Arial" w:cs="Arial"/>
                <w:sz w:val="24"/>
                <w:szCs w:val="24"/>
              </w:rPr>
            </w:pPr>
            <w:r>
              <w:rPr>
                <w:rFonts w:ascii="Arial" w:hAnsi="Arial" w:cs="Arial"/>
                <w:sz w:val="24"/>
                <w:szCs w:val="24"/>
              </w:rPr>
              <w:t>5</w:t>
            </w:r>
          </w:p>
        </w:tc>
      </w:tr>
      <w:tr w:rsidR="00BB0AD5" w:rsidRPr="00311BB3" w14:paraId="47B58448" w14:textId="77777777" w:rsidTr="002E54CB">
        <w:tc>
          <w:tcPr>
            <w:tcW w:w="1584" w:type="dxa"/>
            <w:gridSpan w:val="2"/>
          </w:tcPr>
          <w:p w14:paraId="5CC292FF" w14:textId="37FC4C0E" w:rsidR="00BB0AD5" w:rsidRPr="00311BB3" w:rsidRDefault="00BB0AD5" w:rsidP="008767F8">
            <w:pPr>
              <w:rPr>
                <w:rFonts w:ascii="Arial" w:hAnsi="Arial" w:cs="Arial"/>
                <w:sz w:val="24"/>
                <w:szCs w:val="24"/>
              </w:rPr>
            </w:pPr>
            <w:r>
              <w:rPr>
                <w:rFonts w:ascii="Arial" w:hAnsi="Arial" w:cs="Arial"/>
                <w:sz w:val="24"/>
                <w:szCs w:val="24"/>
              </w:rPr>
              <w:t>4</w:t>
            </w:r>
          </w:p>
        </w:tc>
        <w:tc>
          <w:tcPr>
            <w:tcW w:w="6604" w:type="dxa"/>
            <w:gridSpan w:val="2"/>
          </w:tcPr>
          <w:p w14:paraId="3E69BF53" w14:textId="6E4FF179" w:rsidR="00BB0AD5" w:rsidRPr="00311BB3" w:rsidRDefault="00BB0AD5" w:rsidP="001111BB">
            <w:pPr>
              <w:rPr>
                <w:rFonts w:ascii="Arial" w:hAnsi="Arial" w:cs="Arial"/>
                <w:sz w:val="24"/>
                <w:szCs w:val="24"/>
              </w:rPr>
            </w:pPr>
            <w:r>
              <w:rPr>
                <w:rFonts w:ascii="Arial" w:hAnsi="Arial" w:cs="Arial"/>
                <w:sz w:val="24"/>
                <w:szCs w:val="24"/>
              </w:rPr>
              <w:t>Theoretical Review</w:t>
            </w:r>
          </w:p>
        </w:tc>
        <w:tc>
          <w:tcPr>
            <w:tcW w:w="828" w:type="dxa"/>
          </w:tcPr>
          <w:p w14:paraId="79DDA951" w14:textId="409A0BCF" w:rsidR="00BB0AD5" w:rsidRPr="00311BB3" w:rsidRDefault="00620132" w:rsidP="008767F8">
            <w:pPr>
              <w:rPr>
                <w:rFonts w:ascii="Arial" w:hAnsi="Arial" w:cs="Arial"/>
                <w:sz w:val="24"/>
                <w:szCs w:val="24"/>
              </w:rPr>
            </w:pPr>
            <w:r>
              <w:rPr>
                <w:rFonts w:ascii="Arial" w:hAnsi="Arial" w:cs="Arial"/>
                <w:sz w:val="24"/>
                <w:szCs w:val="24"/>
              </w:rPr>
              <w:t>5</w:t>
            </w:r>
          </w:p>
        </w:tc>
      </w:tr>
      <w:tr w:rsidR="00BB0AD5" w:rsidRPr="00311BB3" w14:paraId="1A573835" w14:textId="77777777" w:rsidTr="002E54CB">
        <w:tc>
          <w:tcPr>
            <w:tcW w:w="819" w:type="dxa"/>
            <w:tcBorders>
              <w:right w:val="dashed" w:sz="4" w:space="0" w:color="auto"/>
            </w:tcBorders>
          </w:tcPr>
          <w:p w14:paraId="73AE7F6E" w14:textId="77777777" w:rsidR="00BB0AD5" w:rsidRPr="00311BB3" w:rsidRDefault="00BB0AD5" w:rsidP="008767F8">
            <w:pPr>
              <w:rPr>
                <w:rFonts w:ascii="Arial" w:hAnsi="Arial" w:cs="Arial"/>
                <w:sz w:val="24"/>
                <w:szCs w:val="24"/>
              </w:rPr>
            </w:pPr>
          </w:p>
        </w:tc>
        <w:tc>
          <w:tcPr>
            <w:tcW w:w="877" w:type="dxa"/>
            <w:gridSpan w:val="2"/>
            <w:tcBorders>
              <w:left w:val="dashed" w:sz="4" w:space="0" w:color="auto"/>
              <w:right w:val="dashed" w:sz="4" w:space="0" w:color="auto"/>
            </w:tcBorders>
          </w:tcPr>
          <w:p w14:paraId="085BA1B7" w14:textId="2F8E227F" w:rsidR="00BB0AD5" w:rsidRPr="00311BB3" w:rsidRDefault="00BB0AD5" w:rsidP="008767F8">
            <w:pPr>
              <w:rPr>
                <w:rFonts w:ascii="Arial" w:hAnsi="Arial" w:cs="Arial"/>
                <w:sz w:val="24"/>
                <w:szCs w:val="24"/>
              </w:rPr>
            </w:pPr>
            <w:r>
              <w:rPr>
                <w:rFonts w:ascii="Arial" w:hAnsi="Arial" w:cs="Arial"/>
                <w:sz w:val="24"/>
                <w:szCs w:val="24"/>
              </w:rPr>
              <w:t>4.1</w:t>
            </w:r>
          </w:p>
        </w:tc>
        <w:tc>
          <w:tcPr>
            <w:tcW w:w="6492" w:type="dxa"/>
            <w:tcBorders>
              <w:left w:val="dashed" w:sz="4" w:space="0" w:color="auto"/>
            </w:tcBorders>
          </w:tcPr>
          <w:p w14:paraId="3E579B9C" w14:textId="5BE95B18" w:rsidR="00BB0AD5" w:rsidRPr="00311BB3" w:rsidRDefault="00BB0AD5" w:rsidP="008767F8">
            <w:pPr>
              <w:rPr>
                <w:rFonts w:ascii="Arial" w:hAnsi="Arial" w:cs="Arial"/>
                <w:sz w:val="24"/>
                <w:szCs w:val="24"/>
              </w:rPr>
            </w:pPr>
            <w:r w:rsidRPr="001111BB">
              <w:rPr>
                <w:rFonts w:ascii="Arial" w:hAnsi="Arial" w:cs="Arial"/>
                <w:sz w:val="24"/>
                <w:szCs w:val="24"/>
              </w:rPr>
              <w:t>Engel-Blackwell-Kollat Model</w:t>
            </w:r>
          </w:p>
        </w:tc>
        <w:tc>
          <w:tcPr>
            <w:tcW w:w="828" w:type="dxa"/>
          </w:tcPr>
          <w:p w14:paraId="41F97701" w14:textId="072204CA" w:rsidR="00BB0AD5" w:rsidRPr="00311BB3" w:rsidRDefault="00620132" w:rsidP="008767F8">
            <w:pPr>
              <w:rPr>
                <w:rFonts w:ascii="Arial" w:hAnsi="Arial" w:cs="Arial"/>
                <w:sz w:val="24"/>
                <w:szCs w:val="24"/>
              </w:rPr>
            </w:pPr>
            <w:r>
              <w:rPr>
                <w:rFonts w:ascii="Arial" w:hAnsi="Arial" w:cs="Arial"/>
                <w:sz w:val="24"/>
                <w:szCs w:val="24"/>
              </w:rPr>
              <w:t>5</w:t>
            </w:r>
          </w:p>
        </w:tc>
      </w:tr>
      <w:tr w:rsidR="00BB0AD5" w:rsidRPr="00311BB3" w14:paraId="480BBD69" w14:textId="77777777" w:rsidTr="002E54CB">
        <w:tc>
          <w:tcPr>
            <w:tcW w:w="819" w:type="dxa"/>
            <w:tcBorders>
              <w:right w:val="dashed" w:sz="4" w:space="0" w:color="auto"/>
            </w:tcBorders>
          </w:tcPr>
          <w:p w14:paraId="62E7E146" w14:textId="77777777" w:rsidR="00BB0AD5" w:rsidRPr="00311BB3" w:rsidRDefault="00BB0AD5" w:rsidP="008767F8">
            <w:pPr>
              <w:rPr>
                <w:rFonts w:ascii="Arial" w:hAnsi="Arial" w:cs="Arial"/>
                <w:sz w:val="24"/>
                <w:szCs w:val="24"/>
              </w:rPr>
            </w:pPr>
          </w:p>
        </w:tc>
        <w:tc>
          <w:tcPr>
            <w:tcW w:w="877" w:type="dxa"/>
            <w:gridSpan w:val="2"/>
            <w:tcBorders>
              <w:left w:val="dashed" w:sz="4" w:space="0" w:color="auto"/>
              <w:right w:val="dashed" w:sz="4" w:space="0" w:color="auto"/>
            </w:tcBorders>
          </w:tcPr>
          <w:p w14:paraId="74BA27BF" w14:textId="5067AAF7" w:rsidR="00BB0AD5" w:rsidRPr="00311BB3" w:rsidRDefault="00BB0AD5" w:rsidP="008767F8">
            <w:pPr>
              <w:rPr>
                <w:rFonts w:ascii="Arial" w:hAnsi="Arial" w:cs="Arial"/>
                <w:sz w:val="24"/>
                <w:szCs w:val="24"/>
              </w:rPr>
            </w:pPr>
            <w:r>
              <w:rPr>
                <w:rFonts w:ascii="Arial" w:hAnsi="Arial" w:cs="Arial"/>
                <w:sz w:val="24"/>
                <w:szCs w:val="24"/>
              </w:rPr>
              <w:t>Fig. 2</w:t>
            </w:r>
          </w:p>
        </w:tc>
        <w:tc>
          <w:tcPr>
            <w:tcW w:w="6492" w:type="dxa"/>
            <w:tcBorders>
              <w:left w:val="dashed" w:sz="4" w:space="0" w:color="auto"/>
            </w:tcBorders>
          </w:tcPr>
          <w:p w14:paraId="2493CB1E" w14:textId="3C8BEBD5" w:rsidR="00BB0AD5" w:rsidRPr="00311BB3" w:rsidRDefault="00BB0AD5" w:rsidP="008767F8">
            <w:pPr>
              <w:rPr>
                <w:rFonts w:ascii="Arial" w:hAnsi="Arial" w:cs="Arial"/>
                <w:sz w:val="24"/>
                <w:szCs w:val="24"/>
              </w:rPr>
            </w:pPr>
            <w:r>
              <w:rPr>
                <w:rFonts w:ascii="Arial" w:hAnsi="Arial" w:cs="Arial"/>
                <w:sz w:val="24"/>
                <w:szCs w:val="24"/>
              </w:rPr>
              <w:t>EKB Model</w:t>
            </w:r>
          </w:p>
        </w:tc>
        <w:tc>
          <w:tcPr>
            <w:tcW w:w="828" w:type="dxa"/>
          </w:tcPr>
          <w:p w14:paraId="54E3F3C5" w14:textId="4C21F50C" w:rsidR="00BB0AD5" w:rsidRPr="00311BB3" w:rsidRDefault="00F36C92" w:rsidP="008767F8">
            <w:pPr>
              <w:rPr>
                <w:rFonts w:ascii="Arial" w:hAnsi="Arial" w:cs="Arial"/>
                <w:sz w:val="24"/>
                <w:szCs w:val="24"/>
              </w:rPr>
            </w:pPr>
            <w:r>
              <w:rPr>
                <w:rFonts w:ascii="Arial" w:hAnsi="Arial" w:cs="Arial"/>
                <w:sz w:val="24"/>
                <w:szCs w:val="24"/>
              </w:rPr>
              <w:t>6</w:t>
            </w:r>
          </w:p>
        </w:tc>
      </w:tr>
      <w:tr w:rsidR="00BB0AD5" w:rsidRPr="00311BB3" w14:paraId="125F0229" w14:textId="77777777" w:rsidTr="002E54CB">
        <w:tc>
          <w:tcPr>
            <w:tcW w:w="1584" w:type="dxa"/>
            <w:gridSpan w:val="2"/>
          </w:tcPr>
          <w:p w14:paraId="7B0606F0" w14:textId="318AEDDE" w:rsidR="00BB0AD5" w:rsidRPr="00311BB3" w:rsidRDefault="00BB0AD5" w:rsidP="008767F8">
            <w:pPr>
              <w:rPr>
                <w:rFonts w:ascii="Arial" w:hAnsi="Arial" w:cs="Arial"/>
                <w:sz w:val="24"/>
                <w:szCs w:val="24"/>
              </w:rPr>
            </w:pPr>
            <w:r>
              <w:rPr>
                <w:rFonts w:ascii="Arial" w:hAnsi="Arial" w:cs="Arial"/>
                <w:sz w:val="24"/>
                <w:szCs w:val="24"/>
              </w:rPr>
              <w:t>5</w:t>
            </w:r>
          </w:p>
        </w:tc>
        <w:tc>
          <w:tcPr>
            <w:tcW w:w="6604" w:type="dxa"/>
            <w:gridSpan w:val="2"/>
          </w:tcPr>
          <w:p w14:paraId="1F50A2D4" w14:textId="069F5ABD" w:rsidR="00BB0AD5" w:rsidRPr="00311BB3" w:rsidRDefault="00BB0AD5" w:rsidP="008767F8">
            <w:pPr>
              <w:rPr>
                <w:rFonts w:ascii="Arial" w:hAnsi="Arial" w:cs="Arial"/>
                <w:sz w:val="24"/>
                <w:szCs w:val="24"/>
              </w:rPr>
            </w:pPr>
            <w:r>
              <w:rPr>
                <w:rFonts w:ascii="Arial" w:hAnsi="Arial" w:cs="Arial"/>
                <w:sz w:val="24"/>
                <w:szCs w:val="24"/>
              </w:rPr>
              <w:t>Ethics</w:t>
            </w:r>
          </w:p>
        </w:tc>
        <w:tc>
          <w:tcPr>
            <w:tcW w:w="828" w:type="dxa"/>
          </w:tcPr>
          <w:p w14:paraId="7383624C" w14:textId="72E46E05" w:rsidR="00BB0AD5" w:rsidRPr="00311BB3" w:rsidRDefault="00F36C92" w:rsidP="008767F8">
            <w:pPr>
              <w:rPr>
                <w:rFonts w:ascii="Arial" w:hAnsi="Arial" w:cs="Arial"/>
                <w:sz w:val="24"/>
                <w:szCs w:val="24"/>
              </w:rPr>
            </w:pPr>
            <w:r>
              <w:rPr>
                <w:rFonts w:ascii="Arial" w:hAnsi="Arial" w:cs="Arial"/>
                <w:sz w:val="24"/>
                <w:szCs w:val="24"/>
              </w:rPr>
              <w:t>7</w:t>
            </w:r>
          </w:p>
        </w:tc>
      </w:tr>
      <w:tr w:rsidR="00BB0AD5" w:rsidRPr="00311BB3" w14:paraId="31E988B2" w14:textId="77777777" w:rsidTr="002E54CB">
        <w:tc>
          <w:tcPr>
            <w:tcW w:w="1584" w:type="dxa"/>
            <w:gridSpan w:val="2"/>
          </w:tcPr>
          <w:p w14:paraId="41514630" w14:textId="1F79B227" w:rsidR="00BB0AD5" w:rsidRDefault="00BB0AD5" w:rsidP="008767F8">
            <w:pPr>
              <w:rPr>
                <w:rFonts w:ascii="Arial" w:hAnsi="Arial" w:cs="Arial"/>
                <w:sz w:val="24"/>
                <w:szCs w:val="24"/>
              </w:rPr>
            </w:pPr>
            <w:bookmarkStart w:id="2" w:name="_Hlk533683281"/>
            <w:bookmarkStart w:id="3" w:name="_Hlk536029628"/>
            <w:bookmarkEnd w:id="1"/>
            <w:r>
              <w:rPr>
                <w:rFonts w:ascii="Arial" w:hAnsi="Arial" w:cs="Arial"/>
                <w:sz w:val="24"/>
                <w:szCs w:val="24"/>
              </w:rPr>
              <w:t>6</w:t>
            </w:r>
          </w:p>
        </w:tc>
        <w:tc>
          <w:tcPr>
            <w:tcW w:w="6604" w:type="dxa"/>
            <w:gridSpan w:val="2"/>
          </w:tcPr>
          <w:p w14:paraId="67E400DC" w14:textId="31450EB0" w:rsidR="00BB0AD5" w:rsidRPr="00311BB3" w:rsidRDefault="00BB0AD5" w:rsidP="008767F8">
            <w:pPr>
              <w:rPr>
                <w:rFonts w:ascii="Arial" w:hAnsi="Arial" w:cs="Arial"/>
                <w:sz w:val="24"/>
                <w:szCs w:val="24"/>
              </w:rPr>
            </w:pPr>
            <w:r>
              <w:rPr>
                <w:rFonts w:ascii="Arial" w:hAnsi="Arial" w:cs="Arial"/>
                <w:sz w:val="24"/>
                <w:szCs w:val="24"/>
              </w:rPr>
              <w:t xml:space="preserve">Research </w:t>
            </w:r>
            <w:r w:rsidRPr="00311BB3">
              <w:rPr>
                <w:rFonts w:ascii="Arial" w:hAnsi="Arial" w:cs="Arial"/>
                <w:sz w:val="24"/>
                <w:szCs w:val="24"/>
              </w:rPr>
              <w:t>Method</w:t>
            </w:r>
          </w:p>
        </w:tc>
        <w:tc>
          <w:tcPr>
            <w:tcW w:w="828" w:type="dxa"/>
          </w:tcPr>
          <w:p w14:paraId="3101ECE3" w14:textId="77CF2558" w:rsidR="00BB0AD5" w:rsidRPr="00311BB3" w:rsidRDefault="00F36C92" w:rsidP="008767F8">
            <w:pPr>
              <w:rPr>
                <w:rFonts w:ascii="Arial" w:hAnsi="Arial" w:cs="Arial"/>
                <w:sz w:val="24"/>
                <w:szCs w:val="24"/>
              </w:rPr>
            </w:pPr>
            <w:r>
              <w:rPr>
                <w:rFonts w:ascii="Arial" w:hAnsi="Arial" w:cs="Arial"/>
                <w:sz w:val="24"/>
                <w:szCs w:val="24"/>
              </w:rPr>
              <w:t>8</w:t>
            </w:r>
          </w:p>
        </w:tc>
      </w:tr>
      <w:tr w:rsidR="00BB0AD5" w:rsidRPr="00311BB3" w14:paraId="501053DD" w14:textId="77777777" w:rsidTr="002E54CB">
        <w:tc>
          <w:tcPr>
            <w:tcW w:w="819" w:type="dxa"/>
            <w:tcBorders>
              <w:right w:val="dashed" w:sz="4" w:space="0" w:color="auto"/>
            </w:tcBorders>
          </w:tcPr>
          <w:p w14:paraId="56136D1B" w14:textId="77777777" w:rsidR="00BB0AD5" w:rsidRPr="00311BB3" w:rsidRDefault="00BB0AD5" w:rsidP="008767F8">
            <w:pPr>
              <w:rPr>
                <w:rFonts w:ascii="Arial" w:hAnsi="Arial" w:cs="Arial"/>
                <w:sz w:val="24"/>
                <w:szCs w:val="24"/>
              </w:rPr>
            </w:pPr>
          </w:p>
        </w:tc>
        <w:tc>
          <w:tcPr>
            <w:tcW w:w="877" w:type="dxa"/>
            <w:gridSpan w:val="2"/>
            <w:tcBorders>
              <w:left w:val="dashed" w:sz="4" w:space="0" w:color="auto"/>
              <w:right w:val="dashed" w:sz="4" w:space="0" w:color="auto"/>
            </w:tcBorders>
          </w:tcPr>
          <w:p w14:paraId="424D8A1D" w14:textId="65FE6784" w:rsidR="00BB0AD5" w:rsidRPr="00311BB3" w:rsidRDefault="00BB0AD5" w:rsidP="008767F8">
            <w:pPr>
              <w:rPr>
                <w:rFonts w:ascii="Arial" w:hAnsi="Arial" w:cs="Arial"/>
                <w:sz w:val="24"/>
                <w:szCs w:val="24"/>
              </w:rPr>
            </w:pPr>
            <w:r>
              <w:rPr>
                <w:rFonts w:ascii="Arial" w:hAnsi="Arial" w:cs="Arial"/>
                <w:sz w:val="24"/>
                <w:szCs w:val="24"/>
              </w:rPr>
              <w:t>6.1</w:t>
            </w:r>
          </w:p>
        </w:tc>
        <w:tc>
          <w:tcPr>
            <w:tcW w:w="6492" w:type="dxa"/>
            <w:tcBorders>
              <w:left w:val="dashed" w:sz="4" w:space="0" w:color="auto"/>
            </w:tcBorders>
          </w:tcPr>
          <w:p w14:paraId="33B84431" w14:textId="5D71237F" w:rsidR="00BB0AD5" w:rsidRPr="00311BB3" w:rsidRDefault="00BB0AD5" w:rsidP="00B630A5">
            <w:pPr>
              <w:rPr>
                <w:rFonts w:ascii="Arial" w:hAnsi="Arial" w:cs="Arial"/>
                <w:sz w:val="24"/>
                <w:szCs w:val="24"/>
              </w:rPr>
            </w:pPr>
            <w:r>
              <w:rPr>
                <w:rFonts w:ascii="Arial" w:hAnsi="Arial" w:cs="Arial"/>
                <w:sz w:val="24"/>
                <w:szCs w:val="24"/>
              </w:rPr>
              <w:t>Advantages</w:t>
            </w:r>
          </w:p>
        </w:tc>
        <w:tc>
          <w:tcPr>
            <w:tcW w:w="828" w:type="dxa"/>
          </w:tcPr>
          <w:p w14:paraId="3F1CD47B" w14:textId="60D89D20" w:rsidR="00BB0AD5" w:rsidRPr="00311BB3" w:rsidRDefault="00F36C92" w:rsidP="008767F8">
            <w:pPr>
              <w:rPr>
                <w:rFonts w:ascii="Arial" w:hAnsi="Arial" w:cs="Arial"/>
                <w:sz w:val="24"/>
                <w:szCs w:val="24"/>
              </w:rPr>
            </w:pPr>
            <w:r>
              <w:rPr>
                <w:rFonts w:ascii="Arial" w:hAnsi="Arial" w:cs="Arial"/>
                <w:sz w:val="24"/>
                <w:szCs w:val="24"/>
              </w:rPr>
              <w:t>8</w:t>
            </w:r>
          </w:p>
        </w:tc>
      </w:tr>
      <w:tr w:rsidR="00BB0AD5" w:rsidRPr="00311BB3" w14:paraId="723FDBD1" w14:textId="77777777" w:rsidTr="002E54CB">
        <w:tc>
          <w:tcPr>
            <w:tcW w:w="819" w:type="dxa"/>
            <w:tcBorders>
              <w:right w:val="dashed" w:sz="4" w:space="0" w:color="auto"/>
            </w:tcBorders>
          </w:tcPr>
          <w:p w14:paraId="14A67B66" w14:textId="77777777" w:rsidR="00BB0AD5" w:rsidRPr="00311BB3" w:rsidRDefault="00BB0AD5" w:rsidP="008767F8">
            <w:pPr>
              <w:rPr>
                <w:rFonts w:ascii="Arial" w:hAnsi="Arial" w:cs="Arial"/>
                <w:sz w:val="24"/>
                <w:szCs w:val="24"/>
              </w:rPr>
            </w:pPr>
          </w:p>
        </w:tc>
        <w:tc>
          <w:tcPr>
            <w:tcW w:w="877" w:type="dxa"/>
            <w:gridSpan w:val="2"/>
            <w:tcBorders>
              <w:left w:val="dashed" w:sz="4" w:space="0" w:color="auto"/>
              <w:right w:val="dashed" w:sz="4" w:space="0" w:color="auto"/>
            </w:tcBorders>
          </w:tcPr>
          <w:p w14:paraId="51D8C59B" w14:textId="11F42889" w:rsidR="00BB0AD5" w:rsidRPr="00311BB3" w:rsidRDefault="00BB0AD5" w:rsidP="008767F8">
            <w:pPr>
              <w:rPr>
                <w:rFonts w:ascii="Arial" w:hAnsi="Arial" w:cs="Arial"/>
                <w:sz w:val="24"/>
                <w:szCs w:val="24"/>
              </w:rPr>
            </w:pPr>
            <w:r>
              <w:rPr>
                <w:rFonts w:ascii="Arial" w:hAnsi="Arial" w:cs="Arial"/>
                <w:sz w:val="24"/>
                <w:szCs w:val="24"/>
              </w:rPr>
              <w:t>6.2</w:t>
            </w:r>
          </w:p>
        </w:tc>
        <w:tc>
          <w:tcPr>
            <w:tcW w:w="6492" w:type="dxa"/>
            <w:tcBorders>
              <w:left w:val="dashed" w:sz="4" w:space="0" w:color="auto"/>
            </w:tcBorders>
          </w:tcPr>
          <w:p w14:paraId="0421A514" w14:textId="1FEB77DC" w:rsidR="00BB0AD5" w:rsidRPr="00311BB3" w:rsidRDefault="00BB0AD5" w:rsidP="008767F8">
            <w:pPr>
              <w:rPr>
                <w:rFonts w:ascii="Arial" w:hAnsi="Arial" w:cs="Arial"/>
                <w:sz w:val="24"/>
                <w:szCs w:val="24"/>
              </w:rPr>
            </w:pPr>
            <w:r>
              <w:rPr>
                <w:rFonts w:ascii="Arial" w:hAnsi="Arial" w:cs="Arial"/>
                <w:sz w:val="24"/>
                <w:szCs w:val="24"/>
              </w:rPr>
              <w:t>Limitations</w:t>
            </w:r>
          </w:p>
        </w:tc>
        <w:tc>
          <w:tcPr>
            <w:tcW w:w="828" w:type="dxa"/>
          </w:tcPr>
          <w:p w14:paraId="19C6949C" w14:textId="7110ADB6" w:rsidR="00BB0AD5" w:rsidRPr="00311BB3" w:rsidRDefault="00F36C92" w:rsidP="008767F8">
            <w:pPr>
              <w:rPr>
                <w:rFonts w:ascii="Arial" w:hAnsi="Arial" w:cs="Arial"/>
                <w:sz w:val="24"/>
                <w:szCs w:val="24"/>
              </w:rPr>
            </w:pPr>
            <w:r>
              <w:rPr>
                <w:rFonts w:ascii="Arial" w:hAnsi="Arial" w:cs="Arial"/>
                <w:sz w:val="24"/>
                <w:szCs w:val="24"/>
              </w:rPr>
              <w:t>9</w:t>
            </w:r>
          </w:p>
        </w:tc>
      </w:tr>
      <w:tr w:rsidR="00BB0AD5" w:rsidRPr="00311BB3" w14:paraId="5F2F7B06" w14:textId="77777777" w:rsidTr="002E54CB">
        <w:tc>
          <w:tcPr>
            <w:tcW w:w="1584" w:type="dxa"/>
            <w:gridSpan w:val="2"/>
          </w:tcPr>
          <w:p w14:paraId="19986EE9" w14:textId="1A5C3CDB" w:rsidR="00BB0AD5" w:rsidRDefault="00BB0AD5" w:rsidP="008767F8">
            <w:pPr>
              <w:rPr>
                <w:rFonts w:ascii="Arial" w:hAnsi="Arial" w:cs="Arial"/>
                <w:sz w:val="24"/>
                <w:szCs w:val="24"/>
              </w:rPr>
            </w:pPr>
            <w:r>
              <w:rPr>
                <w:rFonts w:ascii="Arial" w:hAnsi="Arial" w:cs="Arial"/>
                <w:sz w:val="24"/>
                <w:szCs w:val="24"/>
              </w:rPr>
              <w:t>7</w:t>
            </w:r>
          </w:p>
        </w:tc>
        <w:tc>
          <w:tcPr>
            <w:tcW w:w="6604" w:type="dxa"/>
            <w:gridSpan w:val="2"/>
          </w:tcPr>
          <w:p w14:paraId="77531C5C" w14:textId="19598037" w:rsidR="00BB0AD5" w:rsidRDefault="00BB0AD5" w:rsidP="008767F8">
            <w:pPr>
              <w:rPr>
                <w:rFonts w:ascii="Arial" w:hAnsi="Arial" w:cs="Arial"/>
                <w:sz w:val="24"/>
                <w:szCs w:val="24"/>
              </w:rPr>
            </w:pPr>
            <w:r>
              <w:rPr>
                <w:rFonts w:ascii="Arial" w:hAnsi="Arial" w:cs="Arial"/>
                <w:sz w:val="24"/>
                <w:szCs w:val="24"/>
              </w:rPr>
              <w:t>Data Collection</w:t>
            </w:r>
          </w:p>
        </w:tc>
        <w:tc>
          <w:tcPr>
            <w:tcW w:w="828" w:type="dxa"/>
          </w:tcPr>
          <w:p w14:paraId="4A73FFF7" w14:textId="27E51E33" w:rsidR="00BB0AD5" w:rsidRPr="00311BB3" w:rsidRDefault="00F36C92" w:rsidP="008767F8">
            <w:pPr>
              <w:rPr>
                <w:rFonts w:ascii="Arial" w:hAnsi="Arial" w:cs="Arial"/>
                <w:sz w:val="24"/>
                <w:szCs w:val="24"/>
              </w:rPr>
            </w:pPr>
            <w:r>
              <w:rPr>
                <w:rFonts w:ascii="Arial" w:hAnsi="Arial" w:cs="Arial"/>
                <w:sz w:val="24"/>
                <w:szCs w:val="24"/>
              </w:rPr>
              <w:t>9</w:t>
            </w:r>
          </w:p>
        </w:tc>
      </w:tr>
      <w:tr w:rsidR="00BB0AD5" w:rsidRPr="00311BB3" w14:paraId="2017B934" w14:textId="77777777" w:rsidTr="002E54CB">
        <w:tc>
          <w:tcPr>
            <w:tcW w:w="819" w:type="dxa"/>
            <w:tcBorders>
              <w:right w:val="dashed" w:sz="4" w:space="0" w:color="auto"/>
            </w:tcBorders>
          </w:tcPr>
          <w:p w14:paraId="549FE10C" w14:textId="77777777" w:rsidR="00BB0AD5" w:rsidRPr="00311BB3" w:rsidRDefault="00BB0AD5" w:rsidP="008767F8">
            <w:pPr>
              <w:rPr>
                <w:rFonts w:ascii="Arial" w:hAnsi="Arial" w:cs="Arial"/>
                <w:sz w:val="24"/>
                <w:szCs w:val="24"/>
              </w:rPr>
            </w:pPr>
          </w:p>
        </w:tc>
        <w:tc>
          <w:tcPr>
            <w:tcW w:w="877" w:type="dxa"/>
            <w:gridSpan w:val="2"/>
            <w:tcBorders>
              <w:left w:val="dashed" w:sz="4" w:space="0" w:color="auto"/>
              <w:right w:val="dashed" w:sz="4" w:space="0" w:color="auto"/>
            </w:tcBorders>
          </w:tcPr>
          <w:p w14:paraId="148976FC" w14:textId="07E3AB94" w:rsidR="00BB0AD5" w:rsidRPr="00311BB3" w:rsidRDefault="00BB0AD5" w:rsidP="008767F8">
            <w:pPr>
              <w:rPr>
                <w:rFonts w:ascii="Arial" w:hAnsi="Arial" w:cs="Arial"/>
                <w:sz w:val="24"/>
                <w:szCs w:val="24"/>
              </w:rPr>
            </w:pPr>
            <w:r>
              <w:rPr>
                <w:rFonts w:ascii="Arial" w:hAnsi="Arial" w:cs="Arial"/>
                <w:sz w:val="24"/>
                <w:szCs w:val="24"/>
              </w:rPr>
              <w:t>7.1</w:t>
            </w:r>
          </w:p>
        </w:tc>
        <w:tc>
          <w:tcPr>
            <w:tcW w:w="6492" w:type="dxa"/>
            <w:tcBorders>
              <w:left w:val="dashed" w:sz="4" w:space="0" w:color="auto"/>
            </w:tcBorders>
          </w:tcPr>
          <w:p w14:paraId="78A64B0E" w14:textId="2BECDA73" w:rsidR="00BB0AD5" w:rsidRPr="00311BB3" w:rsidRDefault="00BB0AD5" w:rsidP="008767F8">
            <w:pPr>
              <w:rPr>
                <w:rFonts w:ascii="Arial" w:hAnsi="Arial" w:cs="Arial"/>
                <w:sz w:val="24"/>
                <w:szCs w:val="24"/>
              </w:rPr>
            </w:pPr>
            <w:r w:rsidRPr="00B630A5">
              <w:rPr>
                <w:rFonts w:ascii="Arial" w:hAnsi="Arial" w:cs="Arial"/>
                <w:sz w:val="24"/>
                <w:szCs w:val="24"/>
              </w:rPr>
              <w:t>Phase One: Pilot Interview</w:t>
            </w:r>
          </w:p>
        </w:tc>
        <w:tc>
          <w:tcPr>
            <w:tcW w:w="828" w:type="dxa"/>
          </w:tcPr>
          <w:p w14:paraId="1E9A4A0E" w14:textId="153C352A" w:rsidR="00BB0AD5" w:rsidRPr="00311BB3" w:rsidRDefault="00F36C92" w:rsidP="008767F8">
            <w:pPr>
              <w:rPr>
                <w:rFonts w:ascii="Arial" w:hAnsi="Arial" w:cs="Arial"/>
                <w:sz w:val="24"/>
                <w:szCs w:val="24"/>
              </w:rPr>
            </w:pPr>
            <w:r>
              <w:rPr>
                <w:rFonts w:ascii="Arial" w:hAnsi="Arial" w:cs="Arial"/>
                <w:sz w:val="24"/>
                <w:szCs w:val="24"/>
              </w:rPr>
              <w:t>9</w:t>
            </w:r>
          </w:p>
        </w:tc>
      </w:tr>
      <w:tr w:rsidR="00BB0AD5" w:rsidRPr="00311BB3" w14:paraId="063F6C44" w14:textId="77777777" w:rsidTr="002E54CB">
        <w:tc>
          <w:tcPr>
            <w:tcW w:w="819" w:type="dxa"/>
            <w:tcBorders>
              <w:right w:val="dashed" w:sz="4" w:space="0" w:color="auto"/>
            </w:tcBorders>
          </w:tcPr>
          <w:p w14:paraId="3DDECA3A" w14:textId="77777777" w:rsidR="00BB0AD5" w:rsidRPr="00311BB3" w:rsidRDefault="00BB0AD5" w:rsidP="008767F8">
            <w:pPr>
              <w:rPr>
                <w:rFonts w:ascii="Arial" w:hAnsi="Arial" w:cs="Arial"/>
                <w:sz w:val="24"/>
                <w:szCs w:val="24"/>
              </w:rPr>
            </w:pPr>
          </w:p>
        </w:tc>
        <w:tc>
          <w:tcPr>
            <w:tcW w:w="877" w:type="dxa"/>
            <w:gridSpan w:val="2"/>
            <w:tcBorders>
              <w:left w:val="dashed" w:sz="4" w:space="0" w:color="auto"/>
              <w:right w:val="dashed" w:sz="4" w:space="0" w:color="auto"/>
            </w:tcBorders>
          </w:tcPr>
          <w:p w14:paraId="2700EFE9" w14:textId="7E1733FD" w:rsidR="00BB0AD5" w:rsidRPr="00311BB3" w:rsidRDefault="00BB0AD5" w:rsidP="008767F8">
            <w:pPr>
              <w:rPr>
                <w:rFonts w:ascii="Arial" w:hAnsi="Arial" w:cs="Arial"/>
                <w:sz w:val="24"/>
                <w:szCs w:val="24"/>
              </w:rPr>
            </w:pPr>
            <w:r>
              <w:rPr>
                <w:rFonts w:ascii="Arial" w:hAnsi="Arial" w:cs="Arial"/>
                <w:sz w:val="24"/>
                <w:szCs w:val="24"/>
              </w:rPr>
              <w:t>7.2</w:t>
            </w:r>
          </w:p>
        </w:tc>
        <w:tc>
          <w:tcPr>
            <w:tcW w:w="6492" w:type="dxa"/>
            <w:tcBorders>
              <w:left w:val="dashed" w:sz="4" w:space="0" w:color="auto"/>
            </w:tcBorders>
          </w:tcPr>
          <w:p w14:paraId="6A007324" w14:textId="495ED3D1" w:rsidR="00BB0AD5" w:rsidRPr="00311BB3" w:rsidRDefault="00BB0AD5" w:rsidP="00B630A5">
            <w:pPr>
              <w:rPr>
                <w:rFonts w:ascii="Arial" w:hAnsi="Arial" w:cs="Arial"/>
                <w:sz w:val="24"/>
                <w:szCs w:val="24"/>
              </w:rPr>
            </w:pPr>
            <w:r>
              <w:rPr>
                <w:rFonts w:ascii="Arial" w:hAnsi="Arial" w:cs="Arial"/>
                <w:sz w:val="24"/>
                <w:szCs w:val="24"/>
              </w:rPr>
              <w:t>Phase Two: Questionnaire</w:t>
            </w:r>
          </w:p>
        </w:tc>
        <w:tc>
          <w:tcPr>
            <w:tcW w:w="828" w:type="dxa"/>
          </w:tcPr>
          <w:p w14:paraId="2E4E2071" w14:textId="41D0401C" w:rsidR="00BB0AD5" w:rsidRPr="00311BB3" w:rsidRDefault="00F36C92" w:rsidP="008767F8">
            <w:pPr>
              <w:rPr>
                <w:rFonts w:ascii="Arial" w:hAnsi="Arial" w:cs="Arial"/>
                <w:sz w:val="24"/>
                <w:szCs w:val="24"/>
              </w:rPr>
            </w:pPr>
            <w:r>
              <w:rPr>
                <w:rFonts w:ascii="Arial" w:hAnsi="Arial" w:cs="Arial"/>
                <w:sz w:val="24"/>
                <w:szCs w:val="24"/>
              </w:rPr>
              <w:t>9</w:t>
            </w:r>
          </w:p>
        </w:tc>
      </w:tr>
      <w:tr w:rsidR="00BB0AD5" w:rsidRPr="00311BB3" w14:paraId="67D0C4E4" w14:textId="77777777" w:rsidTr="002E54CB">
        <w:tc>
          <w:tcPr>
            <w:tcW w:w="819" w:type="dxa"/>
            <w:tcBorders>
              <w:right w:val="dashed" w:sz="4" w:space="0" w:color="auto"/>
            </w:tcBorders>
          </w:tcPr>
          <w:p w14:paraId="20817FAB" w14:textId="77777777" w:rsidR="00BB0AD5" w:rsidRPr="00311BB3" w:rsidRDefault="00BB0AD5" w:rsidP="008767F8">
            <w:pPr>
              <w:rPr>
                <w:rFonts w:ascii="Arial" w:hAnsi="Arial" w:cs="Arial"/>
                <w:sz w:val="24"/>
                <w:szCs w:val="24"/>
              </w:rPr>
            </w:pPr>
          </w:p>
        </w:tc>
        <w:tc>
          <w:tcPr>
            <w:tcW w:w="877" w:type="dxa"/>
            <w:gridSpan w:val="2"/>
            <w:tcBorders>
              <w:left w:val="dashed" w:sz="4" w:space="0" w:color="auto"/>
              <w:right w:val="dashed" w:sz="4" w:space="0" w:color="auto"/>
            </w:tcBorders>
          </w:tcPr>
          <w:p w14:paraId="230B7DF2" w14:textId="37C00794" w:rsidR="00BB0AD5" w:rsidRPr="00311BB3" w:rsidRDefault="00BB0AD5" w:rsidP="008767F8">
            <w:pPr>
              <w:rPr>
                <w:rFonts w:ascii="Arial" w:hAnsi="Arial" w:cs="Arial"/>
                <w:sz w:val="24"/>
                <w:szCs w:val="24"/>
              </w:rPr>
            </w:pPr>
            <w:r>
              <w:rPr>
                <w:rFonts w:ascii="Arial" w:hAnsi="Arial" w:cs="Arial"/>
                <w:sz w:val="24"/>
                <w:szCs w:val="24"/>
              </w:rPr>
              <w:t>7.3</w:t>
            </w:r>
          </w:p>
        </w:tc>
        <w:tc>
          <w:tcPr>
            <w:tcW w:w="6492" w:type="dxa"/>
            <w:tcBorders>
              <w:left w:val="dashed" w:sz="4" w:space="0" w:color="auto"/>
            </w:tcBorders>
          </w:tcPr>
          <w:p w14:paraId="0AEB6796" w14:textId="2EECF868" w:rsidR="00BB0AD5" w:rsidRPr="00311BB3" w:rsidRDefault="00BB0AD5" w:rsidP="008767F8">
            <w:pPr>
              <w:rPr>
                <w:rFonts w:ascii="Arial" w:hAnsi="Arial" w:cs="Arial"/>
                <w:sz w:val="24"/>
                <w:szCs w:val="24"/>
              </w:rPr>
            </w:pPr>
            <w:r w:rsidRPr="00B630A5">
              <w:rPr>
                <w:rFonts w:ascii="Arial" w:hAnsi="Arial" w:cs="Arial"/>
                <w:sz w:val="24"/>
                <w:szCs w:val="24"/>
              </w:rPr>
              <w:t>Phase Three: Interview</w:t>
            </w:r>
          </w:p>
        </w:tc>
        <w:tc>
          <w:tcPr>
            <w:tcW w:w="828" w:type="dxa"/>
          </w:tcPr>
          <w:p w14:paraId="03F1A197" w14:textId="52E779E5" w:rsidR="00BB0AD5" w:rsidRPr="00311BB3" w:rsidRDefault="00F36C92" w:rsidP="008767F8">
            <w:pPr>
              <w:rPr>
                <w:rFonts w:ascii="Arial" w:hAnsi="Arial" w:cs="Arial"/>
                <w:sz w:val="24"/>
                <w:szCs w:val="24"/>
              </w:rPr>
            </w:pPr>
            <w:r>
              <w:rPr>
                <w:rFonts w:ascii="Arial" w:hAnsi="Arial" w:cs="Arial"/>
                <w:sz w:val="24"/>
                <w:szCs w:val="24"/>
              </w:rPr>
              <w:t>10</w:t>
            </w:r>
          </w:p>
        </w:tc>
      </w:tr>
      <w:tr w:rsidR="00BB0AD5" w:rsidRPr="00311BB3" w14:paraId="30DAB32F" w14:textId="77777777" w:rsidTr="002E54CB">
        <w:tc>
          <w:tcPr>
            <w:tcW w:w="1584" w:type="dxa"/>
            <w:gridSpan w:val="2"/>
          </w:tcPr>
          <w:p w14:paraId="0A47A216" w14:textId="39FA6267" w:rsidR="00BB0AD5" w:rsidRPr="00B630A5" w:rsidRDefault="00BB0AD5" w:rsidP="008767F8">
            <w:pPr>
              <w:rPr>
                <w:rFonts w:ascii="Arial" w:hAnsi="Arial" w:cs="Arial"/>
                <w:sz w:val="24"/>
                <w:szCs w:val="24"/>
              </w:rPr>
            </w:pPr>
            <w:r>
              <w:rPr>
                <w:rFonts w:ascii="Arial" w:hAnsi="Arial" w:cs="Arial"/>
                <w:sz w:val="24"/>
                <w:szCs w:val="24"/>
              </w:rPr>
              <w:t>8</w:t>
            </w:r>
          </w:p>
        </w:tc>
        <w:tc>
          <w:tcPr>
            <w:tcW w:w="6604" w:type="dxa"/>
            <w:gridSpan w:val="2"/>
          </w:tcPr>
          <w:p w14:paraId="1622ACB5" w14:textId="6C260982" w:rsidR="00BB0AD5" w:rsidRPr="00311BB3" w:rsidRDefault="00BB0AD5" w:rsidP="008767F8">
            <w:pPr>
              <w:rPr>
                <w:rFonts w:ascii="Arial" w:hAnsi="Arial" w:cs="Arial"/>
                <w:sz w:val="24"/>
                <w:szCs w:val="24"/>
              </w:rPr>
            </w:pPr>
            <w:r w:rsidRPr="00B630A5">
              <w:rPr>
                <w:rFonts w:ascii="Arial" w:hAnsi="Arial" w:cs="Arial"/>
                <w:sz w:val="24"/>
                <w:szCs w:val="24"/>
              </w:rPr>
              <w:t>Data Analysis</w:t>
            </w:r>
          </w:p>
        </w:tc>
        <w:tc>
          <w:tcPr>
            <w:tcW w:w="828" w:type="dxa"/>
          </w:tcPr>
          <w:p w14:paraId="4B485466" w14:textId="3BA6EFC5" w:rsidR="00BB0AD5" w:rsidRPr="00311BB3" w:rsidRDefault="00F36C92" w:rsidP="008767F8">
            <w:pPr>
              <w:rPr>
                <w:rFonts w:ascii="Arial" w:hAnsi="Arial" w:cs="Arial"/>
                <w:sz w:val="24"/>
                <w:szCs w:val="24"/>
              </w:rPr>
            </w:pPr>
            <w:r>
              <w:rPr>
                <w:rFonts w:ascii="Arial" w:hAnsi="Arial" w:cs="Arial"/>
                <w:sz w:val="24"/>
                <w:szCs w:val="24"/>
              </w:rPr>
              <w:t>10</w:t>
            </w:r>
          </w:p>
        </w:tc>
      </w:tr>
      <w:tr w:rsidR="00BB0AD5" w:rsidRPr="00311BB3" w14:paraId="1674735F" w14:textId="77777777" w:rsidTr="002E54CB">
        <w:tc>
          <w:tcPr>
            <w:tcW w:w="819" w:type="dxa"/>
            <w:tcBorders>
              <w:right w:val="dashed" w:sz="4" w:space="0" w:color="auto"/>
            </w:tcBorders>
          </w:tcPr>
          <w:p w14:paraId="485013C0" w14:textId="77777777" w:rsidR="00BB0AD5" w:rsidRPr="00311BB3" w:rsidRDefault="00BB0AD5" w:rsidP="008767F8">
            <w:pPr>
              <w:rPr>
                <w:rFonts w:ascii="Arial" w:hAnsi="Arial" w:cs="Arial"/>
                <w:sz w:val="24"/>
                <w:szCs w:val="24"/>
              </w:rPr>
            </w:pPr>
          </w:p>
        </w:tc>
        <w:tc>
          <w:tcPr>
            <w:tcW w:w="877" w:type="dxa"/>
            <w:gridSpan w:val="2"/>
            <w:tcBorders>
              <w:left w:val="dashed" w:sz="4" w:space="0" w:color="auto"/>
              <w:right w:val="dashed" w:sz="4" w:space="0" w:color="auto"/>
            </w:tcBorders>
          </w:tcPr>
          <w:p w14:paraId="431291FA" w14:textId="7921E228" w:rsidR="00BB0AD5" w:rsidRPr="00311BB3" w:rsidRDefault="00BB0AD5" w:rsidP="008767F8">
            <w:pPr>
              <w:rPr>
                <w:rFonts w:ascii="Arial" w:hAnsi="Arial" w:cs="Arial"/>
                <w:sz w:val="24"/>
                <w:szCs w:val="24"/>
              </w:rPr>
            </w:pPr>
            <w:r>
              <w:rPr>
                <w:rFonts w:ascii="Arial" w:hAnsi="Arial" w:cs="Arial"/>
                <w:sz w:val="24"/>
                <w:szCs w:val="24"/>
              </w:rPr>
              <w:t>8.2</w:t>
            </w:r>
          </w:p>
        </w:tc>
        <w:tc>
          <w:tcPr>
            <w:tcW w:w="6492" w:type="dxa"/>
            <w:tcBorders>
              <w:left w:val="dashed" w:sz="4" w:space="0" w:color="auto"/>
            </w:tcBorders>
          </w:tcPr>
          <w:p w14:paraId="3A770CDF" w14:textId="63439E7B" w:rsidR="00BB0AD5" w:rsidRPr="00311BB3" w:rsidRDefault="00BB0AD5" w:rsidP="008767F8">
            <w:pPr>
              <w:rPr>
                <w:rFonts w:ascii="Arial" w:hAnsi="Arial" w:cs="Arial"/>
                <w:sz w:val="24"/>
                <w:szCs w:val="24"/>
              </w:rPr>
            </w:pPr>
            <w:r w:rsidRPr="003C05A2">
              <w:rPr>
                <w:rFonts w:ascii="Arial" w:hAnsi="Arial" w:cs="Arial"/>
                <w:sz w:val="24"/>
                <w:szCs w:val="24"/>
              </w:rPr>
              <w:t>Reliability and Validity</w:t>
            </w:r>
          </w:p>
        </w:tc>
        <w:tc>
          <w:tcPr>
            <w:tcW w:w="828" w:type="dxa"/>
          </w:tcPr>
          <w:p w14:paraId="043593D1" w14:textId="220874F0" w:rsidR="00BB0AD5" w:rsidRPr="00311BB3" w:rsidRDefault="00F36C92" w:rsidP="008767F8">
            <w:pPr>
              <w:rPr>
                <w:rFonts w:ascii="Arial" w:hAnsi="Arial" w:cs="Arial"/>
                <w:sz w:val="24"/>
                <w:szCs w:val="24"/>
              </w:rPr>
            </w:pPr>
            <w:r>
              <w:rPr>
                <w:rFonts w:ascii="Arial" w:hAnsi="Arial" w:cs="Arial"/>
                <w:sz w:val="24"/>
                <w:szCs w:val="24"/>
              </w:rPr>
              <w:t>10</w:t>
            </w:r>
          </w:p>
        </w:tc>
      </w:tr>
      <w:tr w:rsidR="00BB0AD5" w:rsidRPr="00311BB3" w14:paraId="371BA63F" w14:textId="77777777" w:rsidTr="002E54CB">
        <w:tc>
          <w:tcPr>
            <w:tcW w:w="1584" w:type="dxa"/>
            <w:gridSpan w:val="2"/>
          </w:tcPr>
          <w:p w14:paraId="023E5236" w14:textId="09613C76" w:rsidR="00BB0AD5" w:rsidRPr="00311BB3" w:rsidRDefault="00BB0AD5" w:rsidP="008767F8">
            <w:pPr>
              <w:rPr>
                <w:rFonts w:ascii="Arial" w:hAnsi="Arial" w:cs="Arial"/>
                <w:sz w:val="24"/>
                <w:szCs w:val="24"/>
              </w:rPr>
            </w:pPr>
            <w:bookmarkStart w:id="4" w:name="_Hlk533683389"/>
            <w:bookmarkEnd w:id="2"/>
            <w:bookmarkEnd w:id="3"/>
            <w:r>
              <w:rPr>
                <w:rFonts w:ascii="Arial" w:hAnsi="Arial" w:cs="Arial"/>
                <w:sz w:val="24"/>
                <w:szCs w:val="24"/>
              </w:rPr>
              <w:t>9</w:t>
            </w:r>
          </w:p>
        </w:tc>
        <w:tc>
          <w:tcPr>
            <w:tcW w:w="6604" w:type="dxa"/>
            <w:gridSpan w:val="2"/>
          </w:tcPr>
          <w:p w14:paraId="53B2F7A7" w14:textId="7F65DF8E" w:rsidR="00BB0AD5" w:rsidRPr="00311BB3" w:rsidRDefault="00BB0AD5" w:rsidP="008767F8">
            <w:pPr>
              <w:rPr>
                <w:rFonts w:ascii="Arial" w:hAnsi="Arial" w:cs="Arial"/>
                <w:sz w:val="24"/>
                <w:szCs w:val="24"/>
              </w:rPr>
            </w:pPr>
            <w:r w:rsidRPr="00311BB3">
              <w:rPr>
                <w:rFonts w:ascii="Arial" w:hAnsi="Arial" w:cs="Arial"/>
                <w:sz w:val="24"/>
                <w:szCs w:val="24"/>
              </w:rPr>
              <w:t>Resource and Time Management</w:t>
            </w:r>
          </w:p>
        </w:tc>
        <w:tc>
          <w:tcPr>
            <w:tcW w:w="828" w:type="dxa"/>
          </w:tcPr>
          <w:p w14:paraId="13D39584" w14:textId="279E62C9" w:rsidR="00BB0AD5" w:rsidRPr="00311BB3" w:rsidRDefault="00F36C92" w:rsidP="008767F8">
            <w:pPr>
              <w:rPr>
                <w:rFonts w:ascii="Arial" w:hAnsi="Arial" w:cs="Arial"/>
                <w:sz w:val="24"/>
                <w:szCs w:val="24"/>
              </w:rPr>
            </w:pPr>
            <w:r>
              <w:rPr>
                <w:rFonts w:ascii="Arial" w:hAnsi="Arial" w:cs="Arial"/>
                <w:sz w:val="24"/>
                <w:szCs w:val="24"/>
              </w:rPr>
              <w:t>11</w:t>
            </w:r>
          </w:p>
        </w:tc>
      </w:tr>
      <w:tr w:rsidR="00BB0AD5" w:rsidRPr="00311BB3" w14:paraId="13043198" w14:textId="77777777" w:rsidTr="002E54CB">
        <w:tc>
          <w:tcPr>
            <w:tcW w:w="819" w:type="dxa"/>
            <w:tcBorders>
              <w:right w:val="dashed" w:sz="4" w:space="0" w:color="auto"/>
            </w:tcBorders>
          </w:tcPr>
          <w:p w14:paraId="5102C571" w14:textId="4331B36F" w:rsidR="00BB0AD5" w:rsidRPr="00311BB3" w:rsidRDefault="00BB0AD5" w:rsidP="008767F8">
            <w:pPr>
              <w:rPr>
                <w:rFonts w:ascii="Arial" w:hAnsi="Arial" w:cs="Arial"/>
                <w:sz w:val="24"/>
                <w:szCs w:val="24"/>
              </w:rPr>
            </w:pPr>
          </w:p>
        </w:tc>
        <w:tc>
          <w:tcPr>
            <w:tcW w:w="877" w:type="dxa"/>
            <w:gridSpan w:val="2"/>
            <w:tcBorders>
              <w:left w:val="dashed" w:sz="4" w:space="0" w:color="auto"/>
              <w:right w:val="dashed" w:sz="4" w:space="0" w:color="auto"/>
            </w:tcBorders>
          </w:tcPr>
          <w:p w14:paraId="725D5B9C" w14:textId="2BE48C67" w:rsidR="00BB0AD5" w:rsidRPr="00311BB3" w:rsidRDefault="00BB0AD5" w:rsidP="008767F8">
            <w:pPr>
              <w:rPr>
                <w:rFonts w:ascii="Arial" w:hAnsi="Arial" w:cs="Arial"/>
                <w:sz w:val="24"/>
                <w:szCs w:val="24"/>
              </w:rPr>
            </w:pPr>
            <w:r>
              <w:rPr>
                <w:rFonts w:ascii="Arial" w:hAnsi="Arial" w:cs="Arial"/>
                <w:sz w:val="24"/>
                <w:szCs w:val="24"/>
              </w:rPr>
              <w:t>Fig. 3</w:t>
            </w:r>
          </w:p>
        </w:tc>
        <w:tc>
          <w:tcPr>
            <w:tcW w:w="6492" w:type="dxa"/>
            <w:tcBorders>
              <w:left w:val="dashed" w:sz="4" w:space="0" w:color="auto"/>
              <w:right w:val="single" w:sz="4" w:space="0" w:color="auto"/>
            </w:tcBorders>
          </w:tcPr>
          <w:p w14:paraId="02906E88" w14:textId="7FD68DA8" w:rsidR="00BB0AD5" w:rsidRPr="00311BB3" w:rsidRDefault="00BB0AD5" w:rsidP="008767F8">
            <w:pPr>
              <w:rPr>
                <w:rFonts w:ascii="Arial" w:hAnsi="Arial" w:cs="Arial"/>
                <w:sz w:val="24"/>
                <w:szCs w:val="24"/>
              </w:rPr>
            </w:pPr>
            <w:r>
              <w:rPr>
                <w:rFonts w:ascii="Arial" w:hAnsi="Arial" w:cs="Arial"/>
                <w:sz w:val="24"/>
                <w:szCs w:val="24"/>
              </w:rPr>
              <w:t>Dissertation project Planner</w:t>
            </w:r>
          </w:p>
        </w:tc>
        <w:tc>
          <w:tcPr>
            <w:tcW w:w="828" w:type="dxa"/>
            <w:tcBorders>
              <w:left w:val="single" w:sz="4" w:space="0" w:color="auto"/>
            </w:tcBorders>
          </w:tcPr>
          <w:p w14:paraId="79ECF872" w14:textId="1D918BD3" w:rsidR="00BB0AD5" w:rsidRPr="00311BB3" w:rsidRDefault="00F938DD" w:rsidP="008767F8">
            <w:pPr>
              <w:rPr>
                <w:rFonts w:ascii="Arial" w:hAnsi="Arial" w:cs="Arial"/>
                <w:sz w:val="24"/>
                <w:szCs w:val="24"/>
              </w:rPr>
            </w:pPr>
            <w:r>
              <w:rPr>
                <w:rFonts w:ascii="Arial" w:hAnsi="Arial" w:cs="Arial"/>
                <w:sz w:val="24"/>
                <w:szCs w:val="24"/>
              </w:rPr>
              <w:t>11</w:t>
            </w:r>
          </w:p>
        </w:tc>
      </w:tr>
      <w:tr w:rsidR="00BB0AD5" w:rsidRPr="00311BB3" w14:paraId="1D0EF8B0" w14:textId="77777777" w:rsidTr="002E54CB">
        <w:tc>
          <w:tcPr>
            <w:tcW w:w="1584" w:type="dxa"/>
            <w:gridSpan w:val="2"/>
          </w:tcPr>
          <w:p w14:paraId="4DC505D8" w14:textId="2028A47A" w:rsidR="00BB0AD5" w:rsidRDefault="00BB0AD5" w:rsidP="008767F8">
            <w:pPr>
              <w:rPr>
                <w:rFonts w:ascii="Arial" w:hAnsi="Arial" w:cs="Arial"/>
                <w:sz w:val="24"/>
                <w:szCs w:val="24"/>
              </w:rPr>
            </w:pPr>
            <w:r>
              <w:rPr>
                <w:rFonts w:ascii="Arial" w:hAnsi="Arial" w:cs="Arial"/>
                <w:sz w:val="24"/>
                <w:szCs w:val="24"/>
              </w:rPr>
              <w:t>10</w:t>
            </w:r>
          </w:p>
        </w:tc>
        <w:tc>
          <w:tcPr>
            <w:tcW w:w="6604" w:type="dxa"/>
            <w:gridSpan w:val="2"/>
            <w:tcBorders>
              <w:right w:val="single" w:sz="4" w:space="0" w:color="auto"/>
            </w:tcBorders>
          </w:tcPr>
          <w:p w14:paraId="02CC08C8" w14:textId="4B607067" w:rsidR="00BB0AD5" w:rsidRDefault="00BB0AD5" w:rsidP="008767F8">
            <w:pPr>
              <w:rPr>
                <w:rFonts w:ascii="Arial" w:hAnsi="Arial" w:cs="Arial"/>
                <w:sz w:val="24"/>
                <w:szCs w:val="24"/>
              </w:rPr>
            </w:pPr>
            <w:r>
              <w:rPr>
                <w:rFonts w:ascii="Arial" w:hAnsi="Arial" w:cs="Arial"/>
                <w:sz w:val="24"/>
                <w:szCs w:val="24"/>
              </w:rPr>
              <w:t>References</w:t>
            </w:r>
          </w:p>
        </w:tc>
        <w:tc>
          <w:tcPr>
            <w:tcW w:w="828" w:type="dxa"/>
            <w:tcBorders>
              <w:left w:val="single" w:sz="4" w:space="0" w:color="auto"/>
            </w:tcBorders>
          </w:tcPr>
          <w:p w14:paraId="6879A07E" w14:textId="70141B73" w:rsidR="00BB0AD5" w:rsidRPr="00311BB3" w:rsidRDefault="00F938DD" w:rsidP="008767F8">
            <w:pPr>
              <w:rPr>
                <w:rFonts w:ascii="Arial" w:hAnsi="Arial" w:cs="Arial"/>
                <w:sz w:val="24"/>
                <w:szCs w:val="24"/>
              </w:rPr>
            </w:pPr>
            <w:r>
              <w:rPr>
                <w:rFonts w:ascii="Arial" w:hAnsi="Arial" w:cs="Arial"/>
                <w:sz w:val="24"/>
                <w:szCs w:val="24"/>
              </w:rPr>
              <w:t>12</w:t>
            </w:r>
          </w:p>
        </w:tc>
      </w:tr>
      <w:tr w:rsidR="0005171B" w:rsidRPr="00311BB3" w14:paraId="5549FAAC" w14:textId="77777777" w:rsidTr="002E54CB">
        <w:tc>
          <w:tcPr>
            <w:tcW w:w="1584" w:type="dxa"/>
            <w:gridSpan w:val="2"/>
          </w:tcPr>
          <w:p w14:paraId="2CA46BBE" w14:textId="22FB4897" w:rsidR="0005171B" w:rsidRDefault="0005171B" w:rsidP="008767F8">
            <w:pPr>
              <w:rPr>
                <w:rFonts w:ascii="Arial" w:hAnsi="Arial" w:cs="Arial"/>
                <w:sz w:val="24"/>
                <w:szCs w:val="24"/>
              </w:rPr>
            </w:pPr>
            <w:r>
              <w:rPr>
                <w:rFonts w:ascii="Arial" w:hAnsi="Arial" w:cs="Arial"/>
                <w:sz w:val="24"/>
                <w:szCs w:val="24"/>
              </w:rPr>
              <w:t>11</w:t>
            </w:r>
          </w:p>
        </w:tc>
        <w:tc>
          <w:tcPr>
            <w:tcW w:w="6604" w:type="dxa"/>
            <w:gridSpan w:val="2"/>
            <w:tcBorders>
              <w:right w:val="single" w:sz="4" w:space="0" w:color="auto"/>
            </w:tcBorders>
          </w:tcPr>
          <w:p w14:paraId="3AC62AD2" w14:textId="292A1BD4" w:rsidR="0005171B" w:rsidRDefault="0005171B" w:rsidP="008767F8">
            <w:pPr>
              <w:rPr>
                <w:rFonts w:ascii="Arial" w:hAnsi="Arial" w:cs="Arial"/>
                <w:sz w:val="24"/>
                <w:szCs w:val="24"/>
              </w:rPr>
            </w:pPr>
            <w:r>
              <w:rPr>
                <w:rFonts w:ascii="Arial" w:hAnsi="Arial" w:cs="Arial"/>
                <w:sz w:val="24"/>
                <w:szCs w:val="24"/>
              </w:rPr>
              <w:t xml:space="preserve">Bibliography </w:t>
            </w:r>
          </w:p>
        </w:tc>
        <w:tc>
          <w:tcPr>
            <w:tcW w:w="828" w:type="dxa"/>
            <w:tcBorders>
              <w:left w:val="single" w:sz="4" w:space="0" w:color="auto"/>
            </w:tcBorders>
          </w:tcPr>
          <w:p w14:paraId="5F65891D" w14:textId="4D43DA70" w:rsidR="0005171B" w:rsidRDefault="0005171B" w:rsidP="008767F8">
            <w:pPr>
              <w:rPr>
                <w:rFonts w:ascii="Arial" w:hAnsi="Arial" w:cs="Arial"/>
                <w:sz w:val="24"/>
                <w:szCs w:val="24"/>
              </w:rPr>
            </w:pPr>
            <w:r>
              <w:rPr>
                <w:rFonts w:ascii="Arial" w:hAnsi="Arial" w:cs="Arial"/>
                <w:sz w:val="24"/>
                <w:szCs w:val="24"/>
              </w:rPr>
              <w:t>14</w:t>
            </w:r>
          </w:p>
        </w:tc>
      </w:tr>
    </w:tbl>
    <w:bookmarkEnd w:id="4"/>
    <w:p w14:paraId="2A34AC7E" w14:textId="2EF1179C" w:rsidR="00311BB3" w:rsidRPr="00BB0AD5" w:rsidRDefault="00311BB3" w:rsidP="00BB0AD5">
      <w:pPr>
        <w:pStyle w:val="ListParagraph"/>
        <w:numPr>
          <w:ilvl w:val="0"/>
          <w:numId w:val="13"/>
        </w:numPr>
        <w:spacing w:line="360" w:lineRule="auto"/>
        <w:rPr>
          <w:rFonts w:ascii="Arial" w:hAnsi="Arial" w:cs="Arial"/>
          <w:b/>
        </w:rPr>
      </w:pPr>
      <w:r w:rsidRPr="00BB0AD5">
        <w:rPr>
          <w:rFonts w:ascii="Arial" w:hAnsi="Arial" w:cs="Arial"/>
          <w:b/>
        </w:rPr>
        <w:lastRenderedPageBreak/>
        <w:t xml:space="preserve">Research Rationale </w:t>
      </w:r>
    </w:p>
    <w:p w14:paraId="722396EF" w14:textId="77777777" w:rsidR="00D050DF" w:rsidRPr="00BB0AD5" w:rsidRDefault="00D050DF" w:rsidP="00BB0AD5">
      <w:pPr>
        <w:pStyle w:val="ListParagraph"/>
        <w:spacing w:line="360" w:lineRule="auto"/>
        <w:rPr>
          <w:rFonts w:ascii="Arial" w:hAnsi="Arial" w:cs="Arial"/>
          <w:b/>
        </w:rPr>
      </w:pPr>
    </w:p>
    <w:p w14:paraId="3B6DC01A" w14:textId="6D91B897" w:rsidR="0017686A" w:rsidRPr="00BB0AD5" w:rsidRDefault="00311BB3" w:rsidP="00BB0AD5">
      <w:pPr>
        <w:pStyle w:val="ListParagraph"/>
        <w:numPr>
          <w:ilvl w:val="1"/>
          <w:numId w:val="13"/>
        </w:numPr>
        <w:spacing w:line="360" w:lineRule="auto"/>
        <w:rPr>
          <w:rFonts w:ascii="Arial" w:hAnsi="Arial" w:cs="Arial"/>
          <w:b/>
        </w:rPr>
      </w:pPr>
      <w:r w:rsidRPr="00BB0AD5">
        <w:rPr>
          <w:rFonts w:ascii="Arial" w:hAnsi="Arial" w:cs="Arial"/>
          <w:b/>
        </w:rPr>
        <w:t xml:space="preserve"> </w:t>
      </w:r>
      <w:r w:rsidR="0017686A" w:rsidRPr="00BB0AD5">
        <w:rPr>
          <w:rFonts w:ascii="Arial" w:hAnsi="Arial" w:cs="Arial"/>
          <w:b/>
        </w:rPr>
        <w:t>Title</w:t>
      </w:r>
    </w:p>
    <w:p w14:paraId="0E3CA1C2" w14:textId="585323D5" w:rsidR="00525E4B" w:rsidRPr="00BB0AD5" w:rsidRDefault="00525E4B" w:rsidP="00BB0AD5">
      <w:pPr>
        <w:spacing w:line="360" w:lineRule="auto"/>
        <w:rPr>
          <w:rFonts w:ascii="Arial" w:hAnsi="Arial" w:cs="Arial"/>
          <w:sz w:val="24"/>
          <w:szCs w:val="24"/>
        </w:rPr>
      </w:pPr>
      <w:bookmarkStart w:id="5" w:name="_Hlk536031570"/>
      <w:r w:rsidRPr="00BB0AD5">
        <w:rPr>
          <w:rFonts w:ascii="Arial" w:hAnsi="Arial" w:cs="Arial"/>
          <w:sz w:val="24"/>
          <w:szCs w:val="24"/>
        </w:rPr>
        <w:t>Motivating factors that influenc</w:t>
      </w:r>
      <w:r w:rsidR="00475815" w:rsidRPr="00BB0AD5">
        <w:rPr>
          <w:rFonts w:ascii="Arial" w:hAnsi="Arial" w:cs="Arial"/>
          <w:sz w:val="24"/>
          <w:szCs w:val="24"/>
        </w:rPr>
        <w:t xml:space="preserve">e </w:t>
      </w:r>
      <w:r w:rsidRPr="00BB0AD5">
        <w:rPr>
          <w:rFonts w:ascii="Arial" w:hAnsi="Arial" w:cs="Arial"/>
          <w:sz w:val="24"/>
          <w:szCs w:val="24"/>
        </w:rPr>
        <w:t>young people</w:t>
      </w:r>
      <w:r w:rsidR="006F3AE8" w:rsidRPr="00BB0AD5">
        <w:rPr>
          <w:rFonts w:ascii="Arial" w:hAnsi="Arial" w:cs="Arial"/>
          <w:sz w:val="24"/>
          <w:szCs w:val="24"/>
        </w:rPr>
        <w:t xml:space="preserve"> </w:t>
      </w:r>
      <w:r w:rsidR="00475815" w:rsidRPr="00BB0AD5">
        <w:rPr>
          <w:rFonts w:ascii="Arial" w:hAnsi="Arial" w:cs="Arial"/>
          <w:sz w:val="24"/>
          <w:szCs w:val="24"/>
        </w:rPr>
        <w:t xml:space="preserve">in sport </w:t>
      </w:r>
      <w:r w:rsidR="004179B1" w:rsidRPr="00BB0AD5">
        <w:rPr>
          <w:rFonts w:ascii="Arial" w:hAnsi="Arial" w:cs="Arial"/>
          <w:sz w:val="24"/>
          <w:szCs w:val="24"/>
        </w:rPr>
        <w:t xml:space="preserve">choice </w:t>
      </w:r>
      <w:r w:rsidR="006F3AE8" w:rsidRPr="00BB0AD5">
        <w:rPr>
          <w:rFonts w:ascii="Arial" w:hAnsi="Arial" w:cs="Arial"/>
          <w:sz w:val="24"/>
          <w:szCs w:val="24"/>
        </w:rPr>
        <w:t xml:space="preserve">and </w:t>
      </w:r>
      <w:r w:rsidR="00E57672" w:rsidRPr="00BB0AD5">
        <w:rPr>
          <w:rFonts w:ascii="Arial" w:hAnsi="Arial" w:cs="Arial"/>
          <w:sz w:val="24"/>
          <w:szCs w:val="24"/>
        </w:rPr>
        <w:t xml:space="preserve">a review of the </w:t>
      </w:r>
      <w:r w:rsidR="006F3AE8" w:rsidRPr="00BB0AD5">
        <w:rPr>
          <w:rFonts w:ascii="Arial" w:hAnsi="Arial" w:cs="Arial"/>
          <w:sz w:val="24"/>
          <w:szCs w:val="24"/>
        </w:rPr>
        <w:t>relevance to consume</w:t>
      </w:r>
      <w:r w:rsidR="00C04155" w:rsidRPr="00BB0AD5">
        <w:rPr>
          <w:rFonts w:ascii="Arial" w:hAnsi="Arial" w:cs="Arial"/>
          <w:sz w:val="24"/>
          <w:szCs w:val="24"/>
        </w:rPr>
        <w:t xml:space="preserve">r behaviour. </w:t>
      </w:r>
    </w:p>
    <w:bookmarkEnd w:id="5"/>
    <w:p w14:paraId="338C1E63" w14:textId="41CA3331" w:rsidR="00311BB3" w:rsidRPr="00BB0AD5" w:rsidRDefault="00311BB3" w:rsidP="00BB0AD5">
      <w:pPr>
        <w:spacing w:line="360" w:lineRule="auto"/>
        <w:rPr>
          <w:rFonts w:ascii="Arial" w:hAnsi="Arial" w:cs="Arial"/>
          <w:sz w:val="24"/>
          <w:szCs w:val="24"/>
        </w:rPr>
      </w:pPr>
      <w:r w:rsidRPr="00BB0AD5">
        <w:rPr>
          <w:rFonts w:ascii="Arial" w:hAnsi="Arial" w:cs="Arial"/>
          <w:sz w:val="24"/>
          <w:szCs w:val="24"/>
        </w:rPr>
        <w:tab/>
      </w:r>
    </w:p>
    <w:p w14:paraId="693FDF6C" w14:textId="051ABB57" w:rsidR="00C75642" w:rsidRPr="00BB0AD5" w:rsidRDefault="00311BB3" w:rsidP="00BB0AD5">
      <w:pPr>
        <w:pStyle w:val="ListParagraph"/>
        <w:numPr>
          <w:ilvl w:val="1"/>
          <w:numId w:val="13"/>
        </w:numPr>
        <w:spacing w:line="360" w:lineRule="auto"/>
        <w:rPr>
          <w:rFonts w:ascii="Arial" w:hAnsi="Arial" w:cs="Arial"/>
          <w:b/>
        </w:rPr>
      </w:pPr>
      <w:r w:rsidRPr="00BB0AD5">
        <w:rPr>
          <w:rFonts w:ascii="Arial" w:hAnsi="Arial" w:cs="Arial"/>
          <w:b/>
        </w:rPr>
        <w:t xml:space="preserve"> </w:t>
      </w:r>
      <w:r w:rsidR="007840B2" w:rsidRPr="00BB0AD5">
        <w:rPr>
          <w:rFonts w:ascii="Arial" w:hAnsi="Arial" w:cs="Arial"/>
          <w:b/>
        </w:rPr>
        <w:t>Aim</w:t>
      </w:r>
    </w:p>
    <w:p w14:paraId="2E717F77" w14:textId="58926496" w:rsidR="00C75642" w:rsidRPr="00BB0AD5" w:rsidRDefault="00C75642" w:rsidP="00BB0AD5">
      <w:pPr>
        <w:spacing w:line="360" w:lineRule="auto"/>
        <w:rPr>
          <w:rFonts w:ascii="Arial" w:hAnsi="Arial" w:cs="Arial"/>
          <w:sz w:val="24"/>
          <w:szCs w:val="24"/>
        </w:rPr>
      </w:pPr>
      <w:r w:rsidRPr="00BB0AD5">
        <w:rPr>
          <w:rFonts w:ascii="Arial" w:hAnsi="Arial" w:cs="Arial"/>
          <w:sz w:val="24"/>
          <w:szCs w:val="24"/>
        </w:rPr>
        <w:t xml:space="preserve">Motivation influence </w:t>
      </w:r>
      <w:r w:rsidR="004F3262" w:rsidRPr="00BB0AD5">
        <w:rPr>
          <w:rFonts w:ascii="Arial" w:hAnsi="Arial" w:cs="Arial"/>
          <w:sz w:val="24"/>
          <w:szCs w:val="24"/>
        </w:rPr>
        <w:t>will be assessed through a self-</w:t>
      </w:r>
      <w:r w:rsidRPr="00BB0AD5">
        <w:rPr>
          <w:rFonts w:ascii="Arial" w:hAnsi="Arial" w:cs="Arial"/>
          <w:sz w:val="24"/>
          <w:szCs w:val="24"/>
        </w:rPr>
        <w:t xml:space="preserve">designed questionnaire </w:t>
      </w:r>
      <w:bookmarkStart w:id="6" w:name="_Hlk536799930"/>
      <w:r w:rsidRPr="00BB0AD5">
        <w:rPr>
          <w:rFonts w:ascii="Arial" w:hAnsi="Arial" w:cs="Arial"/>
          <w:sz w:val="24"/>
          <w:szCs w:val="24"/>
        </w:rPr>
        <w:t>comprising of stat</w:t>
      </w:r>
      <w:r w:rsidR="007450D4" w:rsidRPr="00BB0AD5">
        <w:rPr>
          <w:rFonts w:ascii="Arial" w:hAnsi="Arial" w:cs="Arial"/>
          <w:sz w:val="24"/>
          <w:szCs w:val="24"/>
        </w:rPr>
        <w:t>ements for each of the decision-</w:t>
      </w:r>
      <w:r w:rsidRPr="00BB0AD5">
        <w:rPr>
          <w:rFonts w:ascii="Arial" w:hAnsi="Arial" w:cs="Arial"/>
          <w:sz w:val="24"/>
          <w:szCs w:val="24"/>
        </w:rPr>
        <w:t>making stages</w:t>
      </w:r>
      <w:r w:rsidR="00C65C77" w:rsidRPr="00BB0AD5">
        <w:rPr>
          <w:rFonts w:ascii="Arial" w:hAnsi="Arial" w:cs="Arial"/>
          <w:sz w:val="24"/>
          <w:szCs w:val="24"/>
        </w:rPr>
        <w:t xml:space="preserve"> in the Engel-Blackwell-Kollat (1978) Consumer Behaviour Model</w:t>
      </w:r>
      <w:r w:rsidR="00B26A8F" w:rsidRPr="00BB0AD5">
        <w:rPr>
          <w:rFonts w:ascii="Arial" w:hAnsi="Arial" w:cs="Arial"/>
          <w:sz w:val="24"/>
          <w:szCs w:val="24"/>
        </w:rPr>
        <w:t xml:space="preserve"> and Self Determination Theory </w:t>
      </w:r>
      <w:r w:rsidR="007E74B7" w:rsidRPr="00BB0AD5">
        <w:rPr>
          <w:rFonts w:ascii="Arial" w:hAnsi="Arial" w:cs="Arial"/>
          <w:sz w:val="24"/>
          <w:szCs w:val="24"/>
        </w:rPr>
        <w:t>(Deci and Ryan, 1985).</w:t>
      </w:r>
    </w:p>
    <w:bookmarkEnd w:id="6"/>
    <w:p w14:paraId="560E8529" w14:textId="21769282" w:rsidR="00C75642" w:rsidRPr="00BB0AD5" w:rsidRDefault="00C65C77" w:rsidP="00BB0AD5">
      <w:pPr>
        <w:spacing w:line="360" w:lineRule="auto"/>
        <w:rPr>
          <w:rFonts w:ascii="Arial" w:hAnsi="Arial" w:cs="Arial"/>
          <w:sz w:val="24"/>
          <w:szCs w:val="24"/>
        </w:rPr>
      </w:pPr>
      <w:r w:rsidRPr="00BB0AD5">
        <w:rPr>
          <w:rFonts w:ascii="Arial" w:hAnsi="Arial" w:cs="Arial"/>
          <w:sz w:val="24"/>
          <w:szCs w:val="24"/>
        </w:rPr>
        <w:t>A review of</w:t>
      </w:r>
      <w:r w:rsidR="00C75642" w:rsidRPr="00BB0AD5">
        <w:rPr>
          <w:rFonts w:ascii="Arial" w:hAnsi="Arial" w:cs="Arial"/>
          <w:sz w:val="24"/>
          <w:szCs w:val="24"/>
        </w:rPr>
        <w:t xml:space="preserve"> the relevance of the finding</w:t>
      </w:r>
      <w:r w:rsidRPr="00BB0AD5">
        <w:rPr>
          <w:rFonts w:ascii="Arial" w:hAnsi="Arial" w:cs="Arial"/>
          <w:sz w:val="24"/>
          <w:szCs w:val="24"/>
        </w:rPr>
        <w:t>s to</w:t>
      </w:r>
      <w:r w:rsidR="00C75642" w:rsidRPr="00BB0AD5">
        <w:rPr>
          <w:rFonts w:ascii="Arial" w:hAnsi="Arial" w:cs="Arial"/>
          <w:sz w:val="24"/>
          <w:szCs w:val="24"/>
        </w:rPr>
        <w:t xml:space="preserve"> consumer behaviour research</w:t>
      </w:r>
      <w:r w:rsidRPr="00BB0AD5">
        <w:rPr>
          <w:rFonts w:ascii="Arial" w:hAnsi="Arial" w:cs="Arial"/>
          <w:sz w:val="24"/>
          <w:szCs w:val="24"/>
        </w:rPr>
        <w:t xml:space="preserve"> will be conducted</w:t>
      </w:r>
      <w:r w:rsidR="00C75642" w:rsidRPr="00BB0AD5">
        <w:rPr>
          <w:rFonts w:ascii="Arial" w:hAnsi="Arial" w:cs="Arial"/>
          <w:sz w:val="24"/>
          <w:szCs w:val="24"/>
        </w:rPr>
        <w:t xml:space="preserve">. In understanding these motivations sports governing bodies can devise consumer behaviour-based marketing strategies to directly </w:t>
      </w:r>
      <w:r w:rsidR="00B26A8F" w:rsidRPr="00BB0AD5">
        <w:rPr>
          <w:rFonts w:ascii="Arial" w:hAnsi="Arial" w:cs="Arial"/>
          <w:sz w:val="24"/>
          <w:szCs w:val="24"/>
        </w:rPr>
        <w:t>target the appropriate influencer.</w:t>
      </w:r>
    </w:p>
    <w:p w14:paraId="5CDF5732" w14:textId="77777777" w:rsidR="00311BB3" w:rsidRPr="00BB0AD5" w:rsidRDefault="00311BB3" w:rsidP="00BB0AD5">
      <w:pPr>
        <w:spacing w:line="360" w:lineRule="auto"/>
        <w:rPr>
          <w:rFonts w:ascii="Arial" w:hAnsi="Arial" w:cs="Arial"/>
          <w:sz w:val="24"/>
          <w:szCs w:val="24"/>
        </w:rPr>
      </w:pPr>
    </w:p>
    <w:p w14:paraId="033B4E45" w14:textId="0A637DB5" w:rsidR="007840B2" w:rsidRPr="00BB0AD5" w:rsidRDefault="00311BB3" w:rsidP="00BB0AD5">
      <w:pPr>
        <w:pStyle w:val="ListParagraph"/>
        <w:numPr>
          <w:ilvl w:val="1"/>
          <w:numId w:val="13"/>
        </w:numPr>
        <w:spacing w:line="360" w:lineRule="auto"/>
        <w:rPr>
          <w:rFonts w:ascii="Arial" w:hAnsi="Arial" w:cs="Arial"/>
          <w:b/>
        </w:rPr>
      </w:pPr>
      <w:r w:rsidRPr="00BB0AD5">
        <w:rPr>
          <w:rFonts w:ascii="Arial" w:hAnsi="Arial" w:cs="Arial"/>
          <w:b/>
        </w:rPr>
        <w:t xml:space="preserve"> </w:t>
      </w:r>
      <w:r w:rsidR="007840B2" w:rsidRPr="00BB0AD5">
        <w:rPr>
          <w:rFonts w:ascii="Arial" w:hAnsi="Arial" w:cs="Arial"/>
          <w:b/>
        </w:rPr>
        <w:t>Objectives</w:t>
      </w:r>
    </w:p>
    <w:p w14:paraId="069C3B4E" w14:textId="075C910E" w:rsidR="0017686A" w:rsidRPr="00BB0AD5" w:rsidRDefault="00951617" w:rsidP="00BB0AD5">
      <w:pPr>
        <w:spacing w:line="360" w:lineRule="auto"/>
        <w:rPr>
          <w:rFonts w:ascii="Arial" w:hAnsi="Arial" w:cs="Arial"/>
          <w:sz w:val="24"/>
          <w:szCs w:val="24"/>
        </w:rPr>
      </w:pPr>
      <w:r w:rsidRPr="00BB0AD5">
        <w:rPr>
          <w:rFonts w:ascii="Arial" w:hAnsi="Arial" w:cs="Arial"/>
          <w:sz w:val="24"/>
          <w:szCs w:val="24"/>
        </w:rPr>
        <w:t xml:space="preserve">• </w:t>
      </w:r>
      <w:r w:rsidR="00525E4B" w:rsidRPr="00BB0AD5">
        <w:rPr>
          <w:rFonts w:ascii="Arial" w:hAnsi="Arial" w:cs="Arial"/>
          <w:sz w:val="24"/>
          <w:szCs w:val="24"/>
        </w:rPr>
        <w:t xml:space="preserve">Identify </w:t>
      </w:r>
      <w:r w:rsidR="00C75642" w:rsidRPr="00BB0AD5">
        <w:rPr>
          <w:rFonts w:ascii="Arial" w:hAnsi="Arial" w:cs="Arial"/>
          <w:sz w:val="24"/>
          <w:szCs w:val="24"/>
        </w:rPr>
        <w:t>factors</w:t>
      </w:r>
      <w:r w:rsidR="00B26A8F" w:rsidRPr="00BB0AD5">
        <w:rPr>
          <w:rFonts w:ascii="Arial" w:hAnsi="Arial" w:cs="Arial"/>
          <w:sz w:val="24"/>
          <w:szCs w:val="24"/>
        </w:rPr>
        <w:t xml:space="preserve"> </w:t>
      </w:r>
      <w:r w:rsidR="001F3492" w:rsidRPr="00BB0AD5">
        <w:rPr>
          <w:rFonts w:ascii="Arial" w:hAnsi="Arial" w:cs="Arial"/>
          <w:sz w:val="24"/>
          <w:szCs w:val="24"/>
        </w:rPr>
        <w:t>that</w:t>
      </w:r>
      <w:r w:rsidR="00525E4B" w:rsidRPr="00BB0AD5">
        <w:rPr>
          <w:rFonts w:ascii="Arial" w:hAnsi="Arial" w:cs="Arial"/>
          <w:sz w:val="24"/>
          <w:szCs w:val="24"/>
        </w:rPr>
        <w:t xml:space="preserve"> influence</w:t>
      </w:r>
      <w:r w:rsidR="009E201B" w:rsidRPr="00BB0AD5">
        <w:rPr>
          <w:rFonts w:ascii="Arial" w:hAnsi="Arial" w:cs="Arial"/>
          <w:sz w:val="24"/>
          <w:szCs w:val="24"/>
        </w:rPr>
        <w:t xml:space="preserve"> y</w:t>
      </w:r>
      <w:r w:rsidR="00525E4B" w:rsidRPr="00BB0AD5">
        <w:rPr>
          <w:rFonts w:ascii="Arial" w:hAnsi="Arial" w:cs="Arial"/>
          <w:sz w:val="24"/>
          <w:szCs w:val="24"/>
        </w:rPr>
        <w:t>oung people</w:t>
      </w:r>
      <w:r w:rsidR="006E7FD2" w:rsidRPr="00BB0AD5">
        <w:rPr>
          <w:rFonts w:ascii="Arial" w:hAnsi="Arial" w:cs="Arial"/>
          <w:sz w:val="24"/>
          <w:szCs w:val="24"/>
        </w:rPr>
        <w:t xml:space="preserve"> in their sport choices</w:t>
      </w:r>
      <w:r w:rsidR="00B26A8F" w:rsidRPr="00BB0AD5">
        <w:rPr>
          <w:rFonts w:ascii="Arial" w:hAnsi="Arial" w:cs="Arial"/>
          <w:sz w:val="24"/>
          <w:szCs w:val="24"/>
        </w:rPr>
        <w:t>.</w:t>
      </w:r>
    </w:p>
    <w:p w14:paraId="329BC686" w14:textId="73EA29B5" w:rsidR="0017686A" w:rsidRPr="00BB0AD5" w:rsidRDefault="00951617" w:rsidP="00BB0AD5">
      <w:pPr>
        <w:spacing w:line="360" w:lineRule="auto"/>
        <w:rPr>
          <w:rFonts w:ascii="Arial" w:hAnsi="Arial" w:cs="Arial"/>
          <w:sz w:val="24"/>
          <w:szCs w:val="24"/>
        </w:rPr>
      </w:pPr>
      <w:r w:rsidRPr="00BB0AD5">
        <w:rPr>
          <w:rFonts w:ascii="Arial" w:hAnsi="Arial" w:cs="Arial"/>
          <w:sz w:val="24"/>
          <w:szCs w:val="24"/>
        </w:rPr>
        <w:t xml:space="preserve">• </w:t>
      </w:r>
      <w:r w:rsidR="00B26A8F" w:rsidRPr="00BB0AD5">
        <w:rPr>
          <w:rFonts w:ascii="Arial" w:hAnsi="Arial" w:cs="Arial"/>
          <w:sz w:val="24"/>
          <w:szCs w:val="24"/>
        </w:rPr>
        <w:t xml:space="preserve">Compare </w:t>
      </w:r>
      <w:r w:rsidR="0017686A" w:rsidRPr="00BB0AD5">
        <w:rPr>
          <w:rFonts w:ascii="Arial" w:hAnsi="Arial" w:cs="Arial"/>
          <w:sz w:val="24"/>
          <w:szCs w:val="24"/>
        </w:rPr>
        <w:t xml:space="preserve">similarities between factors identified in the </w:t>
      </w:r>
      <w:r w:rsidR="00B26A8F" w:rsidRPr="00BB0AD5">
        <w:rPr>
          <w:rFonts w:ascii="Arial" w:hAnsi="Arial" w:cs="Arial"/>
          <w:sz w:val="24"/>
          <w:szCs w:val="24"/>
        </w:rPr>
        <w:t>Self Determination Theory (SDT)</w:t>
      </w:r>
      <w:r w:rsidR="0017686A" w:rsidRPr="00BB0AD5">
        <w:rPr>
          <w:rFonts w:ascii="Arial" w:hAnsi="Arial" w:cs="Arial"/>
          <w:sz w:val="24"/>
          <w:szCs w:val="24"/>
        </w:rPr>
        <w:t xml:space="preserve"> and </w:t>
      </w:r>
      <w:r w:rsidR="009407B1" w:rsidRPr="00BB0AD5">
        <w:rPr>
          <w:rFonts w:ascii="Arial" w:hAnsi="Arial" w:cs="Arial"/>
          <w:sz w:val="24"/>
          <w:szCs w:val="24"/>
        </w:rPr>
        <w:t>Consumer Behaviour Theory</w:t>
      </w:r>
      <w:r w:rsidR="00C75642" w:rsidRPr="00BB0AD5">
        <w:rPr>
          <w:rFonts w:ascii="Arial" w:hAnsi="Arial" w:cs="Arial"/>
          <w:sz w:val="24"/>
          <w:szCs w:val="24"/>
        </w:rPr>
        <w:t xml:space="preserve"> (EBK)</w:t>
      </w:r>
      <w:r w:rsidR="0017686A" w:rsidRPr="00BB0AD5">
        <w:rPr>
          <w:rFonts w:ascii="Arial" w:hAnsi="Arial" w:cs="Arial"/>
          <w:sz w:val="24"/>
          <w:szCs w:val="24"/>
        </w:rPr>
        <w:t xml:space="preserve">. </w:t>
      </w:r>
    </w:p>
    <w:p w14:paraId="0E88221E" w14:textId="2E8D34BA" w:rsidR="00146CDA" w:rsidRPr="00BB0AD5" w:rsidRDefault="00146CDA" w:rsidP="00BB0AD5">
      <w:pPr>
        <w:spacing w:line="360" w:lineRule="auto"/>
        <w:rPr>
          <w:rFonts w:ascii="Arial" w:hAnsi="Arial" w:cs="Arial"/>
          <w:sz w:val="24"/>
          <w:szCs w:val="24"/>
        </w:rPr>
      </w:pPr>
      <w:r w:rsidRPr="00BB0AD5">
        <w:rPr>
          <w:rFonts w:ascii="Arial" w:hAnsi="Arial" w:cs="Arial"/>
          <w:sz w:val="24"/>
          <w:szCs w:val="24"/>
        </w:rPr>
        <w:t xml:space="preserve">• </w:t>
      </w:r>
      <w:r w:rsidR="007E74B7" w:rsidRPr="00BB0AD5">
        <w:rPr>
          <w:rFonts w:ascii="Arial" w:hAnsi="Arial" w:cs="Arial"/>
          <w:sz w:val="24"/>
          <w:szCs w:val="24"/>
        </w:rPr>
        <w:t xml:space="preserve">Utilise findings to provide Marketing </w:t>
      </w:r>
      <w:r w:rsidR="009407B1" w:rsidRPr="00BB0AD5">
        <w:rPr>
          <w:rFonts w:ascii="Arial" w:hAnsi="Arial" w:cs="Arial"/>
          <w:sz w:val="24"/>
          <w:szCs w:val="24"/>
        </w:rPr>
        <w:t>Strategy suggestion</w:t>
      </w:r>
      <w:r w:rsidR="00E57672" w:rsidRPr="00BB0AD5">
        <w:rPr>
          <w:rFonts w:ascii="Arial" w:hAnsi="Arial" w:cs="Arial"/>
          <w:sz w:val="24"/>
          <w:szCs w:val="24"/>
        </w:rPr>
        <w:t>s</w:t>
      </w:r>
      <w:r w:rsidR="007E74B7" w:rsidRPr="00BB0AD5">
        <w:rPr>
          <w:rFonts w:ascii="Arial" w:hAnsi="Arial" w:cs="Arial"/>
          <w:sz w:val="24"/>
          <w:szCs w:val="24"/>
        </w:rPr>
        <w:t xml:space="preserve"> to sports governing bodies</w:t>
      </w:r>
      <w:r w:rsidR="009407B1" w:rsidRPr="00BB0AD5">
        <w:rPr>
          <w:rFonts w:ascii="Arial" w:hAnsi="Arial" w:cs="Arial"/>
          <w:sz w:val="24"/>
          <w:szCs w:val="24"/>
        </w:rPr>
        <w:t>.</w:t>
      </w:r>
    </w:p>
    <w:p w14:paraId="0B494904" w14:textId="77777777" w:rsidR="00951617" w:rsidRPr="00BB0AD5" w:rsidRDefault="00951617" w:rsidP="00BB0AD5">
      <w:pPr>
        <w:spacing w:line="360" w:lineRule="auto"/>
        <w:rPr>
          <w:rFonts w:ascii="Arial" w:hAnsi="Arial" w:cs="Arial"/>
          <w:sz w:val="24"/>
          <w:szCs w:val="24"/>
        </w:rPr>
      </w:pPr>
    </w:p>
    <w:p w14:paraId="58AC6F11" w14:textId="03D79BD4" w:rsidR="007644A2" w:rsidRPr="00BB0AD5" w:rsidRDefault="007E3AD0" w:rsidP="00BB0AD5">
      <w:pPr>
        <w:pStyle w:val="ListParagraph"/>
        <w:numPr>
          <w:ilvl w:val="0"/>
          <w:numId w:val="13"/>
        </w:numPr>
        <w:spacing w:line="360" w:lineRule="auto"/>
        <w:rPr>
          <w:rFonts w:ascii="Arial" w:hAnsi="Arial" w:cs="Arial"/>
          <w:b/>
        </w:rPr>
      </w:pPr>
      <w:r w:rsidRPr="00BB0AD5">
        <w:rPr>
          <w:rFonts w:ascii="Arial" w:hAnsi="Arial" w:cs="Arial"/>
          <w:b/>
        </w:rPr>
        <w:t xml:space="preserve"> </w:t>
      </w:r>
      <w:r w:rsidR="0017686A" w:rsidRPr="00BB0AD5">
        <w:rPr>
          <w:rFonts w:ascii="Arial" w:hAnsi="Arial" w:cs="Arial"/>
          <w:b/>
        </w:rPr>
        <w:t>Background</w:t>
      </w:r>
    </w:p>
    <w:p w14:paraId="0181C566" w14:textId="77777777" w:rsidR="007840B2" w:rsidRPr="00BB0AD5" w:rsidRDefault="007840B2" w:rsidP="00BB0AD5">
      <w:pPr>
        <w:pStyle w:val="ListParagraph"/>
        <w:spacing w:line="360" w:lineRule="auto"/>
        <w:rPr>
          <w:rFonts w:ascii="Arial" w:hAnsi="Arial" w:cs="Arial"/>
          <w:b/>
        </w:rPr>
      </w:pPr>
    </w:p>
    <w:p w14:paraId="627D48FB" w14:textId="1B90EA17" w:rsidR="00146CDA" w:rsidRPr="00BB0AD5" w:rsidRDefault="00146CDA" w:rsidP="00BB0AD5">
      <w:pPr>
        <w:pStyle w:val="ListParagraph"/>
        <w:numPr>
          <w:ilvl w:val="1"/>
          <w:numId w:val="13"/>
        </w:numPr>
        <w:spacing w:line="360" w:lineRule="auto"/>
        <w:rPr>
          <w:rFonts w:ascii="Arial" w:hAnsi="Arial" w:cs="Arial"/>
          <w:b/>
        </w:rPr>
      </w:pPr>
      <w:r w:rsidRPr="00BB0AD5">
        <w:rPr>
          <w:rFonts w:ascii="Arial" w:hAnsi="Arial" w:cs="Arial"/>
          <w:b/>
        </w:rPr>
        <w:t>Sports participation</w:t>
      </w:r>
    </w:p>
    <w:p w14:paraId="6071A789" w14:textId="35107CDA" w:rsidR="00E700E9" w:rsidRPr="00BB0AD5" w:rsidRDefault="00E700E9" w:rsidP="00BB0AD5">
      <w:pPr>
        <w:spacing w:line="360" w:lineRule="auto"/>
        <w:rPr>
          <w:rFonts w:ascii="Arial" w:hAnsi="Arial" w:cs="Arial"/>
          <w:sz w:val="24"/>
          <w:szCs w:val="24"/>
        </w:rPr>
      </w:pPr>
      <w:r w:rsidRPr="00BB0AD5">
        <w:rPr>
          <w:rFonts w:ascii="Arial" w:hAnsi="Arial" w:cs="Arial"/>
          <w:sz w:val="24"/>
          <w:szCs w:val="24"/>
        </w:rPr>
        <w:t xml:space="preserve">Through school education in the UK young people will experience a wide range of sports, but whilst participation is usually encouraged by parents, most young people will be expected to choose a sport to focus on. </w:t>
      </w:r>
    </w:p>
    <w:p w14:paraId="415B2883" w14:textId="21529A08" w:rsidR="00CB2324" w:rsidRPr="00BB0AD5" w:rsidRDefault="00CB2324" w:rsidP="00BB0AD5">
      <w:pPr>
        <w:spacing w:line="360" w:lineRule="auto"/>
        <w:rPr>
          <w:rFonts w:ascii="Arial" w:hAnsi="Arial" w:cs="Arial"/>
          <w:sz w:val="24"/>
          <w:szCs w:val="24"/>
        </w:rPr>
      </w:pPr>
      <w:r w:rsidRPr="00BB0AD5">
        <w:rPr>
          <w:rFonts w:ascii="Arial" w:hAnsi="Arial" w:cs="Arial"/>
          <w:sz w:val="24"/>
          <w:szCs w:val="24"/>
        </w:rPr>
        <w:lastRenderedPageBreak/>
        <w:t>The</w:t>
      </w:r>
      <w:r w:rsidR="00E700E9" w:rsidRPr="00BB0AD5">
        <w:rPr>
          <w:rFonts w:ascii="Arial" w:hAnsi="Arial" w:cs="Arial"/>
          <w:sz w:val="24"/>
          <w:szCs w:val="24"/>
        </w:rPr>
        <w:t xml:space="preserve"> Active Lives Children and Young People Survey</w:t>
      </w:r>
      <w:r w:rsidRPr="00BB0AD5">
        <w:rPr>
          <w:rFonts w:ascii="Arial" w:hAnsi="Arial" w:cs="Arial"/>
          <w:sz w:val="24"/>
          <w:szCs w:val="24"/>
        </w:rPr>
        <w:t xml:space="preserve"> gives</w:t>
      </w:r>
      <w:r w:rsidR="00E57672" w:rsidRPr="00BB0AD5">
        <w:rPr>
          <w:rFonts w:ascii="Arial" w:hAnsi="Arial" w:cs="Arial"/>
          <w:sz w:val="24"/>
          <w:szCs w:val="24"/>
        </w:rPr>
        <w:t xml:space="preserve"> a</w:t>
      </w:r>
      <w:r w:rsidRPr="00BB0AD5">
        <w:rPr>
          <w:rFonts w:ascii="Arial" w:hAnsi="Arial" w:cs="Arial"/>
          <w:sz w:val="24"/>
          <w:szCs w:val="24"/>
        </w:rPr>
        <w:t xml:space="preserve"> comprehensive insight into how children in England are taking part in sport and physical activity, both in and out of school.</w:t>
      </w:r>
    </w:p>
    <w:p w14:paraId="68DE766D" w14:textId="78114457" w:rsidR="00370BF8" w:rsidRPr="00BB0AD5" w:rsidRDefault="00CB2324" w:rsidP="00BB0AD5">
      <w:pPr>
        <w:spacing w:line="360" w:lineRule="auto"/>
        <w:rPr>
          <w:rFonts w:ascii="Arial" w:hAnsi="Arial" w:cs="Arial"/>
          <w:sz w:val="24"/>
          <w:szCs w:val="24"/>
        </w:rPr>
      </w:pPr>
      <w:r w:rsidRPr="00BB0AD5">
        <w:rPr>
          <w:rFonts w:ascii="Arial" w:hAnsi="Arial" w:cs="Arial"/>
          <w:sz w:val="24"/>
          <w:szCs w:val="24"/>
        </w:rPr>
        <w:t xml:space="preserve">The survey </w:t>
      </w:r>
      <w:r w:rsidR="00E700E9" w:rsidRPr="00BB0AD5">
        <w:rPr>
          <w:rFonts w:ascii="Arial" w:hAnsi="Arial" w:cs="Arial"/>
          <w:sz w:val="24"/>
          <w:szCs w:val="24"/>
        </w:rPr>
        <w:t>shows that around 3 million children (43.3%) lead active lives, however of that group, only 1.2 million (17.5%) are meeting the Chief Medical Officer’s guidelines of more than 60 minutes of activity a day, every day of the week.</w:t>
      </w:r>
      <w:r w:rsidR="00370BF8" w:rsidRPr="00BB0AD5">
        <w:rPr>
          <w:rFonts w:ascii="Arial" w:hAnsi="Arial" w:cs="Arial"/>
          <w:sz w:val="24"/>
          <w:szCs w:val="24"/>
        </w:rPr>
        <w:t xml:space="preserve"> (Sport England, Active Lives, 2018).</w:t>
      </w:r>
    </w:p>
    <w:p w14:paraId="732D43C6" w14:textId="110D07B5" w:rsidR="007E74B7" w:rsidRPr="00BB0AD5" w:rsidRDefault="00E57672" w:rsidP="00BB0AD5">
      <w:pPr>
        <w:spacing w:line="360" w:lineRule="auto"/>
        <w:rPr>
          <w:rFonts w:ascii="Arial" w:hAnsi="Arial" w:cs="Arial"/>
          <w:sz w:val="24"/>
          <w:szCs w:val="24"/>
        </w:rPr>
      </w:pPr>
      <w:r w:rsidRPr="00BB0AD5">
        <w:rPr>
          <w:rFonts w:ascii="Arial" w:hAnsi="Arial" w:cs="Arial"/>
          <w:sz w:val="24"/>
          <w:szCs w:val="24"/>
        </w:rPr>
        <w:t xml:space="preserve">National Governing Bodies of Sport are tasked with addressing the issues of lack of participation found within these reports and </w:t>
      </w:r>
      <w:r w:rsidR="007E74B7" w:rsidRPr="00BB0AD5">
        <w:rPr>
          <w:rFonts w:ascii="Arial" w:hAnsi="Arial" w:cs="Arial"/>
          <w:sz w:val="24"/>
          <w:szCs w:val="24"/>
        </w:rPr>
        <w:t xml:space="preserve">market their sport to encourage uptake. </w:t>
      </w:r>
    </w:p>
    <w:p w14:paraId="41D37D24" w14:textId="6974B733" w:rsidR="007E74B7" w:rsidRPr="00BB0AD5" w:rsidRDefault="007E74B7" w:rsidP="00BB0AD5">
      <w:pPr>
        <w:spacing w:line="360" w:lineRule="auto"/>
        <w:rPr>
          <w:rFonts w:ascii="Arial" w:hAnsi="Arial" w:cs="Arial"/>
          <w:sz w:val="24"/>
          <w:szCs w:val="24"/>
        </w:rPr>
      </w:pPr>
      <w:r w:rsidRPr="00BB0AD5">
        <w:rPr>
          <w:rFonts w:ascii="Arial" w:hAnsi="Arial" w:cs="Arial"/>
          <w:sz w:val="24"/>
          <w:szCs w:val="24"/>
        </w:rPr>
        <w:t xml:space="preserve">This research paper focuses on the strategy for marketeers and looks to establish key influencers which will then determine the appropriate marketing approach. </w:t>
      </w:r>
    </w:p>
    <w:p w14:paraId="659C42CB" w14:textId="77777777" w:rsidR="006B6E00" w:rsidRPr="00BB0AD5" w:rsidRDefault="006B6E00" w:rsidP="00BB0AD5">
      <w:pPr>
        <w:spacing w:line="360" w:lineRule="auto"/>
        <w:rPr>
          <w:rFonts w:ascii="Arial" w:hAnsi="Arial" w:cs="Arial"/>
          <w:sz w:val="24"/>
          <w:szCs w:val="24"/>
        </w:rPr>
      </w:pPr>
    </w:p>
    <w:p w14:paraId="26985B70" w14:textId="6D096EDC" w:rsidR="00F7762E" w:rsidRPr="00BB0AD5" w:rsidRDefault="00F7762E" w:rsidP="00BB0AD5">
      <w:pPr>
        <w:pStyle w:val="ListParagraph"/>
        <w:numPr>
          <w:ilvl w:val="0"/>
          <w:numId w:val="13"/>
        </w:numPr>
        <w:spacing w:line="360" w:lineRule="auto"/>
        <w:rPr>
          <w:rFonts w:ascii="Arial" w:hAnsi="Arial" w:cs="Arial"/>
          <w:b/>
        </w:rPr>
      </w:pPr>
      <w:r w:rsidRPr="00BB0AD5">
        <w:rPr>
          <w:rFonts w:ascii="Arial" w:hAnsi="Arial" w:cs="Arial"/>
          <w:b/>
        </w:rPr>
        <w:t>Literature Review.</w:t>
      </w:r>
    </w:p>
    <w:p w14:paraId="7D328449" w14:textId="1AF5CE2B" w:rsidR="00752206" w:rsidRPr="00BB0AD5" w:rsidRDefault="00752206" w:rsidP="00BB0AD5">
      <w:pPr>
        <w:spacing w:line="360" w:lineRule="auto"/>
        <w:rPr>
          <w:rFonts w:ascii="Arial" w:hAnsi="Arial" w:cs="Arial"/>
          <w:sz w:val="24"/>
          <w:szCs w:val="24"/>
        </w:rPr>
      </w:pPr>
    </w:p>
    <w:p w14:paraId="256BB2C4" w14:textId="07648AFC" w:rsidR="007840B2" w:rsidRPr="00BB0AD5" w:rsidRDefault="006B6E00" w:rsidP="00BB0AD5">
      <w:pPr>
        <w:pStyle w:val="ListParagraph"/>
        <w:numPr>
          <w:ilvl w:val="1"/>
          <w:numId w:val="13"/>
        </w:numPr>
        <w:spacing w:line="360" w:lineRule="auto"/>
        <w:rPr>
          <w:rFonts w:ascii="Arial" w:hAnsi="Arial" w:cs="Arial"/>
          <w:b/>
        </w:rPr>
      </w:pPr>
      <w:r w:rsidRPr="00BB0AD5">
        <w:rPr>
          <w:rFonts w:ascii="Arial" w:hAnsi="Arial" w:cs="Arial"/>
          <w:b/>
        </w:rPr>
        <w:t>Maslow Theory of Human Motivation</w:t>
      </w:r>
    </w:p>
    <w:p w14:paraId="519EDF23" w14:textId="77777777" w:rsidR="007840B2" w:rsidRPr="00BB0AD5" w:rsidRDefault="007840B2" w:rsidP="00BB0AD5">
      <w:pPr>
        <w:spacing w:line="360" w:lineRule="auto"/>
        <w:rPr>
          <w:rFonts w:ascii="Arial" w:hAnsi="Arial" w:cs="Arial"/>
          <w:sz w:val="24"/>
          <w:szCs w:val="24"/>
        </w:rPr>
      </w:pPr>
    </w:p>
    <w:p w14:paraId="42248513" w14:textId="617E9ECC" w:rsidR="007840B2" w:rsidRPr="00BB0AD5" w:rsidRDefault="007840B2" w:rsidP="00BB0AD5">
      <w:pPr>
        <w:spacing w:line="360" w:lineRule="auto"/>
        <w:rPr>
          <w:rFonts w:ascii="Arial" w:hAnsi="Arial" w:cs="Arial"/>
          <w:sz w:val="24"/>
          <w:szCs w:val="24"/>
        </w:rPr>
      </w:pPr>
      <w:r w:rsidRPr="00BB0AD5">
        <w:rPr>
          <w:rFonts w:ascii="Arial" w:hAnsi="Arial" w:cs="Arial"/>
          <w:sz w:val="24"/>
          <w:szCs w:val="24"/>
        </w:rPr>
        <w:t xml:space="preserve">Maslow’s (1943) theory of human motivation focuses on five sets of basic needs, which are arranged in descending order of pre-potency: basic bodily gratifications; safety needs; affection and acceptance; feelings of adequacy and self-esteem; and self-actualization. Once a need is realised, the next higher need emerges and when all wants are unsatisfied, the primary search for gratification will dominate all others in consciousness. </w:t>
      </w:r>
    </w:p>
    <w:p w14:paraId="0E120518" w14:textId="77777777" w:rsidR="007840B2" w:rsidRPr="00BB0AD5" w:rsidRDefault="007840B2" w:rsidP="00BB0AD5">
      <w:pPr>
        <w:spacing w:line="360" w:lineRule="auto"/>
        <w:rPr>
          <w:rFonts w:ascii="Arial" w:hAnsi="Arial" w:cs="Arial"/>
          <w:sz w:val="24"/>
          <w:szCs w:val="24"/>
        </w:rPr>
      </w:pPr>
      <w:r w:rsidRPr="00BB0AD5">
        <w:rPr>
          <w:rFonts w:ascii="Arial" w:hAnsi="Arial" w:cs="Arial"/>
          <w:sz w:val="24"/>
          <w:szCs w:val="24"/>
        </w:rPr>
        <w:t>Further investigation into this theory and its relevance to consumer behaviour in adopting services will</w:t>
      </w:r>
    </w:p>
    <w:p w14:paraId="70723515" w14:textId="737661E3" w:rsidR="007840B2" w:rsidRPr="00BB0AD5" w:rsidRDefault="007840B2" w:rsidP="00BB0AD5">
      <w:pPr>
        <w:spacing w:line="360" w:lineRule="auto"/>
        <w:rPr>
          <w:rFonts w:ascii="Arial" w:hAnsi="Arial" w:cs="Arial"/>
          <w:sz w:val="24"/>
          <w:szCs w:val="24"/>
        </w:rPr>
      </w:pPr>
      <w:r w:rsidRPr="00BB0AD5">
        <w:rPr>
          <w:rFonts w:ascii="Arial" w:hAnsi="Arial" w:cs="Arial"/>
          <w:sz w:val="24"/>
          <w:szCs w:val="24"/>
        </w:rPr>
        <w:t xml:space="preserve">Weman-Josefsson (2014) explored Motivation in Exercise Behaviour. The study found self-determined motivation to act as a mediating variable in the relationship between psychological need satisfaction and exercise, and these patterns of indirect effects differed across age and gender. The study also found that motivation could be manipulated in an intervention, such as creating need-supportive environments to facilitate internalisation and subsequent exercise behaviour. </w:t>
      </w:r>
    </w:p>
    <w:p w14:paraId="399D6CB8" w14:textId="77777777" w:rsidR="000F2476" w:rsidRPr="00BB0AD5" w:rsidRDefault="000F2476" w:rsidP="00BB0AD5">
      <w:pPr>
        <w:spacing w:line="360" w:lineRule="auto"/>
        <w:rPr>
          <w:rFonts w:ascii="Arial" w:hAnsi="Arial" w:cs="Arial"/>
          <w:sz w:val="24"/>
          <w:szCs w:val="24"/>
        </w:rPr>
      </w:pPr>
    </w:p>
    <w:p w14:paraId="7ECD15DE" w14:textId="0981E8DB" w:rsidR="00EC60C2" w:rsidRPr="00BB0AD5" w:rsidRDefault="00BB0AD5" w:rsidP="00BB0AD5">
      <w:pPr>
        <w:pStyle w:val="ListParagraph"/>
        <w:numPr>
          <w:ilvl w:val="1"/>
          <w:numId w:val="13"/>
        </w:numPr>
        <w:tabs>
          <w:tab w:val="left" w:pos="3090"/>
        </w:tabs>
        <w:spacing w:line="360" w:lineRule="auto"/>
        <w:rPr>
          <w:rFonts w:ascii="Arial" w:hAnsi="Arial" w:cs="Arial"/>
          <w:b/>
        </w:rPr>
      </w:pPr>
      <w:r w:rsidRPr="00BB0AD5">
        <w:rPr>
          <w:rFonts w:ascii="Arial" w:hAnsi="Arial" w:cs="Arial"/>
          <w:b/>
        </w:rPr>
        <w:t xml:space="preserve"> </w:t>
      </w:r>
      <w:r w:rsidR="000F2476" w:rsidRPr="00BB0AD5">
        <w:rPr>
          <w:rFonts w:ascii="Arial" w:hAnsi="Arial" w:cs="Arial"/>
          <w:b/>
        </w:rPr>
        <w:t>Self-Determination Theory</w:t>
      </w:r>
    </w:p>
    <w:p w14:paraId="4EECCFD8" w14:textId="77777777" w:rsidR="000F2476" w:rsidRPr="00BB0AD5" w:rsidRDefault="000F2476" w:rsidP="00BB0AD5">
      <w:pPr>
        <w:tabs>
          <w:tab w:val="left" w:pos="3090"/>
        </w:tabs>
        <w:spacing w:line="360" w:lineRule="auto"/>
        <w:ind w:left="360"/>
        <w:rPr>
          <w:rFonts w:ascii="Arial" w:hAnsi="Arial" w:cs="Arial"/>
          <w:b/>
          <w:sz w:val="24"/>
          <w:szCs w:val="24"/>
        </w:rPr>
      </w:pPr>
    </w:p>
    <w:p w14:paraId="1CCCEF12" w14:textId="251343F2" w:rsidR="00EC60C2" w:rsidRPr="00BB0AD5" w:rsidRDefault="00EC60C2" w:rsidP="00BB0AD5">
      <w:pPr>
        <w:spacing w:line="360" w:lineRule="auto"/>
        <w:rPr>
          <w:rFonts w:ascii="Arial" w:hAnsi="Arial" w:cs="Arial"/>
          <w:sz w:val="24"/>
          <w:szCs w:val="24"/>
        </w:rPr>
      </w:pPr>
      <w:r w:rsidRPr="00BB0AD5">
        <w:rPr>
          <w:rFonts w:ascii="Arial" w:hAnsi="Arial" w:cs="Arial"/>
          <w:sz w:val="24"/>
          <w:szCs w:val="24"/>
        </w:rPr>
        <w:t>The concern with motivation is less about ‘how much’ but more about ‘what type’. The fundamental distinction between motivation within the Self Determination Theory (Deci and Ryan 1985,</w:t>
      </w:r>
      <w:r w:rsidR="00644C7B">
        <w:rPr>
          <w:rFonts w:ascii="Arial" w:hAnsi="Arial" w:cs="Arial"/>
          <w:sz w:val="24"/>
          <w:szCs w:val="24"/>
        </w:rPr>
        <w:t xml:space="preserve"> 1991,</w:t>
      </w:r>
      <w:r w:rsidRPr="00BB0AD5">
        <w:rPr>
          <w:rFonts w:ascii="Arial" w:hAnsi="Arial" w:cs="Arial"/>
          <w:sz w:val="24"/>
          <w:szCs w:val="24"/>
        </w:rPr>
        <w:t xml:space="preserve"> 2000) is between Autonomous and Controlled forms of motivation and behavioural regulation.</w:t>
      </w:r>
    </w:p>
    <w:p w14:paraId="7CFC3E1B" w14:textId="77777777" w:rsidR="00EC60C2" w:rsidRPr="00BB0AD5" w:rsidRDefault="00EC60C2" w:rsidP="00BB0AD5">
      <w:pPr>
        <w:spacing w:line="360" w:lineRule="auto"/>
        <w:rPr>
          <w:rFonts w:ascii="Arial" w:hAnsi="Arial" w:cs="Arial"/>
          <w:sz w:val="24"/>
          <w:szCs w:val="24"/>
        </w:rPr>
      </w:pPr>
      <w:r w:rsidRPr="00BB0AD5">
        <w:rPr>
          <w:rFonts w:ascii="Arial" w:hAnsi="Arial" w:cs="Arial"/>
          <w:sz w:val="24"/>
          <w:szCs w:val="24"/>
        </w:rPr>
        <w:t>When feeling Autonomous the behaviour is perceived to be from the self, through choice and willing and because they find interest or because they find personal challenge or meaning in what results from it. (Silva et al, 2014)</w:t>
      </w:r>
    </w:p>
    <w:p w14:paraId="73E79754" w14:textId="5889A927" w:rsidR="00EC60C2" w:rsidRPr="00BB0AD5" w:rsidRDefault="00F73FCD" w:rsidP="00BB0AD5">
      <w:pPr>
        <w:spacing w:line="360" w:lineRule="auto"/>
        <w:rPr>
          <w:rFonts w:ascii="Arial" w:hAnsi="Arial" w:cs="Arial"/>
          <w:sz w:val="24"/>
          <w:szCs w:val="24"/>
        </w:rPr>
      </w:pPr>
      <w:r w:rsidRPr="00BB0AD5">
        <w:rPr>
          <w:rFonts w:ascii="Arial" w:hAnsi="Arial" w:cs="Arial"/>
          <w:sz w:val="24"/>
          <w:szCs w:val="24"/>
        </w:rPr>
        <w:t xml:space="preserve">In </w:t>
      </w:r>
      <w:r w:rsidR="00EC60C2" w:rsidRPr="00BB0AD5">
        <w:rPr>
          <w:rFonts w:ascii="Arial" w:hAnsi="Arial" w:cs="Arial"/>
          <w:sz w:val="24"/>
          <w:szCs w:val="24"/>
        </w:rPr>
        <w:t xml:space="preserve">controlled motivation the main feeling is pressure, feelings of ‘must do’ and ‘should do’. These pressures either stem from external (rewards or demands) or internal (guilt, shame, pride) pressures. </w:t>
      </w:r>
      <w:r w:rsidRPr="00BB0AD5">
        <w:rPr>
          <w:rFonts w:ascii="Arial" w:hAnsi="Arial" w:cs="Arial"/>
          <w:sz w:val="24"/>
          <w:szCs w:val="24"/>
        </w:rPr>
        <w:t>(Ryan and Deci, 2017).</w:t>
      </w:r>
    </w:p>
    <w:p w14:paraId="2319304E" w14:textId="7E46B2C0" w:rsidR="002E54CB" w:rsidRDefault="00EC60C2" w:rsidP="00620132">
      <w:pPr>
        <w:spacing w:line="360" w:lineRule="auto"/>
        <w:rPr>
          <w:rFonts w:ascii="Arial" w:hAnsi="Arial" w:cs="Arial"/>
          <w:sz w:val="24"/>
          <w:szCs w:val="24"/>
        </w:rPr>
      </w:pPr>
      <w:r w:rsidRPr="00BB0AD5">
        <w:rPr>
          <w:rFonts w:ascii="Arial" w:hAnsi="Arial" w:cs="Arial"/>
          <w:sz w:val="24"/>
          <w:szCs w:val="24"/>
        </w:rPr>
        <w:t>Studies from Ng et</w:t>
      </w:r>
      <w:r w:rsidR="00644C7B">
        <w:rPr>
          <w:rFonts w:ascii="Arial" w:hAnsi="Arial" w:cs="Arial"/>
          <w:sz w:val="24"/>
          <w:szCs w:val="24"/>
        </w:rPr>
        <w:t xml:space="preserve"> al (2012) and Teixeira,</w:t>
      </w:r>
      <w:r w:rsidRPr="00BB0AD5">
        <w:rPr>
          <w:rFonts w:ascii="Arial" w:hAnsi="Arial" w:cs="Arial"/>
          <w:sz w:val="24"/>
          <w:szCs w:val="24"/>
        </w:rPr>
        <w:t xml:space="preserve"> et al, (2012) have reported that the more Autonomously motivated individuals are, the more adaptive their behaviour and health outcome have b</w:t>
      </w:r>
      <w:r w:rsidR="00620132">
        <w:rPr>
          <w:rFonts w:ascii="Arial" w:hAnsi="Arial" w:cs="Arial"/>
          <w:sz w:val="24"/>
          <w:szCs w:val="24"/>
        </w:rPr>
        <w:t>een.</w:t>
      </w:r>
    </w:p>
    <w:p w14:paraId="623C8648" w14:textId="6C0F2A49" w:rsidR="00EC60C2" w:rsidRPr="00BB0AD5" w:rsidRDefault="002E54CB" w:rsidP="00BB0AD5">
      <w:pPr>
        <w:tabs>
          <w:tab w:val="left" w:pos="3090"/>
        </w:tabs>
        <w:spacing w:line="360" w:lineRule="auto"/>
        <w:rPr>
          <w:rFonts w:ascii="Arial" w:hAnsi="Arial" w:cs="Arial"/>
          <w:sz w:val="24"/>
          <w:szCs w:val="24"/>
        </w:rPr>
      </w:pPr>
      <w:r>
        <w:rPr>
          <w:noProof/>
        </w:rPr>
        <w:drawing>
          <wp:inline distT="0" distB="0" distL="0" distR="0" wp14:anchorId="64653986" wp14:editId="6B3786CE">
            <wp:extent cx="5486400" cy="3200400"/>
            <wp:effectExtent l="0" t="19050" r="0" b="19050"/>
            <wp:docPr id="30" name="Diagram 3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46F85FB5" w14:textId="77777777" w:rsidR="00EC60C2" w:rsidRPr="00BB0AD5" w:rsidRDefault="00EC60C2" w:rsidP="00BB0AD5">
      <w:pPr>
        <w:tabs>
          <w:tab w:val="left" w:pos="3090"/>
        </w:tabs>
        <w:spacing w:line="360" w:lineRule="auto"/>
        <w:rPr>
          <w:rFonts w:ascii="Arial" w:hAnsi="Arial" w:cs="Arial"/>
          <w:sz w:val="24"/>
          <w:szCs w:val="24"/>
        </w:rPr>
      </w:pPr>
    </w:p>
    <w:p w14:paraId="6FCB4F0E" w14:textId="0249386C" w:rsidR="007840B2" w:rsidRPr="00620132" w:rsidRDefault="00F73FCD" w:rsidP="00BB0AD5">
      <w:pPr>
        <w:spacing w:line="360" w:lineRule="auto"/>
        <w:rPr>
          <w:rFonts w:ascii="Arial" w:hAnsi="Arial" w:cs="Arial"/>
          <w:b/>
          <w:sz w:val="20"/>
          <w:szCs w:val="20"/>
        </w:rPr>
      </w:pPr>
      <w:r w:rsidRPr="00620132">
        <w:rPr>
          <w:rFonts w:ascii="Arial" w:hAnsi="Arial" w:cs="Arial"/>
          <w:b/>
          <w:sz w:val="20"/>
          <w:szCs w:val="20"/>
        </w:rPr>
        <w:t xml:space="preserve">Fig. 1. Self Determination Theory </w:t>
      </w:r>
    </w:p>
    <w:p w14:paraId="105B1207" w14:textId="2A95AF93" w:rsidR="00951617" w:rsidRPr="00BB0AD5" w:rsidRDefault="006F3AE8" w:rsidP="00BB0AD5">
      <w:pPr>
        <w:pStyle w:val="ListParagraph"/>
        <w:numPr>
          <w:ilvl w:val="1"/>
          <w:numId w:val="13"/>
        </w:numPr>
        <w:spacing w:line="360" w:lineRule="auto"/>
        <w:rPr>
          <w:rFonts w:ascii="Arial" w:hAnsi="Arial" w:cs="Arial"/>
          <w:b/>
        </w:rPr>
      </w:pPr>
      <w:r w:rsidRPr="00BB0AD5">
        <w:rPr>
          <w:rFonts w:ascii="Arial" w:hAnsi="Arial" w:cs="Arial"/>
          <w:b/>
        </w:rPr>
        <w:lastRenderedPageBreak/>
        <w:t>C</w:t>
      </w:r>
      <w:r w:rsidR="00F30669" w:rsidRPr="00BB0AD5">
        <w:rPr>
          <w:rFonts w:ascii="Arial" w:hAnsi="Arial" w:cs="Arial"/>
          <w:b/>
        </w:rPr>
        <w:t>onsumer B</w:t>
      </w:r>
      <w:r w:rsidRPr="00BB0AD5">
        <w:rPr>
          <w:rFonts w:ascii="Arial" w:hAnsi="Arial" w:cs="Arial"/>
          <w:b/>
        </w:rPr>
        <w:t>ehaviour</w:t>
      </w:r>
    </w:p>
    <w:p w14:paraId="0817947A" w14:textId="77777777" w:rsidR="00951617" w:rsidRPr="00BB0AD5" w:rsidRDefault="00951617" w:rsidP="00BB0AD5">
      <w:pPr>
        <w:pStyle w:val="ListParagraph"/>
        <w:spacing w:line="360" w:lineRule="auto"/>
        <w:rPr>
          <w:rFonts w:ascii="Arial" w:hAnsi="Arial" w:cs="Arial"/>
        </w:rPr>
      </w:pPr>
    </w:p>
    <w:p w14:paraId="2C1ACEDF" w14:textId="25C81032" w:rsidR="00F73FCD" w:rsidRPr="00BB0AD5" w:rsidRDefault="00340E5B" w:rsidP="00BB0AD5">
      <w:pPr>
        <w:spacing w:line="360" w:lineRule="auto"/>
        <w:rPr>
          <w:rFonts w:ascii="Arial" w:hAnsi="Arial" w:cs="Arial"/>
          <w:sz w:val="24"/>
          <w:szCs w:val="24"/>
        </w:rPr>
      </w:pPr>
      <w:r w:rsidRPr="00BB0AD5">
        <w:rPr>
          <w:rFonts w:ascii="Arial" w:hAnsi="Arial" w:cs="Arial"/>
          <w:sz w:val="24"/>
          <w:szCs w:val="24"/>
        </w:rPr>
        <w:t>Modern definitions of consumer behaviour include “the behavior that consumers display in searching for, purchasing, using, evaluating, and disposing of products and services that they expect will satisfy their needs” (Schiffman and Kanuk, 2007. p.3) and more recently “</w:t>
      </w:r>
      <w:r w:rsidR="00CF6C4A" w:rsidRPr="00BB0AD5">
        <w:rPr>
          <w:rFonts w:ascii="Arial" w:hAnsi="Arial" w:cs="Arial"/>
          <w:sz w:val="24"/>
          <w:szCs w:val="24"/>
        </w:rPr>
        <w:t>the study</w:t>
      </w:r>
      <w:r w:rsidRPr="00BB0AD5">
        <w:rPr>
          <w:rFonts w:ascii="Arial" w:hAnsi="Arial" w:cs="Arial"/>
          <w:sz w:val="24"/>
          <w:szCs w:val="24"/>
        </w:rPr>
        <w:t xml:space="preserve"> of the processes involved when </w:t>
      </w:r>
      <w:r w:rsidR="00CF6C4A" w:rsidRPr="00BB0AD5">
        <w:rPr>
          <w:rFonts w:ascii="Arial" w:hAnsi="Arial" w:cs="Arial"/>
          <w:sz w:val="24"/>
          <w:szCs w:val="24"/>
        </w:rPr>
        <w:t>individuals or groups select, purcha</w:t>
      </w:r>
      <w:r w:rsidRPr="00BB0AD5">
        <w:rPr>
          <w:rFonts w:ascii="Arial" w:hAnsi="Arial" w:cs="Arial"/>
          <w:sz w:val="24"/>
          <w:szCs w:val="24"/>
        </w:rPr>
        <w:t xml:space="preserve">se, use or dispose of products, </w:t>
      </w:r>
      <w:r w:rsidR="00CF6C4A" w:rsidRPr="00BB0AD5">
        <w:rPr>
          <w:rFonts w:ascii="Arial" w:hAnsi="Arial" w:cs="Arial"/>
          <w:sz w:val="24"/>
          <w:szCs w:val="24"/>
        </w:rPr>
        <w:t>services, ideas or experiences to satisfy needs and desires.”</w:t>
      </w:r>
      <w:r w:rsidRPr="00BB0AD5">
        <w:rPr>
          <w:rFonts w:ascii="Arial" w:hAnsi="Arial" w:cs="Arial"/>
          <w:sz w:val="24"/>
          <w:szCs w:val="24"/>
        </w:rPr>
        <w:t xml:space="preserve"> </w:t>
      </w:r>
      <w:r w:rsidR="00CF6C4A" w:rsidRPr="00BB0AD5">
        <w:rPr>
          <w:rFonts w:ascii="Arial" w:hAnsi="Arial" w:cs="Arial"/>
          <w:sz w:val="24"/>
          <w:szCs w:val="24"/>
        </w:rPr>
        <w:t>(</w:t>
      </w:r>
      <w:r w:rsidRPr="00BB0AD5">
        <w:rPr>
          <w:rFonts w:ascii="Arial" w:hAnsi="Arial" w:cs="Arial"/>
          <w:sz w:val="24"/>
          <w:szCs w:val="24"/>
        </w:rPr>
        <w:t>Bamossy and Solomon, 2016. p.6).</w:t>
      </w:r>
    </w:p>
    <w:p w14:paraId="62EFCFAB" w14:textId="6CD806B9" w:rsidR="00F7762E" w:rsidRPr="00BB0AD5" w:rsidRDefault="00F7762E" w:rsidP="00BB0AD5">
      <w:pPr>
        <w:spacing w:line="360" w:lineRule="auto"/>
        <w:rPr>
          <w:rFonts w:ascii="Arial" w:hAnsi="Arial" w:cs="Arial"/>
          <w:sz w:val="24"/>
          <w:szCs w:val="24"/>
        </w:rPr>
      </w:pPr>
      <w:r w:rsidRPr="00BB0AD5">
        <w:rPr>
          <w:rFonts w:ascii="Arial" w:hAnsi="Arial" w:cs="Arial"/>
          <w:sz w:val="24"/>
          <w:szCs w:val="24"/>
        </w:rPr>
        <w:t>McNeill and Graham (2014) State that consumption behaviour is linked to identity, where materialistic behaviours and attitudes are seen as determinants of self</w:t>
      </w:r>
      <w:r w:rsidRPr="00BB0AD5">
        <w:rPr>
          <w:rFonts w:ascii="Cambria Math" w:hAnsi="Cambria Math" w:cs="Cambria Math"/>
          <w:sz w:val="24"/>
          <w:szCs w:val="24"/>
        </w:rPr>
        <w:t>‐</w:t>
      </w:r>
      <w:r w:rsidRPr="00BB0AD5">
        <w:rPr>
          <w:rFonts w:ascii="Arial" w:hAnsi="Arial" w:cs="Arial"/>
          <w:sz w:val="24"/>
          <w:szCs w:val="24"/>
        </w:rPr>
        <w:t xml:space="preserve">image. </w:t>
      </w:r>
    </w:p>
    <w:p w14:paraId="24FEBC8C" w14:textId="293D9276" w:rsidR="00F7762E" w:rsidRPr="00BB0AD5" w:rsidRDefault="00F7762E" w:rsidP="00BB0AD5">
      <w:pPr>
        <w:spacing w:line="360" w:lineRule="auto"/>
        <w:rPr>
          <w:rFonts w:ascii="Arial" w:hAnsi="Arial" w:cs="Arial"/>
          <w:sz w:val="24"/>
          <w:szCs w:val="24"/>
        </w:rPr>
      </w:pPr>
      <w:r w:rsidRPr="00BB0AD5">
        <w:rPr>
          <w:rFonts w:ascii="Arial" w:hAnsi="Arial" w:cs="Arial"/>
          <w:sz w:val="24"/>
          <w:szCs w:val="24"/>
        </w:rPr>
        <w:t xml:space="preserve">Consumer research studies dating as far back as the 1980’s note that consumption behaviour of mothers, particularly in regard to their child, exemplifies the way consumers create extended concepts of self, due to young people being </w:t>
      </w:r>
      <w:r w:rsidR="002A5F88" w:rsidRPr="00BB0AD5">
        <w:rPr>
          <w:rFonts w:ascii="Arial" w:hAnsi="Arial" w:cs="Arial"/>
          <w:sz w:val="24"/>
          <w:szCs w:val="24"/>
        </w:rPr>
        <w:t xml:space="preserve">less </w:t>
      </w:r>
      <w:r w:rsidRPr="00BB0AD5">
        <w:rPr>
          <w:rFonts w:ascii="Arial" w:hAnsi="Arial" w:cs="Arial"/>
          <w:sz w:val="24"/>
          <w:szCs w:val="24"/>
        </w:rPr>
        <w:t>a</w:t>
      </w:r>
      <w:r w:rsidR="002A5F88" w:rsidRPr="00BB0AD5">
        <w:rPr>
          <w:rFonts w:ascii="Arial" w:hAnsi="Arial" w:cs="Arial"/>
          <w:sz w:val="24"/>
          <w:szCs w:val="24"/>
        </w:rPr>
        <w:t xml:space="preserve">ble to engage </w:t>
      </w:r>
      <w:r w:rsidRPr="00BB0AD5">
        <w:rPr>
          <w:rFonts w:ascii="Arial" w:hAnsi="Arial" w:cs="Arial"/>
          <w:sz w:val="24"/>
          <w:szCs w:val="24"/>
        </w:rPr>
        <w:t>in the consumption process. (Belk, 1988). Mothers engage in a process to construct their mothering identity through choices on behalf of their child. (Banister and Hogg, 2006)</w:t>
      </w:r>
    </w:p>
    <w:p w14:paraId="5B941023" w14:textId="3A288CCA" w:rsidR="00F7762E" w:rsidRPr="00BB0AD5" w:rsidRDefault="00F7762E" w:rsidP="00BB0AD5">
      <w:pPr>
        <w:spacing w:line="360" w:lineRule="auto"/>
        <w:rPr>
          <w:rFonts w:ascii="Arial" w:hAnsi="Arial" w:cs="Arial"/>
          <w:sz w:val="24"/>
          <w:szCs w:val="24"/>
        </w:rPr>
      </w:pPr>
      <w:r w:rsidRPr="00BB0AD5">
        <w:rPr>
          <w:rFonts w:ascii="Arial" w:hAnsi="Arial" w:cs="Arial"/>
          <w:sz w:val="24"/>
          <w:szCs w:val="24"/>
        </w:rPr>
        <w:t>According to Naderer et al, (2016) modern marketers and advertisers have developed a variety of strategies to reach out to children. Not only do Western children have money to spend but have become an essential factor when it comes to adult purchase decisions (Henry and Borzekowski, 2011). John (1999) suggests that adult consumer behavior is strongly shaped at a very young age, and ther</w:t>
      </w:r>
      <w:r w:rsidR="002A5F88" w:rsidRPr="00BB0AD5">
        <w:rPr>
          <w:rFonts w:ascii="Arial" w:hAnsi="Arial" w:cs="Arial"/>
          <w:sz w:val="24"/>
          <w:szCs w:val="24"/>
        </w:rPr>
        <w:t>e</w:t>
      </w:r>
      <w:r w:rsidRPr="00BB0AD5">
        <w:rPr>
          <w:rFonts w:ascii="Arial" w:hAnsi="Arial" w:cs="Arial"/>
          <w:sz w:val="24"/>
          <w:szCs w:val="24"/>
        </w:rPr>
        <w:t>fore children are treated by marketeers as potential future consumers, hoping that the effects last a lifetime.</w:t>
      </w:r>
    </w:p>
    <w:p w14:paraId="186B6F3F" w14:textId="173AC8E8" w:rsidR="00951617" w:rsidRPr="00BB0AD5" w:rsidRDefault="00951617" w:rsidP="00BB0AD5">
      <w:pPr>
        <w:spacing w:line="360" w:lineRule="auto"/>
        <w:rPr>
          <w:rFonts w:ascii="Arial" w:hAnsi="Arial" w:cs="Arial"/>
          <w:sz w:val="24"/>
          <w:szCs w:val="24"/>
        </w:rPr>
      </w:pPr>
    </w:p>
    <w:p w14:paraId="2C8015B8" w14:textId="52D9304E" w:rsidR="00C04155" w:rsidRPr="00BB0AD5" w:rsidRDefault="00F7762E" w:rsidP="00BB0AD5">
      <w:pPr>
        <w:pStyle w:val="ListParagraph"/>
        <w:numPr>
          <w:ilvl w:val="0"/>
          <w:numId w:val="13"/>
        </w:numPr>
        <w:spacing w:line="360" w:lineRule="auto"/>
        <w:rPr>
          <w:rFonts w:ascii="Arial" w:hAnsi="Arial" w:cs="Arial"/>
          <w:b/>
        </w:rPr>
      </w:pPr>
      <w:r w:rsidRPr="00BB0AD5">
        <w:rPr>
          <w:rFonts w:ascii="Arial" w:hAnsi="Arial" w:cs="Arial"/>
          <w:b/>
        </w:rPr>
        <w:t>Theoretical</w:t>
      </w:r>
      <w:r w:rsidR="00C04155" w:rsidRPr="00BB0AD5">
        <w:rPr>
          <w:rFonts w:ascii="Arial" w:hAnsi="Arial" w:cs="Arial"/>
          <w:b/>
        </w:rPr>
        <w:t xml:space="preserve"> </w:t>
      </w:r>
      <w:r w:rsidRPr="00BB0AD5">
        <w:rPr>
          <w:rFonts w:ascii="Arial" w:hAnsi="Arial" w:cs="Arial"/>
          <w:b/>
        </w:rPr>
        <w:t>Review</w:t>
      </w:r>
      <w:r w:rsidR="00C04155" w:rsidRPr="00BB0AD5">
        <w:rPr>
          <w:rFonts w:ascii="Arial" w:hAnsi="Arial" w:cs="Arial"/>
          <w:b/>
        </w:rPr>
        <w:t xml:space="preserve"> </w:t>
      </w:r>
    </w:p>
    <w:p w14:paraId="6D3B961F" w14:textId="77777777" w:rsidR="006B6E00" w:rsidRPr="00BB0AD5" w:rsidRDefault="006B6E00" w:rsidP="00BB0AD5">
      <w:pPr>
        <w:spacing w:line="360" w:lineRule="auto"/>
        <w:rPr>
          <w:rFonts w:ascii="Arial" w:hAnsi="Arial" w:cs="Arial"/>
          <w:sz w:val="24"/>
          <w:szCs w:val="24"/>
        </w:rPr>
      </w:pPr>
    </w:p>
    <w:p w14:paraId="01E58702" w14:textId="3E9F9725" w:rsidR="00F7762E" w:rsidRPr="00BB0AD5" w:rsidRDefault="00F7762E" w:rsidP="00BB0AD5">
      <w:pPr>
        <w:pStyle w:val="ListParagraph"/>
        <w:numPr>
          <w:ilvl w:val="1"/>
          <w:numId w:val="13"/>
        </w:numPr>
        <w:spacing w:line="360" w:lineRule="auto"/>
        <w:rPr>
          <w:rFonts w:ascii="Arial" w:hAnsi="Arial" w:cs="Arial"/>
          <w:b/>
        </w:rPr>
      </w:pPr>
      <w:r w:rsidRPr="00BB0AD5">
        <w:rPr>
          <w:rFonts w:ascii="Arial" w:hAnsi="Arial" w:cs="Arial"/>
          <w:b/>
        </w:rPr>
        <w:t>Engel-Blackwell-Kollat</w:t>
      </w:r>
      <w:r w:rsidR="006B6E00" w:rsidRPr="00BB0AD5">
        <w:rPr>
          <w:rFonts w:ascii="Arial" w:hAnsi="Arial" w:cs="Arial"/>
          <w:b/>
        </w:rPr>
        <w:t xml:space="preserve"> Model</w:t>
      </w:r>
    </w:p>
    <w:p w14:paraId="5D790EA6" w14:textId="77777777" w:rsidR="00F7762E" w:rsidRPr="00BB0AD5" w:rsidRDefault="00F7762E" w:rsidP="00BB0AD5">
      <w:pPr>
        <w:spacing w:line="360" w:lineRule="auto"/>
        <w:rPr>
          <w:rFonts w:ascii="Arial" w:hAnsi="Arial" w:cs="Arial"/>
          <w:sz w:val="24"/>
          <w:szCs w:val="24"/>
        </w:rPr>
      </w:pPr>
    </w:p>
    <w:p w14:paraId="0833D59F" w14:textId="06580F8B" w:rsidR="00F7762E" w:rsidRPr="00BB0AD5" w:rsidRDefault="00F7762E" w:rsidP="00BB0AD5">
      <w:pPr>
        <w:spacing w:line="360" w:lineRule="auto"/>
        <w:rPr>
          <w:rFonts w:ascii="Arial" w:hAnsi="Arial" w:cs="Arial"/>
          <w:sz w:val="24"/>
          <w:szCs w:val="24"/>
        </w:rPr>
      </w:pPr>
      <w:bookmarkStart w:id="7" w:name="_Hlk536035211"/>
      <w:r w:rsidRPr="00BB0AD5">
        <w:rPr>
          <w:rFonts w:ascii="Arial" w:hAnsi="Arial" w:cs="Arial"/>
          <w:sz w:val="24"/>
          <w:szCs w:val="24"/>
        </w:rPr>
        <w:t>The Engel-Blackwell-Kollat Model (</w:t>
      </w:r>
      <w:r w:rsidR="00370BF8" w:rsidRPr="00BB0AD5">
        <w:rPr>
          <w:rFonts w:ascii="Arial" w:hAnsi="Arial" w:cs="Arial"/>
          <w:sz w:val="24"/>
          <w:szCs w:val="24"/>
        </w:rPr>
        <w:t>Engel-Blackwell-Kollat, 1978)</w:t>
      </w:r>
      <w:r w:rsidRPr="00BB0AD5">
        <w:rPr>
          <w:rFonts w:ascii="Arial" w:hAnsi="Arial" w:cs="Arial"/>
          <w:sz w:val="24"/>
          <w:szCs w:val="24"/>
        </w:rPr>
        <w:t xml:space="preserve"> is based of four components: Information processing (IP); Central control unit (CCU); the decision-making process; and environmental influences.</w:t>
      </w:r>
    </w:p>
    <w:bookmarkEnd w:id="7"/>
    <w:p w14:paraId="4796DAAD" w14:textId="77777777" w:rsidR="00F7762E" w:rsidRPr="00BB0AD5" w:rsidRDefault="00F7762E" w:rsidP="00BB0AD5">
      <w:pPr>
        <w:spacing w:line="360" w:lineRule="auto"/>
        <w:rPr>
          <w:rFonts w:ascii="Arial" w:hAnsi="Arial" w:cs="Arial"/>
          <w:sz w:val="24"/>
          <w:szCs w:val="24"/>
        </w:rPr>
      </w:pPr>
    </w:p>
    <w:p w14:paraId="014FF53E" w14:textId="4E3F3240" w:rsidR="00F7762E" w:rsidRPr="00620132" w:rsidRDefault="00F7762E" w:rsidP="00620132">
      <w:pPr>
        <w:spacing w:line="360" w:lineRule="auto"/>
        <w:rPr>
          <w:rFonts w:ascii="Arial" w:hAnsi="Arial" w:cs="Arial"/>
          <w:sz w:val="24"/>
          <w:szCs w:val="24"/>
        </w:rPr>
      </w:pPr>
      <w:bookmarkStart w:id="8" w:name="_Hlk534565170"/>
      <w:r w:rsidRPr="00620132">
        <w:rPr>
          <w:rFonts w:ascii="Arial" w:hAnsi="Arial" w:cs="Arial"/>
          <w:sz w:val="24"/>
          <w:szCs w:val="24"/>
        </w:rPr>
        <w:t>Information Processing (IP)</w:t>
      </w:r>
      <w:bookmarkEnd w:id="8"/>
      <w:r w:rsidRPr="00620132">
        <w:rPr>
          <w:rFonts w:ascii="Arial" w:hAnsi="Arial" w:cs="Arial"/>
          <w:sz w:val="24"/>
          <w:szCs w:val="24"/>
        </w:rPr>
        <w:t xml:space="preserve"> is broken down into four further stages:  Exposure: the consumer being exposed to marketing messages; Attention: when the message grabs the attention of the consumer; Comprehension: when the consumer can rationally comprehend the message; and Retention: when the messages are retained by the consumer.</w:t>
      </w:r>
    </w:p>
    <w:p w14:paraId="12E1B818" w14:textId="4C361EED" w:rsidR="00F7762E" w:rsidRPr="00620132" w:rsidRDefault="00F7762E" w:rsidP="00620132">
      <w:pPr>
        <w:spacing w:line="360" w:lineRule="auto"/>
        <w:rPr>
          <w:rFonts w:ascii="Arial" w:hAnsi="Arial" w:cs="Arial"/>
          <w:sz w:val="24"/>
          <w:szCs w:val="24"/>
        </w:rPr>
      </w:pPr>
      <w:r w:rsidRPr="00620132">
        <w:rPr>
          <w:rFonts w:ascii="Arial" w:hAnsi="Arial" w:cs="Arial"/>
          <w:sz w:val="24"/>
          <w:szCs w:val="24"/>
        </w:rPr>
        <w:t>Central Control Unit (CCU) is broken down into four key areas: the previous experience of consumer and their acquaintances; the criteria based on which a consumer evaluates a product; changing the mindsets of consumers; and the personality of the consumer based on which they take the purchase decision.</w:t>
      </w:r>
    </w:p>
    <w:p w14:paraId="1E83FF5E" w14:textId="3E2929D1" w:rsidR="00F7762E" w:rsidRPr="00620132" w:rsidRDefault="00F7762E" w:rsidP="00620132">
      <w:pPr>
        <w:spacing w:line="360" w:lineRule="auto"/>
        <w:rPr>
          <w:rFonts w:ascii="Arial" w:hAnsi="Arial" w:cs="Arial"/>
          <w:sz w:val="24"/>
          <w:szCs w:val="24"/>
        </w:rPr>
      </w:pPr>
      <w:r w:rsidRPr="00620132">
        <w:rPr>
          <w:rFonts w:ascii="Arial" w:hAnsi="Arial" w:cs="Arial"/>
          <w:sz w:val="24"/>
          <w:szCs w:val="24"/>
        </w:rPr>
        <w:t xml:space="preserve">Decision Making Process is broken down into four stages: </w:t>
      </w:r>
      <w:r w:rsidR="00F204D9" w:rsidRPr="00620132">
        <w:rPr>
          <w:rFonts w:ascii="Arial" w:hAnsi="Arial" w:cs="Arial"/>
          <w:sz w:val="24"/>
          <w:szCs w:val="24"/>
        </w:rPr>
        <w:t>recognise</w:t>
      </w:r>
      <w:r w:rsidRPr="00620132">
        <w:rPr>
          <w:rFonts w:ascii="Arial" w:hAnsi="Arial" w:cs="Arial"/>
          <w:sz w:val="24"/>
          <w:szCs w:val="24"/>
        </w:rPr>
        <w:t xml:space="preserve"> the problem; internal and external information search; evaluate the alternatives available; and purchase the product</w:t>
      </w:r>
    </w:p>
    <w:p w14:paraId="073EAC03" w14:textId="52AFD271" w:rsidR="00F204D9" w:rsidRPr="00620132" w:rsidRDefault="00F7762E" w:rsidP="00620132">
      <w:pPr>
        <w:tabs>
          <w:tab w:val="left" w:pos="3090"/>
        </w:tabs>
        <w:spacing w:line="360" w:lineRule="auto"/>
        <w:rPr>
          <w:rFonts w:ascii="Arial" w:hAnsi="Arial" w:cs="Arial"/>
          <w:sz w:val="24"/>
          <w:szCs w:val="24"/>
        </w:rPr>
      </w:pPr>
      <w:r w:rsidRPr="00620132">
        <w:rPr>
          <w:rFonts w:ascii="Arial" w:hAnsi="Arial" w:cs="Arial"/>
          <w:sz w:val="24"/>
          <w:szCs w:val="24"/>
        </w:rPr>
        <w:t>Environmental Influences are the favouring or disfavouring factors related to areas such a</w:t>
      </w:r>
      <w:r w:rsidR="00F204D9" w:rsidRPr="00620132">
        <w:rPr>
          <w:rFonts w:ascii="Arial" w:hAnsi="Arial" w:cs="Arial"/>
          <w:sz w:val="24"/>
          <w:szCs w:val="24"/>
        </w:rPr>
        <w:t xml:space="preserve">s the income level of consumer </w:t>
      </w:r>
      <w:r w:rsidRPr="00620132">
        <w:rPr>
          <w:rFonts w:ascii="Arial" w:hAnsi="Arial" w:cs="Arial"/>
          <w:sz w:val="24"/>
          <w:szCs w:val="24"/>
        </w:rPr>
        <w:t xml:space="preserve">and social class, </w:t>
      </w:r>
      <w:r w:rsidR="00F204D9" w:rsidRPr="00620132">
        <w:rPr>
          <w:rFonts w:ascii="Arial" w:hAnsi="Arial" w:cs="Arial"/>
          <w:sz w:val="24"/>
          <w:szCs w:val="24"/>
        </w:rPr>
        <w:t xml:space="preserve">societal factors and family influences. </w:t>
      </w:r>
    </w:p>
    <w:p w14:paraId="43A742F1" w14:textId="6B945759" w:rsidR="00F7762E" w:rsidRDefault="00306147" w:rsidP="00BB0AD5">
      <w:pPr>
        <w:tabs>
          <w:tab w:val="left" w:pos="3090"/>
        </w:tabs>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60288" behindDoc="1" locked="0" layoutInCell="1" allowOverlap="1" wp14:anchorId="6DF0D300" wp14:editId="4F264F51">
            <wp:simplePos x="0" y="0"/>
            <wp:positionH relativeFrom="column">
              <wp:posOffset>809625</wp:posOffset>
            </wp:positionH>
            <wp:positionV relativeFrom="paragraph">
              <wp:posOffset>24130</wp:posOffset>
            </wp:positionV>
            <wp:extent cx="5429250" cy="3857625"/>
            <wp:effectExtent l="38100" t="0" r="38100" b="0"/>
            <wp:wrapTight wrapText="bothSides">
              <wp:wrapPolygon edited="0">
                <wp:start x="-76" y="960"/>
                <wp:lineTo x="-152" y="4587"/>
                <wp:lineTo x="303" y="4587"/>
                <wp:lineTo x="303" y="19947"/>
                <wp:lineTo x="758" y="19947"/>
                <wp:lineTo x="834" y="20587"/>
                <wp:lineTo x="21676" y="20587"/>
                <wp:lineTo x="21676" y="17280"/>
                <wp:lineTo x="21145" y="17067"/>
                <wp:lineTo x="17659" y="16533"/>
                <wp:lineTo x="21145" y="16533"/>
                <wp:lineTo x="21676" y="16320"/>
                <wp:lineTo x="21676" y="13333"/>
                <wp:lineTo x="21069" y="13120"/>
                <wp:lineTo x="19554" y="13120"/>
                <wp:lineTo x="21676" y="12267"/>
                <wp:lineTo x="21676" y="5333"/>
                <wp:lineTo x="21145" y="5120"/>
                <wp:lineTo x="17659" y="4587"/>
                <wp:lineTo x="20842" y="4587"/>
                <wp:lineTo x="21676" y="4267"/>
                <wp:lineTo x="21676" y="960"/>
                <wp:lineTo x="-76" y="960"/>
              </wp:wrapPolygon>
            </wp:wrapTight>
            <wp:docPr id="31" name="Diagram 3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14:sizeRelH relativeFrom="page">
              <wp14:pctWidth>0</wp14:pctWidth>
            </wp14:sizeRelH>
            <wp14:sizeRelV relativeFrom="page">
              <wp14:pctHeight>0</wp14:pctHeight>
            </wp14:sizeRelV>
          </wp:anchor>
        </w:drawing>
      </w:r>
    </w:p>
    <w:p w14:paraId="7F738082" w14:textId="0D15FF7A" w:rsidR="00306147" w:rsidRDefault="00306147" w:rsidP="00BB0AD5">
      <w:pPr>
        <w:tabs>
          <w:tab w:val="left" w:pos="3090"/>
        </w:tabs>
        <w:spacing w:line="360" w:lineRule="auto"/>
        <w:rPr>
          <w:rFonts w:ascii="Arial" w:hAnsi="Arial" w:cs="Arial"/>
          <w:sz w:val="24"/>
          <w:szCs w:val="24"/>
        </w:rPr>
      </w:pPr>
    </w:p>
    <w:p w14:paraId="1FF6B5BA" w14:textId="1ACFC06C" w:rsidR="00306147" w:rsidRPr="00620132" w:rsidRDefault="00306147" w:rsidP="00BB0AD5">
      <w:pPr>
        <w:tabs>
          <w:tab w:val="left" w:pos="3090"/>
        </w:tabs>
        <w:spacing w:line="360" w:lineRule="auto"/>
        <w:rPr>
          <w:rFonts w:ascii="Arial" w:hAnsi="Arial" w:cs="Arial"/>
          <w:sz w:val="24"/>
          <w:szCs w:val="24"/>
        </w:rPr>
      </w:pPr>
    </w:p>
    <w:p w14:paraId="02BFE089" w14:textId="2F159F7D" w:rsidR="00F7762E" w:rsidRPr="00BB0AD5" w:rsidRDefault="00306147" w:rsidP="00BB0AD5">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61312" behindDoc="0" locked="0" layoutInCell="1" allowOverlap="1" wp14:anchorId="7C4A7FE7" wp14:editId="05C11DD9">
            <wp:simplePos x="0" y="0"/>
            <wp:positionH relativeFrom="margin">
              <wp:posOffset>-409575</wp:posOffset>
            </wp:positionH>
            <wp:positionV relativeFrom="paragraph">
              <wp:posOffset>92710</wp:posOffset>
            </wp:positionV>
            <wp:extent cx="533400" cy="2162175"/>
            <wp:effectExtent l="0" t="0" r="0" b="0"/>
            <wp:wrapSquare wrapText="bothSides"/>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3400" cy="2162175"/>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noProof/>
          <w:sz w:val="24"/>
          <w:szCs w:val="24"/>
        </w:rPr>
        <w:drawing>
          <wp:anchor distT="0" distB="0" distL="114300" distR="114300" simplePos="0" relativeHeight="251662336" behindDoc="1" locked="0" layoutInCell="1" allowOverlap="1" wp14:anchorId="54447B35" wp14:editId="04FB73C2">
            <wp:simplePos x="0" y="0"/>
            <wp:positionH relativeFrom="column">
              <wp:posOffset>28575</wp:posOffset>
            </wp:positionH>
            <wp:positionV relativeFrom="paragraph">
              <wp:posOffset>90170</wp:posOffset>
            </wp:positionV>
            <wp:extent cx="571500" cy="2076450"/>
            <wp:effectExtent l="0" t="0" r="0" b="0"/>
            <wp:wrapTight wrapText="bothSides">
              <wp:wrapPolygon edited="0">
                <wp:start x="10080" y="0"/>
                <wp:lineTo x="0" y="2774"/>
                <wp:lineTo x="0" y="18826"/>
                <wp:lineTo x="10080" y="19024"/>
                <wp:lineTo x="10080" y="21402"/>
                <wp:lineTo x="12960" y="21402"/>
                <wp:lineTo x="20880" y="12683"/>
                <wp:lineTo x="20880" y="9116"/>
                <wp:lineTo x="13680" y="0"/>
                <wp:lineTo x="10080" y="0"/>
              </wp:wrapPolygon>
            </wp:wrapTight>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1500" cy="2076450"/>
                    </a:xfrm>
                    <a:prstGeom prst="rect">
                      <a:avLst/>
                    </a:prstGeom>
                    <a:noFill/>
                  </pic:spPr>
                </pic:pic>
              </a:graphicData>
            </a:graphic>
            <wp14:sizeRelH relativeFrom="page">
              <wp14:pctWidth>0</wp14:pctWidth>
            </wp14:sizeRelH>
            <wp14:sizeRelV relativeFrom="page">
              <wp14:pctHeight>0</wp14:pctHeight>
            </wp14:sizeRelV>
          </wp:anchor>
        </w:drawing>
      </w:r>
    </w:p>
    <w:p w14:paraId="099F1F23" w14:textId="4D3296BD" w:rsidR="00306147" w:rsidRDefault="00306147" w:rsidP="00306147">
      <w:pPr>
        <w:spacing w:line="360" w:lineRule="auto"/>
        <w:rPr>
          <w:rFonts w:ascii="Arial" w:hAnsi="Arial" w:cs="Arial"/>
          <w:sz w:val="24"/>
          <w:szCs w:val="24"/>
        </w:rPr>
      </w:pPr>
    </w:p>
    <w:p w14:paraId="28CD9EBD" w14:textId="77777777" w:rsidR="00306147" w:rsidRDefault="00306147" w:rsidP="00306147">
      <w:pPr>
        <w:spacing w:line="360" w:lineRule="auto"/>
        <w:rPr>
          <w:rFonts w:ascii="Arial" w:hAnsi="Arial" w:cs="Arial"/>
          <w:sz w:val="24"/>
          <w:szCs w:val="24"/>
        </w:rPr>
      </w:pPr>
    </w:p>
    <w:p w14:paraId="60679564" w14:textId="77777777" w:rsidR="00306147" w:rsidRPr="00620132" w:rsidRDefault="00306147" w:rsidP="00306147">
      <w:pPr>
        <w:tabs>
          <w:tab w:val="left" w:pos="3090"/>
        </w:tabs>
        <w:spacing w:line="360" w:lineRule="auto"/>
        <w:rPr>
          <w:rFonts w:ascii="Arial" w:hAnsi="Arial" w:cs="Arial"/>
          <w:b/>
          <w:sz w:val="20"/>
          <w:szCs w:val="20"/>
        </w:rPr>
      </w:pPr>
      <w:r w:rsidRPr="00620132">
        <w:rPr>
          <w:rFonts w:ascii="Arial" w:hAnsi="Arial" w:cs="Arial"/>
          <w:b/>
          <w:sz w:val="20"/>
          <w:szCs w:val="20"/>
        </w:rPr>
        <w:t>Fig. 2. EKB Model</w:t>
      </w:r>
    </w:p>
    <w:p w14:paraId="1093DC3C" w14:textId="1D51CF8A" w:rsidR="00306147" w:rsidRPr="00306147" w:rsidRDefault="00306147" w:rsidP="00306147">
      <w:pPr>
        <w:spacing w:line="360" w:lineRule="auto"/>
        <w:rPr>
          <w:rFonts w:ascii="Arial" w:hAnsi="Arial" w:cs="Arial"/>
          <w:sz w:val="24"/>
          <w:szCs w:val="24"/>
        </w:rPr>
      </w:pPr>
      <w:r w:rsidRPr="00306147">
        <w:rPr>
          <w:rFonts w:ascii="Arial" w:hAnsi="Arial" w:cs="Arial"/>
          <w:sz w:val="24"/>
          <w:szCs w:val="24"/>
        </w:rPr>
        <w:lastRenderedPageBreak/>
        <w:t>The roles played out by members of a family while making a purchase decision, according to Cavanaugh (2016) are:</w:t>
      </w:r>
    </w:p>
    <w:p w14:paraId="1374970E" w14:textId="77777777" w:rsidR="00306147" w:rsidRPr="00306147" w:rsidRDefault="00306147" w:rsidP="00306147">
      <w:pPr>
        <w:spacing w:line="360" w:lineRule="auto"/>
        <w:rPr>
          <w:rFonts w:ascii="Arial" w:hAnsi="Arial" w:cs="Arial"/>
          <w:sz w:val="24"/>
          <w:szCs w:val="24"/>
        </w:rPr>
      </w:pPr>
      <w:r w:rsidRPr="00306147">
        <w:rPr>
          <w:rFonts w:ascii="Arial" w:hAnsi="Arial" w:cs="Arial"/>
          <w:sz w:val="24"/>
          <w:szCs w:val="24"/>
        </w:rPr>
        <w:t>Influencer: who provides information about a product or service to others</w:t>
      </w:r>
    </w:p>
    <w:p w14:paraId="7AD3C2D5" w14:textId="0F062582" w:rsidR="00306147" w:rsidRPr="00306147" w:rsidRDefault="00306147" w:rsidP="00306147">
      <w:pPr>
        <w:spacing w:line="360" w:lineRule="auto"/>
        <w:rPr>
          <w:rFonts w:ascii="Arial" w:hAnsi="Arial" w:cs="Arial"/>
          <w:sz w:val="24"/>
          <w:szCs w:val="24"/>
        </w:rPr>
      </w:pPr>
      <w:r w:rsidRPr="00306147">
        <w:rPr>
          <w:rFonts w:ascii="Arial" w:hAnsi="Arial" w:cs="Arial"/>
          <w:sz w:val="24"/>
          <w:szCs w:val="24"/>
        </w:rPr>
        <w:t>Gate Keeper: who controls the flow and direction of the information</w:t>
      </w:r>
    </w:p>
    <w:p w14:paraId="28E661E9" w14:textId="77777777" w:rsidR="00306147" w:rsidRPr="00306147" w:rsidRDefault="00306147" w:rsidP="00306147">
      <w:pPr>
        <w:spacing w:line="360" w:lineRule="auto"/>
        <w:rPr>
          <w:rFonts w:ascii="Arial" w:hAnsi="Arial" w:cs="Arial"/>
          <w:sz w:val="24"/>
          <w:szCs w:val="24"/>
        </w:rPr>
      </w:pPr>
      <w:r w:rsidRPr="00306147">
        <w:rPr>
          <w:rFonts w:ascii="Arial" w:hAnsi="Arial" w:cs="Arial"/>
          <w:sz w:val="24"/>
          <w:szCs w:val="24"/>
        </w:rPr>
        <w:t>Decider: who has the power to select the product, either individually or jointly</w:t>
      </w:r>
    </w:p>
    <w:p w14:paraId="2946FD4A" w14:textId="77777777" w:rsidR="00306147" w:rsidRPr="00306147" w:rsidRDefault="00306147" w:rsidP="00306147">
      <w:pPr>
        <w:spacing w:line="360" w:lineRule="auto"/>
        <w:rPr>
          <w:rFonts w:ascii="Arial" w:hAnsi="Arial" w:cs="Arial"/>
          <w:sz w:val="24"/>
          <w:szCs w:val="24"/>
        </w:rPr>
      </w:pPr>
      <w:r w:rsidRPr="00306147">
        <w:rPr>
          <w:rFonts w:ascii="Arial" w:hAnsi="Arial" w:cs="Arial"/>
          <w:sz w:val="24"/>
          <w:szCs w:val="24"/>
        </w:rPr>
        <w:t>Buyer: who makes the actual purchase</w:t>
      </w:r>
    </w:p>
    <w:p w14:paraId="236FCAF7" w14:textId="669D40D6" w:rsidR="00306147" w:rsidRPr="00306147" w:rsidRDefault="00306147" w:rsidP="00306147">
      <w:pPr>
        <w:spacing w:line="360" w:lineRule="auto"/>
        <w:rPr>
          <w:rFonts w:ascii="Arial" w:hAnsi="Arial" w:cs="Arial"/>
          <w:sz w:val="24"/>
          <w:szCs w:val="24"/>
        </w:rPr>
      </w:pPr>
      <w:r w:rsidRPr="00306147">
        <w:rPr>
          <w:rFonts w:ascii="Arial" w:hAnsi="Arial" w:cs="Arial"/>
          <w:sz w:val="24"/>
          <w:szCs w:val="24"/>
        </w:rPr>
        <w:t>Preparer: who prepare the product for consumption</w:t>
      </w:r>
    </w:p>
    <w:p w14:paraId="12CA195C" w14:textId="77777777" w:rsidR="00306147" w:rsidRPr="00306147" w:rsidRDefault="00306147" w:rsidP="00306147">
      <w:pPr>
        <w:spacing w:line="360" w:lineRule="auto"/>
        <w:rPr>
          <w:rFonts w:ascii="Arial" w:hAnsi="Arial" w:cs="Arial"/>
          <w:sz w:val="24"/>
          <w:szCs w:val="24"/>
        </w:rPr>
      </w:pPr>
      <w:r w:rsidRPr="00306147">
        <w:rPr>
          <w:rFonts w:ascii="Arial" w:hAnsi="Arial" w:cs="Arial"/>
          <w:sz w:val="24"/>
          <w:szCs w:val="24"/>
        </w:rPr>
        <w:t>User: who consumes the product or service</w:t>
      </w:r>
    </w:p>
    <w:p w14:paraId="6E3B97AA" w14:textId="77777777" w:rsidR="00306147" w:rsidRPr="00306147" w:rsidRDefault="00306147" w:rsidP="00306147">
      <w:pPr>
        <w:spacing w:line="360" w:lineRule="auto"/>
        <w:rPr>
          <w:rFonts w:ascii="Arial" w:hAnsi="Arial" w:cs="Arial"/>
          <w:sz w:val="24"/>
          <w:szCs w:val="24"/>
        </w:rPr>
      </w:pPr>
      <w:r w:rsidRPr="00306147">
        <w:rPr>
          <w:rFonts w:ascii="Arial" w:hAnsi="Arial" w:cs="Arial"/>
          <w:sz w:val="24"/>
          <w:szCs w:val="24"/>
        </w:rPr>
        <w:t>Maintainer: who maintain the product for continued use and satisfaction</w:t>
      </w:r>
    </w:p>
    <w:p w14:paraId="6B950903" w14:textId="27ED4BF9" w:rsidR="00A9530F" w:rsidRPr="00A9530F" w:rsidRDefault="00306147" w:rsidP="00306147">
      <w:pPr>
        <w:spacing w:line="360" w:lineRule="auto"/>
        <w:rPr>
          <w:rFonts w:ascii="Arial" w:hAnsi="Arial" w:cs="Arial"/>
          <w:sz w:val="24"/>
          <w:szCs w:val="24"/>
        </w:rPr>
      </w:pPr>
      <w:r w:rsidRPr="00306147">
        <w:rPr>
          <w:rFonts w:ascii="Arial" w:hAnsi="Arial" w:cs="Arial"/>
          <w:sz w:val="24"/>
          <w:szCs w:val="24"/>
        </w:rPr>
        <w:t>Disposer: who disposes</w:t>
      </w:r>
      <w:r w:rsidR="00F36C92">
        <w:rPr>
          <w:rFonts w:ascii="Arial" w:hAnsi="Arial" w:cs="Arial"/>
          <w:sz w:val="24"/>
          <w:szCs w:val="24"/>
        </w:rPr>
        <w:t xml:space="preserve"> of</w:t>
      </w:r>
      <w:r w:rsidRPr="00306147">
        <w:rPr>
          <w:rFonts w:ascii="Arial" w:hAnsi="Arial" w:cs="Arial"/>
          <w:sz w:val="24"/>
          <w:szCs w:val="24"/>
        </w:rPr>
        <w:t xml:space="preserve"> the product</w:t>
      </w:r>
    </w:p>
    <w:p w14:paraId="671C5896" w14:textId="6B569023" w:rsidR="00E950A5" w:rsidRPr="00BB0AD5" w:rsidRDefault="00E950A5" w:rsidP="00BB0AD5">
      <w:pPr>
        <w:tabs>
          <w:tab w:val="left" w:pos="3090"/>
        </w:tabs>
        <w:spacing w:line="360" w:lineRule="auto"/>
        <w:rPr>
          <w:rFonts w:ascii="Arial" w:hAnsi="Arial" w:cs="Arial"/>
          <w:b/>
          <w:sz w:val="24"/>
          <w:szCs w:val="24"/>
        </w:rPr>
      </w:pPr>
    </w:p>
    <w:p w14:paraId="7C10F6EB" w14:textId="0D5F6BE6" w:rsidR="000171CC" w:rsidRPr="00BB0AD5" w:rsidRDefault="007E3AD0" w:rsidP="00BB0AD5">
      <w:pPr>
        <w:pStyle w:val="ListParagraph"/>
        <w:numPr>
          <w:ilvl w:val="0"/>
          <w:numId w:val="13"/>
        </w:numPr>
        <w:spacing w:line="360" w:lineRule="auto"/>
        <w:rPr>
          <w:rFonts w:ascii="Arial" w:hAnsi="Arial" w:cs="Arial"/>
          <w:b/>
        </w:rPr>
      </w:pPr>
      <w:r w:rsidRPr="00BB0AD5">
        <w:rPr>
          <w:rFonts w:ascii="Arial" w:hAnsi="Arial" w:cs="Arial"/>
          <w:b/>
        </w:rPr>
        <w:t>Ethics</w:t>
      </w:r>
    </w:p>
    <w:p w14:paraId="2CD89F2E" w14:textId="494819A7" w:rsidR="006B6E00" w:rsidRPr="00BB0AD5" w:rsidRDefault="006B6E00" w:rsidP="00BB0AD5">
      <w:pPr>
        <w:spacing w:line="360" w:lineRule="auto"/>
        <w:ind w:left="360"/>
        <w:rPr>
          <w:rFonts w:ascii="Arial" w:hAnsi="Arial" w:cs="Arial"/>
          <w:sz w:val="24"/>
          <w:szCs w:val="24"/>
        </w:rPr>
      </w:pPr>
    </w:p>
    <w:p w14:paraId="6E0D0038" w14:textId="6F0D5560" w:rsidR="00EA4573" w:rsidRPr="00BB0AD5" w:rsidRDefault="00EA4573" w:rsidP="00BB0AD5">
      <w:pPr>
        <w:spacing w:line="360" w:lineRule="auto"/>
        <w:rPr>
          <w:rFonts w:ascii="Arial" w:hAnsi="Arial" w:cs="Arial"/>
          <w:sz w:val="24"/>
          <w:szCs w:val="24"/>
        </w:rPr>
      </w:pPr>
      <w:r w:rsidRPr="00BB0AD5">
        <w:rPr>
          <w:rFonts w:ascii="Arial" w:hAnsi="Arial" w:cs="Arial"/>
          <w:sz w:val="24"/>
          <w:szCs w:val="24"/>
        </w:rPr>
        <w:t xml:space="preserve">Cribb (2004) states that ethical behaviour is the desire to act properly in all circumstances, not just those identified within rules. </w:t>
      </w:r>
    </w:p>
    <w:p w14:paraId="24F1ECCB" w14:textId="098AE974" w:rsidR="002A3ECC" w:rsidRPr="00BB0AD5" w:rsidRDefault="002A3ECC" w:rsidP="00BB0AD5">
      <w:pPr>
        <w:spacing w:line="360" w:lineRule="auto"/>
        <w:rPr>
          <w:rFonts w:ascii="Arial" w:hAnsi="Arial" w:cs="Arial"/>
          <w:sz w:val="24"/>
          <w:szCs w:val="24"/>
        </w:rPr>
      </w:pPr>
      <w:r w:rsidRPr="00BB0AD5">
        <w:rPr>
          <w:rFonts w:ascii="Arial" w:hAnsi="Arial" w:cs="Arial"/>
          <w:sz w:val="24"/>
          <w:szCs w:val="24"/>
        </w:rPr>
        <w:t xml:space="preserve">Research participants have moral and legal rights. During the research process, care will be exercised in order not to violate the rights of individuals. University of Wales Trinity St Davids research principles will be adhered to for the duration of the research process. </w:t>
      </w:r>
    </w:p>
    <w:p w14:paraId="46EB333F" w14:textId="6026F96D" w:rsidR="00AE2E96" w:rsidRPr="00BB0AD5" w:rsidRDefault="00AD5026" w:rsidP="00BB0AD5">
      <w:pPr>
        <w:spacing w:line="360" w:lineRule="auto"/>
        <w:rPr>
          <w:rFonts w:ascii="Arial" w:hAnsi="Arial" w:cs="Arial"/>
          <w:sz w:val="24"/>
          <w:szCs w:val="24"/>
        </w:rPr>
      </w:pPr>
      <w:r w:rsidRPr="00BB0AD5">
        <w:rPr>
          <w:rFonts w:ascii="Arial" w:hAnsi="Arial" w:cs="Arial"/>
          <w:sz w:val="24"/>
          <w:szCs w:val="24"/>
        </w:rPr>
        <w:t>Powell, Graham, and Truscott (2016)</w:t>
      </w:r>
      <w:r w:rsidR="00C70068" w:rsidRPr="00BB0AD5">
        <w:rPr>
          <w:rFonts w:ascii="Arial" w:hAnsi="Arial" w:cs="Arial"/>
          <w:sz w:val="24"/>
          <w:szCs w:val="24"/>
        </w:rPr>
        <w:t xml:space="preserve"> </w:t>
      </w:r>
      <w:r w:rsidR="004874EF" w:rsidRPr="00BB0AD5">
        <w:rPr>
          <w:rFonts w:ascii="Arial" w:hAnsi="Arial" w:cs="Arial"/>
          <w:sz w:val="24"/>
          <w:szCs w:val="24"/>
        </w:rPr>
        <w:t>reviewed</w:t>
      </w:r>
      <w:r w:rsidR="00AE2E96" w:rsidRPr="00BB0AD5">
        <w:rPr>
          <w:rFonts w:ascii="Arial" w:hAnsi="Arial" w:cs="Arial"/>
          <w:sz w:val="24"/>
          <w:szCs w:val="24"/>
        </w:rPr>
        <w:t xml:space="preserve"> the </w:t>
      </w:r>
      <w:r w:rsidR="0019099A" w:rsidRPr="00BB0AD5">
        <w:rPr>
          <w:rFonts w:ascii="Arial" w:hAnsi="Arial" w:cs="Arial"/>
          <w:sz w:val="24"/>
          <w:szCs w:val="24"/>
        </w:rPr>
        <w:t xml:space="preserve">ethical findings </w:t>
      </w:r>
      <w:r w:rsidR="00AE2E96" w:rsidRPr="00BB0AD5">
        <w:rPr>
          <w:rFonts w:ascii="Arial" w:hAnsi="Arial" w:cs="Arial"/>
          <w:sz w:val="24"/>
          <w:szCs w:val="24"/>
        </w:rPr>
        <w:t>of over 400 researchers</w:t>
      </w:r>
      <w:r w:rsidR="0019099A" w:rsidRPr="00BB0AD5">
        <w:rPr>
          <w:rFonts w:ascii="Arial" w:hAnsi="Arial" w:cs="Arial"/>
          <w:sz w:val="24"/>
          <w:szCs w:val="24"/>
        </w:rPr>
        <w:t xml:space="preserve"> i</w:t>
      </w:r>
      <w:r w:rsidR="00F37348" w:rsidRPr="00BB0AD5">
        <w:rPr>
          <w:rFonts w:ascii="Arial" w:hAnsi="Arial" w:cs="Arial"/>
          <w:sz w:val="24"/>
          <w:szCs w:val="24"/>
        </w:rPr>
        <w:t>nvolving Children</w:t>
      </w:r>
      <w:r w:rsidR="00C70068" w:rsidRPr="00BB0AD5">
        <w:rPr>
          <w:rFonts w:ascii="Arial" w:hAnsi="Arial" w:cs="Arial"/>
          <w:sz w:val="24"/>
          <w:szCs w:val="24"/>
        </w:rPr>
        <w:t xml:space="preserve"> and suggest a framework ‘the three R’ (Reflexivity, rights and relationship) to enacting universal ethical principles required in research involving children.</w:t>
      </w:r>
    </w:p>
    <w:p w14:paraId="34737E28" w14:textId="77777777" w:rsidR="00F37348" w:rsidRPr="00BB0AD5" w:rsidRDefault="00F37348" w:rsidP="00BB0AD5">
      <w:pPr>
        <w:tabs>
          <w:tab w:val="left" w:pos="1350"/>
        </w:tabs>
        <w:spacing w:line="360" w:lineRule="auto"/>
        <w:rPr>
          <w:rFonts w:ascii="Arial" w:hAnsi="Arial" w:cs="Arial"/>
          <w:sz w:val="24"/>
          <w:szCs w:val="24"/>
        </w:rPr>
      </w:pPr>
      <w:r w:rsidRPr="00BB0AD5">
        <w:rPr>
          <w:rFonts w:ascii="Arial" w:hAnsi="Arial" w:cs="Arial"/>
          <w:sz w:val="24"/>
          <w:szCs w:val="24"/>
        </w:rPr>
        <w:t>Survey design and implementation will be guided through the principles proposed by Fink (</w:t>
      </w:r>
      <w:r w:rsidR="00B07FF6" w:rsidRPr="00BB0AD5">
        <w:rPr>
          <w:rFonts w:ascii="Arial" w:hAnsi="Arial" w:cs="Arial"/>
          <w:sz w:val="24"/>
          <w:szCs w:val="24"/>
        </w:rPr>
        <w:t>2015</w:t>
      </w:r>
      <w:r w:rsidRPr="00BB0AD5">
        <w:rPr>
          <w:rFonts w:ascii="Arial" w:hAnsi="Arial" w:cs="Arial"/>
          <w:sz w:val="24"/>
          <w:szCs w:val="24"/>
        </w:rPr>
        <w:t xml:space="preserve">) and guidance for interviews taken from </w:t>
      </w:r>
      <w:r w:rsidR="00FD2991" w:rsidRPr="00BB0AD5">
        <w:rPr>
          <w:rFonts w:ascii="Arial" w:hAnsi="Arial" w:cs="Arial"/>
          <w:sz w:val="24"/>
          <w:szCs w:val="24"/>
        </w:rPr>
        <w:t>Mukherji</w:t>
      </w:r>
      <w:r w:rsidRPr="00BB0AD5">
        <w:rPr>
          <w:rFonts w:ascii="Arial" w:hAnsi="Arial" w:cs="Arial"/>
          <w:sz w:val="24"/>
          <w:szCs w:val="24"/>
        </w:rPr>
        <w:t xml:space="preserve"> and Albon (</w:t>
      </w:r>
      <w:r w:rsidR="00FD2991" w:rsidRPr="00BB0AD5">
        <w:rPr>
          <w:rFonts w:ascii="Arial" w:hAnsi="Arial" w:cs="Arial"/>
          <w:sz w:val="24"/>
          <w:szCs w:val="24"/>
        </w:rPr>
        <w:t>2018</w:t>
      </w:r>
      <w:r w:rsidRPr="00BB0AD5">
        <w:rPr>
          <w:rFonts w:ascii="Arial" w:hAnsi="Arial" w:cs="Arial"/>
          <w:sz w:val="24"/>
          <w:szCs w:val="24"/>
        </w:rPr>
        <w:t>)</w:t>
      </w:r>
      <w:r w:rsidR="00FD2991" w:rsidRPr="00BB0AD5">
        <w:rPr>
          <w:rFonts w:ascii="Arial" w:hAnsi="Arial" w:cs="Arial"/>
          <w:sz w:val="24"/>
          <w:szCs w:val="24"/>
        </w:rPr>
        <w:t xml:space="preserve">. </w:t>
      </w:r>
    </w:p>
    <w:p w14:paraId="31EE11BA" w14:textId="20D34888" w:rsidR="00F37348" w:rsidRPr="00BB0AD5" w:rsidRDefault="000D3497" w:rsidP="00BB0AD5">
      <w:pPr>
        <w:tabs>
          <w:tab w:val="left" w:pos="1350"/>
        </w:tabs>
        <w:spacing w:line="360" w:lineRule="auto"/>
        <w:rPr>
          <w:rFonts w:ascii="Arial" w:hAnsi="Arial" w:cs="Arial"/>
          <w:sz w:val="24"/>
          <w:szCs w:val="24"/>
        </w:rPr>
      </w:pPr>
      <w:r w:rsidRPr="00BB0AD5">
        <w:rPr>
          <w:rFonts w:ascii="Arial" w:hAnsi="Arial" w:cs="Arial"/>
          <w:sz w:val="24"/>
          <w:szCs w:val="24"/>
        </w:rPr>
        <w:t>Young people will be under parental / guardian supervision throughout the duration of the interviews.</w:t>
      </w:r>
    </w:p>
    <w:p w14:paraId="6E330019" w14:textId="2156CA07" w:rsidR="006B6E00" w:rsidRPr="00BB0AD5" w:rsidRDefault="006B6E00" w:rsidP="00BB0AD5">
      <w:pPr>
        <w:pStyle w:val="ListParagraph"/>
        <w:numPr>
          <w:ilvl w:val="0"/>
          <w:numId w:val="13"/>
        </w:numPr>
        <w:spacing w:line="360" w:lineRule="auto"/>
        <w:rPr>
          <w:rFonts w:ascii="Arial" w:hAnsi="Arial" w:cs="Arial"/>
          <w:b/>
        </w:rPr>
      </w:pPr>
      <w:r w:rsidRPr="00BB0AD5">
        <w:rPr>
          <w:rFonts w:ascii="Arial" w:hAnsi="Arial" w:cs="Arial"/>
          <w:b/>
        </w:rPr>
        <w:lastRenderedPageBreak/>
        <w:t>Research Method</w:t>
      </w:r>
    </w:p>
    <w:p w14:paraId="2224F43C" w14:textId="77777777" w:rsidR="006B6E00" w:rsidRPr="00BB0AD5" w:rsidRDefault="006B6E00" w:rsidP="00BB0AD5">
      <w:pPr>
        <w:pStyle w:val="ListParagraph"/>
        <w:spacing w:line="360" w:lineRule="auto"/>
        <w:rPr>
          <w:rFonts w:ascii="Arial" w:hAnsi="Arial" w:cs="Arial"/>
          <w:b/>
        </w:rPr>
      </w:pPr>
    </w:p>
    <w:p w14:paraId="374BF9E4" w14:textId="3F6E6DDB" w:rsidR="00E96182" w:rsidRPr="00BB0AD5" w:rsidRDefault="008A064D" w:rsidP="00BB0AD5">
      <w:pPr>
        <w:spacing w:line="360" w:lineRule="auto"/>
        <w:rPr>
          <w:rFonts w:ascii="Arial" w:hAnsi="Arial" w:cs="Arial"/>
          <w:sz w:val="24"/>
          <w:szCs w:val="24"/>
        </w:rPr>
      </w:pPr>
      <w:r w:rsidRPr="00BB0AD5">
        <w:rPr>
          <w:rFonts w:ascii="Arial" w:hAnsi="Arial" w:cs="Arial"/>
          <w:sz w:val="24"/>
          <w:szCs w:val="24"/>
        </w:rPr>
        <w:t>E</w:t>
      </w:r>
      <w:r w:rsidR="00E96182" w:rsidRPr="00BB0AD5">
        <w:rPr>
          <w:rFonts w:ascii="Arial" w:hAnsi="Arial" w:cs="Arial"/>
          <w:sz w:val="24"/>
          <w:szCs w:val="24"/>
        </w:rPr>
        <w:t>arl</w:t>
      </w:r>
      <w:r w:rsidRPr="00BB0AD5">
        <w:rPr>
          <w:rFonts w:ascii="Arial" w:hAnsi="Arial" w:cs="Arial"/>
          <w:sz w:val="24"/>
          <w:szCs w:val="24"/>
        </w:rPr>
        <w:t xml:space="preserve">y </w:t>
      </w:r>
      <w:r w:rsidR="00E96182" w:rsidRPr="00BB0AD5">
        <w:rPr>
          <w:rFonts w:ascii="Arial" w:hAnsi="Arial" w:cs="Arial"/>
          <w:sz w:val="24"/>
          <w:szCs w:val="24"/>
        </w:rPr>
        <w:t xml:space="preserve">consumer </w:t>
      </w:r>
      <w:r w:rsidRPr="00BB0AD5">
        <w:rPr>
          <w:rFonts w:ascii="Arial" w:hAnsi="Arial" w:cs="Arial"/>
          <w:sz w:val="24"/>
          <w:szCs w:val="24"/>
        </w:rPr>
        <w:t>behaviour</w:t>
      </w:r>
      <w:r w:rsidR="00E96182" w:rsidRPr="00BB0AD5">
        <w:rPr>
          <w:rFonts w:ascii="Arial" w:hAnsi="Arial" w:cs="Arial"/>
          <w:sz w:val="24"/>
          <w:szCs w:val="24"/>
        </w:rPr>
        <w:t xml:space="preserve"> research methods focused on sampling, collecting data, and</w:t>
      </w:r>
      <w:r w:rsidRPr="00BB0AD5">
        <w:rPr>
          <w:rFonts w:ascii="Arial" w:hAnsi="Arial" w:cs="Arial"/>
          <w:sz w:val="24"/>
          <w:szCs w:val="24"/>
        </w:rPr>
        <w:t xml:space="preserve"> analytical techniques</w:t>
      </w:r>
      <w:r w:rsidR="00BD3764" w:rsidRPr="00BB0AD5">
        <w:rPr>
          <w:rFonts w:ascii="Arial" w:hAnsi="Arial" w:cs="Arial"/>
          <w:sz w:val="24"/>
          <w:szCs w:val="24"/>
        </w:rPr>
        <w:t xml:space="preserve"> (quantitative)</w:t>
      </w:r>
      <w:r w:rsidRPr="00BB0AD5">
        <w:rPr>
          <w:rFonts w:ascii="Arial" w:hAnsi="Arial" w:cs="Arial"/>
          <w:sz w:val="24"/>
          <w:szCs w:val="24"/>
        </w:rPr>
        <w:t xml:space="preserve">, however later </w:t>
      </w:r>
      <w:r w:rsidR="00E96182" w:rsidRPr="00BB0AD5">
        <w:rPr>
          <w:rFonts w:ascii="Arial" w:hAnsi="Arial" w:cs="Arial"/>
          <w:sz w:val="24"/>
          <w:szCs w:val="24"/>
        </w:rPr>
        <w:t>focus shifted from data</w:t>
      </w:r>
      <w:r w:rsidRPr="00BB0AD5">
        <w:rPr>
          <w:rFonts w:ascii="Arial" w:hAnsi="Arial" w:cs="Arial"/>
          <w:sz w:val="24"/>
          <w:szCs w:val="24"/>
        </w:rPr>
        <w:t xml:space="preserve"> </w:t>
      </w:r>
      <w:r w:rsidR="00E96182" w:rsidRPr="00BB0AD5">
        <w:rPr>
          <w:rFonts w:ascii="Arial" w:hAnsi="Arial" w:cs="Arial"/>
          <w:sz w:val="24"/>
          <w:szCs w:val="24"/>
        </w:rPr>
        <w:t>analysis to ﬁnding the actual meaning behind the d</w:t>
      </w:r>
      <w:r w:rsidRPr="00BB0AD5">
        <w:rPr>
          <w:rFonts w:ascii="Arial" w:hAnsi="Arial" w:cs="Arial"/>
          <w:sz w:val="24"/>
          <w:szCs w:val="24"/>
        </w:rPr>
        <w:t>ata</w:t>
      </w:r>
      <w:r w:rsidR="00BD3764" w:rsidRPr="00BB0AD5">
        <w:rPr>
          <w:rFonts w:ascii="Arial" w:hAnsi="Arial" w:cs="Arial"/>
          <w:sz w:val="24"/>
          <w:szCs w:val="24"/>
        </w:rPr>
        <w:t xml:space="preserve"> (qualitative)</w:t>
      </w:r>
      <w:r w:rsidR="00E96182" w:rsidRPr="00BB0AD5">
        <w:rPr>
          <w:rFonts w:ascii="Arial" w:hAnsi="Arial" w:cs="Arial"/>
          <w:sz w:val="24"/>
          <w:szCs w:val="24"/>
        </w:rPr>
        <w:t>. The focus on research was into providing insights</w:t>
      </w:r>
      <w:r w:rsidRPr="00BB0AD5">
        <w:rPr>
          <w:rFonts w:ascii="Arial" w:hAnsi="Arial" w:cs="Arial"/>
          <w:sz w:val="24"/>
          <w:szCs w:val="24"/>
        </w:rPr>
        <w:t xml:space="preserve"> </w:t>
      </w:r>
      <w:r w:rsidR="00E96182" w:rsidRPr="00BB0AD5">
        <w:rPr>
          <w:rFonts w:ascii="Arial" w:hAnsi="Arial" w:cs="Arial"/>
          <w:sz w:val="24"/>
          <w:szCs w:val="24"/>
        </w:rPr>
        <w:t>behind consumer choices, and how the results could provide support on marketing</w:t>
      </w:r>
      <w:r w:rsidRPr="00BB0AD5">
        <w:rPr>
          <w:rFonts w:ascii="Arial" w:hAnsi="Arial" w:cs="Arial"/>
          <w:sz w:val="24"/>
          <w:szCs w:val="24"/>
        </w:rPr>
        <w:t xml:space="preserve"> </w:t>
      </w:r>
      <w:r w:rsidR="00E96182" w:rsidRPr="00BB0AD5">
        <w:rPr>
          <w:rFonts w:ascii="Arial" w:hAnsi="Arial" w:cs="Arial"/>
          <w:sz w:val="24"/>
          <w:szCs w:val="24"/>
        </w:rPr>
        <w:t>strategies and tactics</w:t>
      </w:r>
      <w:r w:rsidRPr="00BB0AD5">
        <w:rPr>
          <w:rFonts w:ascii="Arial" w:hAnsi="Arial" w:cs="Arial"/>
          <w:sz w:val="24"/>
          <w:szCs w:val="24"/>
        </w:rPr>
        <w:t xml:space="preserve"> (Clow and James</w:t>
      </w:r>
      <w:r w:rsidR="00E950A5" w:rsidRPr="00BB0AD5">
        <w:rPr>
          <w:rFonts w:ascii="Arial" w:hAnsi="Arial" w:cs="Arial"/>
          <w:sz w:val="24"/>
          <w:szCs w:val="24"/>
        </w:rPr>
        <w:t>,</w:t>
      </w:r>
      <w:r w:rsidRPr="00BB0AD5">
        <w:rPr>
          <w:rFonts w:ascii="Arial" w:hAnsi="Arial" w:cs="Arial"/>
          <w:sz w:val="24"/>
          <w:szCs w:val="24"/>
        </w:rPr>
        <w:t xml:space="preserve"> 2013)</w:t>
      </w:r>
      <w:r w:rsidR="00BD3764" w:rsidRPr="00BB0AD5">
        <w:rPr>
          <w:rFonts w:ascii="Arial" w:hAnsi="Arial" w:cs="Arial"/>
          <w:sz w:val="24"/>
          <w:szCs w:val="24"/>
        </w:rPr>
        <w:t>.</w:t>
      </w:r>
    </w:p>
    <w:p w14:paraId="3EF51F4B" w14:textId="0A793AA9" w:rsidR="00E96182" w:rsidRPr="00BB0AD5" w:rsidRDefault="006D2F90" w:rsidP="00BB0AD5">
      <w:pPr>
        <w:spacing w:line="360" w:lineRule="auto"/>
        <w:rPr>
          <w:rFonts w:ascii="Arial" w:hAnsi="Arial" w:cs="Arial"/>
          <w:sz w:val="24"/>
          <w:szCs w:val="24"/>
        </w:rPr>
      </w:pPr>
      <w:r w:rsidRPr="00BB0AD5">
        <w:rPr>
          <w:rFonts w:ascii="Arial" w:hAnsi="Arial" w:cs="Arial"/>
          <w:sz w:val="24"/>
          <w:szCs w:val="24"/>
        </w:rPr>
        <w:t>Survey Research is a popular form of quantitative research and involves the collection of information from a sample of individuals through their responses to questions (Check and Schutt</w:t>
      </w:r>
      <w:r w:rsidR="00E950A5" w:rsidRPr="00BB0AD5">
        <w:rPr>
          <w:rFonts w:ascii="Arial" w:hAnsi="Arial" w:cs="Arial"/>
          <w:sz w:val="24"/>
          <w:szCs w:val="24"/>
        </w:rPr>
        <w:t>,</w:t>
      </w:r>
      <w:r w:rsidRPr="00BB0AD5">
        <w:rPr>
          <w:rFonts w:ascii="Arial" w:hAnsi="Arial" w:cs="Arial"/>
          <w:sz w:val="24"/>
          <w:szCs w:val="24"/>
        </w:rPr>
        <w:t xml:space="preserve"> 2011).</w:t>
      </w:r>
    </w:p>
    <w:p w14:paraId="43291AF9" w14:textId="55953D55" w:rsidR="00E96182" w:rsidRPr="00BB0AD5" w:rsidRDefault="006D2F90" w:rsidP="00BB0AD5">
      <w:pPr>
        <w:spacing w:line="360" w:lineRule="auto"/>
        <w:rPr>
          <w:rFonts w:ascii="Arial" w:hAnsi="Arial" w:cs="Arial"/>
          <w:sz w:val="24"/>
          <w:szCs w:val="24"/>
        </w:rPr>
      </w:pPr>
      <w:r w:rsidRPr="00BB0AD5">
        <w:rPr>
          <w:rFonts w:ascii="Arial" w:hAnsi="Arial" w:cs="Arial"/>
          <w:sz w:val="24"/>
          <w:szCs w:val="24"/>
        </w:rPr>
        <w:t xml:space="preserve">Focus groups are a </w:t>
      </w:r>
      <w:r w:rsidR="00BD3764" w:rsidRPr="00BB0AD5">
        <w:rPr>
          <w:rFonts w:ascii="Arial" w:hAnsi="Arial" w:cs="Arial"/>
          <w:sz w:val="24"/>
          <w:szCs w:val="24"/>
        </w:rPr>
        <w:t>qualitative method in which a group of participants discusses perceptions, feelings, beliefs, and ideas about a brand, product or service. (Krueger and Casey</w:t>
      </w:r>
      <w:r w:rsidR="00E950A5" w:rsidRPr="00BB0AD5">
        <w:rPr>
          <w:rFonts w:ascii="Arial" w:hAnsi="Arial" w:cs="Arial"/>
          <w:sz w:val="24"/>
          <w:szCs w:val="24"/>
        </w:rPr>
        <w:t>,</w:t>
      </w:r>
      <w:r w:rsidR="00BD3764" w:rsidRPr="00BB0AD5">
        <w:rPr>
          <w:rFonts w:ascii="Arial" w:hAnsi="Arial" w:cs="Arial"/>
          <w:sz w:val="24"/>
          <w:szCs w:val="24"/>
        </w:rPr>
        <w:t xml:space="preserve"> 2009).</w:t>
      </w:r>
      <w:r w:rsidR="003727A2" w:rsidRPr="00BB0AD5">
        <w:rPr>
          <w:rFonts w:ascii="Arial" w:hAnsi="Arial" w:cs="Arial"/>
          <w:sz w:val="24"/>
          <w:szCs w:val="24"/>
        </w:rPr>
        <w:t xml:space="preserve"> </w:t>
      </w:r>
      <w:r w:rsidR="00E950A5" w:rsidRPr="00BB0AD5">
        <w:rPr>
          <w:rFonts w:ascii="Arial" w:hAnsi="Arial" w:cs="Arial"/>
          <w:sz w:val="24"/>
          <w:szCs w:val="24"/>
        </w:rPr>
        <w:t>I</w:t>
      </w:r>
      <w:r w:rsidR="00396C24" w:rsidRPr="00BB0AD5">
        <w:rPr>
          <w:rFonts w:ascii="Arial" w:hAnsi="Arial" w:cs="Arial"/>
          <w:sz w:val="24"/>
          <w:szCs w:val="24"/>
        </w:rPr>
        <w:t>nterview</w:t>
      </w:r>
      <w:r w:rsidR="00E950A5" w:rsidRPr="00BB0AD5">
        <w:rPr>
          <w:rFonts w:ascii="Arial" w:hAnsi="Arial" w:cs="Arial"/>
          <w:sz w:val="24"/>
          <w:szCs w:val="24"/>
        </w:rPr>
        <w:t>s, both individual and group, are</w:t>
      </w:r>
      <w:r w:rsidR="00396C24" w:rsidRPr="00BB0AD5">
        <w:rPr>
          <w:rFonts w:ascii="Arial" w:hAnsi="Arial" w:cs="Arial"/>
          <w:sz w:val="24"/>
          <w:szCs w:val="24"/>
        </w:rPr>
        <w:t xml:space="preserve"> qualitative method</w:t>
      </w:r>
      <w:r w:rsidR="00E950A5" w:rsidRPr="00BB0AD5">
        <w:rPr>
          <w:rFonts w:ascii="Arial" w:hAnsi="Arial" w:cs="Arial"/>
          <w:sz w:val="24"/>
          <w:szCs w:val="24"/>
        </w:rPr>
        <w:t>s that involve</w:t>
      </w:r>
      <w:r w:rsidR="00396C24" w:rsidRPr="00BB0AD5">
        <w:rPr>
          <w:rFonts w:ascii="Arial" w:hAnsi="Arial" w:cs="Arial"/>
          <w:sz w:val="24"/>
          <w:szCs w:val="24"/>
        </w:rPr>
        <w:t xml:space="preserve"> conducting intensive in</w:t>
      </w:r>
      <w:r w:rsidR="00E950A5" w:rsidRPr="00BB0AD5">
        <w:rPr>
          <w:rFonts w:ascii="Arial" w:hAnsi="Arial" w:cs="Arial"/>
          <w:sz w:val="24"/>
          <w:szCs w:val="24"/>
        </w:rPr>
        <w:t xml:space="preserve">vestigation </w:t>
      </w:r>
      <w:r w:rsidR="00396C24" w:rsidRPr="00BB0AD5">
        <w:rPr>
          <w:rFonts w:ascii="Arial" w:hAnsi="Arial" w:cs="Arial"/>
          <w:sz w:val="24"/>
          <w:szCs w:val="24"/>
        </w:rPr>
        <w:t>with a small number of respo</w:t>
      </w:r>
      <w:r w:rsidRPr="00BB0AD5">
        <w:rPr>
          <w:rFonts w:ascii="Arial" w:hAnsi="Arial" w:cs="Arial"/>
          <w:sz w:val="24"/>
          <w:szCs w:val="24"/>
        </w:rPr>
        <w:t>ndents to explore their perspectives</w:t>
      </w:r>
      <w:r w:rsidR="00E950A5" w:rsidRPr="00BB0AD5">
        <w:rPr>
          <w:rFonts w:ascii="Arial" w:hAnsi="Arial" w:cs="Arial"/>
          <w:sz w:val="24"/>
          <w:szCs w:val="24"/>
        </w:rPr>
        <w:t xml:space="preserve">. </w:t>
      </w:r>
      <w:r w:rsidR="00396C24" w:rsidRPr="00BB0AD5">
        <w:rPr>
          <w:rFonts w:ascii="Arial" w:hAnsi="Arial" w:cs="Arial"/>
          <w:sz w:val="24"/>
          <w:szCs w:val="24"/>
        </w:rPr>
        <w:t>(Boyce and Neale</w:t>
      </w:r>
      <w:r w:rsidR="00E950A5" w:rsidRPr="00BB0AD5">
        <w:rPr>
          <w:rFonts w:ascii="Arial" w:hAnsi="Arial" w:cs="Arial"/>
          <w:sz w:val="24"/>
          <w:szCs w:val="24"/>
        </w:rPr>
        <w:t>,</w:t>
      </w:r>
      <w:r w:rsidR="00396C24" w:rsidRPr="00BB0AD5">
        <w:rPr>
          <w:rFonts w:ascii="Arial" w:hAnsi="Arial" w:cs="Arial"/>
          <w:sz w:val="24"/>
          <w:szCs w:val="24"/>
        </w:rPr>
        <w:t xml:space="preserve"> 2006).</w:t>
      </w:r>
    </w:p>
    <w:p w14:paraId="70F5CACD" w14:textId="48D52519" w:rsidR="00535668" w:rsidRPr="00BB0AD5" w:rsidRDefault="00CC16E7" w:rsidP="00BB0AD5">
      <w:pPr>
        <w:spacing w:line="360" w:lineRule="auto"/>
        <w:rPr>
          <w:rFonts w:ascii="Arial" w:hAnsi="Arial" w:cs="Arial"/>
          <w:sz w:val="24"/>
          <w:szCs w:val="24"/>
        </w:rPr>
      </w:pPr>
      <w:r w:rsidRPr="00BB0AD5">
        <w:rPr>
          <w:rFonts w:ascii="Arial" w:hAnsi="Arial" w:cs="Arial"/>
          <w:sz w:val="24"/>
          <w:szCs w:val="24"/>
        </w:rPr>
        <w:t>The r</w:t>
      </w:r>
      <w:r w:rsidR="00C30C00" w:rsidRPr="00BB0AD5">
        <w:rPr>
          <w:rFonts w:ascii="Arial" w:hAnsi="Arial" w:cs="Arial"/>
          <w:sz w:val="24"/>
          <w:szCs w:val="24"/>
        </w:rPr>
        <w:t>esearch method decisions will affect precision, accuracy and credibility of the research. Fowler Jr (2013) recommend</w:t>
      </w:r>
      <w:r w:rsidR="006D2F90" w:rsidRPr="00BB0AD5">
        <w:rPr>
          <w:rFonts w:ascii="Arial" w:hAnsi="Arial" w:cs="Arial"/>
          <w:sz w:val="24"/>
          <w:szCs w:val="24"/>
        </w:rPr>
        <w:t xml:space="preserve"> the use of mixed design studies that allows for further validation and external validity of the research</w:t>
      </w:r>
      <w:r w:rsidR="00C30C00" w:rsidRPr="00BB0AD5">
        <w:rPr>
          <w:rFonts w:ascii="Arial" w:hAnsi="Arial" w:cs="Arial"/>
          <w:sz w:val="24"/>
          <w:szCs w:val="24"/>
        </w:rPr>
        <w:t xml:space="preserve"> </w:t>
      </w:r>
      <w:r w:rsidR="006D2F90" w:rsidRPr="00BB0AD5">
        <w:rPr>
          <w:rFonts w:ascii="Arial" w:hAnsi="Arial" w:cs="Arial"/>
          <w:sz w:val="24"/>
          <w:szCs w:val="24"/>
        </w:rPr>
        <w:t>ﬁndings.</w:t>
      </w:r>
      <w:r w:rsidR="00535668" w:rsidRPr="00BB0AD5">
        <w:rPr>
          <w:rFonts w:ascii="Arial" w:hAnsi="Arial" w:cs="Arial"/>
          <w:sz w:val="24"/>
          <w:szCs w:val="24"/>
        </w:rPr>
        <w:t xml:space="preserve"> </w:t>
      </w:r>
      <w:bookmarkStart w:id="9" w:name="_Hlk536377012"/>
      <w:r w:rsidR="00535668" w:rsidRPr="00BB0AD5">
        <w:rPr>
          <w:rFonts w:ascii="Arial" w:hAnsi="Arial" w:cs="Arial"/>
          <w:sz w:val="24"/>
          <w:szCs w:val="24"/>
        </w:rPr>
        <w:t>Webb et al.</w:t>
      </w:r>
      <w:r w:rsidR="00093EA9" w:rsidRPr="00BB0AD5">
        <w:rPr>
          <w:rFonts w:ascii="Arial" w:hAnsi="Arial" w:cs="Arial"/>
          <w:sz w:val="24"/>
          <w:szCs w:val="24"/>
        </w:rPr>
        <w:t xml:space="preserve"> </w:t>
      </w:r>
      <w:r w:rsidR="00535668" w:rsidRPr="00BB0AD5">
        <w:rPr>
          <w:rFonts w:ascii="Arial" w:hAnsi="Arial" w:cs="Arial"/>
          <w:sz w:val="24"/>
          <w:szCs w:val="24"/>
        </w:rPr>
        <w:t xml:space="preserve">(1966) </w:t>
      </w:r>
      <w:bookmarkEnd w:id="9"/>
      <w:r w:rsidR="00535668" w:rsidRPr="00BB0AD5">
        <w:rPr>
          <w:rFonts w:ascii="Arial" w:hAnsi="Arial" w:cs="Arial"/>
          <w:sz w:val="24"/>
          <w:szCs w:val="24"/>
        </w:rPr>
        <w:t>also state that more than one method employed in the development of measures will result in greater confidence in findings.</w:t>
      </w:r>
    </w:p>
    <w:p w14:paraId="2FA79F85" w14:textId="77777777" w:rsidR="004F3262" w:rsidRPr="00BB0AD5" w:rsidRDefault="004F3262" w:rsidP="00BB0AD5">
      <w:pPr>
        <w:spacing w:line="360" w:lineRule="auto"/>
        <w:rPr>
          <w:rFonts w:ascii="Arial" w:hAnsi="Arial" w:cs="Arial"/>
          <w:sz w:val="24"/>
          <w:szCs w:val="24"/>
        </w:rPr>
      </w:pPr>
      <w:r w:rsidRPr="00BB0AD5">
        <w:rPr>
          <w:rFonts w:ascii="Arial" w:hAnsi="Arial" w:cs="Arial"/>
          <w:sz w:val="24"/>
          <w:szCs w:val="24"/>
        </w:rPr>
        <w:t>Lacobucci and Churchill (2010) suggest researchers use a method where secondary research is consulted first, and thereafter recommends proceeding with the gained knowledge to conduct primary research.</w:t>
      </w:r>
    </w:p>
    <w:p w14:paraId="7506D8AF" w14:textId="486E8E62" w:rsidR="00E159A6" w:rsidRPr="00BB0AD5" w:rsidRDefault="00E159A6" w:rsidP="00BB0AD5">
      <w:pPr>
        <w:spacing w:line="360" w:lineRule="auto"/>
        <w:rPr>
          <w:rFonts w:ascii="Arial" w:hAnsi="Arial" w:cs="Arial"/>
          <w:sz w:val="24"/>
          <w:szCs w:val="24"/>
        </w:rPr>
      </w:pPr>
      <w:r w:rsidRPr="00BB0AD5">
        <w:rPr>
          <w:rFonts w:ascii="Arial" w:hAnsi="Arial" w:cs="Arial"/>
          <w:sz w:val="24"/>
          <w:szCs w:val="24"/>
        </w:rPr>
        <w:t>Motivation</w:t>
      </w:r>
      <w:r w:rsidR="003727A2" w:rsidRPr="00BB0AD5">
        <w:rPr>
          <w:rFonts w:ascii="Arial" w:hAnsi="Arial" w:cs="Arial"/>
          <w:sz w:val="24"/>
          <w:szCs w:val="24"/>
        </w:rPr>
        <w:t>al</w:t>
      </w:r>
      <w:r w:rsidRPr="00BB0AD5">
        <w:rPr>
          <w:rFonts w:ascii="Arial" w:hAnsi="Arial" w:cs="Arial"/>
          <w:sz w:val="24"/>
          <w:szCs w:val="24"/>
        </w:rPr>
        <w:t xml:space="preserve"> influence will be assessed through a self-designed interview and questionnaire comprising of statements for </w:t>
      </w:r>
      <w:r w:rsidR="00E950A5" w:rsidRPr="00BB0AD5">
        <w:rPr>
          <w:rFonts w:ascii="Arial" w:hAnsi="Arial" w:cs="Arial"/>
          <w:sz w:val="24"/>
          <w:szCs w:val="24"/>
        </w:rPr>
        <w:t xml:space="preserve">comprising of statements for each of the decision-making stages in the </w:t>
      </w:r>
      <w:r w:rsidR="00FA5423" w:rsidRPr="00BB0AD5">
        <w:rPr>
          <w:rFonts w:ascii="Arial" w:hAnsi="Arial" w:cs="Arial"/>
          <w:sz w:val="24"/>
          <w:szCs w:val="24"/>
        </w:rPr>
        <w:t>EBK (</w:t>
      </w:r>
      <w:r w:rsidR="00E950A5" w:rsidRPr="00BB0AD5">
        <w:rPr>
          <w:rFonts w:ascii="Arial" w:hAnsi="Arial" w:cs="Arial"/>
          <w:sz w:val="24"/>
          <w:szCs w:val="24"/>
        </w:rPr>
        <w:t>Engel-Blackwell-Kollat</w:t>
      </w:r>
      <w:r w:rsidR="00FA5423" w:rsidRPr="00BB0AD5">
        <w:rPr>
          <w:rFonts w:ascii="Arial" w:hAnsi="Arial" w:cs="Arial"/>
          <w:sz w:val="24"/>
          <w:szCs w:val="24"/>
        </w:rPr>
        <w:t xml:space="preserve">, </w:t>
      </w:r>
      <w:r w:rsidR="00E950A5" w:rsidRPr="00BB0AD5">
        <w:rPr>
          <w:rFonts w:ascii="Arial" w:hAnsi="Arial" w:cs="Arial"/>
          <w:sz w:val="24"/>
          <w:szCs w:val="24"/>
        </w:rPr>
        <w:t>1978) and S</w:t>
      </w:r>
      <w:r w:rsidR="00FA5423" w:rsidRPr="00BB0AD5">
        <w:rPr>
          <w:rFonts w:ascii="Arial" w:hAnsi="Arial" w:cs="Arial"/>
          <w:sz w:val="24"/>
          <w:szCs w:val="24"/>
        </w:rPr>
        <w:t xml:space="preserve">DT </w:t>
      </w:r>
      <w:r w:rsidR="00E950A5" w:rsidRPr="00BB0AD5">
        <w:rPr>
          <w:rFonts w:ascii="Arial" w:hAnsi="Arial" w:cs="Arial"/>
          <w:sz w:val="24"/>
          <w:szCs w:val="24"/>
        </w:rPr>
        <w:t>(Deci and Ryan, 1985)</w:t>
      </w:r>
      <w:r w:rsidR="00FA5423" w:rsidRPr="00BB0AD5">
        <w:rPr>
          <w:rFonts w:ascii="Arial" w:hAnsi="Arial" w:cs="Arial"/>
          <w:sz w:val="24"/>
          <w:szCs w:val="24"/>
        </w:rPr>
        <w:t xml:space="preserve"> Models</w:t>
      </w:r>
      <w:r w:rsidR="00E950A5" w:rsidRPr="00BB0AD5">
        <w:rPr>
          <w:rFonts w:ascii="Arial" w:hAnsi="Arial" w:cs="Arial"/>
          <w:sz w:val="24"/>
          <w:szCs w:val="24"/>
        </w:rPr>
        <w:t>.</w:t>
      </w:r>
    </w:p>
    <w:p w14:paraId="61936EF1" w14:textId="1DE58C8C" w:rsidR="00B630A5" w:rsidRPr="00BB0AD5" w:rsidRDefault="00B630A5" w:rsidP="00BB0AD5">
      <w:pPr>
        <w:spacing w:line="360" w:lineRule="auto"/>
        <w:ind w:firstLine="720"/>
        <w:rPr>
          <w:rFonts w:ascii="Arial" w:hAnsi="Arial" w:cs="Arial"/>
          <w:b/>
          <w:sz w:val="24"/>
          <w:szCs w:val="24"/>
        </w:rPr>
      </w:pPr>
      <w:r w:rsidRPr="00BB0AD5">
        <w:rPr>
          <w:rFonts w:ascii="Arial" w:hAnsi="Arial" w:cs="Arial"/>
          <w:b/>
          <w:sz w:val="24"/>
          <w:szCs w:val="24"/>
        </w:rPr>
        <w:t>6.1</w:t>
      </w:r>
      <w:r w:rsidRPr="00BB0AD5">
        <w:rPr>
          <w:rFonts w:ascii="Arial" w:hAnsi="Arial" w:cs="Arial"/>
          <w:b/>
          <w:sz w:val="24"/>
          <w:szCs w:val="24"/>
        </w:rPr>
        <w:tab/>
        <w:t xml:space="preserve">Advantages </w:t>
      </w:r>
    </w:p>
    <w:p w14:paraId="70140511" w14:textId="77777777" w:rsidR="00B630A5" w:rsidRPr="00BB0AD5" w:rsidRDefault="00B630A5" w:rsidP="00BB0AD5">
      <w:pPr>
        <w:spacing w:line="360" w:lineRule="auto"/>
        <w:rPr>
          <w:rFonts w:ascii="Arial" w:hAnsi="Arial" w:cs="Arial"/>
          <w:sz w:val="24"/>
          <w:szCs w:val="24"/>
        </w:rPr>
      </w:pPr>
      <w:r w:rsidRPr="00BB0AD5">
        <w:rPr>
          <w:rFonts w:ascii="Arial" w:hAnsi="Arial" w:cs="Arial"/>
          <w:sz w:val="24"/>
          <w:szCs w:val="24"/>
        </w:rPr>
        <w:t xml:space="preserve">The Mixed method approach will provide a greater and more in-depth understanding of the question than either qualitive or quantitative research alone. </w:t>
      </w:r>
    </w:p>
    <w:p w14:paraId="4B133E22" w14:textId="450F4D9E" w:rsidR="00B630A5" w:rsidRPr="00BB0AD5" w:rsidRDefault="00B630A5" w:rsidP="00BB0AD5">
      <w:pPr>
        <w:spacing w:line="360" w:lineRule="auto"/>
        <w:ind w:firstLine="720"/>
        <w:rPr>
          <w:rFonts w:ascii="Arial" w:hAnsi="Arial" w:cs="Arial"/>
          <w:b/>
          <w:sz w:val="24"/>
          <w:szCs w:val="24"/>
        </w:rPr>
      </w:pPr>
      <w:r w:rsidRPr="00BB0AD5">
        <w:rPr>
          <w:rFonts w:ascii="Arial" w:hAnsi="Arial" w:cs="Arial"/>
          <w:b/>
          <w:sz w:val="24"/>
          <w:szCs w:val="24"/>
        </w:rPr>
        <w:lastRenderedPageBreak/>
        <w:t>6.2</w:t>
      </w:r>
      <w:r w:rsidRPr="00BB0AD5">
        <w:rPr>
          <w:rFonts w:ascii="Arial" w:hAnsi="Arial" w:cs="Arial"/>
          <w:b/>
          <w:sz w:val="24"/>
          <w:szCs w:val="24"/>
        </w:rPr>
        <w:tab/>
        <w:t>Limitations</w:t>
      </w:r>
    </w:p>
    <w:p w14:paraId="3C4379FD" w14:textId="77777777" w:rsidR="00B630A5" w:rsidRPr="00BB0AD5" w:rsidRDefault="00B630A5" w:rsidP="00BB0AD5">
      <w:pPr>
        <w:spacing w:line="360" w:lineRule="auto"/>
        <w:rPr>
          <w:rFonts w:ascii="Arial" w:hAnsi="Arial" w:cs="Arial"/>
          <w:sz w:val="24"/>
          <w:szCs w:val="24"/>
        </w:rPr>
      </w:pPr>
      <w:r w:rsidRPr="00BB0AD5">
        <w:rPr>
          <w:rFonts w:ascii="Arial" w:hAnsi="Arial" w:cs="Arial"/>
          <w:sz w:val="24"/>
          <w:szCs w:val="24"/>
        </w:rPr>
        <w:t xml:space="preserve">The unstructured methods during phase one could lead to inconsistent data being captured. </w:t>
      </w:r>
    </w:p>
    <w:p w14:paraId="03ABBE5F" w14:textId="77777777" w:rsidR="00B630A5" w:rsidRPr="00BB0AD5" w:rsidRDefault="00B630A5" w:rsidP="00BB0AD5">
      <w:pPr>
        <w:spacing w:line="360" w:lineRule="auto"/>
        <w:rPr>
          <w:rFonts w:ascii="Arial" w:hAnsi="Arial" w:cs="Arial"/>
          <w:sz w:val="24"/>
          <w:szCs w:val="24"/>
        </w:rPr>
      </w:pPr>
      <w:r w:rsidRPr="00BB0AD5">
        <w:rPr>
          <w:rFonts w:ascii="Arial" w:hAnsi="Arial" w:cs="Arial"/>
          <w:sz w:val="24"/>
          <w:szCs w:val="24"/>
        </w:rPr>
        <w:t xml:space="preserve">The Survey will be conducted utilising the network of The Pony Club, this demographic may not be a fair reflection of the general public and sample size is unknown prior to start. </w:t>
      </w:r>
    </w:p>
    <w:p w14:paraId="6EB305B8" w14:textId="77777777" w:rsidR="00B630A5" w:rsidRPr="00BB0AD5" w:rsidRDefault="00B630A5" w:rsidP="00BB0AD5">
      <w:pPr>
        <w:spacing w:line="360" w:lineRule="auto"/>
        <w:rPr>
          <w:rFonts w:ascii="Arial" w:hAnsi="Arial" w:cs="Arial"/>
          <w:sz w:val="24"/>
          <w:szCs w:val="24"/>
        </w:rPr>
      </w:pPr>
      <w:r w:rsidRPr="00BB0AD5">
        <w:rPr>
          <w:rFonts w:ascii="Arial" w:hAnsi="Arial" w:cs="Arial"/>
          <w:sz w:val="24"/>
          <w:szCs w:val="24"/>
        </w:rPr>
        <w:t>Utilising a self-developed questionnaire will limit the direct secondary research comparison availability. Secondary research may also rely on the quality of the researcher’s choice of questionnaire design.</w:t>
      </w:r>
    </w:p>
    <w:p w14:paraId="160E265C" w14:textId="77777777" w:rsidR="0086181F" w:rsidRPr="00BB0AD5" w:rsidRDefault="0086181F" w:rsidP="00BB0AD5">
      <w:pPr>
        <w:spacing w:line="360" w:lineRule="auto"/>
        <w:rPr>
          <w:rFonts w:ascii="Arial" w:hAnsi="Arial" w:cs="Arial"/>
          <w:sz w:val="24"/>
          <w:szCs w:val="24"/>
        </w:rPr>
      </w:pPr>
    </w:p>
    <w:p w14:paraId="5781AB48" w14:textId="584F23D2" w:rsidR="0086181F" w:rsidRPr="00BB0AD5" w:rsidRDefault="0086181F" w:rsidP="00BB0AD5">
      <w:pPr>
        <w:pStyle w:val="ListParagraph"/>
        <w:numPr>
          <w:ilvl w:val="0"/>
          <w:numId w:val="13"/>
        </w:numPr>
        <w:spacing w:line="360" w:lineRule="auto"/>
        <w:rPr>
          <w:rFonts w:ascii="Arial" w:hAnsi="Arial" w:cs="Arial"/>
          <w:b/>
        </w:rPr>
      </w:pPr>
      <w:r w:rsidRPr="00BB0AD5">
        <w:rPr>
          <w:rFonts w:ascii="Arial" w:hAnsi="Arial" w:cs="Arial"/>
          <w:b/>
        </w:rPr>
        <w:t xml:space="preserve"> Data Collection</w:t>
      </w:r>
    </w:p>
    <w:p w14:paraId="550B0931" w14:textId="77777777" w:rsidR="004F3262" w:rsidRPr="00BB0AD5" w:rsidRDefault="004F3262" w:rsidP="00BB0AD5">
      <w:pPr>
        <w:spacing w:line="360" w:lineRule="auto"/>
        <w:rPr>
          <w:rFonts w:ascii="Arial" w:hAnsi="Arial" w:cs="Arial"/>
          <w:sz w:val="24"/>
          <w:szCs w:val="24"/>
        </w:rPr>
      </w:pPr>
    </w:p>
    <w:p w14:paraId="6A061D7A" w14:textId="4D3A6A40" w:rsidR="00EC60C2" w:rsidRPr="00BB0AD5" w:rsidRDefault="00EC60C2" w:rsidP="00BB0AD5">
      <w:pPr>
        <w:spacing w:line="360" w:lineRule="auto"/>
        <w:rPr>
          <w:rFonts w:ascii="Arial" w:hAnsi="Arial" w:cs="Arial"/>
          <w:sz w:val="24"/>
          <w:szCs w:val="24"/>
        </w:rPr>
      </w:pPr>
      <w:r w:rsidRPr="00BB0AD5">
        <w:rPr>
          <w:rFonts w:ascii="Arial" w:hAnsi="Arial" w:cs="Arial"/>
          <w:sz w:val="24"/>
          <w:szCs w:val="24"/>
        </w:rPr>
        <w:t>Note: Young people being between and including the ages of 9-15.</w:t>
      </w:r>
    </w:p>
    <w:p w14:paraId="2771675B" w14:textId="77777777" w:rsidR="0069730D" w:rsidRPr="00BB0AD5" w:rsidRDefault="0069730D" w:rsidP="00BB0AD5">
      <w:pPr>
        <w:spacing w:line="360" w:lineRule="auto"/>
        <w:rPr>
          <w:rFonts w:ascii="Arial" w:hAnsi="Arial" w:cs="Arial"/>
          <w:sz w:val="24"/>
          <w:szCs w:val="24"/>
        </w:rPr>
      </w:pPr>
    </w:p>
    <w:p w14:paraId="606BF9D2" w14:textId="6514DE84" w:rsidR="00E159A6" w:rsidRPr="00BB0AD5" w:rsidRDefault="00B630A5" w:rsidP="00BB0AD5">
      <w:pPr>
        <w:spacing w:line="360" w:lineRule="auto"/>
        <w:ind w:firstLine="720"/>
        <w:rPr>
          <w:rFonts w:ascii="Arial" w:hAnsi="Arial" w:cs="Arial"/>
          <w:b/>
          <w:sz w:val="24"/>
          <w:szCs w:val="24"/>
        </w:rPr>
      </w:pPr>
      <w:r w:rsidRPr="00BB0AD5">
        <w:rPr>
          <w:rFonts w:ascii="Arial" w:hAnsi="Arial" w:cs="Arial"/>
          <w:b/>
          <w:sz w:val="24"/>
          <w:szCs w:val="24"/>
        </w:rPr>
        <w:t>7</w:t>
      </w:r>
      <w:r w:rsidR="00FA5423" w:rsidRPr="00BB0AD5">
        <w:rPr>
          <w:rFonts w:ascii="Arial" w:hAnsi="Arial" w:cs="Arial"/>
          <w:b/>
          <w:sz w:val="24"/>
          <w:szCs w:val="24"/>
        </w:rPr>
        <w:t xml:space="preserve">.1 </w:t>
      </w:r>
      <w:r w:rsidR="00E159A6" w:rsidRPr="00BB0AD5">
        <w:rPr>
          <w:rFonts w:ascii="Arial" w:hAnsi="Arial" w:cs="Arial"/>
          <w:b/>
          <w:sz w:val="24"/>
          <w:szCs w:val="24"/>
        </w:rPr>
        <w:t>Phase One: Pilot</w:t>
      </w:r>
      <w:r w:rsidR="00FA5423" w:rsidRPr="00BB0AD5">
        <w:rPr>
          <w:rFonts w:ascii="Arial" w:hAnsi="Arial" w:cs="Arial"/>
          <w:b/>
          <w:sz w:val="24"/>
          <w:szCs w:val="24"/>
        </w:rPr>
        <w:t xml:space="preserve"> Interview</w:t>
      </w:r>
    </w:p>
    <w:p w14:paraId="1C33E448" w14:textId="5965D6DF" w:rsidR="00E159A6" w:rsidRPr="00BB0AD5" w:rsidRDefault="00E159A6" w:rsidP="00BB0AD5">
      <w:pPr>
        <w:spacing w:line="360" w:lineRule="auto"/>
        <w:rPr>
          <w:rFonts w:ascii="Arial" w:hAnsi="Arial" w:cs="Arial"/>
          <w:sz w:val="24"/>
          <w:szCs w:val="24"/>
        </w:rPr>
      </w:pPr>
      <w:r w:rsidRPr="00BB0AD5">
        <w:rPr>
          <w:rFonts w:ascii="Arial" w:hAnsi="Arial" w:cs="Arial"/>
          <w:sz w:val="24"/>
          <w:szCs w:val="24"/>
        </w:rPr>
        <w:t xml:space="preserve">Qualitative Research </w:t>
      </w:r>
      <w:r w:rsidR="005422FC" w:rsidRPr="00BB0AD5">
        <w:rPr>
          <w:rFonts w:ascii="Arial" w:hAnsi="Arial" w:cs="Arial"/>
          <w:sz w:val="24"/>
          <w:szCs w:val="24"/>
        </w:rPr>
        <w:t>will be used</w:t>
      </w:r>
      <w:r w:rsidRPr="00BB0AD5">
        <w:rPr>
          <w:rFonts w:ascii="Arial" w:hAnsi="Arial" w:cs="Arial"/>
          <w:sz w:val="24"/>
          <w:szCs w:val="24"/>
        </w:rPr>
        <w:t xml:space="preserve"> to primarily explore the problem. A self-designed semi-structured interview will be piloted </w:t>
      </w:r>
      <w:r w:rsidR="00FA5423" w:rsidRPr="00BB0AD5">
        <w:rPr>
          <w:rFonts w:ascii="Arial" w:hAnsi="Arial" w:cs="Arial"/>
          <w:sz w:val="24"/>
          <w:szCs w:val="24"/>
        </w:rPr>
        <w:t>individually with</w:t>
      </w:r>
      <w:r w:rsidRPr="00BB0AD5">
        <w:rPr>
          <w:rFonts w:ascii="Arial" w:hAnsi="Arial" w:cs="Arial"/>
          <w:sz w:val="24"/>
          <w:szCs w:val="24"/>
        </w:rPr>
        <w:t xml:space="preserve"> four yo</w:t>
      </w:r>
      <w:r w:rsidR="005422FC" w:rsidRPr="00BB0AD5">
        <w:rPr>
          <w:rFonts w:ascii="Arial" w:hAnsi="Arial" w:cs="Arial"/>
          <w:sz w:val="24"/>
          <w:szCs w:val="24"/>
        </w:rPr>
        <w:t>ung people.</w:t>
      </w:r>
    </w:p>
    <w:p w14:paraId="49ED6074" w14:textId="4C8ED21C" w:rsidR="004E0350" w:rsidRPr="00BB0AD5" w:rsidRDefault="004E0350" w:rsidP="00BB0AD5">
      <w:pPr>
        <w:spacing w:line="360" w:lineRule="auto"/>
        <w:rPr>
          <w:rFonts w:ascii="Arial" w:hAnsi="Arial" w:cs="Arial"/>
          <w:sz w:val="24"/>
          <w:szCs w:val="24"/>
        </w:rPr>
      </w:pPr>
      <w:r w:rsidRPr="00BB0AD5">
        <w:rPr>
          <w:rFonts w:ascii="Arial" w:hAnsi="Arial" w:cs="Arial"/>
          <w:sz w:val="24"/>
          <w:szCs w:val="24"/>
        </w:rPr>
        <w:t>Qualitative Research will be used to gain an understanding of the underlying reasons, opinions, and motivations to help to develop hypotheses for quantitative research.</w:t>
      </w:r>
    </w:p>
    <w:p w14:paraId="714A660F" w14:textId="77777777" w:rsidR="004E0350" w:rsidRPr="00BB0AD5" w:rsidRDefault="004E0350" w:rsidP="00BB0AD5">
      <w:pPr>
        <w:spacing w:line="360" w:lineRule="auto"/>
        <w:rPr>
          <w:rFonts w:ascii="Arial" w:hAnsi="Arial" w:cs="Arial"/>
          <w:sz w:val="24"/>
          <w:szCs w:val="24"/>
        </w:rPr>
      </w:pPr>
    </w:p>
    <w:p w14:paraId="6A7709E0" w14:textId="04F1A884" w:rsidR="004E0350" w:rsidRPr="00BB0AD5" w:rsidRDefault="00B630A5" w:rsidP="00BB0AD5">
      <w:pPr>
        <w:spacing w:line="360" w:lineRule="auto"/>
        <w:ind w:firstLine="720"/>
        <w:rPr>
          <w:rFonts w:ascii="Arial" w:hAnsi="Arial" w:cs="Arial"/>
          <w:b/>
          <w:sz w:val="24"/>
          <w:szCs w:val="24"/>
        </w:rPr>
      </w:pPr>
      <w:r w:rsidRPr="00BB0AD5">
        <w:rPr>
          <w:rFonts w:ascii="Arial" w:hAnsi="Arial" w:cs="Arial"/>
          <w:b/>
          <w:sz w:val="24"/>
          <w:szCs w:val="24"/>
        </w:rPr>
        <w:t>7</w:t>
      </w:r>
      <w:r w:rsidR="00FA5423" w:rsidRPr="00BB0AD5">
        <w:rPr>
          <w:rFonts w:ascii="Arial" w:hAnsi="Arial" w:cs="Arial"/>
          <w:b/>
          <w:sz w:val="24"/>
          <w:szCs w:val="24"/>
        </w:rPr>
        <w:t xml:space="preserve">.2 </w:t>
      </w:r>
      <w:r w:rsidRPr="00BB0AD5">
        <w:rPr>
          <w:rFonts w:ascii="Arial" w:hAnsi="Arial" w:cs="Arial"/>
          <w:b/>
          <w:sz w:val="24"/>
          <w:szCs w:val="24"/>
        </w:rPr>
        <w:t>Phase Two: Questionnaire</w:t>
      </w:r>
    </w:p>
    <w:p w14:paraId="66785754" w14:textId="5D48F243" w:rsidR="004E0350" w:rsidRPr="00BB0AD5" w:rsidRDefault="004E0350" w:rsidP="00BB0AD5">
      <w:pPr>
        <w:spacing w:line="360" w:lineRule="auto"/>
        <w:rPr>
          <w:rFonts w:ascii="Arial" w:hAnsi="Arial" w:cs="Arial"/>
          <w:sz w:val="24"/>
          <w:szCs w:val="24"/>
        </w:rPr>
      </w:pPr>
      <w:r w:rsidRPr="00BB0AD5">
        <w:rPr>
          <w:rFonts w:ascii="Arial" w:hAnsi="Arial" w:cs="Arial"/>
          <w:sz w:val="24"/>
          <w:szCs w:val="24"/>
        </w:rPr>
        <w:t>Quantitative Research will be used to generat</w:t>
      </w:r>
      <w:r w:rsidR="005422FC" w:rsidRPr="00BB0AD5">
        <w:rPr>
          <w:rFonts w:ascii="Arial" w:hAnsi="Arial" w:cs="Arial"/>
          <w:sz w:val="24"/>
          <w:szCs w:val="24"/>
        </w:rPr>
        <w:t xml:space="preserve">e </w:t>
      </w:r>
      <w:r w:rsidRPr="00BB0AD5">
        <w:rPr>
          <w:rFonts w:ascii="Arial" w:hAnsi="Arial" w:cs="Arial"/>
          <w:sz w:val="24"/>
          <w:szCs w:val="24"/>
        </w:rPr>
        <w:t>data to quantify attitudes, opinions and behaviours. A self-designed questionnaire comprising of statements for each of the decision-making stages involved in the Engel-Blackwell-Kollat</w:t>
      </w:r>
      <w:r w:rsidR="005422FC" w:rsidRPr="00BB0AD5">
        <w:rPr>
          <w:rFonts w:ascii="Arial" w:hAnsi="Arial" w:cs="Arial"/>
          <w:sz w:val="24"/>
          <w:szCs w:val="24"/>
        </w:rPr>
        <w:t xml:space="preserve"> (EBK) Consumer Behaviour Model will be shared using social media for a larger sample population (Target 150 young people).</w:t>
      </w:r>
    </w:p>
    <w:p w14:paraId="0D61DEC0" w14:textId="526D4850" w:rsidR="004E0350" w:rsidRPr="00BB0AD5" w:rsidRDefault="004E0350" w:rsidP="00BB0AD5">
      <w:pPr>
        <w:spacing w:line="360" w:lineRule="auto"/>
        <w:rPr>
          <w:rFonts w:ascii="Arial" w:hAnsi="Arial" w:cs="Arial"/>
          <w:sz w:val="24"/>
          <w:szCs w:val="24"/>
        </w:rPr>
      </w:pPr>
    </w:p>
    <w:p w14:paraId="61B06D24" w14:textId="3C647853" w:rsidR="004E0350" w:rsidRPr="00BB0AD5" w:rsidRDefault="00B630A5" w:rsidP="00BB0AD5">
      <w:pPr>
        <w:spacing w:line="360" w:lineRule="auto"/>
        <w:ind w:firstLine="720"/>
        <w:rPr>
          <w:rFonts w:ascii="Arial" w:hAnsi="Arial" w:cs="Arial"/>
          <w:b/>
          <w:sz w:val="24"/>
          <w:szCs w:val="24"/>
        </w:rPr>
      </w:pPr>
      <w:r w:rsidRPr="00BB0AD5">
        <w:rPr>
          <w:rFonts w:ascii="Arial" w:hAnsi="Arial" w:cs="Arial"/>
          <w:b/>
          <w:sz w:val="24"/>
          <w:szCs w:val="24"/>
        </w:rPr>
        <w:lastRenderedPageBreak/>
        <w:t>7.</w:t>
      </w:r>
      <w:r w:rsidR="00FA5423" w:rsidRPr="00BB0AD5">
        <w:rPr>
          <w:rFonts w:ascii="Arial" w:hAnsi="Arial" w:cs="Arial"/>
          <w:b/>
          <w:sz w:val="24"/>
          <w:szCs w:val="24"/>
        </w:rPr>
        <w:t xml:space="preserve">3 </w:t>
      </w:r>
      <w:r w:rsidR="004E0350" w:rsidRPr="00BB0AD5">
        <w:rPr>
          <w:rFonts w:ascii="Arial" w:hAnsi="Arial" w:cs="Arial"/>
          <w:b/>
          <w:sz w:val="24"/>
          <w:szCs w:val="24"/>
        </w:rPr>
        <w:t>Phase Three:</w:t>
      </w:r>
      <w:r w:rsidR="005422FC" w:rsidRPr="00BB0AD5">
        <w:rPr>
          <w:rFonts w:ascii="Arial" w:hAnsi="Arial" w:cs="Arial"/>
          <w:b/>
          <w:sz w:val="24"/>
          <w:szCs w:val="24"/>
        </w:rPr>
        <w:t xml:space="preserve"> Interview</w:t>
      </w:r>
    </w:p>
    <w:p w14:paraId="11F154EE" w14:textId="43D02B9A" w:rsidR="005422FC" w:rsidRPr="00BB0AD5" w:rsidRDefault="004E0350" w:rsidP="00BB0AD5">
      <w:pPr>
        <w:spacing w:line="360" w:lineRule="auto"/>
        <w:rPr>
          <w:rFonts w:ascii="Arial" w:hAnsi="Arial" w:cs="Arial"/>
          <w:sz w:val="24"/>
          <w:szCs w:val="24"/>
        </w:rPr>
      </w:pPr>
      <w:r w:rsidRPr="00BB0AD5">
        <w:rPr>
          <w:rFonts w:ascii="Arial" w:hAnsi="Arial" w:cs="Arial"/>
          <w:sz w:val="24"/>
          <w:szCs w:val="24"/>
        </w:rPr>
        <w:t xml:space="preserve">Qualitative Research </w:t>
      </w:r>
      <w:r w:rsidR="005422FC" w:rsidRPr="00BB0AD5">
        <w:rPr>
          <w:rFonts w:ascii="Arial" w:hAnsi="Arial" w:cs="Arial"/>
          <w:sz w:val="24"/>
          <w:szCs w:val="24"/>
        </w:rPr>
        <w:t>will be used t</w:t>
      </w:r>
      <w:r w:rsidRPr="00BB0AD5">
        <w:rPr>
          <w:rFonts w:ascii="Arial" w:hAnsi="Arial" w:cs="Arial"/>
          <w:sz w:val="24"/>
          <w:szCs w:val="24"/>
        </w:rPr>
        <w:t xml:space="preserve">o uncover trends in thought and opinions, and dive deeper into the problem. </w:t>
      </w:r>
      <w:r w:rsidR="005422FC" w:rsidRPr="00BB0AD5">
        <w:rPr>
          <w:rFonts w:ascii="Arial" w:hAnsi="Arial" w:cs="Arial"/>
          <w:sz w:val="24"/>
          <w:szCs w:val="24"/>
        </w:rPr>
        <w:t xml:space="preserve">The piloted self-designed semi-structured interview will be developed through feedback and utilised in a more detailed exploration with </w:t>
      </w:r>
      <w:r w:rsidR="00FA5423" w:rsidRPr="00BB0AD5">
        <w:rPr>
          <w:rFonts w:ascii="Arial" w:hAnsi="Arial" w:cs="Arial"/>
          <w:sz w:val="24"/>
          <w:szCs w:val="24"/>
        </w:rPr>
        <w:t xml:space="preserve">a group of </w:t>
      </w:r>
      <w:r w:rsidR="005422FC" w:rsidRPr="00BB0AD5">
        <w:rPr>
          <w:rFonts w:ascii="Arial" w:hAnsi="Arial" w:cs="Arial"/>
          <w:sz w:val="24"/>
          <w:szCs w:val="24"/>
        </w:rPr>
        <w:t>six young people.</w:t>
      </w:r>
    </w:p>
    <w:p w14:paraId="47C2E459" w14:textId="716DC323" w:rsidR="006B6E00" w:rsidRPr="00BB0AD5" w:rsidRDefault="006B6E00" w:rsidP="00BB0AD5">
      <w:pPr>
        <w:spacing w:line="360" w:lineRule="auto"/>
        <w:rPr>
          <w:rFonts w:ascii="Arial" w:hAnsi="Arial" w:cs="Arial"/>
          <w:sz w:val="24"/>
          <w:szCs w:val="24"/>
        </w:rPr>
      </w:pPr>
    </w:p>
    <w:p w14:paraId="6BBE6BAB" w14:textId="7E0C6D9F" w:rsidR="0086181F" w:rsidRPr="00BB0AD5" w:rsidRDefault="0086181F" w:rsidP="00BB0AD5">
      <w:pPr>
        <w:pStyle w:val="ListParagraph"/>
        <w:numPr>
          <w:ilvl w:val="0"/>
          <w:numId w:val="13"/>
        </w:numPr>
        <w:spacing w:line="360" w:lineRule="auto"/>
        <w:rPr>
          <w:rFonts w:ascii="Arial" w:hAnsi="Arial" w:cs="Arial"/>
          <w:b/>
        </w:rPr>
      </w:pPr>
      <w:r w:rsidRPr="00BB0AD5">
        <w:rPr>
          <w:rFonts w:ascii="Arial" w:hAnsi="Arial" w:cs="Arial"/>
          <w:b/>
        </w:rPr>
        <w:t>Data Analysis</w:t>
      </w:r>
    </w:p>
    <w:p w14:paraId="03356CAC" w14:textId="77777777" w:rsidR="0086181F" w:rsidRPr="00BB0AD5" w:rsidRDefault="0086181F" w:rsidP="00BB0AD5">
      <w:pPr>
        <w:pStyle w:val="ListParagraph"/>
        <w:spacing w:line="360" w:lineRule="auto"/>
        <w:rPr>
          <w:rFonts w:ascii="Arial" w:hAnsi="Arial" w:cs="Arial"/>
          <w:b/>
        </w:rPr>
      </w:pPr>
    </w:p>
    <w:p w14:paraId="3396A52D" w14:textId="12D96AEA" w:rsidR="0086181F" w:rsidRPr="00BB0AD5" w:rsidRDefault="00F37348" w:rsidP="00BB0AD5">
      <w:pPr>
        <w:spacing w:line="360" w:lineRule="auto"/>
        <w:rPr>
          <w:rFonts w:ascii="Arial" w:hAnsi="Arial" w:cs="Arial"/>
          <w:sz w:val="24"/>
          <w:szCs w:val="24"/>
        </w:rPr>
      </w:pPr>
      <w:r w:rsidRPr="00BB0AD5">
        <w:rPr>
          <w:rFonts w:ascii="Arial" w:hAnsi="Arial" w:cs="Arial"/>
          <w:sz w:val="24"/>
          <w:szCs w:val="24"/>
        </w:rPr>
        <w:t xml:space="preserve">Qualitative </w:t>
      </w:r>
      <w:r w:rsidR="00AE23C9" w:rsidRPr="00BB0AD5">
        <w:rPr>
          <w:rFonts w:ascii="Arial" w:hAnsi="Arial" w:cs="Arial"/>
          <w:sz w:val="24"/>
          <w:szCs w:val="24"/>
        </w:rPr>
        <w:t xml:space="preserve">analysis </w:t>
      </w:r>
      <w:r w:rsidRPr="00BB0AD5">
        <w:rPr>
          <w:rFonts w:ascii="Arial" w:hAnsi="Arial" w:cs="Arial"/>
          <w:sz w:val="24"/>
          <w:szCs w:val="24"/>
        </w:rPr>
        <w:t>will be conducted to understand the ‘</w:t>
      </w:r>
      <w:r w:rsidR="00AE23C9" w:rsidRPr="00BB0AD5">
        <w:rPr>
          <w:rFonts w:ascii="Arial" w:hAnsi="Arial" w:cs="Arial"/>
          <w:sz w:val="24"/>
          <w:szCs w:val="24"/>
        </w:rPr>
        <w:t xml:space="preserve">rich or </w:t>
      </w:r>
      <w:r w:rsidR="00BA69B9" w:rsidRPr="00BB0AD5">
        <w:rPr>
          <w:rFonts w:ascii="Arial" w:hAnsi="Arial" w:cs="Arial"/>
          <w:sz w:val="24"/>
          <w:szCs w:val="24"/>
        </w:rPr>
        <w:t>thick</w:t>
      </w:r>
      <w:r w:rsidRPr="00BB0AD5">
        <w:rPr>
          <w:rFonts w:ascii="Arial" w:hAnsi="Arial" w:cs="Arial"/>
          <w:sz w:val="24"/>
          <w:szCs w:val="24"/>
        </w:rPr>
        <w:t>’</w:t>
      </w:r>
      <w:r w:rsidR="00BA69B9" w:rsidRPr="00BB0AD5">
        <w:rPr>
          <w:rFonts w:ascii="Arial" w:hAnsi="Arial" w:cs="Arial"/>
          <w:sz w:val="24"/>
          <w:szCs w:val="24"/>
        </w:rPr>
        <w:t xml:space="preserve"> </w:t>
      </w:r>
      <w:r w:rsidR="00AE23C9" w:rsidRPr="00BB0AD5">
        <w:rPr>
          <w:rFonts w:ascii="Arial" w:hAnsi="Arial" w:cs="Arial"/>
          <w:sz w:val="24"/>
          <w:szCs w:val="24"/>
        </w:rPr>
        <w:t xml:space="preserve">(Geertz, 1973) </w:t>
      </w:r>
      <w:r w:rsidR="006953D8" w:rsidRPr="00BB0AD5">
        <w:rPr>
          <w:rFonts w:ascii="Arial" w:hAnsi="Arial" w:cs="Arial"/>
          <w:sz w:val="24"/>
          <w:szCs w:val="24"/>
        </w:rPr>
        <w:t xml:space="preserve">descriptive accounts. Smith (2015) states that the </w:t>
      </w:r>
      <w:r w:rsidRPr="00BB0AD5">
        <w:rPr>
          <w:rFonts w:ascii="Arial" w:hAnsi="Arial" w:cs="Arial"/>
          <w:sz w:val="24"/>
          <w:szCs w:val="24"/>
        </w:rPr>
        <w:t>verbal data</w:t>
      </w:r>
      <w:r w:rsidR="006953D8" w:rsidRPr="00BB0AD5">
        <w:rPr>
          <w:rFonts w:ascii="Arial" w:hAnsi="Arial" w:cs="Arial"/>
          <w:sz w:val="24"/>
          <w:szCs w:val="24"/>
        </w:rPr>
        <w:t xml:space="preserve"> can be used</w:t>
      </w:r>
      <w:r w:rsidRPr="00BB0AD5">
        <w:rPr>
          <w:rFonts w:ascii="Arial" w:hAnsi="Arial" w:cs="Arial"/>
          <w:sz w:val="24"/>
          <w:szCs w:val="24"/>
        </w:rPr>
        <w:t xml:space="preserve"> to </w:t>
      </w:r>
      <w:r w:rsidR="00AE23C9" w:rsidRPr="00BB0AD5">
        <w:rPr>
          <w:rFonts w:ascii="Arial" w:hAnsi="Arial" w:cs="Arial"/>
          <w:sz w:val="24"/>
          <w:szCs w:val="24"/>
        </w:rPr>
        <w:t>analys</w:t>
      </w:r>
      <w:r w:rsidRPr="00BB0AD5">
        <w:rPr>
          <w:rFonts w:ascii="Arial" w:hAnsi="Arial" w:cs="Arial"/>
          <w:sz w:val="24"/>
          <w:szCs w:val="24"/>
        </w:rPr>
        <w:t xml:space="preserve">e and </w:t>
      </w:r>
      <w:r w:rsidR="00FA5423" w:rsidRPr="00BB0AD5">
        <w:rPr>
          <w:rFonts w:ascii="Arial" w:hAnsi="Arial" w:cs="Arial"/>
          <w:sz w:val="24"/>
          <w:szCs w:val="24"/>
        </w:rPr>
        <w:t>interpret</w:t>
      </w:r>
      <w:r w:rsidR="00AE23C9" w:rsidRPr="00BB0AD5">
        <w:rPr>
          <w:rFonts w:ascii="Arial" w:hAnsi="Arial" w:cs="Arial"/>
          <w:sz w:val="24"/>
          <w:szCs w:val="24"/>
        </w:rPr>
        <w:t xml:space="preserve"> its meaning</w:t>
      </w:r>
      <w:r w:rsidR="00311803" w:rsidRPr="00BB0AD5">
        <w:rPr>
          <w:rFonts w:ascii="Arial" w:hAnsi="Arial" w:cs="Arial"/>
          <w:sz w:val="24"/>
          <w:szCs w:val="24"/>
        </w:rPr>
        <w:t xml:space="preserve"> through deep exploration. </w:t>
      </w:r>
      <w:r w:rsidR="00AE23C9" w:rsidRPr="00BB0AD5">
        <w:rPr>
          <w:rFonts w:ascii="Arial" w:hAnsi="Arial" w:cs="Arial"/>
          <w:sz w:val="24"/>
          <w:szCs w:val="24"/>
        </w:rPr>
        <w:t xml:space="preserve"> </w:t>
      </w:r>
    </w:p>
    <w:p w14:paraId="354B8D03" w14:textId="6BA85F3A" w:rsidR="0086181F" w:rsidRPr="00BB0AD5" w:rsidRDefault="00592607" w:rsidP="00BB0AD5">
      <w:pPr>
        <w:spacing w:line="360" w:lineRule="auto"/>
        <w:rPr>
          <w:rFonts w:ascii="Arial" w:hAnsi="Arial" w:cs="Arial"/>
          <w:sz w:val="24"/>
          <w:szCs w:val="24"/>
        </w:rPr>
      </w:pPr>
      <w:r w:rsidRPr="00BB0AD5">
        <w:rPr>
          <w:rFonts w:ascii="Arial" w:hAnsi="Arial" w:cs="Arial"/>
          <w:sz w:val="24"/>
          <w:szCs w:val="24"/>
        </w:rPr>
        <w:t xml:space="preserve">Quantitative </w:t>
      </w:r>
      <w:r w:rsidR="0086181F" w:rsidRPr="00BB0AD5">
        <w:rPr>
          <w:rFonts w:ascii="Arial" w:hAnsi="Arial" w:cs="Arial"/>
          <w:sz w:val="24"/>
          <w:szCs w:val="24"/>
        </w:rPr>
        <w:t>analysis</w:t>
      </w:r>
      <w:r w:rsidR="00BA69B9" w:rsidRPr="00BB0AD5">
        <w:rPr>
          <w:rFonts w:ascii="Arial" w:hAnsi="Arial" w:cs="Arial"/>
          <w:sz w:val="24"/>
          <w:szCs w:val="24"/>
        </w:rPr>
        <w:t xml:space="preserve"> </w:t>
      </w:r>
      <w:r w:rsidR="00180326" w:rsidRPr="00BB0AD5">
        <w:rPr>
          <w:rFonts w:ascii="Arial" w:hAnsi="Arial" w:cs="Arial"/>
          <w:sz w:val="24"/>
          <w:szCs w:val="24"/>
        </w:rPr>
        <w:t xml:space="preserve">will also be conducted from the survey responses to analyse the </w:t>
      </w:r>
      <w:r w:rsidR="00487C6C" w:rsidRPr="00BB0AD5">
        <w:rPr>
          <w:rFonts w:ascii="Arial" w:hAnsi="Arial" w:cs="Arial"/>
          <w:sz w:val="24"/>
          <w:szCs w:val="24"/>
        </w:rPr>
        <w:t>occurrences</w:t>
      </w:r>
      <w:r w:rsidR="00BA69B9" w:rsidRPr="00BB0AD5">
        <w:rPr>
          <w:rFonts w:ascii="Arial" w:hAnsi="Arial" w:cs="Arial"/>
          <w:sz w:val="24"/>
          <w:szCs w:val="24"/>
        </w:rPr>
        <w:t xml:space="preserve">, volumes or size </w:t>
      </w:r>
      <w:r w:rsidR="00180326" w:rsidRPr="00BB0AD5">
        <w:rPr>
          <w:rFonts w:ascii="Arial" w:hAnsi="Arial" w:cs="Arial"/>
          <w:sz w:val="24"/>
          <w:szCs w:val="24"/>
        </w:rPr>
        <w:t>of associations between responses</w:t>
      </w:r>
      <w:r w:rsidR="00487C6C" w:rsidRPr="00BB0AD5">
        <w:rPr>
          <w:rFonts w:ascii="Arial" w:hAnsi="Arial" w:cs="Arial"/>
          <w:sz w:val="24"/>
          <w:szCs w:val="24"/>
        </w:rPr>
        <w:t>. (</w:t>
      </w:r>
      <w:r w:rsidR="00BA69B9" w:rsidRPr="00BB0AD5">
        <w:rPr>
          <w:rFonts w:ascii="Arial" w:hAnsi="Arial" w:cs="Arial"/>
          <w:sz w:val="24"/>
          <w:szCs w:val="24"/>
        </w:rPr>
        <w:t>Smith</w:t>
      </w:r>
      <w:r w:rsidR="00487C6C" w:rsidRPr="00BB0AD5">
        <w:rPr>
          <w:rFonts w:ascii="Arial" w:hAnsi="Arial" w:cs="Arial"/>
          <w:sz w:val="24"/>
          <w:szCs w:val="24"/>
        </w:rPr>
        <w:t>, 2015</w:t>
      </w:r>
      <w:r w:rsidR="00BA69B9" w:rsidRPr="00BB0AD5">
        <w:rPr>
          <w:rFonts w:ascii="Arial" w:hAnsi="Arial" w:cs="Arial"/>
          <w:sz w:val="24"/>
          <w:szCs w:val="24"/>
        </w:rPr>
        <w:t xml:space="preserve">) </w:t>
      </w:r>
      <w:r w:rsidR="00180326" w:rsidRPr="00BB0AD5">
        <w:rPr>
          <w:rFonts w:ascii="Arial" w:hAnsi="Arial" w:cs="Arial"/>
          <w:sz w:val="24"/>
          <w:szCs w:val="24"/>
        </w:rPr>
        <w:t>This takes place through the r</w:t>
      </w:r>
      <w:r w:rsidR="00BA69B9" w:rsidRPr="00BB0AD5">
        <w:rPr>
          <w:rFonts w:ascii="Arial" w:hAnsi="Arial" w:cs="Arial"/>
          <w:sz w:val="24"/>
          <w:szCs w:val="24"/>
        </w:rPr>
        <w:t xml:space="preserve">eduction of </w:t>
      </w:r>
      <w:r w:rsidR="00180326" w:rsidRPr="00BB0AD5">
        <w:rPr>
          <w:rFonts w:ascii="Arial" w:hAnsi="Arial" w:cs="Arial"/>
          <w:sz w:val="24"/>
          <w:szCs w:val="24"/>
        </w:rPr>
        <w:t xml:space="preserve">verbal data to numerical values and utilising </w:t>
      </w:r>
      <w:r w:rsidRPr="00BB0AD5">
        <w:rPr>
          <w:rFonts w:ascii="Arial" w:hAnsi="Arial" w:cs="Arial"/>
          <w:sz w:val="24"/>
          <w:szCs w:val="24"/>
        </w:rPr>
        <w:t xml:space="preserve">statistical testing to establish if a pattern in data is real or just coincidental. </w:t>
      </w:r>
      <w:r w:rsidR="00E142E4" w:rsidRPr="00BB0AD5">
        <w:rPr>
          <w:rFonts w:ascii="Arial" w:hAnsi="Arial" w:cs="Arial"/>
          <w:sz w:val="24"/>
          <w:szCs w:val="24"/>
        </w:rPr>
        <w:t xml:space="preserve">Paired and Independent T-tests will measure the difference between two related and two independent variables. </w:t>
      </w:r>
    </w:p>
    <w:p w14:paraId="7D0CB075" w14:textId="0475E25E" w:rsidR="00B630A5" w:rsidRPr="00BB0AD5" w:rsidRDefault="00B630A5" w:rsidP="00BB0AD5">
      <w:pPr>
        <w:spacing w:line="360" w:lineRule="auto"/>
        <w:ind w:firstLine="720"/>
        <w:rPr>
          <w:rFonts w:ascii="Arial" w:hAnsi="Arial" w:cs="Arial"/>
          <w:b/>
          <w:sz w:val="24"/>
          <w:szCs w:val="24"/>
        </w:rPr>
      </w:pPr>
      <w:r w:rsidRPr="00BB0AD5">
        <w:rPr>
          <w:rFonts w:ascii="Arial" w:hAnsi="Arial" w:cs="Arial"/>
          <w:b/>
          <w:sz w:val="24"/>
          <w:szCs w:val="24"/>
        </w:rPr>
        <w:t>8.2</w:t>
      </w:r>
      <w:r w:rsidRPr="00BB0AD5">
        <w:rPr>
          <w:rFonts w:ascii="Arial" w:hAnsi="Arial" w:cs="Arial"/>
          <w:b/>
          <w:sz w:val="24"/>
          <w:szCs w:val="24"/>
        </w:rPr>
        <w:tab/>
        <w:t>Reliability and Validity</w:t>
      </w:r>
    </w:p>
    <w:p w14:paraId="6ADA854B" w14:textId="77777777" w:rsidR="00B630A5" w:rsidRPr="00BB0AD5" w:rsidRDefault="00B630A5" w:rsidP="00BB0AD5">
      <w:pPr>
        <w:spacing w:line="360" w:lineRule="auto"/>
        <w:rPr>
          <w:rFonts w:ascii="Arial" w:hAnsi="Arial" w:cs="Arial"/>
          <w:sz w:val="24"/>
          <w:szCs w:val="24"/>
        </w:rPr>
      </w:pPr>
      <w:r w:rsidRPr="00BB0AD5">
        <w:rPr>
          <w:rFonts w:ascii="Arial" w:hAnsi="Arial" w:cs="Arial"/>
          <w:sz w:val="24"/>
          <w:szCs w:val="24"/>
        </w:rPr>
        <w:t>According to Noble and Smith (2015) Qualitative research, being merely a collection of personal opinions subject to researcher bias, is frequently criticised for lacking scientific rigour.</w:t>
      </w:r>
    </w:p>
    <w:p w14:paraId="5C3873C6" w14:textId="77777777" w:rsidR="00B630A5" w:rsidRPr="00BB0AD5" w:rsidRDefault="00B630A5" w:rsidP="00BB0AD5">
      <w:pPr>
        <w:spacing w:line="360" w:lineRule="auto"/>
        <w:rPr>
          <w:rFonts w:ascii="Arial" w:hAnsi="Arial" w:cs="Arial"/>
          <w:sz w:val="24"/>
          <w:szCs w:val="24"/>
        </w:rPr>
      </w:pPr>
      <w:r w:rsidRPr="00BB0AD5">
        <w:rPr>
          <w:rFonts w:ascii="Arial" w:hAnsi="Arial" w:cs="Arial"/>
          <w:sz w:val="24"/>
          <w:szCs w:val="24"/>
        </w:rPr>
        <w:t xml:space="preserve">The following suggestions will be adopted to demonstrate trust in findings: </w:t>
      </w:r>
    </w:p>
    <w:p w14:paraId="7CBE5190" w14:textId="77777777" w:rsidR="00B630A5" w:rsidRPr="00BB0AD5" w:rsidRDefault="00B630A5" w:rsidP="00BB0AD5">
      <w:pPr>
        <w:spacing w:line="360" w:lineRule="auto"/>
        <w:rPr>
          <w:rFonts w:ascii="Arial" w:hAnsi="Arial" w:cs="Arial"/>
          <w:sz w:val="24"/>
          <w:szCs w:val="24"/>
        </w:rPr>
      </w:pPr>
      <w:r w:rsidRPr="00BB0AD5">
        <w:rPr>
          <w:rFonts w:ascii="Arial" w:hAnsi="Arial" w:cs="Arial"/>
          <w:sz w:val="24"/>
          <w:szCs w:val="24"/>
        </w:rPr>
        <w:t xml:space="preserve">-Accounting for personal biases which may have influenced findings (Smith and Noble, 2014); </w:t>
      </w:r>
    </w:p>
    <w:p w14:paraId="2C4BEAF7" w14:textId="77777777" w:rsidR="00B630A5" w:rsidRPr="00BB0AD5" w:rsidRDefault="00B630A5" w:rsidP="00BB0AD5">
      <w:pPr>
        <w:spacing w:line="360" w:lineRule="auto"/>
        <w:rPr>
          <w:rFonts w:ascii="Arial" w:hAnsi="Arial" w:cs="Arial"/>
          <w:sz w:val="24"/>
          <w:szCs w:val="24"/>
        </w:rPr>
      </w:pPr>
      <w:r w:rsidRPr="00BB0AD5">
        <w:rPr>
          <w:rFonts w:ascii="Arial" w:hAnsi="Arial" w:cs="Arial"/>
          <w:sz w:val="24"/>
          <w:szCs w:val="24"/>
        </w:rPr>
        <w:t>-Acknowledging biases in sampling and ongoing critical reflection of methods to ensure sufficient depth and relevance of data collection and analysis (Sandelowski, 1993);</w:t>
      </w:r>
    </w:p>
    <w:p w14:paraId="7781BDB3" w14:textId="77777777" w:rsidR="00B630A5" w:rsidRPr="00BB0AD5" w:rsidRDefault="00B630A5" w:rsidP="00BB0AD5">
      <w:pPr>
        <w:spacing w:line="360" w:lineRule="auto"/>
        <w:rPr>
          <w:rFonts w:ascii="Arial" w:hAnsi="Arial" w:cs="Arial"/>
          <w:sz w:val="24"/>
          <w:szCs w:val="24"/>
        </w:rPr>
      </w:pPr>
      <w:r w:rsidRPr="00BB0AD5">
        <w:rPr>
          <w:rFonts w:ascii="Arial" w:hAnsi="Arial" w:cs="Arial"/>
          <w:sz w:val="24"/>
          <w:szCs w:val="24"/>
        </w:rPr>
        <w:t xml:space="preserve">- Meticulous record keeping, demonstrating a clear decision trail and ensuring interpretations of data are consistent and transparent (Long and Johnson, 2000); </w:t>
      </w:r>
    </w:p>
    <w:p w14:paraId="4757702B" w14:textId="4A1C248C" w:rsidR="00B630A5" w:rsidRPr="00BB0AD5" w:rsidRDefault="00B630A5" w:rsidP="00BB0AD5">
      <w:pPr>
        <w:spacing w:line="360" w:lineRule="auto"/>
        <w:rPr>
          <w:rFonts w:ascii="Arial" w:hAnsi="Arial" w:cs="Arial"/>
          <w:sz w:val="24"/>
          <w:szCs w:val="24"/>
        </w:rPr>
      </w:pPr>
      <w:r w:rsidRPr="00BB0AD5">
        <w:rPr>
          <w:rFonts w:ascii="Arial" w:hAnsi="Arial" w:cs="Arial"/>
          <w:sz w:val="24"/>
          <w:szCs w:val="24"/>
        </w:rPr>
        <w:lastRenderedPageBreak/>
        <w:t xml:space="preserve">-Including ‘rich and thick’ descriptions of participants’ accounts to support findings (Slevin and Sines, 1999); </w:t>
      </w:r>
    </w:p>
    <w:p w14:paraId="2B0B60E0" w14:textId="710F1CBD" w:rsidR="00E159A6" w:rsidRPr="00BB0AD5" w:rsidRDefault="00B630A5" w:rsidP="00BB0AD5">
      <w:pPr>
        <w:spacing w:line="360" w:lineRule="auto"/>
        <w:rPr>
          <w:rFonts w:ascii="Arial" w:hAnsi="Arial" w:cs="Arial"/>
          <w:sz w:val="24"/>
          <w:szCs w:val="24"/>
        </w:rPr>
      </w:pPr>
      <w:r w:rsidRPr="00BB0AD5">
        <w:rPr>
          <w:rFonts w:ascii="Arial" w:hAnsi="Arial" w:cs="Arial"/>
          <w:sz w:val="24"/>
          <w:szCs w:val="24"/>
        </w:rPr>
        <w:t xml:space="preserve">All Quantitative data will undergo the appropriate reliability and validity testing.  </w:t>
      </w:r>
    </w:p>
    <w:p w14:paraId="76EB6325" w14:textId="55FA4A6F" w:rsidR="0001687B" w:rsidRPr="00BB0AD5" w:rsidRDefault="0001687B" w:rsidP="00BB0AD5">
      <w:pPr>
        <w:spacing w:line="360" w:lineRule="auto"/>
        <w:rPr>
          <w:rFonts w:ascii="Arial" w:hAnsi="Arial" w:cs="Arial"/>
          <w:b/>
          <w:sz w:val="24"/>
          <w:szCs w:val="24"/>
        </w:rPr>
      </w:pPr>
    </w:p>
    <w:p w14:paraId="53293CF9" w14:textId="7DCD6213" w:rsidR="0001687B" w:rsidRPr="00BB0AD5" w:rsidRDefault="000A17D6" w:rsidP="00BB0AD5">
      <w:pPr>
        <w:pStyle w:val="ListParagraph"/>
        <w:numPr>
          <w:ilvl w:val="0"/>
          <w:numId w:val="13"/>
        </w:numPr>
        <w:spacing w:line="360" w:lineRule="auto"/>
        <w:rPr>
          <w:rFonts w:ascii="Arial" w:hAnsi="Arial" w:cs="Arial"/>
          <w:b/>
        </w:rPr>
      </w:pPr>
      <w:r w:rsidRPr="00BB0AD5">
        <w:rPr>
          <w:rFonts w:ascii="Arial" w:hAnsi="Arial" w:cs="Arial"/>
          <w:b/>
        </w:rPr>
        <w:t>Resource and Time Management</w:t>
      </w:r>
    </w:p>
    <w:p w14:paraId="4CA44868" w14:textId="1A0BAC79" w:rsidR="005B0934" w:rsidRPr="00BB0AD5" w:rsidRDefault="005B0934" w:rsidP="00BB0AD5">
      <w:pPr>
        <w:spacing w:line="360" w:lineRule="auto"/>
        <w:rPr>
          <w:rFonts w:ascii="Arial" w:hAnsi="Arial" w:cs="Arial"/>
          <w:sz w:val="24"/>
          <w:szCs w:val="24"/>
        </w:rPr>
      </w:pPr>
    </w:p>
    <w:p w14:paraId="5A5F88B6" w14:textId="7B877CE4" w:rsidR="005B0934" w:rsidRPr="00BB0AD5" w:rsidRDefault="00311BB3" w:rsidP="00BB0AD5">
      <w:pPr>
        <w:spacing w:line="360" w:lineRule="auto"/>
        <w:rPr>
          <w:rFonts w:ascii="Arial" w:hAnsi="Arial" w:cs="Arial"/>
          <w:sz w:val="24"/>
          <w:szCs w:val="24"/>
        </w:rPr>
      </w:pPr>
      <w:r w:rsidRPr="00BB0AD5">
        <w:rPr>
          <w:rFonts w:ascii="Arial" w:hAnsi="Arial" w:cs="Arial"/>
          <w:sz w:val="24"/>
          <w:szCs w:val="24"/>
        </w:rPr>
        <w:t xml:space="preserve">Figure 3. </w:t>
      </w:r>
      <w:r w:rsidR="003C29D6" w:rsidRPr="00BB0AD5">
        <w:rPr>
          <w:rFonts w:ascii="Arial" w:hAnsi="Arial" w:cs="Arial"/>
          <w:sz w:val="24"/>
          <w:szCs w:val="24"/>
        </w:rPr>
        <w:t>shows a time plan to deal with the time constraints and ensure that the project move</w:t>
      </w:r>
      <w:r w:rsidRPr="00BB0AD5">
        <w:rPr>
          <w:rFonts w:ascii="Arial" w:hAnsi="Arial" w:cs="Arial"/>
          <w:sz w:val="24"/>
          <w:szCs w:val="24"/>
        </w:rPr>
        <w:t>s on at a rate to allow for the</w:t>
      </w:r>
      <w:r w:rsidR="003C29D6" w:rsidRPr="00BB0AD5">
        <w:rPr>
          <w:rFonts w:ascii="Arial" w:hAnsi="Arial" w:cs="Arial"/>
          <w:sz w:val="24"/>
          <w:szCs w:val="24"/>
        </w:rPr>
        <w:t xml:space="preserve"> analysis and secondary research </w:t>
      </w:r>
      <w:r w:rsidRPr="00BB0AD5">
        <w:rPr>
          <w:rFonts w:ascii="Arial" w:hAnsi="Arial" w:cs="Arial"/>
          <w:sz w:val="24"/>
          <w:szCs w:val="24"/>
        </w:rPr>
        <w:t xml:space="preserve">phase. </w:t>
      </w:r>
      <w:r w:rsidR="005B44A4" w:rsidRPr="00BB0AD5">
        <w:rPr>
          <w:rFonts w:ascii="Arial" w:hAnsi="Arial" w:cs="Arial"/>
          <w:sz w:val="24"/>
          <w:szCs w:val="24"/>
        </w:rPr>
        <w:t xml:space="preserve">  </w:t>
      </w:r>
    </w:p>
    <w:p w14:paraId="5F003ADA" w14:textId="62448C67" w:rsidR="003C29D6" w:rsidRPr="00BB0AD5" w:rsidRDefault="002D1D4C" w:rsidP="00BB0AD5">
      <w:pPr>
        <w:spacing w:line="360" w:lineRule="auto"/>
        <w:rPr>
          <w:rFonts w:ascii="Arial" w:hAnsi="Arial" w:cs="Arial"/>
          <w:sz w:val="24"/>
          <w:szCs w:val="24"/>
        </w:rPr>
      </w:pPr>
      <w:r w:rsidRPr="00BB0AD5">
        <w:rPr>
          <w:rFonts w:ascii="Arial" w:hAnsi="Arial" w:cs="Arial"/>
          <w:noProof/>
          <w:sz w:val="24"/>
          <w:szCs w:val="24"/>
        </w:rPr>
        <w:drawing>
          <wp:anchor distT="0" distB="0" distL="114300" distR="114300" simplePos="0" relativeHeight="251663360" behindDoc="1" locked="0" layoutInCell="1" allowOverlap="1" wp14:anchorId="7EE630BC" wp14:editId="02399CAC">
            <wp:simplePos x="0" y="0"/>
            <wp:positionH relativeFrom="margin">
              <wp:align>right</wp:align>
            </wp:positionH>
            <wp:positionV relativeFrom="paragraph">
              <wp:posOffset>1464945</wp:posOffset>
            </wp:positionV>
            <wp:extent cx="5731510" cy="4006215"/>
            <wp:effectExtent l="0" t="0" r="2540" b="0"/>
            <wp:wrapTight wrapText="bothSides">
              <wp:wrapPolygon edited="0">
                <wp:start x="0" y="0"/>
                <wp:lineTo x="0" y="21466"/>
                <wp:lineTo x="21538" y="21466"/>
                <wp:lineTo x="21538"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1444" t="26484" r="46618" b="8966"/>
                    <a:stretch/>
                  </pic:blipFill>
                  <pic:spPr bwMode="auto">
                    <a:xfrm>
                      <a:off x="0" y="0"/>
                      <a:ext cx="5731510" cy="40062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C29D6" w:rsidRPr="00BB0AD5">
        <w:rPr>
          <w:rFonts w:ascii="Arial" w:hAnsi="Arial" w:cs="Arial"/>
          <w:sz w:val="24"/>
          <w:szCs w:val="24"/>
        </w:rPr>
        <w:t xml:space="preserve">The priorities of the Pony Club will need to be factored into the planning to ensure that the Survey receives the necessary amount of focus and promotion. A small budget is required to provide refreshments throughout phase one and three. The budget required for the survey will be covered by The Pony Clubs existing survey tools and human resource.  </w:t>
      </w:r>
    </w:p>
    <w:p w14:paraId="56B41D42" w14:textId="7A4B52A4" w:rsidR="006E7FD2" w:rsidRPr="002D1D4C" w:rsidRDefault="00BB0AD5" w:rsidP="00BB0AD5">
      <w:pPr>
        <w:spacing w:line="360" w:lineRule="auto"/>
        <w:rPr>
          <w:rFonts w:ascii="Arial" w:hAnsi="Arial" w:cs="Arial"/>
          <w:b/>
          <w:sz w:val="20"/>
          <w:szCs w:val="20"/>
        </w:rPr>
      </w:pPr>
      <w:r w:rsidRPr="002D1D4C">
        <w:rPr>
          <w:rFonts w:ascii="Arial" w:hAnsi="Arial" w:cs="Arial"/>
          <w:b/>
          <w:sz w:val="20"/>
          <w:szCs w:val="20"/>
        </w:rPr>
        <w:t>Fig. 3. Dissertation Project Planner</w:t>
      </w:r>
    </w:p>
    <w:p w14:paraId="05D728FE" w14:textId="2A4C55A4" w:rsidR="006E7FD2" w:rsidRPr="00BB0AD5" w:rsidRDefault="006E7FD2" w:rsidP="00BB0AD5">
      <w:pPr>
        <w:spacing w:line="360" w:lineRule="auto"/>
        <w:rPr>
          <w:rFonts w:ascii="Arial" w:hAnsi="Arial" w:cs="Arial"/>
          <w:sz w:val="24"/>
          <w:szCs w:val="24"/>
        </w:rPr>
      </w:pPr>
    </w:p>
    <w:p w14:paraId="4F6DE5F5" w14:textId="18CE46BB" w:rsidR="008767F8" w:rsidRPr="00BB0AD5" w:rsidRDefault="0001687B" w:rsidP="00BB0AD5">
      <w:pPr>
        <w:pStyle w:val="ListParagraph"/>
        <w:numPr>
          <w:ilvl w:val="0"/>
          <w:numId w:val="13"/>
        </w:numPr>
        <w:spacing w:line="360" w:lineRule="auto"/>
        <w:rPr>
          <w:rFonts w:ascii="Arial" w:hAnsi="Arial" w:cs="Arial"/>
          <w:b/>
        </w:rPr>
      </w:pPr>
      <w:r w:rsidRPr="00BB0AD5">
        <w:rPr>
          <w:rFonts w:ascii="Arial" w:hAnsi="Arial" w:cs="Arial"/>
          <w:b/>
        </w:rPr>
        <w:lastRenderedPageBreak/>
        <w:t>References</w:t>
      </w:r>
    </w:p>
    <w:p w14:paraId="3C7C3C04" w14:textId="77777777" w:rsidR="0001687B" w:rsidRPr="0001687B" w:rsidRDefault="0001687B" w:rsidP="0001687B">
      <w:pPr>
        <w:pStyle w:val="ListParagraph"/>
        <w:rPr>
          <w:b/>
        </w:rPr>
      </w:pPr>
    </w:p>
    <w:p w14:paraId="2CB9B76E" w14:textId="167C9027" w:rsidR="006357C3" w:rsidRPr="0005171B" w:rsidRDefault="006357C3" w:rsidP="00F0651B">
      <w:pPr>
        <w:rPr>
          <w:rFonts w:ascii="Arial" w:hAnsi="Arial" w:cs="Arial"/>
          <w:sz w:val="24"/>
          <w:szCs w:val="24"/>
        </w:rPr>
      </w:pPr>
      <w:r w:rsidRPr="0005171B">
        <w:rPr>
          <w:rFonts w:ascii="Arial" w:hAnsi="Arial" w:cs="Arial"/>
          <w:sz w:val="24"/>
          <w:szCs w:val="24"/>
        </w:rPr>
        <w:t>Banister</w:t>
      </w:r>
      <w:r w:rsidR="00E87876">
        <w:rPr>
          <w:rFonts w:ascii="Arial" w:hAnsi="Arial" w:cs="Arial"/>
          <w:sz w:val="24"/>
          <w:szCs w:val="24"/>
        </w:rPr>
        <w:t>,</w:t>
      </w:r>
      <w:r w:rsidRPr="0005171B">
        <w:rPr>
          <w:rFonts w:ascii="Arial" w:hAnsi="Arial" w:cs="Arial"/>
          <w:sz w:val="24"/>
          <w:szCs w:val="24"/>
        </w:rPr>
        <w:t xml:space="preserve"> E</w:t>
      </w:r>
      <w:r w:rsidR="00E87876">
        <w:rPr>
          <w:rFonts w:ascii="Arial" w:hAnsi="Arial" w:cs="Arial"/>
          <w:sz w:val="24"/>
          <w:szCs w:val="24"/>
        </w:rPr>
        <w:t>.</w:t>
      </w:r>
      <w:r w:rsidRPr="0005171B">
        <w:rPr>
          <w:rFonts w:ascii="Arial" w:hAnsi="Arial" w:cs="Arial"/>
          <w:sz w:val="24"/>
          <w:szCs w:val="24"/>
        </w:rPr>
        <w:t>N</w:t>
      </w:r>
      <w:r w:rsidR="00E87876">
        <w:rPr>
          <w:rFonts w:ascii="Arial" w:hAnsi="Arial" w:cs="Arial"/>
          <w:sz w:val="24"/>
          <w:szCs w:val="24"/>
        </w:rPr>
        <w:t>.</w:t>
      </w:r>
      <w:r w:rsidRPr="0005171B">
        <w:rPr>
          <w:rFonts w:ascii="Arial" w:hAnsi="Arial" w:cs="Arial"/>
          <w:sz w:val="24"/>
          <w:szCs w:val="24"/>
        </w:rPr>
        <w:t>,</w:t>
      </w:r>
      <w:r w:rsidR="00E87876">
        <w:rPr>
          <w:rFonts w:ascii="Arial" w:hAnsi="Arial" w:cs="Arial"/>
          <w:sz w:val="24"/>
          <w:szCs w:val="24"/>
        </w:rPr>
        <w:t xml:space="preserve"> and</w:t>
      </w:r>
      <w:r w:rsidRPr="0005171B">
        <w:rPr>
          <w:rFonts w:ascii="Arial" w:hAnsi="Arial" w:cs="Arial"/>
          <w:sz w:val="24"/>
          <w:szCs w:val="24"/>
        </w:rPr>
        <w:t xml:space="preserve"> Hogg</w:t>
      </w:r>
      <w:r w:rsidR="00E87876">
        <w:rPr>
          <w:rFonts w:ascii="Arial" w:hAnsi="Arial" w:cs="Arial"/>
          <w:sz w:val="24"/>
          <w:szCs w:val="24"/>
        </w:rPr>
        <w:t>,</w:t>
      </w:r>
      <w:r w:rsidRPr="0005171B">
        <w:rPr>
          <w:rFonts w:ascii="Arial" w:hAnsi="Arial" w:cs="Arial"/>
          <w:sz w:val="24"/>
          <w:szCs w:val="24"/>
        </w:rPr>
        <w:t xml:space="preserve"> M</w:t>
      </w:r>
      <w:r w:rsidR="00E87876">
        <w:rPr>
          <w:rFonts w:ascii="Arial" w:hAnsi="Arial" w:cs="Arial"/>
          <w:sz w:val="24"/>
          <w:szCs w:val="24"/>
        </w:rPr>
        <w:t>.</w:t>
      </w:r>
      <w:r w:rsidRPr="0005171B">
        <w:rPr>
          <w:rFonts w:ascii="Arial" w:hAnsi="Arial" w:cs="Arial"/>
          <w:sz w:val="24"/>
          <w:szCs w:val="24"/>
        </w:rPr>
        <w:t>K.</w:t>
      </w:r>
      <w:r w:rsidR="00B71B6F">
        <w:rPr>
          <w:rFonts w:ascii="Arial" w:hAnsi="Arial" w:cs="Arial"/>
          <w:sz w:val="24"/>
          <w:szCs w:val="24"/>
        </w:rPr>
        <w:t>,</w:t>
      </w:r>
      <w:r w:rsidRPr="0005171B">
        <w:rPr>
          <w:rFonts w:ascii="Arial" w:hAnsi="Arial" w:cs="Arial"/>
          <w:sz w:val="24"/>
          <w:szCs w:val="24"/>
        </w:rPr>
        <w:t xml:space="preserve"> 2006. Experiencing motherhood: the importance of possible selves to new mothers. A</w:t>
      </w:r>
      <w:r w:rsidR="00E87876">
        <w:rPr>
          <w:rFonts w:ascii="Arial" w:hAnsi="Arial" w:cs="Arial"/>
          <w:sz w:val="24"/>
          <w:szCs w:val="24"/>
        </w:rPr>
        <w:t>dvances in Consumer Research 33</w:t>
      </w:r>
      <w:r w:rsidRPr="0005171B">
        <w:rPr>
          <w:rFonts w:ascii="Arial" w:hAnsi="Arial" w:cs="Arial"/>
          <w:sz w:val="24"/>
          <w:szCs w:val="24"/>
        </w:rPr>
        <w:t>: 343 – 344.</w:t>
      </w:r>
    </w:p>
    <w:p w14:paraId="6FFD74CC" w14:textId="43B2DFD7" w:rsidR="00340E5B" w:rsidRPr="0005171B" w:rsidRDefault="00340E5B" w:rsidP="00F0651B">
      <w:pPr>
        <w:rPr>
          <w:rFonts w:ascii="Arial" w:hAnsi="Arial" w:cs="Arial"/>
          <w:sz w:val="24"/>
          <w:szCs w:val="24"/>
        </w:rPr>
      </w:pPr>
      <w:r w:rsidRPr="0005171B">
        <w:rPr>
          <w:rFonts w:ascii="Arial" w:hAnsi="Arial" w:cs="Arial"/>
          <w:sz w:val="24"/>
          <w:szCs w:val="24"/>
        </w:rPr>
        <w:t>Bamossy, G.J.</w:t>
      </w:r>
      <w:r w:rsidR="00E87876">
        <w:rPr>
          <w:rFonts w:ascii="Arial" w:hAnsi="Arial" w:cs="Arial"/>
          <w:sz w:val="24"/>
          <w:szCs w:val="24"/>
        </w:rPr>
        <w:t>, and Solomon, M.R.</w:t>
      </w:r>
      <w:r w:rsidR="00B71B6F">
        <w:rPr>
          <w:rFonts w:ascii="Arial" w:hAnsi="Arial" w:cs="Arial"/>
          <w:sz w:val="24"/>
          <w:szCs w:val="24"/>
        </w:rPr>
        <w:t>,</w:t>
      </w:r>
      <w:r w:rsidRPr="0005171B">
        <w:rPr>
          <w:rFonts w:ascii="Arial" w:hAnsi="Arial" w:cs="Arial"/>
          <w:sz w:val="24"/>
          <w:szCs w:val="24"/>
        </w:rPr>
        <w:t xml:space="preserve"> 2016. Consumer behaviour: A European perspective. Pearson Education.</w:t>
      </w:r>
    </w:p>
    <w:p w14:paraId="5A7591AC" w14:textId="4042135F" w:rsidR="006357C3" w:rsidRPr="0005171B" w:rsidRDefault="006357C3" w:rsidP="00F0651B">
      <w:pPr>
        <w:rPr>
          <w:rFonts w:ascii="Arial" w:hAnsi="Arial" w:cs="Arial"/>
          <w:sz w:val="24"/>
          <w:szCs w:val="24"/>
        </w:rPr>
      </w:pPr>
      <w:r w:rsidRPr="0005171B">
        <w:rPr>
          <w:rFonts w:ascii="Arial" w:hAnsi="Arial" w:cs="Arial"/>
          <w:sz w:val="24"/>
          <w:szCs w:val="24"/>
        </w:rPr>
        <w:t>Belk</w:t>
      </w:r>
      <w:r w:rsidR="00E87876">
        <w:rPr>
          <w:rFonts w:ascii="Arial" w:hAnsi="Arial" w:cs="Arial"/>
          <w:sz w:val="24"/>
          <w:szCs w:val="24"/>
        </w:rPr>
        <w:t>,</w:t>
      </w:r>
      <w:r w:rsidRPr="0005171B">
        <w:rPr>
          <w:rFonts w:ascii="Arial" w:hAnsi="Arial" w:cs="Arial"/>
          <w:sz w:val="24"/>
          <w:szCs w:val="24"/>
        </w:rPr>
        <w:t xml:space="preserve"> R</w:t>
      </w:r>
      <w:r w:rsidR="00E87876">
        <w:rPr>
          <w:rFonts w:ascii="Arial" w:hAnsi="Arial" w:cs="Arial"/>
          <w:sz w:val="24"/>
          <w:szCs w:val="24"/>
        </w:rPr>
        <w:t>.</w:t>
      </w:r>
      <w:r w:rsidRPr="0005171B">
        <w:rPr>
          <w:rFonts w:ascii="Arial" w:hAnsi="Arial" w:cs="Arial"/>
          <w:sz w:val="24"/>
          <w:szCs w:val="24"/>
        </w:rPr>
        <w:t>W.</w:t>
      </w:r>
      <w:r w:rsidR="00B71B6F">
        <w:rPr>
          <w:rFonts w:ascii="Arial" w:hAnsi="Arial" w:cs="Arial"/>
          <w:sz w:val="24"/>
          <w:szCs w:val="24"/>
        </w:rPr>
        <w:t>,</w:t>
      </w:r>
      <w:r w:rsidRPr="0005171B">
        <w:rPr>
          <w:rFonts w:ascii="Arial" w:hAnsi="Arial" w:cs="Arial"/>
          <w:sz w:val="24"/>
          <w:szCs w:val="24"/>
        </w:rPr>
        <w:t xml:space="preserve"> 1988. Possessions and the extended self. The Jour</w:t>
      </w:r>
      <w:r w:rsidR="00B55C88">
        <w:rPr>
          <w:rFonts w:ascii="Arial" w:hAnsi="Arial" w:cs="Arial"/>
          <w:sz w:val="24"/>
          <w:szCs w:val="24"/>
        </w:rPr>
        <w:t>nal of Consumer Research 15 (2</w:t>
      </w:r>
      <w:r w:rsidRPr="0005171B">
        <w:rPr>
          <w:rFonts w:ascii="Arial" w:hAnsi="Arial" w:cs="Arial"/>
          <w:sz w:val="24"/>
          <w:szCs w:val="24"/>
        </w:rPr>
        <w:t>): 139 – 168.</w:t>
      </w:r>
    </w:p>
    <w:p w14:paraId="5350717F" w14:textId="41EDFC4D" w:rsidR="00C30C00" w:rsidRPr="0005171B" w:rsidRDefault="00B55C88" w:rsidP="00C30C00">
      <w:pPr>
        <w:rPr>
          <w:rFonts w:ascii="Arial" w:hAnsi="Arial" w:cs="Arial"/>
          <w:sz w:val="24"/>
          <w:szCs w:val="24"/>
        </w:rPr>
      </w:pPr>
      <w:r>
        <w:rPr>
          <w:rFonts w:ascii="Arial" w:hAnsi="Arial" w:cs="Arial"/>
          <w:sz w:val="24"/>
          <w:szCs w:val="24"/>
        </w:rPr>
        <w:t>Boyce, C., and Neale, P.</w:t>
      </w:r>
      <w:r w:rsidR="00B71B6F">
        <w:rPr>
          <w:rFonts w:ascii="Arial" w:hAnsi="Arial" w:cs="Arial"/>
          <w:sz w:val="24"/>
          <w:szCs w:val="24"/>
        </w:rPr>
        <w:t>,</w:t>
      </w:r>
      <w:r>
        <w:rPr>
          <w:rFonts w:ascii="Arial" w:hAnsi="Arial" w:cs="Arial"/>
          <w:sz w:val="24"/>
          <w:szCs w:val="24"/>
        </w:rPr>
        <w:t xml:space="preserve"> 2006</w:t>
      </w:r>
      <w:r w:rsidR="00C30C00" w:rsidRPr="0005171B">
        <w:rPr>
          <w:rFonts w:ascii="Arial" w:hAnsi="Arial" w:cs="Arial"/>
          <w:sz w:val="24"/>
          <w:szCs w:val="24"/>
        </w:rPr>
        <w:t>. Conducting in-depth interviews: A guide for designing and</w:t>
      </w:r>
      <w:r>
        <w:rPr>
          <w:rFonts w:ascii="Arial" w:hAnsi="Arial" w:cs="Arial"/>
          <w:sz w:val="24"/>
          <w:szCs w:val="24"/>
        </w:rPr>
        <w:t xml:space="preserve"> </w:t>
      </w:r>
      <w:r w:rsidR="00C30C00" w:rsidRPr="0005171B">
        <w:rPr>
          <w:rFonts w:ascii="Arial" w:hAnsi="Arial" w:cs="Arial"/>
          <w:sz w:val="24"/>
          <w:szCs w:val="24"/>
        </w:rPr>
        <w:t xml:space="preserve">conducting in-depth interviews for evaluation input. Watertown, MA: Pathﬁnder International. </w:t>
      </w:r>
    </w:p>
    <w:p w14:paraId="7A89DEFB" w14:textId="440AF5A6" w:rsidR="00644C7B" w:rsidRPr="0005171B" w:rsidRDefault="00644C7B" w:rsidP="00C30C00">
      <w:pPr>
        <w:rPr>
          <w:rFonts w:ascii="Arial" w:hAnsi="Arial" w:cs="Arial"/>
          <w:sz w:val="24"/>
          <w:szCs w:val="24"/>
        </w:rPr>
      </w:pPr>
      <w:r w:rsidRPr="0005171B">
        <w:rPr>
          <w:rFonts w:ascii="Arial" w:hAnsi="Arial" w:cs="Arial"/>
          <w:sz w:val="24"/>
          <w:szCs w:val="24"/>
        </w:rPr>
        <w:t>Cavanaugh, L.</w:t>
      </w:r>
      <w:r w:rsidR="00B55C88">
        <w:rPr>
          <w:rFonts w:ascii="Arial" w:hAnsi="Arial" w:cs="Arial"/>
          <w:sz w:val="24"/>
          <w:szCs w:val="24"/>
        </w:rPr>
        <w:t>A.</w:t>
      </w:r>
      <w:r w:rsidR="00B71B6F">
        <w:rPr>
          <w:rFonts w:ascii="Arial" w:hAnsi="Arial" w:cs="Arial"/>
          <w:sz w:val="24"/>
          <w:szCs w:val="24"/>
        </w:rPr>
        <w:t>,</w:t>
      </w:r>
      <w:r w:rsidRPr="0005171B">
        <w:rPr>
          <w:rFonts w:ascii="Arial" w:hAnsi="Arial" w:cs="Arial"/>
          <w:sz w:val="24"/>
          <w:szCs w:val="24"/>
        </w:rPr>
        <w:t xml:space="preserve"> 2016. Consumer behavior in close relationships. Current Opinion in Psychology, 10, pp.101-106.</w:t>
      </w:r>
    </w:p>
    <w:p w14:paraId="7FD060E3" w14:textId="6248504E" w:rsidR="00C30C00" w:rsidRPr="0005171B" w:rsidRDefault="00C30C00" w:rsidP="00C30C00">
      <w:pPr>
        <w:rPr>
          <w:rFonts w:ascii="Arial" w:hAnsi="Arial" w:cs="Arial"/>
          <w:sz w:val="24"/>
          <w:szCs w:val="24"/>
        </w:rPr>
      </w:pPr>
      <w:r w:rsidRPr="0005171B">
        <w:rPr>
          <w:rFonts w:ascii="Arial" w:hAnsi="Arial" w:cs="Arial"/>
          <w:sz w:val="24"/>
          <w:szCs w:val="24"/>
        </w:rPr>
        <w:t xml:space="preserve">Check, J., </w:t>
      </w:r>
      <w:r w:rsidR="00976BF4">
        <w:rPr>
          <w:rFonts w:ascii="Arial" w:hAnsi="Arial" w:cs="Arial"/>
          <w:sz w:val="24"/>
          <w:szCs w:val="24"/>
        </w:rPr>
        <w:t>and Schutt, R.</w:t>
      </w:r>
      <w:r w:rsidR="00B55C88">
        <w:rPr>
          <w:rFonts w:ascii="Arial" w:hAnsi="Arial" w:cs="Arial"/>
          <w:sz w:val="24"/>
          <w:szCs w:val="24"/>
        </w:rPr>
        <w:t>K.</w:t>
      </w:r>
      <w:r w:rsidR="00B71B6F">
        <w:rPr>
          <w:rFonts w:ascii="Arial" w:hAnsi="Arial" w:cs="Arial"/>
          <w:sz w:val="24"/>
          <w:szCs w:val="24"/>
        </w:rPr>
        <w:t>,</w:t>
      </w:r>
      <w:r w:rsidR="00B55C88">
        <w:rPr>
          <w:rFonts w:ascii="Arial" w:hAnsi="Arial" w:cs="Arial"/>
          <w:sz w:val="24"/>
          <w:szCs w:val="24"/>
        </w:rPr>
        <w:t xml:space="preserve"> 2011</w:t>
      </w:r>
      <w:r w:rsidRPr="0005171B">
        <w:rPr>
          <w:rFonts w:ascii="Arial" w:hAnsi="Arial" w:cs="Arial"/>
          <w:sz w:val="24"/>
          <w:szCs w:val="24"/>
        </w:rPr>
        <w:t>. Research methods in education. Thousand Oaks, CA: SagePublications.</w:t>
      </w:r>
    </w:p>
    <w:p w14:paraId="28EDE513" w14:textId="4472E359" w:rsidR="00C30C00" w:rsidRPr="0005171B" w:rsidRDefault="00976BF4" w:rsidP="00C30C00">
      <w:pPr>
        <w:rPr>
          <w:rFonts w:ascii="Arial" w:hAnsi="Arial" w:cs="Arial"/>
          <w:sz w:val="24"/>
          <w:szCs w:val="24"/>
        </w:rPr>
      </w:pPr>
      <w:r>
        <w:rPr>
          <w:rFonts w:ascii="Arial" w:hAnsi="Arial" w:cs="Arial"/>
          <w:sz w:val="24"/>
          <w:szCs w:val="24"/>
        </w:rPr>
        <w:t>Clow, K.</w:t>
      </w:r>
      <w:r w:rsidR="00B55C88">
        <w:rPr>
          <w:rFonts w:ascii="Arial" w:hAnsi="Arial" w:cs="Arial"/>
          <w:sz w:val="24"/>
          <w:szCs w:val="24"/>
        </w:rPr>
        <w:t>E., and</w:t>
      </w:r>
      <w:r>
        <w:rPr>
          <w:rFonts w:ascii="Arial" w:hAnsi="Arial" w:cs="Arial"/>
          <w:sz w:val="24"/>
          <w:szCs w:val="24"/>
        </w:rPr>
        <w:t xml:space="preserve"> James, K.</w:t>
      </w:r>
      <w:r w:rsidR="00B55C88">
        <w:rPr>
          <w:rFonts w:ascii="Arial" w:hAnsi="Arial" w:cs="Arial"/>
          <w:sz w:val="24"/>
          <w:szCs w:val="24"/>
        </w:rPr>
        <w:t>E.</w:t>
      </w:r>
      <w:r w:rsidR="00B71B6F">
        <w:rPr>
          <w:rFonts w:ascii="Arial" w:hAnsi="Arial" w:cs="Arial"/>
          <w:sz w:val="24"/>
          <w:szCs w:val="24"/>
        </w:rPr>
        <w:t>,</w:t>
      </w:r>
      <w:r w:rsidR="00B55C88">
        <w:rPr>
          <w:rFonts w:ascii="Arial" w:hAnsi="Arial" w:cs="Arial"/>
          <w:sz w:val="24"/>
          <w:szCs w:val="24"/>
        </w:rPr>
        <w:t xml:space="preserve"> </w:t>
      </w:r>
      <w:r w:rsidR="00C30C00" w:rsidRPr="0005171B">
        <w:rPr>
          <w:rFonts w:ascii="Arial" w:hAnsi="Arial" w:cs="Arial"/>
          <w:sz w:val="24"/>
          <w:szCs w:val="24"/>
        </w:rPr>
        <w:t>2013. Essentials of marketing research: Putting research intopractice. Thousand Oaks, CA: Sage Publications.</w:t>
      </w:r>
    </w:p>
    <w:p w14:paraId="6E54A126" w14:textId="20039403" w:rsidR="002506CF" w:rsidRPr="0005171B" w:rsidRDefault="002506CF" w:rsidP="00C30C00">
      <w:pPr>
        <w:rPr>
          <w:rFonts w:ascii="Arial" w:hAnsi="Arial" w:cs="Arial"/>
          <w:sz w:val="24"/>
          <w:szCs w:val="24"/>
          <w:shd w:val="clear" w:color="auto" w:fill="FFFFFF"/>
        </w:rPr>
      </w:pPr>
      <w:r w:rsidRPr="0005171B">
        <w:rPr>
          <w:rFonts w:ascii="Arial" w:hAnsi="Arial" w:cs="Arial"/>
          <w:sz w:val="24"/>
          <w:szCs w:val="24"/>
          <w:shd w:val="clear" w:color="auto" w:fill="FFFFFF"/>
        </w:rPr>
        <w:t>Cribb, R.</w:t>
      </w:r>
      <w:r w:rsidR="00B71B6F">
        <w:rPr>
          <w:rFonts w:ascii="Arial" w:hAnsi="Arial" w:cs="Arial"/>
          <w:sz w:val="24"/>
          <w:szCs w:val="24"/>
          <w:shd w:val="clear" w:color="auto" w:fill="FFFFFF"/>
        </w:rPr>
        <w:t>,</w:t>
      </w:r>
      <w:r w:rsidRPr="0005171B">
        <w:rPr>
          <w:rFonts w:ascii="Arial" w:hAnsi="Arial" w:cs="Arial"/>
          <w:sz w:val="24"/>
          <w:szCs w:val="24"/>
          <w:shd w:val="clear" w:color="auto" w:fill="FFFFFF"/>
        </w:rPr>
        <w:t xml:space="preserve"> 2004. Ethical regulation and humanities research in Australia: Problems and Consequences, Monash Bioethics Review, 23 (3): 39-57.</w:t>
      </w:r>
    </w:p>
    <w:p w14:paraId="125D8FBA" w14:textId="41266FD1" w:rsidR="00C30C00" w:rsidRPr="0005171B" w:rsidRDefault="00976BF4" w:rsidP="00C30C00">
      <w:pPr>
        <w:rPr>
          <w:rStyle w:val="ws296"/>
          <w:rFonts w:ascii="Arial" w:hAnsi="Arial" w:cs="Arial"/>
          <w:sz w:val="24"/>
          <w:szCs w:val="24"/>
          <w:shd w:val="clear" w:color="auto" w:fill="FFFFFF"/>
        </w:rPr>
      </w:pPr>
      <w:r>
        <w:rPr>
          <w:rFonts w:ascii="Arial" w:hAnsi="Arial" w:cs="Arial"/>
          <w:sz w:val="24"/>
          <w:szCs w:val="24"/>
          <w:shd w:val="clear" w:color="auto" w:fill="FFFFFF"/>
        </w:rPr>
        <w:t>Fowler Jr., F.</w:t>
      </w:r>
      <w:r w:rsidR="00B55C88">
        <w:rPr>
          <w:rFonts w:ascii="Arial" w:hAnsi="Arial" w:cs="Arial"/>
          <w:sz w:val="24"/>
          <w:szCs w:val="24"/>
          <w:shd w:val="clear" w:color="auto" w:fill="FFFFFF"/>
        </w:rPr>
        <w:t>J.</w:t>
      </w:r>
      <w:r w:rsidR="00B71B6F">
        <w:rPr>
          <w:rFonts w:ascii="Arial" w:hAnsi="Arial" w:cs="Arial"/>
          <w:sz w:val="24"/>
          <w:szCs w:val="24"/>
          <w:shd w:val="clear" w:color="auto" w:fill="FFFFFF"/>
        </w:rPr>
        <w:t>,</w:t>
      </w:r>
      <w:r w:rsidR="00B55C88">
        <w:rPr>
          <w:rFonts w:ascii="Arial" w:hAnsi="Arial" w:cs="Arial"/>
          <w:sz w:val="24"/>
          <w:szCs w:val="24"/>
          <w:shd w:val="clear" w:color="auto" w:fill="FFFFFF"/>
        </w:rPr>
        <w:t xml:space="preserve"> 2013</w:t>
      </w:r>
      <w:r w:rsidR="00C30C00" w:rsidRPr="0005171B">
        <w:rPr>
          <w:rFonts w:ascii="Arial" w:hAnsi="Arial" w:cs="Arial"/>
          <w:sz w:val="24"/>
          <w:szCs w:val="24"/>
          <w:shd w:val="clear" w:color="auto" w:fill="FFFFFF"/>
        </w:rPr>
        <w:t xml:space="preserve">. </w:t>
      </w:r>
      <w:r w:rsidR="00C30C00" w:rsidRPr="0005171B">
        <w:rPr>
          <w:rStyle w:val="ff5"/>
          <w:rFonts w:ascii="Arial" w:hAnsi="Arial" w:cs="Arial"/>
          <w:sz w:val="24"/>
          <w:szCs w:val="24"/>
          <w:shd w:val="clear" w:color="auto" w:fill="FFFFFF"/>
        </w:rPr>
        <w:t>Survey research methods</w:t>
      </w:r>
      <w:r w:rsidR="00C30C00" w:rsidRPr="0005171B">
        <w:rPr>
          <w:rStyle w:val="ws296"/>
          <w:rFonts w:ascii="Arial" w:hAnsi="Arial" w:cs="Arial"/>
          <w:sz w:val="24"/>
          <w:szCs w:val="24"/>
          <w:shd w:val="clear" w:color="auto" w:fill="FFFFFF"/>
        </w:rPr>
        <w:t>. Thousand Oaks, CA: Sage Publications.</w:t>
      </w:r>
    </w:p>
    <w:p w14:paraId="75637D3A" w14:textId="2CADE621" w:rsidR="00B55C88" w:rsidRDefault="00976BF4" w:rsidP="00F0651B">
      <w:pPr>
        <w:rPr>
          <w:rFonts w:ascii="Arial" w:hAnsi="Arial" w:cs="Arial"/>
          <w:sz w:val="24"/>
          <w:szCs w:val="24"/>
        </w:rPr>
      </w:pPr>
      <w:r>
        <w:rPr>
          <w:rFonts w:ascii="Arial" w:hAnsi="Arial" w:cs="Arial"/>
          <w:sz w:val="24"/>
          <w:szCs w:val="24"/>
        </w:rPr>
        <w:t>Deci, E.L., and Ryan, R.</w:t>
      </w:r>
      <w:r w:rsidR="00B55C88">
        <w:rPr>
          <w:rFonts w:ascii="Arial" w:hAnsi="Arial" w:cs="Arial"/>
          <w:sz w:val="24"/>
          <w:szCs w:val="24"/>
        </w:rPr>
        <w:t>M.</w:t>
      </w:r>
      <w:r w:rsidR="00B71B6F">
        <w:rPr>
          <w:rFonts w:ascii="Arial" w:hAnsi="Arial" w:cs="Arial"/>
          <w:sz w:val="24"/>
          <w:szCs w:val="24"/>
        </w:rPr>
        <w:t>,</w:t>
      </w:r>
      <w:r w:rsidR="00B55C88">
        <w:rPr>
          <w:rFonts w:ascii="Arial" w:hAnsi="Arial" w:cs="Arial"/>
          <w:sz w:val="24"/>
          <w:szCs w:val="24"/>
        </w:rPr>
        <w:t xml:space="preserve"> 1985</w:t>
      </w:r>
      <w:r w:rsidR="00B55C88" w:rsidRPr="00B55C88">
        <w:rPr>
          <w:rFonts w:ascii="Arial" w:hAnsi="Arial" w:cs="Arial"/>
          <w:sz w:val="24"/>
          <w:szCs w:val="24"/>
        </w:rPr>
        <w:t>. Intrinsic motivation and self-determination in human behavior. New York, NY: Plenum.</w:t>
      </w:r>
    </w:p>
    <w:p w14:paraId="22B16475" w14:textId="0B161941" w:rsidR="00644C7B" w:rsidRPr="0005171B" w:rsidRDefault="00644C7B" w:rsidP="00F0651B">
      <w:pPr>
        <w:rPr>
          <w:rFonts w:ascii="Arial" w:hAnsi="Arial" w:cs="Arial"/>
          <w:sz w:val="24"/>
          <w:szCs w:val="24"/>
        </w:rPr>
      </w:pPr>
      <w:r w:rsidRPr="0005171B">
        <w:rPr>
          <w:rFonts w:ascii="Arial" w:hAnsi="Arial" w:cs="Arial"/>
          <w:sz w:val="24"/>
          <w:szCs w:val="24"/>
        </w:rPr>
        <w:t xml:space="preserve">Deci, E.L. </w:t>
      </w:r>
      <w:r w:rsidR="00B55C88">
        <w:rPr>
          <w:rFonts w:ascii="Arial" w:hAnsi="Arial" w:cs="Arial"/>
          <w:sz w:val="24"/>
          <w:szCs w:val="24"/>
        </w:rPr>
        <w:t>and</w:t>
      </w:r>
      <w:r w:rsidRPr="0005171B">
        <w:rPr>
          <w:rFonts w:ascii="Arial" w:hAnsi="Arial" w:cs="Arial"/>
          <w:sz w:val="24"/>
          <w:szCs w:val="24"/>
        </w:rPr>
        <w:t xml:space="preserve"> Ryan, R.</w:t>
      </w:r>
      <w:r w:rsidR="00B55C88">
        <w:rPr>
          <w:rFonts w:ascii="Arial" w:hAnsi="Arial" w:cs="Arial"/>
          <w:sz w:val="24"/>
          <w:szCs w:val="24"/>
        </w:rPr>
        <w:t>M.</w:t>
      </w:r>
      <w:r w:rsidR="00B71B6F">
        <w:rPr>
          <w:rFonts w:ascii="Arial" w:hAnsi="Arial" w:cs="Arial"/>
          <w:sz w:val="24"/>
          <w:szCs w:val="24"/>
        </w:rPr>
        <w:t>,</w:t>
      </w:r>
      <w:r w:rsidR="00B55C88">
        <w:rPr>
          <w:rFonts w:ascii="Arial" w:hAnsi="Arial" w:cs="Arial"/>
          <w:sz w:val="24"/>
          <w:szCs w:val="24"/>
        </w:rPr>
        <w:t xml:space="preserve"> </w:t>
      </w:r>
      <w:r w:rsidRPr="0005171B">
        <w:rPr>
          <w:rFonts w:ascii="Arial" w:hAnsi="Arial" w:cs="Arial"/>
          <w:sz w:val="24"/>
          <w:szCs w:val="24"/>
        </w:rPr>
        <w:t>1991. A motivational approach to self: In</w:t>
      </w:r>
      <w:r w:rsidR="00976BF4">
        <w:rPr>
          <w:rFonts w:ascii="Arial" w:hAnsi="Arial" w:cs="Arial"/>
          <w:sz w:val="24"/>
          <w:szCs w:val="24"/>
        </w:rPr>
        <w:t xml:space="preserve">tegration in personality. In </w:t>
      </w:r>
      <w:r w:rsidRPr="0005171B">
        <w:rPr>
          <w:rFonts w:ascii="Arial" w:hAnsi="Arial" w:cs="Arial"/>
          <w:sz w:val="24"/>
          <w:szCs w:val="24"/>
        </w:rPr>
        <w:t>Dienstbier</w:t>
      </w:r>
      <w:r w:rsidR="00976BF4">
        <w:rPr>
          <w:rFonts w:ascii="Arial" w:hAnsi="Arial" w:cs="Arial"/>
          <w:sz w:val="24"/>
          <w:szCs w:val="24"/>
        </w:rPr>
        <w:t>, R.</w:t>
      </w:r>
      <w:r w:rsidRPr="0005171B">
        <w:rPr>
          <w:rFonts w:ascii="Arial" w:hAnsi="Arial" w:cs="Arial"/>
          <w:sz w:val="24"/>
          <w:szCs w:val="24"/>
        </w:rPr>
        <w:t xml:space="preserve"> (Ed.) Nebraska Symposium on Motivation Vol 38: Perspectives on Motivation, pp. 237-288. Lincoln: University of Nebraska Press.</w:t>
      </w:r>
    </w:p>
    <w:p w14:paraId="122939C2" w14:textId="57B078DB" w:rsidR="00B55C88" w:rsidRDefault="00B55C88" w:rsidP="00F0651B">
      <w:pPr>
        <w:rPr>
          <w:rFonts w:ascii="Arial" w:hAnsi="Arial" w:cs="Arial"/>
          <w:sz w:val="24"/>
          <w:szCs w:val="24"/>
        </w:rPr>
      </w:pPr>
      <w:r w:rsidRPr="00B55C88">
        <w:rPr>
          <w:rFonts w:ascii="Arial" w:hAnsi="Arial" w:cs="Arial"/>
          <w:sz w:val="24"/>
          <w:szCs w:val="24"/>
        </w:rPr>
        <w:t>Deci</w:t>
      </w:r>
      <w:r>
        <w:rPr>
          <w:rFonts w:ascii="Arial" w:hAnsi="Arial" w:cs="Arial"/>
          <w:sz w:val="24"/>
          <w:szCs w:val="24"/>
        </w:rPr>
        <w:t>,</w:t>
      </w:r>
      <w:r w:rsidRPr="00B55C88">
        <w:rPr>
          <w:rFonts w:ascii="Arial" w:hAnsi="Arial" w:cs="Arial"/>
          <w:sz w:val="24"/>
          <w:szCs w:val="24"/>
        </w:rPr>
        <w:t xml:space="preserve"> E., and Ryan, R</w:t>
      </w:r>
      <w:r w:rsidR="00B71B6F">
        <w:rPr>
          <w:rFonts w:ascii="Arial" w:hAnsi="Arial" w:cs="Arial"/>
          <w:sz w:val="24"/>
          <w:szCs w:val="24"/>
        </w:rPr>
        <w:t>.</w:t>
      </w:r>
      <w:r w:rsidRPr="00B55C88">
        <w:rPr>
          <w:rFonts w:ascii="Arial" w:hAnsi="Arial" w:cs="Arial"/>
          <w:sz w:val="24"/>
          <w:szCs w:val="24"/>
        </w:rPr>
        <w:t xml:space="preserve">, 2000. The “what” and “why” of goal persuits: Human needs and the self-determination of behaviour. Psychological Inquiry, 11 (4), 227-268.  </w:t>
      </w:r>
    </w:p>
    <w:p w14:paraId="1256017C" w14:textId="497F1A2E" w:rsidR="00091C71" w:rsidRPr="0005171B" w:rsidRDefault="00B55C88" w:rsidP="00F0651B">
      <w:pPr>
        <w:rPr>
          <w:rFonts w:ascii="Arial" w:hAnsi="Arial" w:cs="Arial"/>
          <w:sz w:val="24"/>
          <w:szCs w:val="24"/>
        </w:rPr>
      </w:pPr>
      <w:r>
        <w:rPr>
          <w:rFonts w:ascii="Arial" w:hAnsi="Arial" w:cs="Arial"/>
          <w:sz w:val="24"/>
          <w:szCs w:val="24"/>
        </w:rPr>
        <w:t>Engel, J.F. ,Blackwell, R.</w:t>
      </w:r>
      <w:r w:rsidR="00091C71" w:rsidRPr="0005171B">
        <w:rPr>
          <w:rFonts w:ascii="Arial" w:hAnsi="Arial" w:cs="Arial"/>
          <w:sz w:val="24"/>
          <w:szCs w:val="24"/>
        </w:rPr>
        <w:t>D., and Kollat, D</w:t>
      </w:r>
      <w:r w:rsidR="00976BF4">
        <w:rPr>
          <w:rFonts w:ascii="Arial" w:hAnsi="Arial" w:cs="Arial"/>
          <w:sz w:val="24"/>
          <w:szCs w:val="24"/>
        </w:rPr>
        <w:t>.</w:t>
      </w:r>
      <w:r>
        <w:rPr>
          <w:rFonts w:ascii="Arial" w:hAnsi="Arial" w:cs="Arial"/>
          <w:sz w:val="24"/>
          <w:szCs w:val="24"/>
        </w:rPr>
        <w:t>T.</w:t>
      </w:r>
      <w:r w:rsidR="00B71B6F">
        <w:rPr>
          <w:rFonts w:ascii="Arial" w:hAnsi="Arial" w:cs="Arial"/>
          <w:sz w:val="24"/>
          <w:szCs w:val="24"/>
        </w:rPr>
        <w:t>,</w:t>
      </w:r>
      <w:r>
        <w:rPr>
          <w:rFonts w:ascii="Arial" w:hAnsi="Arial" w:cs="Arial"/>
          <w:sz w:val="24"/>
          <w:szCs w:val="24"/>
        </w:rPr>
        <w:t xml:space="preserve"> </w:t>
      </w:r>
      <w:r w:rsidR="00091C71" w:rsidRPr="0005171B">
        <w:rPr>
          <w:rFonts w:ascii="Arial" w:hAnsi="Arial" w:cs="Arial"/>
          <w:sz w:val="24"/>
          <w:szCs w:val="24"/>
        </w:rPr>
        <w:t>1978</w:t>
      </w:r>
      <w:r>
        <w:rPr>
          <w:rFonts w:ascii="Arial" w:hAnsi="Arial" w:cs="Arial"/>
          <w:sz w:val="24"/>
          <w:szCs w:val="24"/>
        </w:rPr>
        <w:t>.</w:t>
      </w:r>
      <w:r w:rsidR="00091C71" w:rsidRPr="0005171B">
        <w:rPr>
          <w:rFonts w:ascii="Arial" w:hAnsi="Arial" w:cs="Arial"/>
          <w:sz w:val="24"/>
          <w:szCs w:val="24"/>
        </w:rPr>
        <w:t xml:space="preserve"> Consumer Behavior, Third Edition. Hinsdale, Ill.: The Dryden Press. </w:t>
      </w:r>
    </w:p>
    <w:p w14:paraId="7B3E7BDB" w14:textId="6D5DC4AA" w:rsidR="00B07FF6" w:rsidRPr="0005171B" w:rsidRDefault="00B07FF6" w:rsidP="00F0651B">
      <w:pPr>
        <w:rPr>
          <w:rFonts w:ascii="Arial" w:hAnsi="Arial" w:cs="Arial"/>
          <w:sz w:val="24"/>
          <w:szCs w:val="24"/>
        </w:rPr>
      </w:pPr>
      <w:r w:rsidRPr="0005171B">
        <w:rPr>
          <w:rFonts w:ascii="Arial" w:hAnsi="Arial" w:cs="Arial"/>
          <w:sz w:val="24"/>
          <w:szCs w:val="24"/>
        </w:rPr>
        <w:t>Fink, A.</w:t>
      </w:r>
      <w:r w:rsidR="00B71B6F">
        <w:rPr>
          <w:rFonts w:ascii="Arial" w:hAnsi="Arial" w:cs="Arial"/>
          <w:sz w:val="24"/>
          <w:szCs w:val="24"/>
        </w:rPr>
        <w:t>,</w:t>
      </w:r>
      <w:r w:rsidRPr="0005171B">
        <w:rPr>
          <w:rFonts w:ascii="Arial" w:hAnsi="Arial" w:cs="Arial"/>
          <w:sz w:val="24"/>
          <w:szCs w:val="24"/>
        </w:rPr>
        <w:t xml:space="preserve"> 2015. How to conduct surveys: A step-by-step guide. Sage Publications.</w:t>
      </w:r>
    </w:p>
    <w:p w14:paraId="0B1D2259" w14:textId="414E8CEB" w:rsidR="00AE23C9" w:rsidRPr="0005171B" w:rsidRDefault="00B71B6F" w:rsidP="00F0651B">
      <w:pPr>
        <w:rPr>
          <w:rFonts w:ascii="Arial" w:hAnsi="Arial" w:cs="Arial"/>
          <w:sz w:val="24"/>
          <w:szCs w:val="24"/>
        </w:rPr>
      </w:pPr>
      <w:r>
        <w:rPr>
          <w:rFonts w:ascii="Arial" w:hAnsi="Arial" w:cs="Arial"/>
          <w:sz w:val="24"/>
          <w:szCs w:val="24"/>
        </w:rPr>
        <w:t>Geertz, C.,</w:t>
      </w:r>
      <w:r w:rsidR="00AE23C9" w:rsidRPr="0005171B">
        <w:rPr>
          <w:rFonts w:ascii="Arial" w:hAnsi="Arial" w:cs="Arial"/>
          <w:sz w:val="24"/>
          <w:szCs w:val="24"/>
        </w:rPr>
        <w:t xml:space="preserve"> 1973. The interpretation of cultures (Vol. 5043). Basic books.</w:t>
      </w:r>
    </w:p>
    <w:p w14:paraId="1B883D59" w14:textId="3328DA36" w:rsidR="000A33FF" w:rsidRPr="0005171B" w:rsidRDefault="000A33FF" w:rsidP="00F0651B">
      <w:pPr>
        <w:rPr>
          <w:rFonts w:ascii="Arial" w:hAnsi="Arial" w:cs="Arial"/>
          <w:sz w:val="24"/>
          <w:szCs w:val="24"/>
        </w:rPr>
      </w:pPr>
      <w:r w:rsidRPr="0005171B">
        <w:rPr>
          <w:rFonts w:ascii="Arial" w:hAnsi="Arial" w:cs="Arial"/>
          <w:sz w:val="24"/>
          <w:szCs w:val="24"/>
        </w:rPr>
        <w:t>Henry</w:t>
      </w:r>
      <w:r w:rsidR="00B71B6F">
        <w:rPr>
          <w:rFonts w:ascii="Arial" w:hAnsi="Arial" w:cs="Arial"/>
          <w:sz w:val="24"/>
          <w:szCs w:val="24"/>
        </w:rPr>
        <w:t>,</w:t>
      </w:r>
      <w:r w:rsidRPr="0005171B">
        <w:rPr>
          <w:rFonts w:ascii="Arial" w:hAnsi="Arial" w:cs="Arial"/>
          <w:sz w:val="24"/>
          <w:szCs w:val="24"/>
        </w:rPr>
        <w:t xml:space="preserve"> H</w:t>
      </w:r>
      <w:r w:rsidR="00976BF4">
        <w:rPr>
          <w:rFonts w:ascii="Arial" w:hAnsi="Arial" w:cs="Arial"/>
          <w:sz w:val="24"/>
          <w:szCs w:val="24"/>
        </w:rPr>
        <w:t>.</w:t>
      </w:r>
      <w:r w:rsidRPr="0005171B">
        <w:rPr>
          <w:rFonts w:ascii="Arial" w:hAnsi="Arial" w:cs="Arial"/>
          <w:sz w:val="24"/>
          <w:szCs w:val="24"/>
        </w:rPr>
        <w:t>K</w:t>
      </w:r>
      <w:r w:rsidR="00976BF4">
        <w:rPr>
          <w:rFonts w:ascii="Arial" w:hAnsi="Arial" w:cs="Arial"/>
          <w:sz w:val="24"/>
          <w:szCs w:val="24"/>
        </w:rPr>
        <w:t>.</w:t>
      </w:r>
      <w:r w:rsidRPr="0005171B">
        <w:rPr>
          <w:rFonts w:ascii="Arial" w:hAnsi="Arial" w:cs="Arial"/>
          <w:sz w:val="24"/>
          <w:szCs w:val="24"/>
        </w:rPr>
        <w:t>M</w:t>
      </w:r>
      <w:r w:rsidR="00B71B6F">
        <w:rPr>
          <w:rFonts w:ascii="Arial" w:hAnsi="Arial" w:cs="Arial"/>
          <w:sz w:val="24"/>
          <w:szCs w:val="24"/>
        </w:rPr>
        <w:t>.</w:t>
      </w:r>
      <w:r w:rsidRPr="0005171B">
        <w:rPr>
          <w:rFonts w:ascii="Arial" w:hAnsi="Arial" w:cs="Arial"/>
          <w:sz w:val="24"/>
          <w:szCs w:val="24"/>
        </w:rPr>
        <w:t>,</w:t>
      </w:r>
      <w:r w:rsidR="00B71B6F">
        <w:rPr>
          <w:rFonts w:ascii="Arial" w:hAnsi="Arial" w:cs="Arial"/>
          <w:sz w:val="24"/>
          <w:szCs w:val="24"/>
        </w:rPr>
        <w:t xml:space="preserve"> and</w:t>
      </w:r>
      <w:r w:rsidRPr="0005171B">
        <w:rPr>
          <w:rFonts w:ascii="Arial" w:hAnsi="Arial" w:cs="Arial"/>
          <w:sz w:val="24"/>
          <w:szCs w:val="24"/>
        </w:rPr>
        <w:t xml:space="preserve"> Borzekowski</w:t>
      </w:r>
      <w:r w:rsidR="00B71B6F">
        <w:rPr>
          <w:rFonts w:ascii="Arial" w:hAnsi="Arial" w:cs="Arial"/>
          <w:sz w:val="24"/>
          <w:szCs w:val="24"/>
        </w:rPr>
        <w:t>,</w:t>
      </w:r>
      <w:r w:rsidRPr="0005171B">
        <w:rPr>
          <w:rFonts w:ascii="Arial" w:hAnsi="Arial" w:cs="Arial"/>
          <w:sz w:val="24"/>
          <w:szCs w:val="24"/>
        </w:rPr>
        <w:t xml:space="preserve"> D</w:t>
      </w:r>
      <w:r w:rsidR="00976BF4">
        <w:rPr>
          <w:rFonts w:ascii="Arial" w:hAnsi="Arial" w:cs="Arial"/>
          <w:sz w:val="24"/>
          <w:szCs w:val="24"/>
        </w:rPr>
        <w:t>.</w:t>
      </w:r>
      <w:r w:rsidRPr="0005171B">
        <w:rPr>
          <w:rFonts w:ascii="Arial" w:hAnsi="Arial" w:cs="Arial"/>
          <w:sz w:val="24"/>
          <w:szCs w:val="24"/>
        </w:rPr>
        <w:t>L</w:t>
      </w:r>
      <w:r w:rsidR="00976BF4">
        <w:rPr>
          <w:rFonts w:ascii="Arial" w:hAnsi="Arial" w:cs="Arial"/>
          <w:sz w:val="24"/>
          <w:szCs w:val="24"/>
        </w:rPr>
        <w:t>.</w:t>
      </w:r>
      <w:r w:rsidRPr="0005171B">
        <w:rPr>
          <w:rFonts w:ascii="Arial" w:hAnsi="Arial" w:cs="Arial"/>
          <w:sz w:val="24"/>
          <w:szCs w:val="24"/>
        </w:rPr>
        <w:t>G.</w:t>
      </w:r>
      <w:r w:rsidR="00B71B6F">
        <w:rPr>
          <w:rFonts w:ascii="Arial" w:hAnsi="Arial" w:cs="Arial"/>
          <w:sz w:val="24"/>
          <w:szCs w:val="24"/>
        </w:rPr>
        <w:t>,</w:t>
      </w:r>
      <w:r w:rsidRPr="0005171B">
        <w:rPr>
          <w:rFonts w:ascii="Arial" w:hAnsi="Arial" w:cs="Arial"/>
          <w:sz w:val="24"/>
          <w:szCs w:val="24"/>
        </w:rPr>
        <w:t xml:space="preserve"> 2011. The nag factor. Journal of Children</w:t>
      </w:r>
      <w:r w:rsidR="00B71B6F">
        <w:rPr>
          <w:rFonts w:ascii="Arial" w:hAnsi="Arial" w:cs="Arial"/>
          <w:sz w:val="24"/>
          <w:szCs w:val="24"/>
        </w:rPr>
        <w:t xml:space="preserve"> and Media 5 ( 3 ): 298 – 317</w:t>
      </w:r>
      <w:r w:rsidRPr="0005171B">
        <w:rPr>
          <w:rFonts w:ascii="Arial" w:hAnsi="Arial" w:cs="Arial"/>
          <w:sz w:val="24"/>
          <w:szCs w:val="24"/>
        </w:rPr>
        <w:t>.</w:t>
      </w:r>
    </w:p>
    <w:p w14:paraId="4CC43E0F" w14:textId="07D86D6E" w:rsidR="000A33FF" w:rsidRPr="0005171B" w:rsidRDefault="000A33FF" w:rsidP="00F0651B">
      <w:pPr>
        <w:rPr>
          <w:rFonts w:ascii="Arial" w:hAnsi="Arial" w:cs="Arial"/>
          <w:sz w:val="24"/>
          <w:szCs w:val="24"/>
        </w:rPr>
      </w:pPr>
      <w:r w:rsidRPr="0005171B">
        <w:rPr>
          <w:rFonts w:ascii="Arial" w:hAnsi="Arial" w:cs="Arial"/>
          <w:sz w:val="24"/>
          <w:szCs w:val="24"/>
        </w:rPr>
        <w:t>John</w:t>
      </w:r>
      <w:r w:rsidR="00B71B6F">
        <w:rPr>
          <w:rFonts w:ascii="Arial" w:hAnsi="Arial" w:cs="Arial"/>
          <w:sz w:val="24"/>
          <w:szCs w:val="24"/>
        </w:rPr>
        <w:t>,</w:t>
      </w:r>
      <w:r w:rsidRPr="0005171B">
        <w:rPr>
          <w:rFonts w:ascii="Arial" w:hAnsi="Arial" w:cs="Arial"/>
          <w:sz w:val="24"/>
          <w:szCs w:val="24"/>
        </w:rPr>
        <w:t xml:space="preserve"> D</w:t>
      </w:r>
      <w:r w:rsidR="00976BF4">
        <w:rPr>
          <w:rFonts w:ascii="Arial" w:hAnsi="Arial" w:cs="Arial"/>
          <w:sz w:val="24"/>
          <w:szCs w:val="24"/>
        </w:rPr>
        <w:t>.</w:t>
      </w:r>
      <w:r w:rsidRPr="0005171B">
        <w:rPr>
          <w:rFonts w:ascii="Arial" w:hAnsi="Arial" w:cs="Arial"/>
          <w:sz w:val="24"/>
          <w:szCs w:val="24"/>
        </w:rPr>
        <w:t>R.</w:t>
      </w:r>
      <w:r w:rsidR="00B71B6F">
        <w:rPr>
          <w:rFonts w:ascii="Arial" w:hAnsi="Arial" w:cs="Arial"/>
          <w:sz w:val="24"/>
          <w:szCs w:val="24"/>
        </w:rPr>
        <w:t>,</w:t>
      </w:r>
      <w:r w:rsidRPr="0005171B">
        <w:rPr>
          <w:rFonts w:ascii="Arial" w:hAnsi="Arial" w:cs="Arial"/>
          <w:sz w:val="24"/>
          <w:szCs w:val="24"/>
        </w:rPr>
        <w:t xml:space="preserve"> 1999. Consumer socialization of children: a retrospective look at twenty</w:t>
      </w:r>
      <w:r w:rsidRPr="0005171B">
        <w:rPr>
          <w:rFonts w:ascii="Cambria Math" w:hAnsi="Cambria Math" w:cs="Cambria Math"/>
          <w:sz w:val="24"/>
          <w:szCs w:val="24"/>
        </w:rPr>
        <w:t>‐</w:t>
      </w:r>
      <w:r w:rsidRPr="0005171B">
        <w:rPr>
          <w:rFonts w:ascii="Arial" w:hAnsi="Arial" w:cs="Arial"/>
          <w:sz w:val="24"/>
          <w:szCs w:val="24"/>
        </w:rPr>
        <w:t>five years of research. Journal of Consumer Research 26 ( 3 )</w:t>
      </w:r>
      <w:r w:rsidR="00B71B6F">
        <w:rPr>
          <w:rFonts w:ascii="Arial" w:hAnsi="Arial" w:cs="Arial"/>
          <w:sz w:val="24"/>
          <w:szCs w:val="24"/>
        </w:rPr>
        <w:t>: 183 – 213</w:t>
      </w:r>
    </w:p>
    <w:p w14:paraId="03B0BCD0" w14:textId="494A489C" w:rsidR="003727A2" w:rsidRPr="0005171B" w:rsidRDefault="00976BF4" w:rsidP="00F0651B">
      <w:pPr>
        <w:rPr>
          <w:rFonts w:ascii="Arial" w:hAnsi="Arial" w:cs="Arial"/>
          <w:sz w:val="24"/>
          <w:szCs w:val="24"/>
        </w:rPr>
      </w:pPr>
      <w:r>
        <w:rPr>
          <w:rFonts w:ascii="Arial" w:hAnsi="Arial" w:cs="Arial"/>
          <w:sz w:val="24"/>
          <w:szCs w:val="24"/>
        </w:rPr>
        <w:lastRenderedPageBreak/>
        <w:t>Krueger, R.A., and Casey, M.</w:t>
      </w:r>
      <w:r w:rsidR="00B71B6F">
        <w:rPr>
          <w:rFonts w:ascii="Arial" w:hAnsi="Arial" w:cs="Arial"/>
          <w:sz w:val="24"/>
          <w:szCs w:val="24"/>
        </w:rPr>
        <w:t>A., 2009</w:t>
      </w:r>
      <w:r w:rsidR="003727A2" w:rsidRPr="0005171B">
        <w:rPr>
          <w:rFonts w:ascii="Arial" w:hAnsi="Arial" w:cs="Arial"/>
          <w:sz w:val="24"/>
          <w:szCs w:val="24"/>
        </w:rPr>
        <w:t>. Focus groups: A practical guide for applied research.Thousand Oaks, CA: Sage Publications.</w:t>
      </w:r>
    </w:p>
    <w:p w14:paraId="04FF2E2E" w14:textId="7012C7C5" w:rsidR="002506CF" w:rsidRPr="0005171B" w:rsidRDefault="00B71B6F" w:rsidP="00F0651B">
      <w:pPr>
        <w:rPr>
          <w:rFonts w:ascii="Arial" w:hAnsi="Arial" w:cs="Arial"/>
          <w:sz w:val="24"/>
          <w:szCs w:val="24"/>
        </w:rPr>
      </w:pPr>
      <w:r>
        <w:rPr>
          <w:rFonts w:ascii="Arial" w:hAnsi="Arial" w:cs="Arial"/>
          <w:sz w:val="24"/>
          <w:szCs w:val="24"/>
        </w:rPr>
        <w:t xml:space="preserve">Lacobucci, D., </w:t>
      </w:r>
      <w:r w:rsidR="002506CF" w:rsidRPr="0005171B">
        <w:rPr>
          <w:rFonts w:ascii="Arial" w:hAnsi="Arial" w:cs="Arial"/>
          <w:sz w:val="24"/>
          <w:szCs w:val="24"/>
        </w:rPr>
        <w:t>and Churchill, G.A.</w:t>
      </w:r>
      <w:r>
        <w:rPr>
          <w:rFonts w:ascii="Arial" w:hAnsi="Arial" w:cs="Arial"/>
          <w:sz w:val="24"/>
          <w:szCs w:val="24"/>
        </w:rPr>
        <w:t>,</w:t>
      </w:r>
      <w:r w:rsidR="002506CF" w:rsidRPr="0005171B">
        <w:rPr>
          <w:rFonts w:ascii="Arial" w:hAnsi="Arial" w:cs="Arial"/>
          <w:sz w:val="24"/>
          <w:szCs w:val="24"/>
        </w:rPr>
        <w:t xml:space="preserve"> 2010. Marketing research: Methodological foundations. Mason, Ohio: South-Western/Cengage Learning.</w:t>
      </w:r>
    </w:p>
    <w:p w14:paraId="7E971CB1" w14:textId="0F5FEE78" w:rsidR="00F8028E" w:rsidRPr="0005171B" w:rsidRDefault="00856492" w:rsidP="00F0651B">
      <w:pPr>
        <w:rPr>
          <w:rFonts w:ascii="Arial" w:hAnsi="Arial" w:cs="Arial"/>
          <w:sz w:val="24"/>
          <w:szCs w:val="24"/>
        </w:rPr>
      </w:pPr>
      <w:r w:rsidRPr="0005171B">
        <w:rPr>
          <w:rFonts w:ascii="Arial" w:hAnsi="Arial" w:cs="Arial"/>
          <w:sz w:val="24"/>
          <w:szCs w:val="24"/>
        </w:rPr>
        <w:t>Long, T. and Johnson, M., 2000. Rigour, reliability and validity in qualitative research. Clinical effectiveness in nursing, 4(1), pp.30-37.</w:t>
      </w:r>
    </w:p>
    <w:p w14:paraId="242404DF" w14:textId="1E124698" w:rsidR="00EF2F2F" w:rsidRPr="0005171B" w:rsidRDefault="00976BF4" w:rsidP="00F0651B">
      <w:pPr>
        <w:rPr>
          <w:rFonts w:ascii="Arial" w:hAnsi="Arial" w:cs="Arial"/>
          <w:sz w:val="24"/>
          <w:szCs w:val="24"/>
        </w:rPr>
      </w:pPr>
      <w:r>
        <w:rPr>
          <w:rFonts w:ascii="Arial" w:hAnsi="Arial" w:cs="Arial"/>
          <w:sz w:val="24"/>
          <w:szCs w:val="24"/>
        </w:rPr>
        <w:t>Maslow, A.</w:t>
      </w:r>
      <w:r w:rsidR="00EF2F2F" w:rsidRPr="0005171B">
        <w:rPr>
          <w:rFonts w:ascii="Arial" w:hAnsi="Arial" w:cs="Arial"/>
          <w:sz w:val="24"/>
          <w:szCs w:val="24"/>
        </w:rPr>
        <w:t>H.</w:t>
      </w:r>
      <w:r w:rsidR="00B71B6F">
        <w:rPr>
          <w:rFonts w:ascii="Arial" w:hAnsi="Arial" w:cs="Arial"/>
          <w:sz w:val="24"/>
          <w:szCs w:val="24"/>
        </w:rPr>
        <w:t>,</w:t>
      </w:r>
      <w:r w:rsidR="00EF2F2F" w:rsidRPr="0005171B">
        <w:rPr>
          <w:rFonts w:ascii="Arial" w:hAnsi="Arial" w:cs="Arial"/>
          <w:sz w:val="24"/>
          <w:szCs w:val="24"/>
        </w:rPr>
        <w:t xml:space="preserve"> 1943. A theory of human motivation. Psychological Review, 50(4), 370-396. </w:t>
      </w:r>
    </w:p>
    <w:p w14:paraId="7D23E6C8" w14:textId="77777777" w:rsidR="00FD2991" w:rsidRPr="0005171B" w:rsidRDefault="00FD2991" w:rsidP="00F0651B">
      <w:pPr>
        <w:rPr>
          <w:rFonts w:ascii="Arial" w:hAnsi="Arial" w:cs="Arial"/>
          <w:sz w:val="24"/>
          <w:szCs w:val="24"/>
        </w:rPr>
      </w:pPr>
      <w:r w:rsidRPr="0005171B">
        <w:rPr>
          <w:rFonts w:ascii="Arial" w:hAnsi="Arial" w:cs="Arial"/>
          <w:sz w:val="24"/>
          <w:szCs w:val="24"/>
        </w:rPr>
        <w:t>Mukherji, P. and Albon, D., 2018. Research methods in early childhood: An introductory guide. Sage.</w:t>
      </w:r>
    </w:p>
    <w:p w14:paraId="7E3A2691" w14:textId="450108CA" w:rsidR="00F0651B" w:rsidRPr="0005171B" w:rsidRDefault="006357C3" w:rsidP="00F0651B">
      <w:pPr>
        <w:rPr>
          <w:rFonts w:ascii="Arial" w:hAnsi="Arial" w:cs="Arial"/>
          <w:sz w:val="24"/>
          <w:szCs w:val="24"/>
        </w:rPr>
      </w:pPr>
      <w:r w:rsidRPr="0005171B">
        <w:rPr>
          <w:rFonts w:ascii="Arial" w:hAnsi="Arial" w:cs="Arial"/>
          <w:sz w:val="24"/>
          <w:szCs w:val="24"/>
        </w:rPr>
        <w:t>McNeill, L. and Graham, T.</w:t>
      </w:r>
      <w:r w:rsidR="00B71B6F">
        <w:rPr>
          <w:rFonts w:ascii="Arial" w:hAnsi="Arial" w:cs="Arial"/>
          <w:sz w:val="24"/>
          <w:szCs w:val="24"/>
        </w:rPr>
        <w:t>,</w:t>
      </w:r>
      <w:r w:rsidRPr="0005171B">
        <w:rPr>
          <w:rFonts w:ascii="Arial" w:hAnsi="Arial" w:cs="Arial"/>
          <w:sz w:val="24"/>
          <w:szCs w:val="24"/>
        </w:rPr>
        <w:t xml:space="preserve"> 2014. </w:t>
      </w:r>
      <w:r w:rsidR="00F0651B" w:rsidRPr="0005171B">
        <w:rPr>
          <w:rFonts w:ascii="Arial" w:hAnsi="Arial" w:cs="Arial"/>
          <w:sz w:val="24"/>
          <w:szCs w:val="24"/>
        </w:rPr>
        <w:t>Mother's choice: An exploration of extended self in infant clothing consumption.</w:t>
      </w:r>
      <w:r w:rsidRPr="0005171B">
        <w:rPr>
          <w:rFonts w:ascii="Arial" w:hAnsi="Arial" w:cs="Arial"/>
          <w:sz w:val="24"/>
          <w:szCs w:val="24"/>
        </w:rPr>
        <w:t xml:space="preserve"> </w:t>
      </w:r>
      <w:r w:rsidR="00F0651B" w:rsidRPr="0005171B">
        <w:rPr>
          <w:rFonts w:ascii="Arial" w:hAnsi="Arial" w:cs="Arial"/>
          <w:sz w:val="24"/>
          <w:szCs w:val="24"/>
        </w:rPr>
        <w:t>Journa</w:t>
      </w:r>
      <w:r w:rsidRPr="0005171B">
        <w:rPr>
          <w:rFonts w:ascii="Arial" w:hAnsi="Arial" w:cs="Arial"/>
          <w:sz w:val="24"/>
          <w:szCs w:val="24"/>
        </w:rPr>
        <w:t>l of Consumer Behaviour.</w:t>
      </w:r>
      <w:r w:rsidR="002720EF" w:rsidRPr="0005171B">
        <w:rPr>
          <w:rFonts w:ascii="Arial" w:hAnsi="Arial" w:cs="Arial"/>
          <w:sz w:val="24"/>
          <w:szCs w:val="24"/>
        </w:rPr>
        <w:t xml:space="preserve"> Vol. 13 Issue 6, p403-410. </w:t>
      </w:r>
    </w:p>
    <w:p w14:paraId="5F78D841" w14:textId="53BAFE01" w:rsidR="002720EF" w:rsidRPr="0005171B" w:rsidRDefault="002720EF" w:rsidP="002720EF">
      <w:pPr>
        <w:rPr>
          <w:rFonts w:ascii="Arial" w:hAnsi="Arial" w:cs="Arial"/>
          <w:sz w:val="24"/>
          <w:szCs w:val="24"/>
        </w:rPr>
      </w:pPr>
      <w:bookmarkStart w:id="10" w:name="_Hlk533975251"/>
      <w:r w:rsidRPr="0005171B">
        <w:rPr>
          <w:rFonts w:ascii="Arial" w:hAnsi="Arial" w:cs="Arial"/>
          <w:sz w:val="24"/>
          <w:szCs w:val="24"/>
        </w:rPr>
        <w:t>Naderer, B., Matthes, J. and Mestas, M.</w:t>
      </w:r>
      <w:r w:rsidR="00B71B6F">
        <w:rPr>
          <w:rFonts w:ascii="Arial" w:hAnsi="Arial" w:cs="Arial"/>
          <w:sz w:val="24"/>
          <w:szCs w:val="24"/>
        </w:rPr>
        <w:t>,</w:t>
      </w:r>
      <w:r w:rsidRPr="0005171B">
        <w:rPr>
          <w:rFonts w:ascii="Arial" w:hAnsi="Arial" w:cs="Arial"/>
          <w:sz w:val="24"/>
          <w:szCs w:val="24"/>
        </w:rPr>
        <w:t xml:space="preserve"> 2016. </w:t>
      </w:r>
      <w:bookmarkEnd w:id="10"/>
      <w:r w:rsidRPr="0005171B">
        <w:rPr>
          <w:rFonts w:ascii="Arial" w:hAnsi="Arial" w:cs="Arial"/>
          <w:sz w:val="24"/>
          <w:szCs w:val="24"/>
        </w:rPr>
        <w:t xml:space="preserve">Do you take credit cards? The attitudinal and behavioral effects of advergames targeted at children. Journal of Consumer Behaviour. Vol. 15 Issue 6, p580-588. </w:t>
      </w:r>
    </w:p>
    <w:p w14:paraId="56E35235" w14:textId="20C95EC6" w:rsidR="00EB305A" w:rsidRPr="0005171B" w:rsidRDefault="00EB305A" w:rsidP="002720EF">
      <w:pPr>
        <w:rPr>
          <w:rFonts w:ascii="Arial" w:hAnsi="Arial" w:cs="Arial"/>
          <w:sz w:val="24"/>
          <w:szCs w:val="24"/>
        </w:rPr>
      </w:pPr>
      <w:r w:rsidRPr="0005171B">
        <w:rPr>
          <w:rFonts w:ascii="Arial" w:hAnsi="Arial" w:cs="Arial"/>
          <w:sz w:val="24"/>
          <w:szCs w:val="24"/>
        </w:rPr>
        <w:t>Ng. J.Y.Y., Ntoumanis. N., T</w:t>
      </w:r>
      <w:r w:rsidR="00B71B6F">
        <w:rPr>
          <w:rFonts w:ascii="Arial" w:hAnsi="Arial" w:cs="Arial"/>
          <w:sz w:val="24"/>
          <w:szCs w:val="24"/>
        </w:rPr>
        <w:t>hogersen-Ntoumani. C., Deci. E.</w:t>
      </w:r>
      <w:r w:rsidRPr="0005171B">
        <w:rPr>
          <w:rFonts w:ascii="Arial" w:hAnsi="Arial" w:cs="Arial"/>
          <w:sz w:val="24"/>
          <w:szCs w:val="24"/>
        </w:rPr>
        <w:t>L., Ryan. R.M., Duda. J.J., and Williams. G.C.</w:t>
      </w:r>
      <w:r w:rsidR="00B71B6F">
        <w:rPr>
          <w:rFonts w:ascii="Arial" w:hAnsi="Arial" w:cs="Arial"/>
          <w:sz w:val="24"/>
          <w:szCs w:val="24"/>
        </w:rPr>
        <w:t>,</w:t>
      </w:r>
      <w:r w:rsidRPr="0005171B">
        <w:rPr>
          <w:rFonts w:ascii="Arial" w:hAnsi="Arial" w:cs="Arial"/>
          <w:sz w:val="24"/>
          <w:szCs w:val="24"/>
        </w:rPr>
        <w:t xml:space="preserve"> 2012. Self-determination theory applied to health contexts: A meta-analysis. Perspectives on Psychological Science, 7(4), 325-340. </w:t>
      </w:r>
    </w:p>
    <w:p w14:paraId="2BF25F5D" w14:textId="77777777" w:rsidR="004F3262" w:rsidRPr="0005171B" w:rsidRDefault="004F3262" w:rsidP="00CF6C4A">
      <w:pPr>
        <w:rPr>
          <w:rFonts w:ascii="Arial" w:hAnsi="Arial" w:cs="Arial"/>
          <w:sz w:val="24"/>
          <w:szCs w:val="24"/>
        </w:rPr>
      </w:pPr>
      <w:r w:rsidRPr="0005171B">
        <w:rPr>
          <w:rFonts w:ascii="Arial" w:hAnsi="Arial" w:cs="Arial"/>
          <w:sz w:val="24"/>
          <w:szCs w:val="24"/>
        </w:rPr>
        <w:t>Noble, H. and Smith, J., 2015. Issues of validity and reliability in qualitative research. Evidence-Based Nursing, pp.ebnurs-2015.</w:t>
      </w:r>
    </w:p>
    <w:p w14:paraId="2E54AACC" w14:textId="77777777" w:rsidR="00AD5026" w:rsidRPr="0005171B" w:rsidRDefault="00AD5026" w:rsidP="00CF6C4A">
      <w:pPr>
        <w:rPr>
          <w:rFonts w:ascii="Arial" w:hAnsi="Arial" w:cs="Arial"/>
          <w:sz w:val="24"/>
          <w:szCs w:val="24"/>
        </w:rPr>
      </w:pPr>
      <w:r w:rsidRPr="0005171B">
        <w:rPr>
          <w:rFonts w:ascii="Arial" w:hAnsi="Arial" w:cs="Arial"/>
          <w:sz w:val="24"/>
          <w:szCs w:val="24"/>
        </w:rPr>
        <w:t>Powell, M.A., Graham, A. and Truscott, J., 2016. Ethical research involving children: facilitating reflexive engagement. Qualitative Research Journal, 16(2), pp.197-208.</w:t>
      </w:r>
    </w:p>
    <w:p w14:paraId="0E762B8D" w14:textId="77777777" w:rsidR="00B26A8F" w:rsidRPr="0005171B" w:rsidRDefault="00B26A8F" w:rsidP="00CF6C4A">
      <w:pPr>
        <w:rPr>
          <w:rFonts w:ascii="Arial" w:hAnsi="Arial" w:cs="Arial"/>
          <w:sz w:val="24"/>
          <w:szCs w:val="24"/>
        </w:rPr>
      </w:pPr>
      <w:r w:rsidRPr="0005171B">
        <w:rPr>
          <w:rFonts w:ascii="Arial" w:hAnsi="Arial" w:cs="Arial"/>
          <w:sz w:val="24"/>
          <w:szCs w:val="24"/>
        </w:rPr>
        <w:t>Ryan, R.M. and Deci, E.L., 2017. Self-determination theory: Basic psychological needs in motivation, development, and wellness. Guilford Publications.</w:t>
      </w:r>
    </w:p>
    <w:p w14:paraId="50BF12A0" w14:textId="7BE15491" w:rsidR="004F3262" w:rsidRPr="0005171B" w:rsidRDefault="004F3262" w:rsidP="00CF6C4A">
      <w:pPr>
        <w:rPr>
          <w:rFonts w:ascii="Arial" w:hAnsi="Arial" w:cs="Arial"/>
          <w:sz w:val="24"/>
          <w:szCs w:val="24"/>
        </w:rPr>
      </w:pPr>
      <w:r w:rsidRPr="0005171B">
        <w:rPr>
          <w:rFonts w:ascii="Arial" w:hAnsi="Arial" w:cs="Arial"/>
          <w:sz w:val="24"/>
          <w:szCs w:val="24"/>
        </w:rPr>
        <w:t>Sandelowski, M., 1993. Rigor or rigor mortis: the problem of rigor in qualitative research revisited. ANS. Advances in nursing science, 16(2), pp.1-8.</w:t>
      </w:r>
    </w:p>
    <w:p w14:paraId="63E73DD7" w14:textId="24B8D7EC" w:rsidR="00CF6C4A" w:rsidRPr="0005171B" w:rsidRDefault="00CF6C4A" w:rsidP="00CF6C4A">
      <w:pPr>
        <w:rPr>
          <w:rFonts w:ascii="Arial" w:hAnsi="Arial" w:cs="Arial"/>
          <w:sz w:val="24"/>
          <w:szCs w:val="24"/>
        </w:rPr>
      </w:pPr>
      <w:r w:rsidRPr="0005171B">
        <w:rPr>
          <w:rFonts w:ascii="Arial" w:hAnsi="Arial" w:cs="Arial"/>
          <w:sz w:val="24"/>
          <w:szCs w:val="24"/>
        </w:rPr>
        <w:t>Schiffman</w:t>
      </w:r>
      <w:r w:rsidR="00B71B6F">
        <w:rPr>
          <w:rFonts w:ascii="Arial" w:hAnsi="Arial" w:cs="Arial"/>
          <w:sz w:val="24"/>
          <w:szCs w:val="24"/>
        </w:rPr>
        <w:t>,</w:t>
      </w:r>
      <w:r w:rsidRPr="0005171B">
        <w:rPr>
          <w:rFonts w:ascii="Arial" w:hAnsi="Arial" w:cs="Arial"/>
          <w:sz w:val="24"/>
          <w:szCs w:val="24"/>
        </w:rPr>
        <w:t xml:space="preserve"> L</w:t>
      </w:r>
      <w:r w:rsidR="00B71B6F">
        <w:rPr>
          <w:rFonts w:ascii="Arial" w:hAnsi="Arial" w:cs="Arial"/>
          <w:sz w:val="24"/>
          <w:szCs w:val="24"/>
        </w:rPr>
        <w:t>.G. and</w:t>
      </w:r>
      <w:r w:rsidRPr="0005171B">
        <w:rPr>
          <w:rFonts w:ascii="Arial" w:hAnsi="Arial" w:cs="Arial"/>
          <w:sz w:val="24"/>
          <w:szCs w:val="24"/>
        </w:rPr>
        <w:t xml:space="preserve"> Kanuk</w:t>
      </w:r>
      <w:r w:rsidR="00B71B6F">
        <w:rPr>
          <w:rFonts w:ascii="Arial" w:hAnsi="Arial" w:cs="Arial"/>
          <w:sz w:val="24"/>
          <w:szCs w:val="24"/>
        </w:rPr>
        <w:t>,</w:t>
      </w:r>
      <w:r w:rsidRPr="0005171B">
        <w:rPr>
          <w:rFonts w:ascii="Arial" w:hAnsi="Arial" w:cs="Arial"/>
          <w:sz w:val="24"/>
          <w:szCs w:val="24"/>
        </w:rPr>
        <w:t xml:space="preserve"> L</w:t>
      </w:r>
      <w:r w:rsidR="00B71B6F">
        <w:rPr>
          <w:rFonts w:ascii="Arial" w:hAnsi="Arial" w:cs="Arial"/>
          <w:sz w:val="24"/>
          <w:szCs w:val="24"/>
        </w:rPr>
        <w:t>.</w:t>
      </w:r>
      <w:r w:rsidRPr="0005171B">
        <w:rPr>
          <w:rFonts w:ascii="Arial" w:hAnsi="Arial" w:cs="Arial"/>
          <w:sz w:val="24"/>
          <w:szCs w:val="24"/>
        </w:rPr>
        <w:t>L</w:t>
      </w:r>
      <w:r w:rsidR="00B71B6F">
        <w:rPr>
          <w:rFonts w:ascii="Arial" w:hAnsi="Arial" w:cs="Arial"/>
          <w:sz w:val="24"/>
          <w:szCs w:val="24"/>
        </w:rPr>
        <w:t>.,</w:t>
      </w:r>
      <w:r w:rsidRPr="0005171B">
        <w:rPr>
          <w:rFonts w:ascii="Arial" w:hAnsi="Arial" w:cs="Arial"/>
          <w:sz w:val="24"/>
          <w:szCs w:val="24"/>
        </w:rPr>
        <w:t xml:space="preserve"> </w:t>
      </w:r>
      <w:r w:rsidR="00B71B6F">
        <w:rPr>
          <w:rFonts w:ascii="Arial" w:hAnsi="Arial" w:cs="Arial"/>
          <w:sz w:val="24"/>
          <w:szCs w:val="24"/>
        </w:rPr>
        <w:t>2007</w:t>
      </w:r>
      <w:r w:rsidRPr="0005171B">
        <w:rPr>
          <w:rFonts w:ascii="Arial" w:hAnsi="Arial" w:cs="Arial"/>
          <w:sz w:val="24"/>
          <w:szCs w:val="24"/>
        </w:rPr>
        <w:t>. Consumer Behaviour. (9th ed.). New Jersey: Pearson Prentice Hall.</w:t>
      </w:r>
    </w:p>
    <w:p w14:paraId="06CD88B5" w14:textId="2DAF5378" w:rsidR="00D9768F" w:rsidRPr="0005171B" w:rsidRDefault="00D9768F" w:rsidP="00CF6C4A">
      <w:pPr>
        <w:rPr>
          <w:rFonts w:ascii="Arial" w:hAnsi="Arial" w:cs="Arial"/>
          <w:color w:val="F4B083" w:themeColor="accent2" w:themeTint="99"/>
          <w:sz w:val="24"/>
          <w:szCs w:val="24"/>
        </w:rPr>
      </w:pPr>
      <w:r w:rsidRPr="0005171B">
        <w:rPr>
          <w:rFonts w:ascii="Arial" w:hAnsi="Arial" w:cs="Arial"/>
          <w:sz w:val="24"/>
          <w:szCs w:val="24"/>
        </w:rPr>
        <w:t>Silva</w:t>
      </w:r>
      <w:r w:rsidR="00B71B6F">
        <w:rPr>
          <w:rFonts w:ascii="Arial" w:hAnsi="Arial" w:cs="Arial"/>
          <w:sz w:val="24"/>
          <w:szCs w:val="24"/>
        </w:rPr>
        <w:t>,</w:t>
      </w:r>
      <w:r w:rsidRPr="0005171B">
        <w:rPr>
          <w:rFonts w:ascii="Arial" w:hAnsi="Arial" w:cs="Arial"/>
          <w:sz w:val="24"/>
          <w:szCs w:val="24"/>
        </w:rPr>
        <w:t xml:space="preserve"> M.N., Marques</w:t>
      </w:r>
      <w:r w:rsidR="00B71B6F">
        <w:rPr>
          <w:rFonts w:ascii="Arial" w:hAnsi="Arial" w:cs="Arial"/>
          <w:sz w:val="24"/>
          <w:szCs w:val="24"/>
        </w:rPr>
        <w:t>, M.M., and Teixeira,</w:t>
      </w:r>
      <w:r w:rsidRPr="0005171B">
        <w:rPr>
          <w:rFonts w:ascii="Arial" w:hAnsi="Arial" w:cs="Arial"/>
          <w:sz w:val="24"/>
          <w:szCs w:val="24"/>
        </w:rPr>
        <w:t xml:space="preserve"> P.J., 2014. Testing theory in practice: The examples of self-determination theory-based interventions. </w:t>
      </w:r>
      <w:r w:rsidR="00091C71" w:rsidRPr="0005171B">
        <w:rPr>
          <w:rFonts w:ascii="Arial" w:hAnsi="Arial" w:cs="Arial"/>
          <w:sz w:val="24"/>
          <w:szCs w:val="24"/>
        </w:rPr>
        <w:t xml:space="preserve">Online. </w:t>
      </w:r>
      <w:r w:rsidRPr="0005171B">
        <w:rPr>
          <w:rFonts w:ascii="Arial" w:hAnsi="Arial" w:cs="Arial"/>
          <w:sz w:val="24"/>
          <w:szCs w:val="24"/>
        </w:rPr>
        <w:t xml:space="preserve">Available at: </w:t>
      </w:r>
      <w:hyperlink r:id="rId20" w:history="1">
        <w:r w:rsidRPr="0005171B">
          <w:rPr>
            <w:rStyle w:val="Hyperlink"/>
            <w:rFonts w:ascii="Arial" w:hAnsi="Arial" w:cs="Arial"/>
            <w:color w:val="auto"/>
            <w:sz w:val="24"/>
            <w:szCs w:val="24"/>
          </w:rPr>
          <w:t>http://selfdeterminationtheory.org/wp-content/uploads/2015/01/2014_SilvaMarquesTeixeira.pdf</w:t>
        </w:r>
      </w:hyperlink>
      <w:r w:rsidR="00091C71" w:rsidRPr="0005171B">
        <w:rPr>
          <w:rFonts w:ascii="Arial" w:hAnsi="Arial" w:cs="Arial"/>
          <w:sz w:val="24"/>
          <w:szCs w:val="24"/>
        </w:rPr>
        <w:t xml:space="preserve"> Accessed 07.01.2019</w:t>
      </w:r>
      <w:r w:rsidRPr="0005171B">
        <w:rPr>
          <w:rFonts w:ascii="Arial" w:hAnsi="Arial" w:cs="Arial"/>
          <w:sz w:val="24"/>
          <w:szCs w:val="24"/>
        </w:rPr>
        <w:t xml:space="preserve"> </w:t>
      </w:r>
    </w:p>
    <w:p w14:paraId="5F8B964D" w14:textId="77777777" w:rsidR="005C6D54" w:rsidRPr="0005171B" w:rsidRDefault="005C6D54" w:rsidP="00CF6C4A">
      <w:pPr>
        <w:rPr>
          <w:rFonts w:ascii="Arial" w:hAnsi="Arial" w:cs="Arial"/>
          <w:sz w:val="24"/>
          <w:szCs w:val="24"/>
        </w:rPr>
      </w:pPr>
      <w:r w:rsidRPr="0005171B">
        <w:rPr>
          <w:rFonts w:ascii="Arial" w:hAnsi="Arial" w:cs="Arial"/>
          <w:sz w:val="24"/>
          <w:szCs w:val="24"/>
        </w:rPr>
        <w:t>Slevin, E. and Sines, D., 1999. Enhancing the truthfulness, consistency and transferability of a qualitative study: utilising a manifold of approaches. Nurse Researcher (through 2013), 7(2), p.79.</w:t>
      </w:r>
    </w:p>
    <w:p w14:paraId="5ED69828" w14:textId="26393675" w:rsidR="00487C6C" w:rsidRPr="0005171B" w:rsidRDefault="00B71B6F" w:rsidP="00CF6C4A">
      <w:pPr>
        <w:rPr>
          <w:rFonts w:ascii="Arial" w:hAnsi="Arial" w:cs="Arial"/>
          <w:sz w:val="24"/>
          <w:szCs w:val="24"/>
        </w:rPr>
      </w:pPr>
      <w:r>
        <w:rPr>
          <w:rFonts w:ascii="Arial" w:hAnsi="Arial" w:cs="Arial"/>
          <w:sz w:val="24"/>
          <w:szCs w:val="24"/>
        </w:rPr>
        <w:t>Smith, J.A</w:t>
      </w:r>
      <w:r w:rsidR="00487C6C" w:rsidRPr="0005171B">
        <w:rPr>
          <w:rFonts w:ascii="Arial" w:hAnsi="Arial" w:cs="Arial"/>
          <w:sz w:val="24"/>
          <w:szCs w:val="24"/>
        </w:rPr>
        <w:t>., 2015. Qualitative psychology: A practical guide to research methods. Sage.</w:t>
      </w:r>
    </w:p>
    <w:p w14:paraId="05786732" w14:textId="77777777" w:rsidR="00DD5BFA" w:rsidRPr="0005171B" w:rsidRDefault="00DD5BFA" w:rsidP="00CF6C4A">
      <w:pPr>
        <w:rPr>
          <w:rFonts w:ascii="Arial" w:hAnsi="Arial" w:cs="Arial"/>
          <w:sz w:val="24"/>
          <w:szCs w:val="24"/>
        </w:rPr>
      </w:pPr>
      <w:r w:rsidRPr="0005171B">
        <w:rPr>
          <w:rFonts w:ascii="Arial" w:hAnsi="Arial" w:cs="Arial"/>
          <w:sz w:val="24"/>
          <w:szCs w:val="24"/>
        </w:rPr>
        <w:lastRenderedPageBreak/>
        <w:t>Smith, J. and Noble, H., 2014. Bias in research. Evidence-based nursing, pp.ebnurs-2014.</w:t>
      </w:r>
    </w:p>
    <w:p w14:paraId="7BB51C12" w14:textId="769129BA" w:rsidR="00370BF8" w:rsidRPr="0005171B" w:rsidRDefault="00370BF8" w:rsidP="00CF6C4A">
      <w:pPr>
        <w:rPr>
          <w:rFonts w:ascii="Arial" w:hAnsi="Arial" w:cs="Arial"/>
          <w:sz w:val="24"/>
          <w:szCs w:val="24"/>
        </w:rPr>
      </w:pPr>
      <w:r w:rsidRPr="0005171B">
        <w:rPr>
          <w:rFonts w:ascii="Arial" w:hAnsi="Arial" w:cs="Arial"/>
          <w:sz w:val="24"/>
          <w:szCs w:val="24"/>
        </w:rPr>
        <w:t xml:space="preserve">Sport England, Active Lives. Online. Available at: </w:t>
      </w:r>
      <w:hyperlink r:id="rId21" w:history="1">
        <w:r w:rsidRPr="0005171B">
          <w:rPr>
            <w:rStyle w:val="Hyperlink"/>
            <w:rFonts w:ascii="Arial" w:hAnsi="Arial" w:cs="Arial"/>
            <w:color w:val="auto"/>
            <w:sz w:val="24"/>
            <w:szCs w:val="24"/>
          </w:rPr>
          <w:t>https://www.sportengland.org/media/13698/active-lives-children-survey-academic-year-17-18.pdf</w:t>
        </w:r>
      </w:hyperlink>
      <w:r w:rsidRPr="0005171B">
        <w:rPr>
          <w:rFonts w:ascii="Arial" w:hAnsi="Arial" w:cs="Arial"/>
          <w:sz w:val="24"/>
          <w:szCs w:val="24"/>
        </w:rPr>
        <w:t>.  Accessed 27.12.2018</w:t>
      </w:r>
    </w:p>
    <w:p w14:paraId="736F99C2" w14:textId="3A2D230F" w:rsidR="00644C7B" w:rsidRPr="0005171B" w:rsidRDefault="00644C7B" w:rsidP="00CF6C4A">
      <w:pPr>
        <w:rPr>
          <w:rFonts w:ascii="Arial" w:hAnsi="Arial" w:cs="Arial"/>
          <w:sz w:val="24"/>
          <w:szCs w:val="24"/>
        </w:rPr>
      </w:pPr>
      <w:r w:rsidRPr="0005171B">
        <w:rPr>
          <w:rFonts w:ascii="Arial" w:hAnsi="Arial" w:cs="Arial"/>
          <w:sz w:val="24"/>
          <w:szCs w:val="24"/>
        </w:rPr>
        <w:t>Teixeira. P., Carraca. E., Markland. D., Silva. M., and Ryan. R.</w:t>
      </w:r>
      <w:r w:rsidR="00976BF4">
        <w:rPr>
          <w:rFonts w:ascii="Arial" w:hAnsi="Arial" w:cs="Arial"/>
          <w:sz w:val="24"/>
          <w:szCs w:val="24"/>
        </w:rPr>
        <w:t>,</w:t>
      </w:r>
      <w:r w:rsidRPr="0005171B">
        <w:rPr>
          <w:rFonts w:ascii="Arial" w:hAnsi="Arial" w:cs="Arial"/>
          <w:sz w:val="24"/>
          <w:szCs w:val="24"/>
        </w:rPr>
        <w:t xml:space="preserve"> 2012. Exercise, physical activity, and self determination theory: A systematic review. International Journal of Behavioural Nutrition and Physical Activity, 9, 78.</w:t>
      </w:r>
    </w:p>
    <w:p w14:paraId="101986EE" w14:textId="6B22918A" w:rsidR="00EB305A" w:rsidRPr="0005171B" w:rsidRDefault="00CC16E7" w:rsidP="00CF6C4A">
      <w:pPr>
        <w:rPr>
          <w:rFonts w:ascii="Arial" w:hAnsi="Arial" w:cs="Arial"/>
          <w:sz w:val="24"/>
          <w:szCs w:val="24"/>
        </w:rPr>
      </w:pPr>
      <w:r w:rsidRPr="0005171B">
        <w:rPr>
          <w:rFonts w:ascii="Arial" w:hAnsi="Arial" w:cs="Arial"/>
          <w:sz w:val="24"/>
          <w:szCs w:val="24"/>
        </w:rPr>
        <w:t xml:space="preserve">Webb et al. (1966) cited in </w:t>
      </w:r>
      <w:r w:rsidR="00976BF4">
        <w:rPr>
          <w:rFonts w:ascii="Arial" w:hAnsi="Arial" w:cs="Arial"/>
          <w:sz w:val="24"/>
          <w:szCs w:val="24"/>
        </w:rPr>
        <w:t>Bryman, A., and</w:t>
      </w:r>
      <w:r w:rsidRPr="0005171B">
        <w:rPr>
          <w:rFonts w:ascii="Arial" w:hAnsi="Arial" w:cs="Arial"/>
          <w:sz w:val="24"/>
          <w:szCs w:val="24"/>
        </w:rPr>
        <w:t xml:space="preserve"> Bell, E.</w:t>
      </w:r>
      <w:r w:rsidR="00976BF4">
        <w:rPr>
          <w:rFonts w:ascii="Arial" w:hAnsi="Arial" w:cs="Arial"/>
          <w:sz w:val="24"/>
          <w:szCs w:val="24"/>
        </w:rPr>
        <w:t xml:space="preserve">, </w:t>
      </w:r>
      <w:r w:rsidRPr="0005171B">
        <w:rPr>
          <w:rFonts w:ascii="Arial" w:hAnsi="Arial" w:cs="Arial"/>
          <w:sz w:val="24"/>
          <w:szCs w:val="24"/>
        </w:rPr>
        <w:t>2011. Business research methods (3rd ed), New York: Oxford University Press.</w:t>
      </w:r>
    </w:p>
    <w:p w14:paraId="072ED122" w14:textId="48416702" w:rsidR="004861DF" w:rsidRPr="0005171B" w:rsidRDefault="00B564D7" w:rsidP="00CF6C4A">
      <w:pPr>
        <w:rPr>
          <w:rFonts w:ascii="Arial" w:hAnsi="Arial" w:cs="Arial"/>
          <w:sz w:val="24"/>
          <w:szCs w:val="24"/>
        </w:rPr>
      </w:pPr>
      <w:r w:rsidRPr="0005171B">
        <w:rPr>
          <w:rFonts w:ascii="Arial" w:hAnsi="Arial" w:cs="Arial"/>
          <w:sz w:val="24"/>
          <w:szCs w:val="24"/>
        </w:rPr>
        <w:t>Weman-Josefsson, K.A., 2014. EXPLORING MOTIVATIONAL MECHANISMS IN EXERCISE BEHAVIOUR: Applying Self-determination theory in a person-centred approach (Doctoral dissertation, Göteborgs Universitet, Psykologiska Institutionen).</w:t>
      </w:r>
    </w:p>
    <w:p w14:paraId="70EAC9B2" w14:textId="7D5DA747" w:rsidR="00F938DD" w:rsidRPr="0005171B" w:rsidRDefault="00F938DD" w:rsidP="00CF6C4A">
      <w:pPr>
        <w:rPr>
          <w:rFonts w:ascii="Arial" w:hAnsi="Arial" w:cs="Arial"/>
          <w:sz w:val="24"/>
          <w:szCs w:val="24"/>
        </w:rPr>
      </w:pPr>
      <w:bookmarkStart w:id="11" w:name="_GoBack"/>
      <w:bookmarkEnd w:id="11"/>
    </w:p>
    <w:p w14:paraId="4E5E6B8A" w14:textId="16033DA8" w:rsidR="00F938DD" w:rsidRPr="0005171B" w:rsidRDefault="00F938DD" w:rsidP="0005171B">
      <w:pPr>
        <w:pStyle w:val="ListParagraph"/>
        <w:numPr>
          <w:ilvl w:val="0"/>
          <w:numId w:val="13"/>
        </w:numPr>
        <w:rPr>
          <w:rFonts w:ascii="Arial" w:hAnsi="Arial" w:cs="Arial"/>
          <w:b/>
        </w:rPr>
      </w:pPr>
      <w:r w:rsidRPr="0005171B">
        <w:rPr>
          <w:rFonts w:ascii="Arial" w:hAnsi="Arial" w:cs="Arial"/>
          <w:b/>
        </w:rPr>
        <w:t>Bibliography</w:t>
      </w:r>
    </w:p>
    <w:p w14:paraId="241BAE65" w14:textId="6BA8375F" w:rsidR="004861DF" w:rsidRPr="0005171B" w:rsidRDefault="004861DF" w:rsidP="004861DF">
      <w:pPr>
        <w:rPr>
          <w:rFonts w:ascii="Arial" w:hAnsi="Arial" w:cs="Arial"/>
          <w:sz w:val="24"/>
          <w:szCs w:val="24"/>
        </w:rPr>
      </w:pPr>
      <w:r w:rsidRPr="0005171B">
        <w:rPr>
          <w:rFonts w:ascii="Arial" w:hAnsi="Arial" w:cs="Arial"/>
          <w:sz w:val="24"/>
          <w:szCs w:val="24"/>
        </w:rPr>
        <w:t>Armitage, C.J.</w:t>
      </w:r>
      <w:r w:rsidR="00976BF4">
        <w:rPr>
          <w:rFonts w:ascii="Arial" w:hAnsi="Arial" w:cs="Arial"/>
          <w:sz w:val="24"/>
          <w:szCs w:val="24"/>
        </w:rPr>
        <w:t>,</w:t>
      </w:r>
      <w:r w:rsidRPr="0005171B">
        <w:rPr>
          <w:rFonts w:ascii="Arial" w:hAnsi="Arial" w:cs="Arial"/>
          <w:sz w:val="24"/>
          <w:szCs w:val="24"/>
        </w:rPr>
        <w:t xml:space="preserve"> and Conner, M., 2001. Efficacy of the theory of planned behaviour: A meta</w:t>
      </w:r>
      <w:r w:rsidRPr="0005171B">
        <w:rPr>
          <w:rFonts w:ascii="Cambria Math" w:hAnsi="Cambria Math" w:cs="Cambria Math"/>
          <w:sz w:val="24"/>
          <w:szCs w:val="24"/>
        </w:rPr>
        <w:t>‐</w:t>
      </w:r>
      <w:r w:rsidRPr="0005171B">
        <w:rPr>
          <w:rFonts w:ascii="Arial" w:hAnsi="Arial" w:cs="Arial"/>
          <w:sz w:val="24"/>
          <w:szCs w:val="24"/>
        </w:rPr>
        <w:t>analytic review. British journal of social psychology, 40(4), pp.471-499.</w:t>
      </w:r>
    </w:p>
    <w:p w14:paraId="7C1568C0" w14:textId="1D3D590E" w:rsidR="004861DF" w:rsidRPr="0005171B" w:rsidRDefault="004861DF" w:rsidP="004861DF">
      <w:pPr>
        <w:rPr>
          <w:rFonts w:ascii="Arial" w:hAnsi="Arial" w:cs="Arial"/>
          <w:sz w:val="24"/>
          <w:szCs w:val="24"/>
        </w:rPr>
      </w:pPr>
      <w:r w:rsidRPr="0005171B">
        <w:rPr>
          <w:rFonts w:ascii="Arial" w:hAnsi="Arial" w:cs="Arial"/>
          <w:sz w:val="24"/>
          <w:szCs w:val="24"/>
        </w:rPr>
        <w:t>Brandon-Lai, S.A., Funk, D.C.</w:t>
      </w:r>
      <w:r w:rsidR="00976BF4">
        <w:rPr>
          <w:rFonts w:ascii="Arial" w:hAnsi="Arial" w:cs="Arial"/>
          <w:sz w:val="24"/>
          <w:szCs w:val="24"/>
        </w:rPr>
        <w:t>,</w:t>
      </w:r>
      <w:r w:rsidRPr="0005171B">
        <w:rPr>
          <w:rFonts w:ascii="Arial" w:hAnsi="Arial" w:cs="Arial"/>
          <w:sz w:val="24"/>
          <w:szCs w:val="24"/>
        </w:rPr>
        <w:t xml:space="preserve"> and Jordan, J.S., 2015. The Stage-Based Development of Behavioral Regulation within the Context of Physically Active Leisure. Journal of Leisure Research, 47(4), pp.401-424.</w:t>
      </w:r>
    </w:p>
    <w:p w14:paraId="5D2D8DA1" w14:textId="5E6BFD44" w:rsidR="005B44A4" w:rsidRPr="0005171B" w:rsidRDefault="00856492" w:rsidP="004861DF">
      <w:pPr>
        <w:rPr>
          <w:rFonts w:ascii="Arial" w:hAnsi="Arial" w:cs="Arial"/>
          <w:sz w:val="24"/>
          <w:szCs w:val="24"/>
        </w:rPr>
      </w:pPr>
      <w:r w:rsidRPr="0005171B">
        <w:rPr>
          <w:rFonts w:ascii="Arial" w:hAnsi="Arial" w:cs="Arial"/>
          <w:sz w:val="24"/>
          <w:szCs w:val="24"/>
        </w:rPr>
        <w:t>Farrell, A., 2005. Ethical research with children. McGraw-Hill Education (UK).</w:t>
      </w:r>
    </w:p>
    <w:p w14:paraId="712AB311" w14:textId="558E2F33" w:rsidR="005B44A4" w:rsidRPr="0005171B" w:rsidRDefault="00856492" w:rsidP="004861DF">
      <w:pPr>
        <w:rPr>
          <w:rFonts w:ascii="Arial" w:hAnsi="Arial" w:cs="Arial"/>
          <w:sz w:val="24"/>
          <w:szCs w:val="24"/>
        </w:rPr>
      </w:pPr>
      <w:r w:rsidRPr="0005171B">
        <w:rPr>
          <w:rFonts w:ascii="Arial" w:hAnsi="Arial" w:cs="Arial"/>
          <w:sz w:val="24"/>
          <w:szCs w:val="24"/>
        </w:rPr>
        <w:t>Harriss, D.J., MacSween, A.</w:t>
      </w:r>
      <w:r w:rsidR="00976BF4">
        <w:rPr>
          <w:rFonts w:ascii="Arial" w:hAnsi="Arial" w:cs="Arial"/>
          <w:sz w:val="24"/>
          <w:szCs w:val="24"/>
        </w:rPr>
        <w:t>.</w:t>
      </w:r>
      <w:r w:rsidRPr="0005171B">
        <w:rPr>
          <w:rFonts w:ascii="Arial" w:hAnsi="Arial" w:cs="Arial"/>
          <w:sz w:val="24"/>
          <w:szCs w:val="24"/>
        </w:rPr>
        <w:t xml:space="preserve"> and Atkinson, G., 2017. Standards for ethics in sport and exercise science research: 2018 update. International journal of sports medicine, 38(14), pp.1126-1131.</w:t>
      </w:r>
    </w:p>
    <w:p w14:paraId="1BD7CD3F" w14:textId="5937C26B" w:rsidR="00856492" w:rsidRPr="0005171B" w:rsidRDefault="00856492" w:rsidP="004861DF">
      <w:pPr>
        <w:rPr>
          <w:rFonts w:ascii="Arial" w:hAnsi="Arial" w:cs="Arial"/>
          <w:sz w:val="24"/>
          <w:szCs w:val="24"/>
        </w:rPr>
      </w:pPr>
      <w:r w:rsidRPr="0005171B">
        <w:rPr>
          <w:rFonts w:ascii="Arial" w:hAnsi="Arial" w:cs="Arial"/>
          <w:sz w:val="24"/>
          <w:szCs w:val="24"/>
        </w:rPr>
        <w:t>Kok, G.</w:t>
      </w:r>
      <w:r w:rsidR="00976BF4">
        <w:rPr>
          <w:rFonts w:ascii="Arial" w:hAnsi="Arial" w:cs="Arial"/>
          <w:sz w:val="24"/>
          <w:szCs w:val="24"/>
        </w:rPr>
        <w:t>,</w:t>
      </w:r>
      <w:r w:rsidRPr="0005171B">
        <w:rPr>
          <w:rFonts w:ascii="Arial" w:hAnsi="Arial" w:cs="Arial"/>
          <w:sz w:val="24"/>
          <w:szCs w:val="24"/>
        </w:rPr>
        <w:t xml:space="preserve"> 2014. A practical guide to effective behaviour change: How to apply theory and evidence based behaviour change methods in an intervention. The European Health Psychologist, 16(5), 156-170.</w:t>
      </w:r>
    </w:p>
    <w:p w14:paraId="71E03B8A" w14:textId="03E59698" w:rsidR="00856492" w:rsidRPr="0005171B" w:rsidRDefault="00856492" w:rsidP="00856492">
      <w:pPr>
        <w:rPr>
          <w:rFonts w:ascii="Arial" w:hAnsi="Arial" w:cs="Arial"/>
          <w:sz w:val="24"/>
          <w:szCs w:val="24"/>
        </w:rPr>
      </w:pPr>
      <w:r w:rsidRPr="0005171B">
        <w:rPr>
          <w:rFonts w:ascii="Arial" w:hAnsi="Arial" w:cs="Arial"/>
          <w:sz w:val="24"/>
          <w:szCs w:val="24"/>
        </w:rPr>
        <w:t>Patton, M.Q.</w:t>
      </w:r>
      <w:r w:rsidR="00976BF4">
        <w:rPr>
          <w:rFonts w:ascii="Arial" w:hAnsi="Arial" w:cs="Arial"/>
          <w:sz w:val="24"/>
          <w:szCs w:val="24"/>
        </w:rPr>
        <w:t xml:space="preserve">, </w:t>
      </w:r>
      <w:r w:rsidRPr="0005171B">
        <w:rPr>
          <w:rFonts w:ascii="Arial" w:hAnsi="Arial" w:cs="Arial"/>
          <w:sz w:val="24"/>
          <w:szCs w:val="24"/>
        </w:rPr>
        <w:t>2002. Qualitative research and evaluation methods (3rd ed.). Thousand Oaks: Sage</w:t>
      </w:r>
    </w:p>
    <w:p w14:paraId="4AFEAE47" w14:textId="19CEE5E4" w:rsidR="00856492" w:rsidRPr="0005171B" w:rsidRDefault="00856492" w:rsidP="00856492">
      <w:pPr>
        <w:rPr>
          <w:rFonts w:ascii="Arial" w:hAnsi="Arial" w:cs="Arial"/>
          <w:sz w:val="24"/>
          <w:szCs w:val="24"/>
        </w:rPr>
      </w:pPr>
      <w:r w:rsidRPr="0005171B">
        <w:rPr>
          <w:rFonts w:ascii="Arial" w:hAnsi="Arial" w:cs="Arial"/>
          <w:sz w:val="24"/>
          <w:szCs w:val="24"/>
        </w:rPr>
        <w:t>Peters, G.J.Y.</w:t>
      </w:r>
      <w:r w:rsidR="00976BF4">
        <w:rPr>
          <w:rFonts w:ascii="Arial" w:hAnsi="Arial" w:cs="Arial"/>
          <w:sz w:val="24"/>
          <w:szCs w:val="24"/>
        </w:rPr>
        <w:t>,</w:t>
      </w:r>
      <w:r w:rsidRPr="0005171B">
        <w:rPr>
          <w:rFonts w:ascii="Arial" w:hAnsi="Arial" w:cs="Arial"/>
          <w:sz w:val="24"/>
          <w:szCs w:val="24"/>
        </w:rPr>
        <w:t xml:space="preserve"> 2014. A practical guide to effective behaviour change: How to apply theory and evidence based behaviour change methods in an intervention. The European Health Psychologist, 16(5), 142-155.</w:t>
      </w:r>
    </w:p>
    <w:p w14:paraId="707210B5" w14:textId="7F535046" w:rsidR="00856492" w:rsidRPr="0005171B" w:rsidRDefault="00856492" w:rsidP="00856492">
      <w:pPr>
        <w:rPr>
          <w:rFonts w:ascii="Arial" w:hAnsi="Arial" w:cs="Arial"/>
          <w:sz w:val="24"/>
          <w:szCs w:val="24"/>
        </w:rPr>
      </w:pPr>
      <w:r w:rsidRPr="0005171B">
        <w:rPr>
          <w:rFonts w:ascii="Arial" w:hAnsi="Arial" w:cs="Arial"/>
          <w:sz w:val="24"/>
          <w:szCs w:val="24"/>
        </w:rPr>
        <w:t>Schwandt, T.A.</w:t>
      </w:r>
      <w:r w:rsidR="00976BF4">
        <w:rPr>
          <w:rFonts w:ascii="Arial" w:hAnsi="Arial" w:cs="Arial"/>
          <w:sz w:val="24"/>
          <w:szCs w:val="24"/>
        </w:rPr>
        <w:t>, 2001</w:t>
      </w:r>
      <w:r w:rsidRPr="0005171B">
        <w:rPr>
          <w:rFonts w:ascii="Arial" w:hAnsi="Arial" w:cs="Arial"/>
          <w:sz w:val="24"/>
          <w:szCs w:val="24"/>
        </w:rPr>
        <w:t>. Dictionary of qualitative inquiry (2nd ed.). Thousand Oaks: Sage</w:t>
      </w:r>
    </w:p>
    <w:p w14:paraId="14475524" w14:textId="3708CC0B" w:rsidR="00856492" w:rsidRPr="0005171B" w:rsidRDefault="00856492" w:rsidP="00856492">
      <w:pPr>
        <w:rPr>
          <w:rFonts w:ascii="Arial" w:hAnsi="Arial" w:cs="Arial"/>
          <w:sz w:val="24"/>
          <w:szCs w:val="24"/>
        </w:rPr>
      </w:pPr>
      <w:r w:rsidRPr="0005171B">
        <w:rPr>
          <w:rFonts w:ascii="Arial" w:hAnsi="Arial" w:cs="Arial"/>
          <w:sz w:val="24"/>
          <w:szCs w:val="24"/>
        </w:rPr>
        <w:t>Sheth. J.N.</w:t>
      </w:r>
      <w:r w:rsidR="00976BF4">
        <w:rPr>
          <w:rFonts w:ascii="Arial" w:hAnsi="Arial" w:cs="Arial"/>
          <w:sz w:val="24"/>
          <w:szCs w:val="24"/>
        </w:rPr>
        <w:t>,</w:t>
      </w:r>
      <w:r w:rsidRPr="0005171B">
        <w:rPr>
          <w:rFonts w:ascii="Arial" w:hAnsi="Arial" w:cs="Arial"/>
          <w:sz w:val="24"/>
          <w:szCs w:val="24"/>
        </w:rPr>
        <w:t xml:space="preserve"> 1976. A Psychological Model of Travel Mode Selection. Bureau of Economic and Business Research of the University of Illinois. ACR North American Advances. Online. Available at: http://www.acrwebsite.org/search/view-conference-proceedings.aspx?Id=9208  Accessed: 05.01.2019</w:t>
      </w:r>
    </w:p>
    <w:sectPr w:rsidR="00856492" w:rsidRPr="0005171B">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A86ECF" w14:textId="77777777" w:rsidR="002E54CB" w:rsidRDefault="002E54CB" w:rsidP="002E54CB">
      <w:pPr>
        <w:spacing w:after="0" w:line="240" w:lineRule="auto"/>
      </w:pPr>
      <w:r>
        <w:separator/>
      </w:r>
    </w:p>
  </w:endnote>
  <w:endnote w:type="continuationSeparator" w:id="0">
    <w:p w14:paraId="6328CBD6" w14:textId="77777777" w:rsidR="002E54CB" w:rsidRDefault="002E54CB" w:rsidP="002E54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3352105"/>
      <w:docPartObj>
        <w:docPartGallery w:val="Page Numbers (Bottom of Page)"/>
        <w:docPartUnique/>
      </w:docPartObj>
    </w:sdtPr>
    <w:sdtEndPr>
      <w:rPr>
        <w:noProof/>
      </w:rPr>
    </w:sdtEndPr>
    <w:sdtContent>
      <w:p w14:paraId="275D735F" w14:textId="28F2201B" w:rsidR="002E54CB" w:rsidRDefault="002E54C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0707F3" w14:textId="77777777" w:rsidR="002E54CB" w:rsidRDefault="002E54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8A186C" w14:textId="77777777" w:rsidR="002E54CB" w:rsidRDefault="002E54CB" w:rsidP="002E54CB">
      <w:pPr>
        <w:spacing w:after="0" w:line="240" w:lineRule="auto"/>
      </w:pPr>
      <w:r>
        <w:separator/>
      </w:r>
    </w:p>
  </w:footnote>
  <w:footnote w:type="continuationSeparator" w:id="0">
    <w:p w14:paraId="2ED3236A" w14:textId="77777777" w:rsidR="002E54CB" w:rsidRDefault="002E54CB" w:rsidP="002E54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E40F49"/>
    <w:multiLevelType w:val="multilevel"/>
    <w:tmpl w:val="3D98656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0BC07AE9"/>
    <w:multiLevelType w:val="multilevel"/>
    <w:tmpl w:val="53A2F0D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DF933A3"/>
    <w:multiLevelType w:val="hybridMultilevel"/>
    <w:tmpl w:val="628E7BA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0E3773DF"/>
    <w:multiLevelType w:val="multilevel"/>
    <w:tmpl w:val="256AD41C"/>
    <w:lvl w:ilvl="0">
      <w:start w:val="7"/>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29D3C4A"/>
    <w:multiLevelType w:val="multilevel"/>
    <w:tmpl w:val="69485C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687217"/>
    <w:multiLevelType w:val="multilevel"/>
    <w:tmpl w:val="3C0A9D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C0F2AA4"/>
    <w:multiLevelType w:val="hybridMultilevel"/>
    <w:tmpl w:val="E4CC03F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077D71"/>
    <w:multiLevelType w:val="hybridMultilevel"/>
    <w:tmpl w:val="83BEAE22"/>
    <w:lvl w:ilvl="0" w:tplc="15D27C4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416ACD"/>
    <w:multiLevelType w:val="hybridMultilevel"/>
    <w:tmpl w:val="F2AC6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1A86E9C"/>
    <w:multiLevelType w:val="hybridMultilevel"/>
    <w:tmpl w:val="EDBE23E4"/>
    <w:lvl w:ilvl="0" w:tplc="385693C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7A63863"/>
    <w:multiLevelType w:val="hybridMultilevel"/>
    <w:tmpl w:val="F5B00D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2ACE5A15"/>
    <w:multiLevelType w:val="multilevel"/>
    <w:tmpl w:val="44B4321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CC412ED"/>
    <w:multiLevelType w:val="hybridMultilevel"/>
    <w:tmpl w:val="4B7C240E"/>
    <w:lvl w:ilvl="0" w:tplc="AC1C2950">
      <w:start w:val="1"/>
      <w:numFmt w:val="bullet"/>
      <w:lvlText w:val="-"/>
      <w:lvlJc w:val="left"/>
      <w:pPr>
        <w:ind w:left="3450" w:hanging="360"/>
      </w:pPr>
      <w:rPr>
        <w:rFonts w:ascii="Calibri" w:eastAsiaTheme="minorHAnsi" w:hAnsi="Calibri" w:cs="Calibri" w:hint="default"/>
      </w:rPr>
    </w:lvl>
    <w:lvl w:ilvl="1" w:tplc="08090003" w:tentative="1">
      <w:start w:val="1"/>
      <w:numFmt w:val="bullet"/>
      <w:lvlText w:val="o"/>
      <w:lvlJc w:val="left"/>
      <w:pPr>
        <w:ind w:left="4170" w:hanging="360"/>
      </w:pPr>
      <w:rPr>
        <w:rFonts w:ascii="Courier New" w:hAnsi="Courier New" w:cs="Courier New" w:hint="default"/>
      </w:rPr>
    </w:lvl>
    <w:lvl w:ilvl="2" w:tplc="08090005" w:tentative="1">
      <w:start w:val="1"/>
      <w:numFmt w:val="bullet"/>
      <w:lvlText w:val=""/>
      <w:lvlJc w:val="left"/>
      <w:pPr>
        <w:ind w:left="4890" w:hanging="360"/>
      </w:pPr>
      <w:rPr>
        <w:rFonts w:ascii="Wingdings" w:hAnsi="Wingdings" w:hint="default"/>
      </w:rPr>
    </w:lvl>
    <w:lvl w:ilvl="3" w:tplc="08090001" w:tentative="1">
      <w:start w:val="1"/>
      <w:numFmt w:val="bullet"/>
      <w:lvlText w:val=""/>
      <w:lvlJc w:val="left"/>
      <w:pPr>
        <w:ind w:left="5610" w:hanging="360"/>
      </w:pPr>
      <w:rPr>
        <w:rFonts w:ascii="Symbol" w:hAnsi="Symbol" w:hint="default"/>
      </w:rPr>
    </w:lvl>
    <w:lvl w:ilvl="4" w:tplc="08090003" w:tentative="1">
      <w:start w:val="1"/>
      <w:numFmt w:val="bullet"/>
      <w:lvlText w:val="o"/>
      <w:lvlJc w:val="left"/>
      <w:pPr>
        <w:ind w:left="6330" w:hanging="360"/>
      </w:pPr>
      <w:rPr>
        <w:rFonts w:ascii="Courier New" w:hAnsi="Courier New" w:cs="Courier New" w:hint="default"/>
      </w:rPr>
    </w:lvl>
    <w:lvl w:ilvl="5" w:tplc="08090005" w:tentative="1">
      <w:start w:val="1"/>
      <w:numFmt w:val="bullet"/>
      <w:lvlText w:val=""/>
      <w:lvlJc w:val="left"/>
      <w:pPr>
        <w:ind w:left="7050" w:hanging="360"/>
      </w:pPr>
      <w:rPr>
        <w:rFonts w:ascii="Wingdings" w:hAnsi="Wingdings" w:hint="default"/>
      </w:rPr>
    </w:lvl>
    <w:lvl w:ilvl="6" w:tplc="08090001" w:tentative="1">
      <w:start w:val="1"/>
      <w:numFmt w:val="bullet"/>
      <w:lvlText w:val=""/>
      <w:lvlJc w:val="left"/>
      <w:pPr>
        <w:ind w:left="7770" w:hanging="360"/>
      </w:pPr>
      <w:rPr>
        <w:rFonts w:ascii="Symbol" w:hAnsi="Symbol" w:hint="default"/>
      </w:rPr>
    </w:lvl>
    <w:lvl w:ilvl="7" w:tplc="08090003" w:tentative="1">
      <w:start w:val="1"/>
      <w:numFmt w:val="bullet"/>
      <w:lvlText w:val="o"/>
      <w:lvlJc w:val="left"/>
      <w:pPr>
        <w:ind w:left="8490" w:hanging="360"/>
      </w:pPr>
      <w:rPr>
        <w:rFonts w:ascii="Courier New" w:hAnsi="Courier New" w:cs="Courier New" w:hint="default"/>
      </w:rPr>
    </w:lvl>
    <w:lvl w:ilvl="8" w:tplc="08090005" w:tentative="1">
      <w:start w:val="1"/>
      <w:numFmt w:val="bullet"/>
      <w:lvlText w:val=""/>
      <w:lvlJc w:val="left"/>
      <w:pPr>
        <w:ind w:left="9210" w:hanging="360"/>
      </w:pPr>
      <w:rPr>
        <w:rFonts w:ascii="Wingdings" w:hAnsi="Wingdings" w:hint="default"/>
      </w:rPr>
    </w:lvl>
  </w:abstractNum>
  <w:abstractNum w:abstractNumId="13" w15:restartNumberingAfterBreak="0">
    <w:nsid w:val="34573D0F"/>
    <w:multiLevelType w:val="hybridMultilevel"/>
    <w:tmpl w:val="C1C09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49D01AF"/>
    <w:multiLevelType w:val="hybridMultilevel"/>
    <w:tmpl w:val="9196ADA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EF7B3D"/>
    <w:multiLevelType w:val="multilevel"/>
    <w:tmpl w:val="53A2F0D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47182F47"/>
    <w:multiLevelType w:val="hybridMultilevel"/>
    <w:tmpl w:val="9196ADA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BCC1412"/>
    <w:multiLevelType w:val="hybridMultilevel"/>
    <w:tmpl w:val="6DE08F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1003031"/>
    <w:multiLevelType w:val="hybridMultilevel"/>
    <w:tmpl w:val="11D439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9762E73"/>
    <w:multiLevelType w:val="hybridMultilevel"/>
    <w:tmpl w:val="C9A078A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B25360B"/>
    <w:multiLevelType w:val="hybridMultilevel"/>
    <w:tmpl w:val="077EC04A"/>
    <w:lvl w:ilvl="0" w:tplc="BFC0B35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6B270B69"/>
    <w:multiLevelType w:val="hybridMultilevel"/>
    <w:tmpl w:val="862234CE"/>
    <w:lvl w:ilvl="0" w:tplc="F1469328">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2" w15:restartNumberingAfterBreak="0">
    <w:nsid w:val="73886892"/>
    <w:multiLevelType w:val="hybridMultilevel"/>
    <w:tmpl w:val="F1165BB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51E48ED"/>
    <w:multiLevelType w:val="multilevel"/>
    <w:tmpl w:val="53A2F0D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75BE4B0A"/>
    <w:multiLevelType w:val="hybridMultilevel"/>
    <w:tmpl w:val="5CFCA7C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6027B40"/>
    <w:multiLevelType w:val="hybridMultilevel"/>
    <w:tmpl w:val="F5B00D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6" w15:restartNumberingAfterBreak="0">
    <w:nsid w:val="77BD72CF"/>
    <w:multiLevelType w:val="hybridMultilevel"/>
    <w:tmpl w:val="6D48D964"/>
    <w:lvl w:ilvl="0" w:tplc="08090019">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7" w15:restartNumberingAfterBreak="0">
    <w:nsid w:val="7B467EF5"/>
    <w:multiLevelType w:val="hybridMultilevel"/>
    <w:tmpl w:val="67905690"/>
    <w:lvl w:ilvl="0" w:tplc="08090019">
      <w:start w:val="9"/>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0"/>
  </w:num>
  <w:num w:numId="3">
    <w:abstractNumId w:val="4"/>
  </w:num>
  <w:num w:numId="4">
    <w:abstractNumId w:val="11"/>
  </w:num>
  <w:num w:numId="5">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6"/>
  </w:num>
  <w:num w:numId="11">
    <w:abstractNumId w:val="13"/>
  </w:num>
  <w:num w:numId="12">
    <w:abstractNumId w:val="8"/>
  </w:num>
  <w:num w:numId="13">
    <w:abstractNumId w:val="23"/>
  </w:num>
  <w:num w:numId="14">
    <w:abstractNumId w:val="17"/>
  </w:num>
  <w:num w:numId="15">
    <w:abstractNumId w:val="12"/>
  </w:num>
  <w:num w:numId="16">
    <w:abstractNumId w:val="9"/>
  </w:num>
  <w:num w:numId="17">
    <w:abstractNumId w:val="7"/>
  </w:num>
  <w:num w:numId="18">
    <w:abstractNumId w:val="27"/>
  </w:num>
  <w:num w:numId="19">
    <w:abstractNumId w:val="18"/>
  </w:num>
  <w:num w:numId="20">
    <w:abstractNumId w:val="24"/>
  </w:num>
  <w:num w:numId="21">
    <w:abstractNumId w:val="20"/>
  </w:num>
  <w:num w:numId="22">
    <w:abstractNumId w:val="16"/>
  </w:num>
  <w:num w:numId="23">
    <w:abstractNumId w:val="2"/>
  </w:num>
  <w:num w:numId="24">
    <w:abstractNumId w:val="14"/>
  </w:num>
  <w:num w:numId="25">
    <w:abstractNumId w:val="22"/>
  </w:num>
  <w:num w:numId="26">
    <w:abstractNumId w:val="3"/>
  </w:num>
  <w:num w:numId="27">
    <w:abstractNumId w:val="15"/>
  </w:num>
  <w:num w:numId="28">
    <w:abstractNumId w:val="1"/>
  </w:num>
  <w:num w:numId="2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visionView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BFB"/>
    <w:rsid w:val="0001687B"/>
    <w:rsid w:val="000171CC"/>
    <w:rsid w:val="0002633E"/>
    <w:rsid w:val="0004006D"/>
    <w:rsid w:val="000413E6"/>
    <w:rsid w:val="0005171B"/>
    <w:rsid w:val="000518E8"/>
    <w:rsid w:val="0005318B"/>
    <w:rsid w:val="000542F2"/>
    <w:rsid w:val="00063C23"/>
    <w:rsid w:val="00067B80"/>
    <w:rsid w:val="00075A54"/>
    <w:rsid w:val="00091C71"/>
    <w:rsid w:val="00093EA9"/>
    <w:rsid w:val="00097743"/>
    <w:rsid w:val="000A17D6"/>
    <w:rsid w:val="000A33FF"/>
    <w:rsid w:val="000C79AC"/>
    <w:rsid w:val="000D3497"/>
    <w:rsid w:val="000E46B9"/>
    <w:rsid w:val="000E53E1"/>
    <w:rsid w:val="000F2476"/>
    <w:rsid w:val="000F792A"/>
    <w:rsid w:val="00105C24"/>
    <w:rsid w:val="001111BB"/>
    <w:rsid w:val="001218B7"/>
    <w:rsid w:val="00140B74"/>
    <w:rsid w:val="0014227E"/>
    <w:rsid w:val="00146CDA"/>
    <w:rsid w:val="001560C2"/>
    <w:rsid w:val="0017686A"/>
    <w:rsid w:val="00180326"/>
    <w:rsid w:val="00181E1B"/>
    <w:rsid w:val="0018359A"/>
    <w:rsid w:val="0018360A"/>
    <w:rsid w:val="0019099A"/>
    <w:rsid w:val="001F3492"/>
    <w:rsid w:val="0020713D"/>
    <w:rsid w:val="00216EA1"/>
    <w:rsid w:val="00217A0A"/>
    <w:rsid w:val="0022423C"/>
    <w:rsid w:val="002506CF"/>
    <w:rsid w:val="00256C67"/>
    <w:rsid w:val="002720EF"/>
    <w:rsid w:val="002740C5"/>
    <w:rsid w:val="00276BFB"/>
    <w:rsid w:val="002A3ECC"/>
    <w:rsid w:val="002A5F88"/>
    <w:rsid w:val="002C2AD0"/>
    <w:rsid w:val="002C2FDF"/>
    <w:rsid w:val="002D19D5"/>
    <w:rsid w:val="002D1D4C"/>
    <w:rsid w:val="002E54CB"/>
    <w:rsid w:val="002E63E5"/>
    <w:rsid w:val="00301ADA"/>
    <w:rsid w:val="00306147"/>
    <w:rsid w:val="00311803"/>
    <w:rsid w:val="00311BB3"/>
    <w:rsid w:val="00334D02"/>
    <w:rsid w:val="00340E5B"/>
    <w:rsid w:val="00355B40"/>
    <w:rsid w:val="0036767D"/>
    <w:rsid w:val="00370BF8"/>
    <w:rsid w:val="003727A2"/>
    <w:rsid w:val="003847DC"/>
    <w:rsid w:val="00396C24"/>
    <w:rsid w:val="003A4532"/>
    <w:rsid w:val="003A69D3"/>
    <w:rsid w:val="003A6F98"/>
    <w:rsid w:val="003C05A2"/>
    <w:rsid w:val="003C29D6"/>
    <w:rsid w:val="00401324"/>
    <w:rsid w:val="00403F9C"/>
    <w:rsid w:val="004179B1"/>
    <w:rsid w:val="00467AF4"/>
    <w:rsid w:val="00475815"/>
    <w:rsid w:val="00477869"/>
    <w:rsid w:val="004861DF"/>
    <w:rsid w:val="004874EF"/>
    <w:rsid w:val="00487C6C"/>
    <w:rsid w:val="004952E1"/>
    <w:rsid w:val="00496E12"/>
    <w:rsid w:val="004B146B"/>
    <w:rsid w:val="004E0350"/>
    <w:rsid w:val="004F3262"/>
    <w:rsid w:val="005107F4"/>
    <w:rsid w:val="00522131"/>
    <w:rsid w:val="00525E4B"/>
    <w:rsid w:val="00535668"/>
    <w:rsid w:val="005422FC"/>
    <w:rsid w:val="00543C0F"/>
    <w:rsid w:val="00551FB9"/>
    <w:rsid w:val="0055364F"/>
    <w:rsid w:val="00572980"/>
    <w:rsid w:val="00592607"/>
    <w:rsid w:val="005A48BE"/>
    <w:rsid w:val="005B0934"/>
    <w:rsid w:val="005B44A4"/>
    <w:rsid w:val="005C6D54"/>
    <w:rsid w:val="00612B7F"/>
    <w:rsid w:val="006138DF"/>
    <w:rsid w:val="00620132"/>
    <w:rsid w:val="006205A9"/>
    <w:rsid w:val="006218F7"/>
    <w:rsid w:val="006357C3"/>
    <w:rsid w:val="00644C7B"/>
    <w:rsid w:val="006652D8"/>
    <w:rsid w:val="00686F0E"/>
    <w:rsid w:val="006878A2"/>
    <w:rsid w:val="00690E08"/>
    <w:rsid w:val="006953D8"/>
    <w:rsid w:val="0069730D"/>
    <w:rsid w:val="006B6E00"/>
    <w:rsid w:val="006D2F90"/>
    <w:rsid w:val="006E7FD2"/>
    <w:rsid w:val="006F3AE8"/>
    <w:rsid w:val="006F6822"/>
    <w:rsid w:val="00717BC7"/>
    <w:rsid w:val="0072676D"/>
    <w:rsid w:val="007450D4"/>
    <w:rsid w:val="00752206"/>
    <w:rsid w:val="007644A2"/>
    <w:rsid w:val="007840B2"/>
    <w:rsid w:val="00792233"/>
    <w:rsid w:val="007A65FA"/>
    <w:rsid w:val="007C19C6"/>
    <w:rsid w:val="007D762D"/>
    <w:rsid w:val="007E3AD0"/>
    <w:rsid w:val="007E4C8C"/>
    <w:rsid w:val="007E74B7"/>
    <w:rsid w:val="00800E97"/>
    <w:rsid w:val="008128BA"/>
    <w:rsid w:val="008300B7"/>
    <w:rsid w:val="00831903"/>
    <w:rsid w:val="00831C51"/>
    <w:rsid w:val="00837C27"/>
    <w:rsid w:val="00840EB8"/>
    <w:rsid w:val="00852975"/>
    <w:rsid w:val="00856492"/>
    <w:rsid w:val="0086181F"/>
    <w:rsid w:val="008767F8"/>
    <w:rsid w:val="008A064D"/>
    <w:rsid w:val="008A5312"/>
    <w:rsid w:val="008A57B6"/>
    <w:rsid w:val="008D7D71"/>
    <w:rsid w:val="0090026A"/>
    <w:rsid w:val="00923EB1"/>
    <w:rsid w:val="00924F5C"/>
    <w:rsid w:val="009407B1"/>
    <w:rsid w:val="00951617"/>
    <w:rsid w:val="00976BF4"/>
    <w:rsid w:val="0099450B"/>
    <w:rsid w:val="009E201B"/>
    <w:rsid w:val="009F2A17"/>
    <w:rsid w:val="00A14ACD"/>
    <w:rsid w:val="00A36CAF"/>
    <w:rsid w:val="00A43187"/>
    <w:rsid w:val="00A46AC2"/>
    <w:rsid w:val="00A7603C"/>
    <w:rsid w:val="00A93C8C"/>
    <w:rsid w:val="00A94EC2"/>
    <w:rsid w:val="00A9530F"/>
    <w:rsid w:val="00AB5B19"/>
    <w:rsid w:val="00AD5026"/>
    <w:rsid w:val="00AE23C9"/>
    <w:rsid w:val="00AE2E96"/>
    <w:rsid w:val="00B07FF6"/>
    <w:rsid w:val="00B1718D"/>
    <w:rsid w:val="00B26A8F"/>
    <w:rsid w:val="00B373F5"/>
    <w:rsid w:val="00B55C88"/>
    <w:rsid w:val="00B564D7"/>
    <w:rsid w:val="00B630A5"/>
    <w:rsid w:val="00B71B6F"/>
    <w:rsid w:val="00B846E3"/>
    <w:rsid w:val="00BA69B9"/>
    <w:rsid w:val="00BB0AD5"/>
    <w:rsid w:val="00BB369B"/>
    <w:rsid w:val="00BD0A0A"/>
    <w:rsid w:val="00BD3764"/>
    <w:rsid w:val="00C0368E"/>
    <w:rsid w:val="00C04155"/>
    <w:rsid w:val="00C15234"/>
    <w:rsid w:val="00C30C00"/>
    <w:rsid w:val="00C65C77"/>
    <w:rsid w:val="00C70068"/>
    <w:rsid w:val="00C72ED6"/>
    <w:rsid w:val="00C75642"/>
    <w:rsid w:val="00C86D45"/>
    <w:rsid w:val="00C87FDA"/>
    <w:rsid w:val="00C97FED"/>
    <w:rsid w:val="00CB2324"/>
    <w:rsid w:val="00CC16E7"/>
    <w:rsid w:val="00CC3DA5"/>
    <w:rsid w:val="00CC64B4"/>
    <w:rsid w:val="00CF51FB"/>
    <w:rsid w:val="00CF6C4A"/>
    <w:rsid w:val="00D046ED"/>
    <w:rsid w:val="00D050DF"/>
    <w:rsid w:val="00D27ABC"/>
    <w:rsid w:val="00D87CCB"/>
    <w:rsid w:val="00D9768F"/>
    <w:rsid w:val="00DA14AD"/>
    <w:rsid w:val="00DD584E"/>
    <w:rsid w:val="00DD5BFA"/>
    <w:rsid w:val="00DF59AB"/>
    <w:rsid w:val="00E00355"/>
    <w:rsid w:val="00E1059D"/>
    <w:rsid w:val="00E142E4"/>
    <w:rsid w:val="00E159A6"/>
    <w:rsid w:val="00E20F93"/>
    <w:rsid w:val="00E322A1"/>
    <w:rsid w:val="00E5013B"/>
    <w:rsid w:val="00E57672"/>
    <w:rsid w:val="00E700E9"/>
    <w:rsid w:val="00E80DF2"/>
    <w:rsid w:val="00E86035"/>
    <w:rsid w:val="00E87876"/>
    <w:rsid w:val="00E91C1D"/>
    <w:rsid w:val="00E92B55"/>
    <w:rsid w:val="00E950A5"/>
    <w:rsid w:val="00E96182"/>
    <w:rsid w:val="00EA4573"/>
    <w:rsid w:val="00EB305A"/>
    <w:rsid w:val="00EC60C2"/>
    <w:rsid w:val="00EF0C2E"/>
    <w:rsid w:val="00EF2F2F"/>
    <w:rsid w:val="00F03495"/>
    <w:rsid w:val="00F0651B"/>
    <w:rsid w:val="00F10D6C"/>
    <w:rsid w:val="00F144BE"/>
    <w:rsid w:val="00F204D9"/>
    <w:rsid w:val="00F232AD"/>
    <w:rsid w:val="00F30669"/>
    <w:rsid w:val="00F36C92"/>
    <w:rsid w:val="00F37348"/>
    <w:rsid w:val="00F415C1"/>
    <w:rsid w:val="00F62E51"/>
    <w:rsid w:val="00F63403"/>
    <w:rsid w:val="00F70EF3"/>
    <w:rsid w:val="00F73FCD"/>
    <w:rsid w:val="00F7762E"/>
    <w:rsid w:val="00F8028E"/>
    <w:rsid w:val="00F8487D"/>
    <w:rsid w:val="00F938DD"/>
    <w:rsid w:val="00F94F20"/>
    <w:rsid w:val="00FA5423"/>
    <w:rsid w:val="00FB2BAD"/>
    <w:rsid w:val="00FD29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2853D"/>
  <w15:chartTrackingRefBased/>
  <w15:docId w15:val="{6EBB5328-80F5-4FF0-8149-6D01690B6B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5234"/>
    <w:rPr>
      <w:color w:val="0563C1" w:themeColor="hyperlink"/>
      <w:u w:val="single"/>
    </w:rPr>
  </w:style>
  <w:style w:type="character" w:styleId="UnresolvedMention">
    <w:name w:val="Unresolved Mention"/>
    <w:basedOn w:val="DefaultParagraphFont"/>
    <w:uiPriority w:val="99"/>
    <w:semiHidden/>
    <w:unhideWhenUsed/>
    <w:rsid w:val="00C15234"/>
    <w:rPr>
      <w:color w:val="808080"/>
      <w:shd w:val="clear" w:color="auto" w:fill="E6E6E6"/>
    </w:rPr>
  </w:style>
  <w:style w:type="paragraph" w:styleId="ListParagraph">
    <w:name w:val="List Paragraph"/>
    <w:basedOn w:val="Normal"/>
    <w:uiPriority w:val="34"/>
    <w:qFormat/>
    <w:rsid w:val="002E63E5"/>
    <w:pPr>
      <w:spacing w:after="0" w:line="240" w:lineRule="auto"/>
      <w:ind w:left="720"/>
      <w:contextualSpacing/>
    </w:pPr>
    <w:rPr>
      <w:rFonts w:ascii="Times New Roman" w:eastAsia="Times New Roman" w:hAnsi="Times New Roman" w:cs="Times New Roman"/>
      <w:sz w:val="24"/>
      <w:szCs w:val="24"/>
      <w:lang w:val="en-US"/>
    </w:rPr>
  </w:style>
  <w:style w:type="table" w:styleId="TableGrid">
    <w:name w:val="Table Grid"/>
    <w:basedOn w:val="TableNormal"/>
    <w:uiPriority w:val="39"/>
    <w:rsid w:val="007267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218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f5">
    <w:name w:val="ff5"/>
    <w:basedOn w:val="DefaultParagraphFont"/>
    <w:rsid w:val="00C30C00"/>
  </w:style>
  <w:style w:type="character" w:customStyle="1" w:styleId="ws296">
    <w:name w:val="ws296"/>
    <w:basedOn w:val="DefaultParagraphFont"/>
    <w:rsid w:val="00C30C00"/>
  </w:style>
  <w:style w:type="character" w:styleId="FollowedHyperlink">
    <w:name w:val="FollowedHyperlink"/>
    <w:basedOn w:val="DefaultParagraphFont"/>
    <w:uiPriority w:val="99"/>
    <w:semiHidden/>
    <w:unhideWhenUsed/>
    <w:rsid w:val="008D7D71"/>
    <w:rPr>
      <w:color w:val="954F72" w:themeColor="followedHyperlink"/>
      <w:u w:val="single"/>
    </w:rPr>
  </w:style>
  <w:style w:type="paragraph" w:styleId="Header">
    <w:name w:val="header"/>
    <w:basedOn w:val="Normal"/>
    <w:link w:val="HeaderChar"/>
    <w:uiPriority w:val="99"/>
    <w:unhideWhenUsed/>
    <w:rsid w:val="002E54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54CB"/>
  </w:style>
  <w:style w:type="paragraph" w:styleId="Footer">
    <w:name w:val="footer"/>
    <w:basedOn w:val="Normal"/>
    <w:link w:val="FooterChar"/>
    <w:uiPriority w:val="99"/>
    <w:unhideWhenUsed/>
    <w:rsid w:val="002E54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54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050528">
      <w:bodyDiv w:val="1"/>
      <w:marLeft w:val="0"/>
      <w:marRight w:val="0"/>
      <w:marTop w:val="0"/>
      <w:marBottom w:val="0"/>
      <w:divBdr>
        <w:top w:val="none" w:sz="0" w:space="0" w:color="auto"/>
        <w:left w:val="none" w:sz="0" w:space="0" w:color="auto"/>
        <w:bottom w:val="none" w:sz="0" w:space="0" w:color="auto"/>
        <w:right w:val="none" w:sz="0" w:space="0" w:color="auto"/>
      </w:divBdr>
    </w:div>
    <w:div w:id="372075788">
      <w:bodyDiv w:val="1"/>
      <w:marLeft w:val="0"/>
      <w:marRight w:val="0"/>
      <w:marTop w:val="0"/>
      <w:marBottom w:val="0"/>
      <w:divBdr>
        <w:top w:val="none" w:sz="0" w:space="0" w:color="auto"/>
        <w:left w:val="none" w:sz="0" w:space="0" w:color="auto"/>
        <w:bottom w:val="none" w:sz="0" w:space="0" w:color="auto"/>
        <w:right w:val="none" w:sz="0" w:space="0" w:color="auto"/>
      </w:divBdr>
    </w:div>
    <w:div w:id="1460759978">
      <w:bodyDiv w:val="1"/>
      <w:marLeft w:val="0"/>
      <w:marRight w:val="0"/>
      <w:marTop w:val="0"/>
      <w:marBottom w:val="0"/>
      <w:divBdr>
        <w:top w:val="none" w:sz="0" w:space="0" w:color="auto"/>
        <w:left w:val="none" w:sz="0" w:space="0" w:color="auto"/>
        <w:bottom w:val="none" w:sz="0" w:space="0" w:color="auto"/>
        <w:right w:val="none" w:sz="0" w:space="0" w:color="auto"/>
      </w:divBdr>
    </w:div>
    <w:div w:id="1885365048">
      <w:bodyDiv w:val="1"/>
      <w:marLeft w:val="0"/>
      <w:marRight w:val="0"/>
      <w:marTop w:val="0"/>
      <w:marBottom w:val="0"/>
      <w:divBdr>
        <w:top w:val="none" w:sz="0" w:space="0" w:color="auto"/>
        <w:left w:val="none" w:sz="0" w:space="0" w:color="auto"/>
        <w:bottom w:val="none" w:sz="0" w:space="0" w:color="auto"/>
        <w:right w:val="none" w:sz="0" w:space="0" w:color="auto"/>
      </w:divBdr>
    </w:div>
    <w:div w:id="1968580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image" Target="media/image2.png"/><Relationship Id="rId3" Type="http://schemas.openxmlformats.org/officeDocument/2006/relationships/settings" Target="settings.xml"/><Relationship Id="rId21" Type="http://schemas.openxmlformats.org/officeDocument/2006/relationships/hyperlink" Target="https://www.sportengland.org/media/13698/active-lives-children-survey-academic-year-17-18.pdf" TargetMode="Externa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image" Target="media/image1.png"/><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hyperlink" Target="http://selfdeterminationtheory.org/wp-content/uploads/2015/01/2014_SilvaMarquesTeixeira.pdf" TargetMode="Externa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diagramColors" Target="diagrams/colors2.xml"/><Relationship Id="rId23" Type="http://schemas.openxmlformats.org/officeDocument/2006/relationships/fontTable" Target="fontTable.xml"/><Relationship Id="rId10" Type="http://schemas.openxmlformats.org/officeDocument/2006/relationships/diagramColors" Target="diagrams/colors1.xml"/><Relationship Id="rId19"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BE92EE9-80FC-41DC-872A-2DE8C6D9A069}" type="doc">
      <dgm:prSet loTypeId="urn:microsoft.com/office/officeart/2005/8/layout/radial4" loCatId="relationship" qsTypeId="urn:microsoft.com/office/officeart/2005/8/quickstyle/simple1" qsCatId="simple" csTypeId="urn:microsoft.com/office/officeart/2005/8/colors/accent1_2" csCatId="accent1" phldr="1"/>
      <dgm:spPr/>
      <dgm:t>
        <a:bodyPr/>
        <a:lstStyle/>
        <a:p>
          <a:endParaRPr lang="en-GB"/>
        </a:p>
      </dgm:t>
    </dgm:pt>
    <dgm:pt modelId="{A80A5C3D-C1D9-4091-9202-056985D218DE}">
      <dgm:prSet phldrT="[Text]"/>
      <dgm:spPr/>
      <dgm:t>
        <a:bodyPr/>
        <a:lstStyle/>
        <a:p>
          <a:r>
            <a:rPr lang="en-GB"/>
            <a:t>Basic Human Needs</a:t>
          </a:r>
        </a:p>
      </dgm:t>
    </dgm:pt>
    <dgm:pt modelId="{471BEFCD-5DC6-4C15-89B6-A311F12F8853}" type="parTrans" cxnId="{C98941B8-A2E4-4CA1-9943-65E6A31A2AF4}">
      <dgm:prSet/>
      <dgm:spPr/>
      <dgm:t>
        <a:bodyPr/>
        <a:lstStyle/>
        <a:p>
          <a:endParaRPr lang="en-GB"/>
        </a:p>
      </dgm:t>
    </dgm:pt>
    <dgm:pt modelId="{00D24CD5-904C-4BDE-8BB8-B252EAA9DE33}" type="sibTrans" cxnId="{C98941B8-A2E4-4CA1-9943-65E6A31A2AF4}">
      <dgm:prSet/>
      <dgm:spPr/>
      <dgm:t>
        <a:bodyPr/>
        <a:lstStyle/>
        <a:p>
          <a:endParaRPr lang="en-GB"/>
        </a:p>
      </dgm:t>
    </dgm:pt>
    <dgm:pt modelId="{B2B6D3B6-6901-46DC-AB77-8E2F20FCAEC0}">
      <dgm:prSet phldrT="[Text]"/>
      <dgm:spPr/>
      <dgm:t>
        <a:bodyPr/>
        <a:lstStyle/>
        <a:p>
          <a:r>
            <a:rPr lang="en-GB"/>
            <a:t>Competence</a:t>
          </a:r>
        </a:p>
        <a:p>
          <a:r>
            <a:rPr lang="en-GB"/>
            <a:t>Effective in dealing with environment</a:t>
          </a:r>
        </a:p>
      </dgm:t>
    </dgm:pt>
    <dgm:pt modelId="{EF35F8F0-200E-4BF1-A268-6FEF3D2A528E}" type="parTrans" cxnId="{80C5A766-AF39-4E64-B73B-F3646A6C4B3E}">
      <dgm:prSet/>
      <dgm:spPr/>
      <dgm:t>
        <a:bodyPr/>
        <a:lstStyle/>
        <a:p>
          <a:endParaRPr lang="en-GB"/>
        </a:p>
      </dgm:t>
    </dgm:pt>
    <dgm:pt modelId="{2F2A93AC-DE4C-4BD5-B1D3-C3CB0C38061E}" type="sibTrans" cxnId="{80C5A766-AF39-4E64-B73B-F3646A6C4B3E}">
      <dgm:prSet/>
      <dgm:spPr/>
      <dgm:t>
        <a:bodyPr/>
        <a:lstStyle/>
        <a:p>
          <a:endParaRPr lang="en-GB"/>
        </a:p>
      </dgm:t>
    </dgm:pt>
    <dgm:pt modelId="{1C243E5E-115A-4B63-8E54-512ECB6170AD}">
      <dgm:prSet phldrT="[Text]"/>
      <dgm:spPr/>
      <dgm:t>
        <a:bodyPr/>
        <a:lstStyle/>
        <a:p>
          <a:r>
            <a:rPr lang="en-GB"/>
            <a:t>Autonomy</a:t>
          </a:r>
        </a:p>
        <a:p>
          <a:r>
            <a:rPr lang="en-GB"/>
            <a:t>Control the course of their lives</a:t>
          </a:r>
        </a:p>
      </dgm:t>
    </dgm:pt>
    <dgm:pt modelId="{6C844B8F-179D-4E64-8EE8-DC238A1F67F0}" type="parTrans" cxnId="{A323A82B-2731-4731-BE87-5D2ED73B5925}">
      <dgm:prSet/>
      <dgm:spPr/>
      <dgm:t>
        <a:bodyPr/>
        <a:lstStyle/>
        <a:p>
          <a:endParaRPr lang="en-GB"/>
        </a:p>
      </dgm:t>
    </dgm:pt>
    <dgm:pt modelId="{92D3B92A-5D05-406A-A512-C89CA6ACEB54}" type="sibTrans" cxnId="{A323A82B-2731-4731-BE87-5D2ED73B5925}">
      <dgm:prSet/>
      <dgm:spPr/>
      <dgm:t>
        <a:bodyPr/>
        <a:lstStyle/>
        <a:p>
          <a:endParaRPr lang="en-GB"/>
        </a:p>
      </dgm:t>
    </dgm:pt>
    <dgm:pt modelId="{7C588BCC-BA74-40F2-A2D2-E528B66710E2}">
      <dgm:prSet phldrT="[Text]"/>
      <dgm:spPr/>
      <dgm:t>
        <a:bodyPr/>
        <a:lstStyle/>
        <a:p>
          <a:r>
            <a:rPr lang="en-GB"/>
            <a:t>Relatedness</a:t>
          </a:r>
        </a:p>
        <a:p>
          <a:r>
            <a:rPr lang="en-GB"/>
            <a:t>Close relationship with peers</a:t>
          </a:r>
        </a:p>
      </dgm:t>
    </dgm:pt>
    <dgm:pt modelId="{D3744ADC-2B25-4C27-803A-6A1FD7E1B9C2}" type="parTrans" cxnId="{32670206-FC37-4C3C-B036-771D072B8968}">
      <dgm:prSet/>
      <dgm:spPr/>
      <dgm:t>
        <a:bodyPr/>
        <a:lstStyle/>
        <a:p>
          <a:endParaRPr lang="en-GB"/>
        </a:p>
      </dgm:t>
    </dgm:pt>
    <dgm:pt modelId="{E189AE52-C577-409D-9CF8-F72DD78523D8}" type="sibTrans" cxnId="{32670206-FC37-4C3C-B036-771D072B8968}">
      <dgm:prSet/>
      <dgm:spPr/>
      <dgm:t>
        <a:bodyPr/>
        <a:lstStyle/>
        <a:p>
          <a:endParaRPr lang="en-GB"/>
        </a:p>
      </dgm:t>
    </dgm:pt>
    <dgm:pt modelId="{7286C850-F340-4094-AE0D-28F5F03768D8}" type="pres">
      <dgm:prSet presAssocID="{ABE92EE9-80FC-41DC-872A-2DE8C6D9A069}" presName="cycle" presStyleCnt="0">
        <dgm:presLayoutVars>
          <dgm:chMax val="1"/>
          <dgm:dir/>
          <dgm:animLvl val="ctr"/>
          <dgm:resizeHandles val="exact"/>
        </dgm:presLayoutVars>
      </dgm:prSet>
      <dgm:spPr/>
    </dgm:pt>
    <dgm:pt modelId="{D4A280E2-89D4-41AB-B711-1ED60945A5B8}" type="pres">
      <dgm:prSet presAssocID="{A80A5C3D-C1D9-4091-9202-056985D218DE}" presName="centerShape" presStyleLbl="node0" presStyleIdx="0" presStyleCnt="1"/>
      <dgm:spPr/>
    </dgm:pt>
    <dgm:pt modelId="{D9CAFAF4-BB20-4E3D-9AEA-D575694F3B66}" type="pres">
      <dgm:prSet presAssocID="{EF35F8F0-200E-4BF1-A268-6FEF3D2A528E}" presName="parTrans" presStyleLbl="bgSibTrans2D1" presStyleIdx="0" presStyleCnt="3"/>
      <dgm:spPr/>
    </dgm:pt>
    <dgm:pt modelId="{CF979591-0887-48D7-BDA7-D767E9E8F3D1}" type="pres">
      <dgm:prSet presAssocID="{B2B6D3B6-6901-46DC-AB77-8E2F20FCAEC0}" presName="node" presStyleLbl="node1" presStyleIdx="0" presStyleCnt="3">
        <dgm:presLayoutVars>
          <dgm:bulletEnabled val="1"/>
        </dgm:presLayoutVars>
      </dgm:prSet>
      <dgm:spPr/>
    </dgm:pt>
    <dgm:pt modelId="{6FF2EC41-B2BA-4D1C-AEF5-D4EF27027A45}" type="pres">
      <dgm:prSet presAssocID="{6C844B8F-179D-4E64-8EE8-DC238A1F67F0}" presName="parTrans" presStyleLbl="bgSibTrans2D1" presStyleIdx="1" presStyleCnt="3"/>
      <dgm:spPr/>
    </dgm:pt>
    <dgm:pt modelId="{B425B962-B663-40CE-8A0C-BAA4DA621B0C}" type="pres">
      <dgm:prSet presAssocID="{1C243E5E-115A-4B63-8E54-512ECB6170AD}" presName="node" presStyleLbl="node1" presStyleIdx="1" presStyleCnt="3">
        <dgm:presLayoutVars>
          <dgm:bulletEnabled val="1"/>
        </dgm:presLayoutVars>
      </dgm:prSet>
      <dgm:spPr/>
    </dgm:pt>
    <dgm:pt modelId="{6B3635FC-2B56-4B28-A2EF-6FEFE11B8751}" type="pres">
      <dgm:prSet presAssocID="{D3744ADC-2B25-4C27-803A-6A1FD7E1B9C2}" presName="parTrans" presStyleLbl="bgSibTrans2D1" presStyleIdx="2" presStyleCnt="3"/>
      <dgm:spPr/>
    </dgm:pt>
    <dgm:pt modelId="{5796ACA1-51D6-41DF-A17F-BAD82353A355}" type="pres">
      <dgm:prSet presAssocID="{7C588BCC-BA74-40F2-A2D2-E528B66710E2}" presName="node" presStyleLbl="node1" presStyleIdx="2" presStyleCnt="3">
        <dgm:presLayoutVars>
          <dgm:bulletEnabled val="1"/>
        </dgm:presLayoutVars>
      </dgm:prSet>
      <dgm:spPr/>
    </dgm:pt>
  </dgm:ptLst>
  <dgm:cxnLst>
    <dgm:cxn modelId="{32670206-FC37-4C3C-B036-771D072B8968}" srcId="{A80A5C3D-C1D9-4091-9202-056985D218DE}" destId="{7C588BCC-BA74-40F2-A2D2-E528B66710E2}" srcOrd="2" destOrd="0" parTransId="{D3744ADC-2B25-4C27-803A-6A1FD7E1B9C2}" sibTransId="{E189AE52-C577-409D-9CF8-F72DD78523D8}"/>
    <dgm:cxn modelId="{9A59D40A-77E6-47A8-B909-BA4742056BEE}" type="presOf" srcId="{EF35F8F0-200E-4BF1-A268-6FEF3D2A528E}" destId="{D9CAFAF4-BB20-4E3D-9AEA-D575694F3B66}" srcOrd="0" destOrd="0" presId="urn:microsoft.com/office/officeart/2005/8/layout/radial4"/>
    <dgm:cxn modelId="{A323A82B-2731-4731-BE87-5D2ED73B5925}" srcId="{A80A5C3D-C1D9-4091-9202-056985D218DE}" destId="{1C243E5E-115A-4B63-8E54-512ECB6170AD}" srcOrd="1" destOrd="0" parTransId="{6C844B8F-179D-4E64-8EE8-DC238A1F67F0}" sibTransId="{92D3B92A-5D05-406A-A512-C89CA6ACEB54}"/>
    <dgm:cxn modelId="{E30E9139-B4BE-4501-BF07-A1053FD3A49E}" type="presOf" srcId="{ABE92EE9-80FC-41DC-872A-2DE8C6D9A069}" destId="{7286C850-F340-4094-AE0D-28F5F03768D8}" srcOrd="0" destOrd="0" presId="urn:microsoft.com/office/officeart/2005/8/layout/radial4"/>
    <dgm:cxn modelId="{B0FE063B-7736-4A70-85C9-33A4A5C40E0A}" type="presOf" srcId="{6C844B8F-179D-4E64-8EE8-DC238A1F67F0}" destId="{6FF2EC41-B2BA-4D1C-AEF5-D4EF27027A45}" srcOrd="0" destOrd="0" presId="urn:microsoft.com/office/officeart/2005/8/layout/radial4"/>
    <dgm:cxn modelId="{6E20555D-687B-40C0-A6EB-D7B898861874}" type="presOf" srcId="{D3744ADC-2B25-4C27-803A-6A1FD7E1B9C2}" destId="{6B3635FC-2B56-4B28-A2EF-6FEFE11B8751}" srcOrd="0" destOrd="0" presId="urn:microsoft.com/office/officeart/2005/8/layout/radial4"/>
    <dgm:cxn modelId="{52349165-6DBB-49C2-9763-751BC1B869A3}" type="presOf" srcId="{1C243E5E-115A-4B63-8E54-512ECB6170AD}" destId="{B425B962-B663-40CE-8A0C-BAA4DA621B0C}" srcOrd="0" destOrd="0" presId="urn:microsoft.com/office/officeart/2005/8/layout/radial4"/>
    <dgm:cxn modelId="{80C5A766-AF39-4E64-B73B-F3646A6C4B3E}" srcId="{A80A5C3D-C1D9-4091-9202-056985D218DE}" destId="{B2B6D3B6-6901-46DC-AB77-8E2F20FCAEC0}" srcOrd="0" destOrd="0" parTransId="{EF35F8F0-200E-4BF1-A268-6FEF3D2A528E}" sibTransId="{2F2A93AC-DE4C-4BD5-B1D3-C3CB0C38061E}"/>
    <dgm:cxn modelId="{A73C3191-BA25-4DD5-89FD-D51395AE6CCF}" type="presOf" srcId="{A80A5C3D-C1D9-4091-9202-056985D218DE}" destId="{D4A280E2-89D4-41AB-B711-1ED60945A5B8}" srcOrd="0" destOrd="0" presId="urn:microsoft.com/office/officeart/2005/8/layout/radial4"/>
    <dgm:cxn modelId="{C98941B8-A2E4-4CA1-9943-65E6A31A2AF4}" srcId="{ABE92EE9-80FC-41DC-872A-2DE8C6D9A069}" destId="{A80A5C3D-C1D9-4091-9202-056985D218DE}" srcOrd="0" destOrd="0" parTransId="{471BEFCD-5DC6-4C15-89B6-A311F12F8853}" sibTransId="{00D24CD5-904C-4BDE-8BB8-B252EAA9DE33}"/>
    <dgm:cxn modelId="{F3281BC6-33DC-4E53-92D7-8FD4ED728AB9}" type="presOf" srcId="{B2B6D3B6-6901-46DC-AB77-8E2F20FCAEC0}" destId="{CF979591-0887-48D7-BDA7-D767E9E8F3D1}" srcOrd="0" destOrd="0" presId="urn:microsoft.com/office/officeart/2005/8/layout/radial4"/>
    <dgm:cxn modelId="{79AA1AEB-CDD2-4EEF-88B6-0EA79383A232}" type="presOf" srcId="{7C588BCC-BA74-40F2-A2D2-E528B66710E2}" destId="{5796ACA1-51D6-41DF-A17F-BAD82353A355}" srcOrd="0" destOrd="0" presId="urn:microsoft.com/office/officeart/2005/8/layout/radial4"/>
    <dgm:cxn modelId="{17C2F8B2-BCD9-44BA-8AB1-E457ACF2F71D}" type="presParOf" srcId="{7286C850-F340-4094-AE0D-28F5F03768D8}" destId="{D4A280E2-89D4-41AB-B711-1ED60945A5B8}" srcOrd="0" destOrd="0" presId="urn:microsoft.com/office/officeart/2005/8/layout/radial4"/>
    <dgm:cxn modelId="{7010A078-D070-401B-BBE9-CA8771E49C60}" type="presParOf" srcId="{7286C850-F340-4094-AE0D-28F5F03768D8}" destId="{D9CAFAF4-BB20-4E3D-9AEA-D575694F3B66}" srcOrd="1" destOrd="0" presId="urn:microsoft.com/office/officeart/2005/8/layout/radial4"/>
    <dgm:cxn modelId="{B031643B-519B-4179-B0C4-260DED108A29}" type="presParOf" srcId="{7286C850-F340-4094-AE0D-28F5F03768D8}" destId="{CF979591-0887-48D7-BDA7-D767E9E8F3D1}" srcOrd="2" destOrd="0" presId="urn:microsoft.com/office/officeart/2005/8/layout/radial4"/>
    <dgm:cxn modelId="{1BBB55AF-398E-4E97-9F96-E0C11AF2E5C8}" type="presParOf" srcId="{7286C850-F340-4094-AE0D-28F5F03768D8}" destId="{6FF2EC41-B2BA-4D1C-AEF5-D4EF27027A45}" srcOrd="3" destOrd="0" presId="urn:microsoft.com/office/officeart/2005/8/layout/radial4"/>
    <dgm:cxn modelId="{3E043F62-DDC6-41C8-AA5D-E35900538998}" type="presParOf" srcId="{7286C850-F340-4094-AE0D-28F5F03768D8}" destId="{B425B962-B663-40CE-8A0C-BAA4DA621B0C}" srcOrd="4" destOrd="0" presId="urn:microsoft.com/office/officeart/2005/8/layout/radial4"/>
    <dgm:cxn modelId="{740796A1-5F34-4412-B03C-0E397CEB1E20}" type="presParOf" srcId="{7286C850-F340-4094-AE0D-28F5F03768D8}" destId="{6B3635FC-2B56-4B28-A2EF-6FEFE11B8751}" srcOrd="5" destOrd="0" presId="urn:microsoft.com/office/officeart/2005/8/layout/radial4"/>
    <dgm:cxn modelId="{9718DEC0-B346-4A68-9FF1-C35751501023}" type="presParOf" srcId="{7286C850-F340-4094-AE0D-28F5F03768D8}" destId="{5796ACA1-51D6-41DF-A17F-BAD82353A355}" srcOrd="6" destOrd="0" presId="urn:microsoft.com/office/officeart/2005/8/layout/radial4"/>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A4546FB-66C8-426F-822E-EDC8914774A8}" type="doc">
      <dgm:prSet loTypeId="urn:microsoft.com/office/officeart/2005/8/layout/hierarchy3" loCatId="list" qsTypeId="urn:microsoft.com/office/officeart/2005/8/quickstyle/simple1" qsCatId="simple" csTypeId="urn:microsoft.com/office/officeart/2005/8/colors/accent1_2" csCatId="accent1" phldr="1"/>
      <dgm:spPr/>
      <dgm:t>
        <a:bodyPr/>
        <a:lstStyle/>
        <a:p>
          <a:endParaRPr lang="en-GB"/>
        </a:p>
      </dgm:t>
    </dgm:pt>
    <dgm:pt modelId="{853EB5EB-3D6F-4952-82EE-5F59B3BDA4FA}">
      <dgm:prSet phldrT="[Text]"/>
      <dgm:spPr/>
      <dgm:t>
        <a:bodyPr/>
        <a:lstStyle/>
        <a:p>
          <a:r>
            <a:rPr lang="en-GB"/>
            <a:t>Information Processing</a:t>
          </a:r>
        </a:p>
      </dgm:t>
    </dgm:pt>
    <dgm:pt modelId="{0A889101-CEEA-4951-91E0-2D6A064538BC}" type="parTrans" cxnId="{FD1E20AD-32AD-4DFC-8E27-6EE31D0BB6A1}">
      <dgm:prSet/>
      <dgm:spPr/>
      <dgm:t>
        <a:bodyPr/>
        <a:lstStyle/>
        <a:p>
          <a:endParaRPr lang="en-GB"/>
        </a:p>
      </dgm:t>
    </dgm:pt>
    <dgm:pt modelId="{186BD65D-955E-4875-9985-C64414A6D195}" type="sibTrans" cxnId="{FD1E20AD-32AD-4DFC-8E27-6EE31D0BB6A1}">
      <dgm:prSet/>
      <dgm:spPr/>
      <dgm:t>
        <a:bodyPr/>
        <a:lstStyle/>
        <a:p>
          <a:endParaRPr lang="en-GB"/>
        </a:p>
      </dgm:t>
    </dgm:pt>
    <dgm:pt modelId="{458C5141-B8DD-45A9-85B6-AC7A47BEB423}">
      <dgm:prSet phldrT="[Text]"/>
      <dgm:spPr/>
      <dgm:t>
        <a:bodyPr/>
        <a:lstStyle/>
        <a:p>
          <a:r>
            <a:rPr lang="en-GB"/>
            <a:t>Exposure</a:t>
          </a:r>
        </a:p>
      </dgm:t>
    </dgm:pt>
    <dgm:pt modelId="{5D00A8B5-EB2F-4558-85D7-DD16A65707CC}" type="parTrans" cxnId="{B5D2D49D-0767-4D4F-AE92-04BBE9B77A21}">
      <dgm:prSet/>
      <dgm:spPr/>
      <dgm:t>
        <a:bodyPr/>
        <a:lstStyle/>
        <a:p>
          <a:endParaRPr lang="en-GB"/>
        </a:p>
      </dgm:t>
    </dgm:pt>
    <dgm:pt modelId="{5EC9508E-9103-4536-9A40-3FA07F30FA07}" type="sibTrans" cxnId="{B5D2D49D-0767-4D4F-AE92-04BBE9B77A21}">
      <dgm:prSet/>
      <dgm:spPr/>
      <dgm:t>
        <a:bodyPr/>
        <a:lstStyle/>
        <a:p>
          <a:endParaRPr lang="en-GB"/>
        </a:p>
      </dgm:t>
    </dgm:pt>
    <dgm:pt modelId="{B5B63308-F2A2-4FEF-97A9-24DD3B8D32A8}">
      <dgm:prSet phldrT="[Text]"/>
      <dgm:spPr/>
      <dgm:t>
        <a:bodyPr/>
        <a:lstStyle/>
        <a:p>
          <a:r>
            <a:rPr lang="en-GB"/>
            <a:t>Attention</a:t>
          </a:r>
        </a:p>
      </dgm:t>
    </dgm:pt>
    <dgm:pt modelId="{8E7938E6-6379-4071-9CFC-911660EE727F}" type="parTrans" cxnId="{43D099EE-3F2D-4451-9620-D739EF6F628A}">
      <dgm:prSet/>
      <dgm:spPr/>
      <dgm:t>
        <a:bodyPr/>
        <a:lstStyle/>
        <a:p>
          <a:endParaRPr lang="en-GB"/>
        </a:p>
      </dgm:t>
    </dgm:pt>
    <dgm:pt modelId="{27FFEE71-551C-49CC-88EC-68888F2048B5}" type="sibTrans" cxnId="{43D099EE-3F2D-4451-9620-D739EF6F628A}">
      <dgm:prSet/>
      <dgm:spPr/>
      <dgm:t>
        <a:bodyPr/>
        <a:lstStyle/>
        <a:p>
          <a:endParaRPr lang="en-GB"/>
        </a:p>
      </dgm:t>
    </dgm:pt>
    <dgm:pt modelId="{DD8289FF-ECEB-4D1F-9ED4-BA2B2AD3F402}">
      <dgm:prSet phldrT="[Text]"/>
      <dgm:spPr/>
      <dgm:t>
        <a:bodyPr/>
        <a:lstStyle/>
        <a:p>
          <a:r>
            <a:rPr lang="en-GB"/>
            <a:t>Decision Process</a:t>
          </a:r>
        </a:p>
      </dgm:t>
    </dgm:pt>
    <dgm:pt modelId="{62EC16F3-7896-4977-BC5C-55AEA2C924D2}" type="parTrans" cxnId="{64072C4F-191C-4AF1-89E6-A36E2FA2B9E5}">
      <dgm:prSet/>
      <dgm:spPr/>
      <dgm:t>
        <a:bodyPr/>
        <a:lstStyle/>
        <a:p>
          <a:endParaRPr lang="en-GB"/>
        </a:p>
      </dgm:t>
    </dgm:pt>
    <dgm:pt modelId="{C8FDC1E6-871A-4A48-8D96-2DDD8C991AF6}" type="sibTrans" cxnId="{64072C4F-191C-4AF1-89E6-A36E2FA2B9E5}">
      <dgm:prSet/>
      <dgm:spPr/>
      <dgm:t>
        <a:bodyPr/>
        <a:lstStyle/>
        <a:p>
          <a:endParaRPr lang="en-GB"/>
        </a:p>
      </dgm:t>
    </dgm:pt>
    <dgm:pt modelId="{A5F08EE8-A5A1-4CF1-80C2-0DCE12597839}">
      <dgm:prSet phldrT="[Text]"/>
      <dgm:spPr/>
      <dgm:t>
        <a:bodyPr/>
        <a:lstStyle/>
        <a:p>
          <a:r>
            <a:rPr lang="en-GB"/>
            <a:t>Problem recognition</a:t>
          </a:r>
        </a:p>
      </dgm:t>
    </dgm:pt>
    <dgm:pt modelId="{C5849BA6-019C-4035-A10C-307EF441DE83}" type="parTrans" cxnId="{D580442E-6DE5-4DD4-9610-B52FCF463B0C}">
      <dgm:prSet/>
      <dgm:spPr/>
      <dgm:t>
        <a:bodyPr/>
        <a:lstStyle/>
        <a:p>
          <a:endParaRPr lang="en-GB"/>
        </a:p>
      </dgm:t>
    </dgm:pt>
    <dgm:pt modelId="{E7B5A619-3D4E-4AE7-9203-0A6F07B4A4A9}" type="sibTrans" cxnId="{D580442E-6DE5-4DD4-9610-B52FCF463B0C}">
      <dgm:prSet/>
      <dgm:spPr/>
      <dgm:t>
        <a:bodyPr/>
        <a:lstStyle/>
        <a:p>
          <a:endParaRPr lang="en-GB"/>
        </a:p>
      </dgm:t>
    </dgm:pt>
    <dgm:pt modelId="{8947E96B-0090-42D3-A7AC-D8CEAA330E3B}">
      <dgm:prSet phldrT="[Text]"/>
      <dgm:spPr/>
      <dgm:t>
        <a:bodyPr/>
        <a:lstStyle/>
        <a:p>
          <a:r>
            <a:rPr lang="en-GB"/>
            <a:t>Search</a:t>
          </a:r>
        </a:p>
      </dgm:t>
    </dgm:pt>
    <dgm:pt modelId="{2ED1AC1F-CF96-4C57-96C0-772B4AFB7BD4}" type="parTrans" cxnId="{C9EC3B0B-92C5-47B3-83B2-F6A923F89DF5}">
      <dgm:prSet/>
      <dgm:spPr/>
      <dgm:t>
        <a:bodyPr/>
        <a:lstStyle/>
        <a:p>
          <a:endParaRPr lang="en-GB"/>
        </a:p>
      </dgm:t>
    </dgm:pt>
    <dgm:pt modelId="{27F9B5C9-33BB-4D7F-ACCC-A8CB698D6642}" type="sibTrans" cxnId="{C9EC3B0B-92C5-47B3-83B2-F6A923F89DF5}">
      <dgm:prSet/>
      <dgm:spPr/>
      <dgm:t>
        <a:bodyPr/>
        <a:lstStyle/>
        <a:p>
          <a:endParaRPr lang="en-GB"/>
        </a:p>
      </dgm:t>
    </dgm:pt>
    <dgm:pt modelId="{3953F013-9E9E-481F-B887-E02FA8AFFCEC}">
      <dgm:prSet phldrT="[Text]"/>
      <dgm:spPr/>
      <dgm:t>
        <a:bodyPr/>
        <a:lstStyle/>
        <a:p>
          <a:r>
            <a:rPr lang="en-GB"/>
            <a:t>Society Influence</a:t>
          </a:r>
        </a:p>
      </dgm:t>
    </dgm:pt>
    <dgm:pt modelId="{18308DAF-37DD-414A-9FAB-C98E35A873C9}" type="parTrans" cxnId="{5810B9B1-DEBD-4D94-951B-0E07CCEA614F}">
      <dgm:prSet/>
      <dgm:spPr/>
      <dgm:t>
        <a:bodyPr/>
        <a:lstStyle/>
        <a:p>
          <a:endParaRPr lang="en-GB"/>
        </a:p>
      </dgm:t>
    </dgm:pt>
    <dgm:pt modelId="{5DF5545A-BD80-4C4C-8470-218B1091DB28}" type="sibTrans" cxnId="{5810B9B1-DEBD-4D94-951B-0E07CCEA614F}">
      <dgm:prSet/>
      <dgm:spPr/>
      <dgm:t>
        <a:bodyPr/>
        <a:lstStyle/>
        <a:p>
          <a:endParaRPr lang="en-GB"/>
        </a:p>
      </dgm:t>
    </dgm:pt>
    <dgm:pt modelId="{D97333CF-AD27-446C-A13B-04225264E205}">
      <dgm:prSet phldrT="[Text]"/>
      <dgm:spPr/>
      <dgm:t>
        <a:bodyPr/>
        <a:lstStyle/>
        <a:p>
          <a:r>
            <a:rPr lang="en-GB"/>
            <a:t>Family Influence</a:t>
          </a:r>
        </a:p>
      </dgm:t>
    </dgm:pt>
    <dgm:pt modelId="{F5E1E6D5-3FA2-4B1C-8506-4B5078BBF167}" type="parTrans" cxnId="{77CBE1C3-A2B6-4D5B-B193-CFD29A057AF3}">
      <dgm:prSet/>
      <dgm:spPr/>
      <dgm:t>
        <a:bodyPr/>
        <a:lstStyle/>
        <a:p>
          <a:endParaRPr lang="en-GB"/>
        </a:p>
      </dgm:t>
    </dgm:pt>
    <dgm:pt modelId="{46C03C60-6CDF-4DBE-AF84-D77B16270F15}" type="sibTrans" cxnId="{77CBE1C3-A2B6-4D5B-B193-CFD29A057AF3}">
      <dgm:prSet/>
      <dgm:spPr/>
      <dgm:t>
        <a:bodyPr/>
        <a:lstStyle/>
        <a:p>
          <a:endParaRPr lang="en-GB"/>
        </a:p>
      </dgm:t>
    </dgm:pt>
    <dgm:pt modelId="{F38CF6DD-9766-4EA8-B1FA-E1729F9DAD46}">
      <dgm:prSet phldrT="[Text]"/>
      <dgm:spPr/>
      <dgm:t>
        <a:bodyPr/>
        <a:lstStyle/>
        <a:p>
          <a:r>
            <a:rPr lang="en-GB"/>
            <a:t>Comprehension</a:t>
          </a:r>
        </a:p>
      </dgm:t>
    </dgm:pt>
    <dgm:pt modelId="{FE3F4374-8AE0-4CAA-866A-23881EB1428B}" type="parTrans" cxnId="{AA3DE55B-1291-4C41-8CB0-FE073D8A28F0}">
      <dgm:prSet/>
      <dgm:spPr/>
      <dgm:t>
        <a:bodyPr/>
        <a:lstStyle/>
        <a:p>
          <a:endParaRPr lang="en-GB"/>
        </a:p>
      </dgm:t>
    </dgm:pt>
    <dgm:pt modelId="{5923F654-A3D0-45B5-890D-F40A7E13F109}" type="sibTrans" cxnId="{AA3DE55B-1291-4C41-8CB0-FE073D8A28F0}">
      <dgm:prSet/>
      <dgm:spPr/>
      <dgm:t>
        <a:bodyPr/>
        <a:lstStyle/>
        <a:p>
          <a:endParaRPr lang="en-GB"/>
        </a:p>
      </dgm:t>
    </dgm:pt>
    <dgm:pt modelId="{450DCA63-F142-47E3-A177-6756F9187D87}">
      <dgm:prSet phldrT="[Text]"/>
      <dgm:spPr/>
      <dgm:t>
        <a:bodyPr/>
        <a:lstStyle/>
        <a:p>
          <a:r>
            <a:rPr lang="en-GB"/>
            <a:t>Retention</a:t>
          </a:r>
        </a:p>
      </dgm:t>
    </dgm:pt>
    <dgm:pt modelId="{31F9516A-AC19-43D4-8DDD-26188AACD5F0}" type="parTrans" cxnId="{A7F7CC7A-60BF-4B6A-A837-5E4035E4D92F}">
      <dgm:prSet/>
      <dgm:spPr/>
      <dgm:t>
        <a:bodyPr/>
        <a:lstStyle/>
        <a:p>
          <a:endParaRPr lang="en-GB"/>
        </a:p>
      </dgm:t>
    </dgm:pt>
    <dgm:pt modelId="{2D42A64A-6D6B-4E72-8A1F-E0C529AD62BF}" type="sibTrans" cxnId="{A7F7CC7A-60BF-4B6A-A837-5E4035E4D92F}">
      <dgm:prSet/>
      <dgm:spPr/>
      <dgm:t>
        <a:bodyPr/>
        <a:lstStyle/>
        <a:p>
          <a:endParaRPr lang="en-GB"/>
        </a:p>
      </dgm:t>
    </dgm:pt>
    <dgm:pt modelId="{0E7B9053-23FD-49A7-AA51-F620797BB162}">
      <dgm:prSet phldrT="[Text]"/>
      <dgm:spPr/>
      <dgm:t>
        <a:bodyPr/>
        <a:lstStyle/>
        <a:p>
          <a:r>
            <a:rPr lang="en-GB"/>
            <a:t>External Factors</a:t>
          </a:r>
        </a:p>
      </dgm:t>
    </dgm:pt>
    <dgm:pt modelId="{64104DA0-C96A-4945-A439-A9587A3FD4ED}" type="parTrans" cxnId="{BE06FFEE-FBBE-4902-A00C-924EC5567CF4}">
      <dgm:prSet/>
      <dgm:spPr/>
      <dgm:t>
        <a:bodyPr/>
        <a:lstStyle/>
        <a:p>
          <a:endParaRPr lang="en-GB"/>
        </a:p>
      </dgm:t>
    </dgm:pt>
    <dgm:pt modelId="{60FAE9E2-0CD5-4569-A8F2-452CFCE505E0}" type="sibTrans" cxnId="{BE06FFEE-FBBE-4902-A00C-924EC5567CF4}">
      <dgm:prSet/>
      <dgm:spPr/>
      <dgm:t>
        <a:bodyPr/>
        <a:lstStyle/>
        <a:p>
          <a:endParaRPr lang="en-GB"/>
        </a:p>
      </dgm:t>
    </dgm:pt>
    <dgm:pt modelId="{F7D13DE5-9D48-4EB2-8B83-5FF78210B771}">
      <dgm:prSet phldrT="[Text]"/>
      <dgm:spPr/>
      <dgm:t>
        <a:bodyPr/>
        <a:lstStyle/>
        <a:p>
          <a:r>
            <a:rPr lang="en-GB"/>
            <a:t>Cultural norms</a:t>
          </a:r>
        </a:p>
      </dgm:t>
    </dgm:pt>
    <dgm:pt modelId="{4E5299A8-0510-4311-97B6-92A5B29C7085}" type="parTrans" cxnId="{775AD7E7-BB89-4D6D-AC27-EFA9F5A376E5}">
      <dgm:prSet/>
      <dgm:spPr/>
      <dgm:t>
        <a:bodyPr/>
        <a:lstStyle/>
        <a:p>
          <a:endParaRPr lang="en-GB"/>
        </a:p>
      </dgm:t>
    </dgm:pt>
    <dgm:pt modelId="{4D0B8832-3DA1-42DC-B530-CE7EB6288305}" type="sibTrans" cxnId="{775AD7E7-BB89-4D6D-AC27-EFA9F5A376E5}">
      <dgm:prSet/>
      <dgm:spPr/>
      <dgm:t>
        <a:bodyPr/>
        <a:lstStyle/>
        <a:p>
          <a:endParaRPr lang="en-GB"/>
        </a:p>
      </dgm:t>
    </dgm:pt>
    <dgm:pt modelId="{BFD61446-B889-4A00-A7D0-4E8C57E1F19C}">
      <dgm:prSet phldrT="[Text]"/>
      <dgm:spPr/>
      <dgm:t>
        <a:bodyPr/>
        <a:lstStyle/>
        <a:p>
          <a:r>
            <a:rPr lang="en-GB"/>
            <a:t>Alternatives</a:t>
          </a:r>
        </a:p>
      </dgm:t>
    </dgm:pt>
    <dgm:pt modelId="{CE0B9F0C-0F7C-4110-BE66-0FFDFF45CCE1}" type="parTrans" cxnId="{D3AE937A-7724-4B38-B681-EE92FB344CBF}">
      <dgm:prSet/>
      <dgm:spPr/>
      <dgm:t>
        <a:bodyPr/>
        <a:lstStyle/>
        <a:p>
          <a:endParaRPr lang="en-GB"/>
        </a:p>
      </dgm:t>
    </dgm:pt>
    <dgm:pt modelId="{A6A6618A-F419-4A9E-AA1B-6EE849550975}" type="sibTrans" cxnId="{D3AE937A-7724-4B38-B681-EE92FB344CBF}">
      <dgm:prSet/>
      <dgm:spPr/>
      <dgm:t>
        <a:bodyPr/>
        <a:lstStyle/>
        <a:p>
          <a:endParaRPr lang="en-GB"/>
        </a:p>
      </dgm:t>
    </dgm:pt>
    <dgm:pt modelId="{A3EB825F-042B-43B7-AAC9-2882AAA63402}">
      <dgm:prSet phldrT="[Text]"/>
      <dgm:spPr/>
      <dgm:t>
        <a:bodyPr/>
        <a:lstStyle/>
        <a:p>
          <a:r>
            <a:rPr lang="en-GB"/>
            <a:t>Unexpected circumstances</a:t>
          </a:r>
        </a:p>
      </dgm:t>
    </dgm:pt>
    <dgm:pt modelId="{6195A106-B60B-4054-A140-A6073733B929}" type="parTrans" cxnId="{B938E69E-7C69-4635-86C1-0E5770FBD064}">
      <dgm:prSet/>
      <dgm:spPr/>
      <dgm:t>
        <a:bodyPr/>
        <a:lstStyle/>
        <a:p>
          <a:endParaRPr lang="en-GB"/>
        </a:p>
      </dgm:t>
    </dgm:pt>
    <dgm:pt modelId="{E00BE356-04C5-4CD6-928B-D63DDC9922DD}" type="sibTrans" cxnId="{B938E69E-7C69-4635-86C1-0E5770FBD064}">
      <dgm:prSet/>
      <dgm:spPr/>
      <dgm:t>
        <a:bodyPr/>
        <a:lstStyle/>
        <a:p>
          <a:endParaRPr lang="en-GB"/>
        </a:p>
      </dgm:t>
    </dgm:pt>
    <dgm:pt modelId="{18A5F745-0920-4C41-A20B-423C539640D8}">
      <dgm:prSet phldrT="[Text]"/>
      <dgm:spPr/>
      <dgm:t>
        <a:bodyPr/>
        <a:lstStyle/>
        <a:p>
          <a:r>
            <a:rPr lang="en-GB"/>
            <a:t>Satisfaction</a:t>
          </a:r>
        </a:p>
      </dgm:t>
    </dgm:pt>
    <dgm:pt modelId="{5128D53F-D2B5-4055-9356-5A018619FB7D}" type="parTrans" cxnId="{5E3E41BA-C4CD-42C6-B044-955A85C463DE}">
      <dgm:prSet/>
      <dgm:spPr/>
      <dgm:t>
        <a:bodyPr/>
        <a:lstStyle/>
        <a:p>
          <a:endParaRPr lang="en-GB"/>
        </a:p>
      </dgm:t>
    </dgm:pt>
    <dgm:pt modelId="{EBC05A65-D417-4EA5-9749-A09383765EB7}" type="sibTrans" cxnId="{5E3E41BA-C4CD-42C6-B044-955A85C463DE}">
      <dgm:prSet/>
      <dgm:spPr/>
      <dgm:t>
        <a:bodyPr/>
        <a:lstStyle/>
        <a:p>
          <a:endParaRPr lang="en-GB"/>
        </a:p>
      </dgm:t>
    </dgm:pt>
    <dgm:pt modelId="{AD4512AA-4FD9-4130-849F-AED580188470}">
      <dgm:prSet phldrT="[Text]"/>
      <dgm:spPr/>
      <dgm:t>
        <a:bodyPr/>
        <a:lstStyle/>
        <a:p>
          <a:r>
            <a:rPr lang="en-GB"/>
            <a:t>Central Control</a:t>
          </a:r>
        </a:p>
      </dgm:t>
    </dgm:pt>
    <dgm:pt modelId="{A3402A04-2BFC-4EEB-843A-1B29816851AF}" type="parTrans" cxnId="{EF8B773C-72AC-4B70-B74D-842EBCC7942D}">
      <dgm:prSet/>
      <dgm:spPr/>
      <dgm:t>
        <a:bodyPr/>
        <a:lstStyle/>
        <a:p>
          <a:endParaRPr lang="en-GB"/>
        </a:p>
      </dgm:t>
    </dgm:pt>
    <dgm:pt modelId="{C39EDE2C-AD38-4B1F-A168-27063A459204}" type="sibTrans" cxnId="{EF8B773C-72AC-4B70-B74D-842EBCC7942D}">
      <dgm:prSet/>
      <dgm:spPr/>
      <dgm:t>
        <a:bodyPr/>
        <a:lstStyle/>
        <a:p>
          <a:endParaRPr lang="en-GB"/>
        </a:p>
      </dgm:t>
    </dgm:pt>
    <dgm:pt modelId="{6C10C5C4-A6B0-4D26-8CBA-A6C93E9A6E96}">
      <dgm:prSet phldrT="[Text]"/>
      <dgm:spPr/>
      <dgm:t>
        <a:bodyPr/>
        <a:lstStyle/>
        <a:p>
          <a:r>
            <a:rPr lang="en-GB"/>
            <a:t>Experience</a:t>
          </a:r>
        </a:p>
      </dgm:t>
    </dgm:pt>
    <dgm:pt modelId="{28402D75-A87C-421A-8F09-FF23695046E2}" type="parTrans" cxnId="{CBEB7F31-2D9A-43CD-91D7-A1599B22C70C}">
      <dgm:prSet/>
      <dgm:spPr/>
      <dgm:t>
        <a:bodyPr/>
        <a:lstStyle/>
        <a:p>
          <a:endParaRPr lang="en-GB"/>
        </a:p>
      </dgm:t>
    </dgm:pt>
    <dgm:pt modelId="{7319657D-1C84-4F15-9915-00CF9AF4A5DC}" type="sibTrans" cxnId="{CBEB7F31-2D9A-43CD-91D7-A1599B22C70C}">
      <dgm:prSet/>
      <dgm:spPr/>
      <dgm:t>
        <a:bodyPr/>
        <a:lstStyle/>
        <a:p>
          <a:endParaRPr lang="en-GB"/>
        </a:p>
      </dgm:t>
    </dgm:pt>
    <dgm:pt modelId="{01707453-87A5-4BE5-91FB-5084CB816034}">
      <dgm:prSet phldrT="[Text]"/>
      <dgm:spPr/>
      <dgm:t>
        <a:bodyPr/>
        <a:lstStyle/>
        <a:p>
          <a:r>
            <a:rPr lang="en-GB"/>
            <a:t>Evaluation</a:t>
          </a:r>
        </a:p>
      </dgm:t>
    </dgm:pt>
    <dgm:pt modelId="{5C343015-D56F-4397-997F-14FE5BAA7A77}" type="parTrans" cxnId="{932EDCCD-6DA4-4F86-BF4B-C121694C1774}">
      <dgm:prSet/>
      <dgm:spPr/>
      <dgm:t>
        <a:bodyPr/>
        <a:lstStyle/>
        <a:p>
          <a:endParaRPr lang="en-GB"/>
        </a:p>
      </dgm:t>
    </dgm:pt>
    <dgm:pt modelId="{962140F5-9919-49BA-B260-BE3705511BF8}" type="sibTrans" cxnId="{932EDCCD-6DA4-4F86-BF4B-C121694C1774}">
      <dgm:prSet/>
      <dgm:spPr/>
      <dgm:t>
        <a:bodyPr/>
        <a:lstStyle/>
        <a:p>
          <a:endParaRPr lang="en-GB"/>
        </a:p>
      </dgm:t>
    </dgm:pt>
    <dgm:pt modelId="{3B5378E6-B235-48B1-85DD-7DE83C6066A6}">
      <dgm:prSet phldrT="[Text]"/>
      <dgm:spPr/>
      <dgm:t>
        <a:bodyPr/>
        <a:lstStyle/>
        <a:p>
          <a:r>
            <a:rPr lang="en-GB"/>
            <a:t>Mindset change</a:t>
          </a:r>
        </a:p>
      </dgm:t>
    </dgm:pt>
    <dgm:pt modelId="{73AA3FD8-8B42-4D54-8FD2-72C4FAEA2065}" type="parTrans" cxnId="{A49B5A1C-9FBB-4852-ABFE-DA65670E846A}">
      <dgm:prSet/>
      <dgm:spPr/>
      <dgm:t>
        <a:bodyPr/>
        <a:lstStyle/>
        <a:p>
          <a:endParaRPr lang="en-GB"/>
        </a:p>
      </dgm:t>
    </dgm:pt>
    <dgm:pt modelId="{4B450E3F-C151-4883-8FFD-DD82257BD6D0}" type="sibTrans" cxnId="{A49B5A1C-9FBB-4852-ABFE-DA65670E846A}">
      <dgm:prSet/>
      <dgm:spPr/>
      <dgm:t>
        <a:bodyPr/>
        <a:lstStyle/>
        <a:p>
          <a:endParaRPr lang="en-GB"/>
        </a:p>
      </dgm:t>
    </dgm:pt>
    <dgm:pt modelId="{A61FEB8A-F308-43BC-B63D-B169693890BD}">
      <dgm:prSet phldrT="[Text]"/>
      <dgm:spPr/>
      <dgm:t>
        <a:bodyPr/>
        <a:lstStyle/>
        <a:p>
          <a:r>
            <a:rPr lang="en-GB"/>
            <a:t>Personality</a:t>
          </a:r>
        </a:p>
      </dgm:t>
    </dgm:pt>
    <dgm:pt modelId="{10C03FC6-DDA9-4B9A-B4B9-712C6DE8C106}" type="parTrans" cxnId="{C73885A8-4688-4D20-B288-C1EFD7F97571}">
      <dgm:prSet/>
      <dgm:spPr/>
      <dgm:t>
        <a:bodyPr/>
        <a:lstStyle/>
        <a:p>
          <a:endParaRPr lang="en-GB"/>
        </a:p>
      </dgm:t>
    </dgm:pt>
    <dgm:pt modelId="{0708FA5D-D32B-4D78-BB59-35B3FC9A963D}" type="sibTrans" cxnId="{C73885A8-4688-4D20-B288-C1EFD7F97571}">
      <dgm:prSet/>
      <dgm:spPr/>
      <dgm:t>
        <a:bodyPr/>
        <a:lstStyle/>
        <a:p>
          <a:endParaRPr lang="en-GB"/>
        </a:p>
      </dgm:t>
    </dgm:pt>
    <dgm:pt modelId="{FED4CEB1-57D1-4539-86B0-94CC8AC75B81}" type="pres">
      <dgm:prSet presAssocID="{4A4546FB-66C8-426F-822E-EDC8914774A8}" presName="diagram" presStyleCnt="0">
        <dgm:presLayoutVars>
          <dgm:chPref val="1"/>
          <dgm:dir/>
          <dgm:animOne val="branch"/>
          <dgm:animLvl val="lvl"/>
          <dgm:resizeHandles/>
        </dgm:presLayoutVars>
      </dgm:prSet>
      <dgm:spPr/>
    </dgm:pt>
    <dgm:pt modelId="{9A3BAD04-C82A-4242-B850-21E671DECA0D}" type="pres">
      <dgm:prSet presAssocID="{853EB5EB-3D6F-4952-82EE-5F59B3BDA4FA}" presName="root" presStyleCnt="0"/>
      <dgm:spPr/>
    </dgm:pt>
    <dgm:pt modelId="{3B1C8730-776B-4412-8B2B-2C4822294FA8}" type="pres">
      <dgm:prSet presAssocID="{853EB5EB-3D6F-4952-82EE-5F59B3BDA4FA}" presName="rootComposite" presStyleCnt="0"/>
      <dgm:spPr/>
    </dgm:pt>
    <dgm:pt modelId="{FA2502DD-7D84-495C-8EE0-389316214E18}" type="pres">
      <dgm:prSet presAssocID="{853EB5EB-3D6F-4952-82EE-5F59B3BDA4FA}" presName="rootText" presStyleLbl="node1" presStyleIdx="0" presStyleCnt="4"/>
      <dgm:spPr/>
    </dgm:pt>
    <dgm:pt modelId="{31742807-8CBC-4D66-BBE5-082595FEC471}" type="pres">
      <dgm:prSet presAssocID="{853EB5EB-3D6F-4952-82EE-5F59B3BDA4FA}" presName="rootConnector" presStyleLbl="node1" presStyleIdx="0" presStyleCnt="4"/>
      <dgm:spPr/>
    </dgm:pt>
    <dgm:pt modelId="{03AA1D6C-54C4-4CFA-81B8-DFE1750A8248}" type="pres">
      <dgm:prSet presAssocID="{853EB5EB-3D6F-4952-82EE-5F59B3BDA4FA}" presName="childShape" presStyleCnt="0"/>
      <dgm:spPr/>
    </dgm:pt>
    <dgm:pt modelId="{C3B86931-EEFE-4C03-8F72-0E4DD8C82189}" type="pres">
      <dgm:prSet presAssocID="{5D00A8B5-EB2F-4558-85D7-DD16A65707CC}" presName="Name13" presStyleLbl="parChTrans1D2" presStyleIdx="0" presStyleCnt="16"/>
      <dgm:spPr/>
    </dgm:pt>
    <dgm:pt modelId="{51AFBF8D-EA51-4C1C-998C-B92E486D92ED}" type="pres">
      <dgm:prSet presAssocID="{458C5141-B8DD-45A9-85B6-AC7A47BEB423}" presName="childText" presStyleLbl="bgAcc1" presStyleIdx="0" presStyleCnt="16">
        <dgm:presLayoutVars>
          <dgm:bulletEnabled val="1"/>
        </dgm:presLayoutVars>
      </dgm:prSet>
      <dgm:spPr/>
    </dgm:pt>
    <dgm:pt modelId="{8CFA94A8-509E-406B-A906-3673580B452C}" type="pres">
      <dgm:prSet presAssocID="{8E7938E6-6379-4071-9CFC-911660EE727F}" presName="Name13" presStyleLbl="parChTrans1D2" presStyleIdx="1" presStyleCnt="16"/>
      <dgm:spPr/>
    </dgm:pt>
    <dgm:pt modelId="{BB32BD88-D84C-462E-BF71-88339985DCE7}" type="pres">
      <dgm:prSet presAssocID="{B5B63308-F2A2-4FEF-97A9-24DD3B8D32A8}" presName="childText" presStyleLbl="bgAcc1" presStyleIdx="1" presStyleCnt="16">
        <dgm:presLayoutVars>
          <dgm:bulletEnabled val="1"/>
        </dgm:presLayoutVars>
      </dgm:prSet>
      <dgm:spPr/>
    </dgm:pt>
    <dgm:pt modelId="{ECD44741-D181-4EC1-880C-9BDA8147B74A}" type="pres">
      <dgm:prSet presAssocID="{FE3F4374-8AE0-4CAA-866A-23881EB1428B}" presName="Name13" presStyleLbl="parChTrans1D2" presStyleIdx="2" presStyleCnt="16"/>
      <dgm:spPr/>
    </dgm:pt>
    <dgm:pt modelId="{415D1DA1-5481-47FD-AED0-82E05DF5FCD0}" type="pres">
      <dgm:prSet presAssocID="{F38CF6DD-9766-4EA8-B1FA-E1729F9DAD46}" presName="childText" presStyleLbl="bgAcc1" presStyleIdx="2" presStyleCnt="16">
        <dgm:presLayoutVars>
          <dgm:bulletEnabled val="1"/>
        </dgm:presLayoutVars>
      </dgm:prSet>
      <dgm:spPr/>
    </dgm:pt>
    <dgm:pt modelId="{FE6FDACD-6D5E-4AD3-930B-7E37EC5B8302}" type="pres">
      <dgm:prSet presAssocID="{31F9516A-AC19-43D4-8DDD-26188AACD5F0}" presName="Name13" presStyleLbl="parChTrans1D2" presStyleIdx="3" presStyleCnt="16"/>
      <dgm:spPr/>
    </dgm:pt>
    <dgm:pt modelId="{1C2BB1CC-A031-40CA-844D-C6421CBE23A8}" type="pres">
      <dgm:prSet presAssocID="{450DCA63-F142-47E3-A177-6756F9187D87}" presName="childText" presStyleLbl="bgAcc1" presStyleIdx="3" presStyleCnt="16">
        <dgm:presLayoutVars>
          <dgm:bulletEnabled val="1"/>
        </dgm:presLayoutVars>
      </dgm:prSet>
      <dgm:spPr/>
    </dgm:pt>
    <dgm:pt modelId="{9EDFB98D-1AE0-4D5C-9E43-A89C9C203613}" type="pres">
      <dgm:prSet presAssocID="{AD4512AA-4FD9-4130-849F-AED580188470}" presName="root" presStyleCnt="0"/>
      <dgm:spPr/>
    </dgm:pt>
    <dgm:pt modelId="{89DB76E4-36BD-4DA2-AFD6-C3706D58E84C}" type="pres">
      <dgm:prSet presAssocID="{AD4512AA-4FD9-4130-849F-AED580188470}" presName="rootComposite" presStyleCnt="0"/>
      <dgm:spPr/>
    </dgm:pt>
    <dgm:pt modelId="{0E424D27-331D-4FA4-8386-91C1AF5E727A}" type="pres">
      <dgm:prSet presAssocID="{AD4512AA-4FD9-4130-849F-AED580188470}" presName="rootText" presStyleLbl="node1" presStyleIdx="1" presStyleCnt="4"/>
      <dgm:spPr/>
    </dgm:pt>
    <dgm:pt modelId="{6CE8582F-A88F-4C95-BC56-658B154AF53C}" type="pres">
      <dgm:prSet presAssocID="{AD4512AA-4FD9-4130-849F-AED580188470}" presName="rootConnector" presStyleLbl="node1" presStyleIdx="1" presStyleCnt="4"/>
      <dgm:spPr/>
    </dgm:pt>
    <dgm:pt modelId="{2FB908C7-59A7-4584-A926-EBA91D2F801D}" type="pres">
      <dgm:prSet presAssocID="{AD4512AA-4FD9-4130-849F-AED580188470}" presName="childShape" presStyleCnt="0"/>
      <dgm:spPr/>
    </dgm:pt>
    <dgm:pt modelId="{F524081E-FB9C-4F52-A020-DC73FEEC1B1E}" type="pres">
      <dgm:prSet presAssocID="{28402D75-A87C-421A-8F09-FF23695046E2}" presName="Name13" presStyleLbl="parChTrans1D2" presStyleIdx="4" presStyleCnt="16"/>
      <dgm:spPr/>
    </dgm:pt>
    <dgm:pt modelId="{A511BBEE-9BF6-41A5-8CA8-6655A65EABF6}" type="pres">
      <dgm:prSet presAssocID="{6C10C5C4-A6B0-4D26-8CBA-A6C93E9A6E96}" presName="childText" presStyleLbl="bgAcc1" presStyleIdx="4" presStyleCnt="16">
        <dgm:presLayoutVars>
          <dgm:bulletEnabled val="1"/>
        </dgm:presLayoutVars>
      </dgm:prSet>
      <dgm:spPr/>
    </dgm:pt>
    <dgm:pt modelId="{8380571B-C2B7-47F1-B24A-52C89C7389DF}" type="pres">
      <dgm:prSet presAssocID="{5C343015-D56F-4397-997F-14FE5BAA7A77}" presName="Name13" presStyleLbl="parChTrans1D2" presStyleIdx="5" presStyleCnt="16"/>
      <dgm:spPr/>
    </dgm:pt>
    <dgm:pt modelId="{D66F4674-0E5F-42A0-89BE-287AE6D04BB3}" type="pres">
      <dgm:prSet presAssocID="{01707453-87A5-4BE5-91FB-5084CB816034}" presName="childText" presStyleLbl="bgAcc1" presStyleIdx="5" presStyleCnt="16">
        <dgm:presLayoutVars>
          <dgm:bulletEnabled val="1"/>
        </dgm:presLayoutVars>
      </dgm:prSet>
      <dgm:spPr/>
    </dgm:pt>
    <dgm:pt modelId="{BCAA64AE-C626-4249-B958-98E74CB28453}" type="pres">
      <dgm:prSet presAssocID="{73AA3FD8-8B42-4D54-8FD2-72C4FAEA2065}" presName="Name13" presStyleLbl="parChTrans1D2" presStyleIdx="6" presStyleCnt="16"/>
      <dgm:spPr/>
    </dgm:pt>
    <dgm:pt modelId="{4A7A9F47-11FD-4608-B255-B8F517066819}" type="pres">
      <dgm:prSet presAssocID="{3B5378E6-B235-48B1-85DD-7DE83C6066A6}" presName="childText" presStyleLbl="bgAcc1" presStyleIdx="6" presStyleCnt="16">
        <dgm:presLayoutVars>
          <dgm:bulletEnabled val="1"/>
        </dgm:presLayoutVars>
      </dgm:prSet>
      <dgm:spPr/>
    </dgm:pt>
    <dgm:pt modelId="{45C8CC61-2D5F-4EB5-97D1-C498B1B92889}" type="pres">
      <dgm:prSet presAssocID="{10C03FC6-DDA9-4B9A-B4B9-712C6DE8C106}" presName="Name13" presStyleLbl="parChTrans1D2" presStyleIdx="7" presStyleCnt="16"/>
      <dgm:spPr/>
    </dgm:pt>
    <dgm:pt modelId="{6DEEAF3A-C7E2-480F-8A7C-519F1BCA3AB5}" type="pres">
      <dgm:prSet presAssocID="{A61FEB8A-F308-43BC-B63D-B169693890BD}" presName="childText" presStyleLbl="bgAcc1" presStyleIdx="7" presStyleCnt="16">
        <dgm:presLayoutVars>
          <dgm:bulletEnabled val="1"/>
        </dgm:presLayoutVars>
      </dgm:prSet>
      <dgm:spPr/>
    </dgm:pt>
    <dgm:pt modelId="{41FFCD97-2F78-4574-B38F-D65B17B0A022}" type="pres">
      <dgm:prSet presAssocID="{DD8289FF-ECEB-4D1F-9ED4-BA2B2AD3F402}" presName="root" presStyleCnt="0"/>
      <dgm:spPr/>
    </dgm:pt>
    <dgm:pt modelId="{01513DF2-562F-4022-826D-846A4997A646}" type="pres">
      <dgm:prSet presAssocID="{DD8289FF-ECEB-4D1F-9ED4-BA2B2AD3F402}" presName="rootComposite" presStyleCnt="0"/>
      <dgm:spPr/>
    </dgm:pt>
    <dgm:pt modelId="{5680E639-313F-481E-A4E5-3605B369B840}" type="pres">
      <dgm:prSet presAssocID="{DD8289FF-ECEB-4D1F-9ED4-BA2B2AD3F402}" presName="rootText" presStyleLbl="node1" presStyleIdx="2" presStyleCnt="4"/>
      <dgm:spPr/>
    </dgm:pt>
    <dgm:pt modelId="{218A82C1-F0C5-4D4F-B672-B3C68F0EAA30}" type="pres">
      <dgm:prSet presAssocID="{DD8289FF-ECEB-4D1F-9ED4-BA2B2AD3F402}" presName="rootConnector" presStyleLbl="node1" presStyleIdx="2" presStyleCnt="4"/>
      <dgm:spPr/>
    </dgm:pt>
    <dgm:pt modelId="{E99B0DEC-375D-4832-A484-BAFC481938A5}" type="pres">
      <dgm:prSet presAssocID="{DD8289FF-ECEB-4D1F-9ED4-BA2B2AD3F402}" presName="childShape" presStyleCnt="0"/>
      <dgm:spPr/>
    </dgm:pt>
    <dgm:pt modelId="{A793B743-D2D8-40BD-89D8-F902F7FDD652}" type="pres">
      <dgm:prSet presAssocID="{C5849BA6-019C-4035-A10C-307EF441DE83}" presName="Name13" presStyleLbl="parChTrans1D2" presStyleIdx="8" presStyleCnt="16"/>
      <dgm:spPr/>
    </dgm:pt>
    <dgm:pt modelId="{B0612D4A-E6D8-46CA-BCA8-6B5DE5453221}" type="pres">
      <dgm:prSet presAssocID="{A5F08EE8-A5A1-4CF1-80C2-0DCE12597839}" presName="childText" presStyleLbl="bgAcc1" presStyleIdx="8" presStyleCnt="16">
        <dgm:presLayoutVars>
          <dgm:bulletEnabled val="1"/>
        </dgm:presLayoutVars>
      </dgm:prSet>
      <dgm:spPr/>
    </dgm:pt>
    <dgm:pt modelId="{38D9BCA0-63E9-4EB5-843C-67B7396C6D09}" type="pres">
      <dgm:prSet presAssocID="{2ED1AC1F-CF96-4C57-96C0-772B4AFB7BD4}" presName="Name13" presStyleLbl="parChTrans1D2" presStyleIdx="9" presStyleCnt="16"/>
      <dgm:spPr/>
    </dgm:pt>
    <dgm:pt modelId="{71A34D7D-F79A-47C0-BF96-22A6FA3BB4DD}" type="pres">
      <dgm:prSet presAssocID="{8947E96B-0090-42D3-A7AC-D8CEAA330E3B}" presName="childText" presStyleLbl="bgAcc1" presStyleIdx="9" presStyleCnt="16">
        <dgm:presLayoutVars>
          <dgm:bulletEnabled val="1"/>
        </dgm:presLayoutVars>
      </dgm:prSet>
      <dgm:spPr/>
    </dgm:pt>
    <dgm:pt modelId="{F26A8FF5-5436-468E-A1FC-DC4CB87E0D23}" type="pres">
      <dgm:prSet presAssocID="{CE0B9F0C-0F7C-4110-BE66-0FFDFF45CCE1}" presName="Name13" presStyleLbl="parChTrans1D2" presStyleIdx="10" presStyleCnt="16"/>
      <dgm:spPr/>
    </dgm:pt>
    <dgm:pt modelId="{AF422337-11A9-4A8B-9C74-B3068D7DE5A9}" type="pres">
      <dgm:prSet presAssocID="{BFD61446-B889-4A00-A7D0-4E8C57E1F19C}" presName="childText" presStyleLbl="bgAcc1" presStyleIdx="10" presStyleCnt="16">
        <dgm:presLayoutVars>
          <dgm:bulletEnabled val="1"/>
        </dgm:presLayoutVars>
      </dgm:prSet>
      <dgm:spPr/>
    </dgm:pt>
    <dgm:pt modelId="{C101E6A5-6FCF-4B62-B028-8D6FC1A3654B}" type="pres">
      <dgm:prSet presAssocID="{5128D53F-D2B5-4055-9356-5A018619FB7D}" presName="Name13" presStyleLbl="parChTrans1D2" presStyleIdx="11" presStyleCnt="16"/>
      <dgm:spPr/>
    </dgm:pt>
    <dgm:pt modelId="{532826DB-611F-4661-BC20-33A466DC4C12}" type="pres">
      <dgm:prSet presAssocID="{18A5F745-0920-4C41-A20B-423C539640D8}" presName="childText" presStyleLbl="bgAcc1" presStyleIdx="11" presStyleCnt="16">
        <dgm:presLayoutVars>
          <dgm:bulletEnabled val="1"/>
        </dgm:presLayoutVars>
      </dgm:prSet>
      <dgm:spPr/>
    </dgm:pt>
    <dgm:pt modelId="{02FF9C41-546D-4914-8CA5-858E55D9D9B4}" type="pres">
      <dgm:prSet presAssocID="{0E7B9053-23FD-49A7-AA51-F620797BB162}" presName="root" presStyleCnt="0"/>
      <dgm:spPr/>
    </dgm:pt>
    <dgm:pt modelId="{6528C110-0772-45F9-BC80-0431610F593B}" type="pres">
      <dgm:prSet presAssocID="{0E7B9053-23FD-49A7-AA51-F620797BB162}" presName="rootComposite" presStyleCnt="0"/>
      <dgm:spPr/>
    </dgm:pt>
    <dgm:pt modelId="{43059105-0DD0-4093-8119-AE88FC8B1527}" type="pres">
      <dgm:prSet presAssocID="{0E7B9053-23FD-49A7-AA51-F620797BB162}" presName="rootText" presStyleLbl="node1" presStyleIdx="3" presStyleCnt="4"/>
      <dgm:spPr/>
    </dgm:pt>
    <dgm:pt modelId="{2586BD7A-114A-4F92-A5D1-F638CB4626C7}" type="pres">
      <dgm:prSet presAssocID="{0E7B9053-23FD-49A7-AA51-F620797BB162}" presName="rootConnector" presStyleLbl="node1" presStyleIdx="3" presStyleCnt="4"/>
      <dgm:spPr/>
    </dgm:pt>
    <dgm:pt modelId="{4E6DFED4-0D3E-493F-938C-157CC8C5AC44}" type="pres">
      <dgm:prSet presAssocID="{0E7B9053-23FD-49A7-AA51-F620797BB162}" presName="childShape" presStyleCnt="0"/>
      <dgm:spPr/>
    </dgm:pt>
    <dgm:pt modelId="{628C87DF-8DCB-4D4B-83B0-3ADD372E8FD0}" type="pres">
      <dgm:prSet presAssocID="{4E5299A8-0510-4311-97B6-92A5B29C7085}" presName="Name13" presStyleLbl="parChTrans1D2" presStyleIdx="12" presStyleCnt="16"/>
      <dgm:spPr/>
    </dgm:pt>
    <dgm:pt modelId="{BE7A6A29-8C71-48BA-BA18-2F5B335A7414}" type="pres">
      <dgm:prSet presAssocID="{F7D13DE5-9D48-4EB2-8B83-5FF78210B771}" presName="childText" presStyleLbl="bgAcc1" presStyleIdx="12" presStyleCnt="16">
        <dgm:presLayoutVars>
          <dgm:bulletEnabled val="1"/>
        </dgm:presLayoutVars>
      </dgm:prSet>
      <dgm:spPr/>
    </dgm:pt>
    <dgm:pt modelId="{BF8F61E5-6D6C-434F-BA20-2CB33FD95903}" type="pres">
      <dgm:prSet presAssocID="{18308DAF-37DD-414A-9FAB-C98E35A873C9}" presName="Name13" presStyleLbl="parChTrans1D2" presStyleIdx="13" presStyleCnt="16"/>
      <dgm:spPr/>
    </dgm:pt>
    <dgm:pt modelId="{BC97042B-2EB2-4FE2-A7BC-24A49D8DD066}" type="pres">
      <dgm:prSet presAssocID="{3953F013-9E9E-481F-B887-E02FA8AFFCEC}" presName="childText" presStyleLbl="bgAcc1" presStyleIdx="13" presStyleCnt="16">
        <dgm:presLayoutVars>
          <dgm:bulletEnabled val="1"/>
        </dgm:presLayoutVars>
      </dgm:prSet>
      <dgm:spPr/>
    </dgm:pt>
    <dgm:pt modelId="{085B3492-57E8-4F7D-B04F-E1A99A351995}" type="pres">
      <dgm:prSet presAssocID="{F5E1E6D5-3FA2-4B1C-8506-4B5078BBF167}" presName="Name13" presStyleLbl="parChTrans1D2" presStyleIdx="14" presStyleCnt="16"/>
      <dgm:spPr/>
    </dgm:pt>
    <dgm:pt modelId="{6BEBB551-EDE2-47CC-B20B-9905ABDF3B43}" type="pres">
      <dgm:prSet presAssocID="{D97333CF-AD27-446C-A13B-04225264E205}" presName="childText" presStyleLbl="bgAcc1" presStyleIdx="14" presStyleCnt="16">
        <dgm:presLayoutVars>
          <dgm:bulletEnabled val="1"/>
        </dgm:presLayoutVars>
      </dgm:prSet>
      <dgm:spPr/>
    </dgm:pt>
    <dgm:pt modelId="{25DA4868-E9EE-4B39-8B71-AC6614B45F2E}" type="pres">
      <dgm:prSet presAssocID="{6195A106-B60B-4054-A140-A6073733B929}" presName="Name13" presStyleLbl="parChTrans1D2" presStyleIdx="15" presStyleCnt="16"/>
      <dgm:spPr/>
    </dgm:pt>
    <dgm:pt modelId="{E7C9CF1C-7155-44CB-BBB6-C4FD05D8FE79}" type="pres">
      <dgm:prSet presAssocID="{A3EB825F-042B-43B7-AAC9-2882AAA63402}" presName="childText" presStyleLbl="bgAcc1" presStyleIdx="15" presStyleCnt="16">
        <dgm:presLayoutVars>
          <dgm:bulletEnabled val="1"/>
        </dgm:presLayoutVars>
      </dgm:prSet>
      <dgm:spPr/>
    </dgm:pt>
  </dgm:ptLst>
  <dgm:cxnLst>
    <dgm:cxn modelId="{C9EC3B0B-92C5-47B3-83B2-F6A923F89DF5}" srcId="{DD8289FF-ECEB-4D1F-9ED4-BA2B2AD3F402}" destId="{8947E96B-0090-42D3-A7AC-D8CEAA330E3B}" srcOrd="1" destOrd="0" parTransId="{2ED1AC1F-CF96-4C57-96C0-772B4AFB7BD4}" sibTransId="{27F9B5C9-33BB-4D7F-ACCC-A8CB698D6642}"/>
    <dgm:cxn modelId="{EF8CDD0B-A289-49F2-8B56-18885180C019}" type="presOf" srcId="{8E7938E6-6379-4071-9CFC-911660EE727F}" destId="{8CFA94A8-509E-406B-A906-3673580B452C}" srcOrd="0" destOrd="0" presId="urn:microsoft.com/office/officeart/2005/8/layout/hierarchy3"/>
    <dgm:cxn modelId="{A6B4A01B-38E9-4481-81BF-2C6E14EBF081}" type="presOf" srcId="{5128D53F-D2B5-4055-9356-5A018619FB7D}" destId="{C101E6A5-6FCF-4B62-B028-8D6FC1A3654B}" srcOrd="0" destOrd="0" presId="urn:microsoft.com/office/officeart/2005/8/layout/hierarchy3"/>
    <dgm:cxn modelId="{A49B5A1C-9FBB-4852-ABFE-DA65670E846A}" srcId="{AD4512AA-4FD9-4130-849F-AED580188470}" destId="{3B5378E6-B235-48B1-85DD-7DE83C6066A6}" srcOrd="2" destOrd="0" parTransId="{73AA3FD8-8B42-4D54-8FD2-72C4FAEA2065}" sibTransId="{4B450E3F-C151-4883-8FFD-DD82257BD6D0}"/>
    <dgm:cxn modelId="{67BF091D-B8C4-4F68-96C1-17E3556C1964}" type="presOf" srcId="{A3EB825F-042B-43B7-AAC9-2882AAA63402}" destId="{E7C9CF1C-7155-44CB-BBB6-C4FD05D8FE79}" srcOrd="0" destOrd="0" presId="urn:microsoft.com/office/officeart/2005/8/layout/hierarchy3"/>
    <dgm:cxn modelId="{CF37BC20-F638-49B9-83AF-009C5335AEBE}" type="presOf" srcId="{DD8289FF-ECEB-4D1F-9ED4-BA2B2AD3F402}" destId="{5680E639-313F-481E-A4E5-3605B369B840}" srcOrd="0" destOrd="0" presId="urn:microsoft.com/office/officeart/2005/8/layout/hierarchy3"/>
    <dgm:cxn modelId="{45233121-E4B4-4F43-A104-4A4CC82F493A}" type="presOf" srcId="{5C343015-D56F-4397-997F-14FE5BAA7A77}" destId="{8380571B-C2B7-47F1-B24A-52C89C7389DF}" srcOrd="0" destOrd="0" presId="urn:microsoft.com/office/officeart/2005/8/layout/hierarchy3"/>
    <dgm:cxn modelId="{ECA80522-12A4-4056-9439-AB839A0E9DDB}" type="presOf" srcId="{28402D75-A87C-421A-8F09-FF23695046E2}" destId="{F524081E-FB9C-4F52-A020-DC73FEEC1B1E}" srcOrd="0" destOrd="0" presId="urn:microsoft.com/office/officeart/2005/8/layout/hierarchy3"/>
    <dgm:cxn modelId="{C13F6C2A-3D9A-4F8C-A675-0106A99E0BCD}" type="presOf" srcId="{4E5299A8-0510-4311-97B6-92A5B29C7085}" destId="{628C87DF-8DCB-4D4B-83B0-3ADD372E8FD0}" srcOrd="0" destOrd="0" presId="urn:microsoft.com/office/officeart/2005/8/layout/hierarchy3"/>
    <dgm:cxn modelId="{D580442E-6DE5-4DD4-9610-B52FCF463B0C}" srcId="{DD8289FF-ECEB-4D1F-9ED4-BA2B2AD3F402}" destId="{A5F08EE8-A5A1-4CF1-80C2-0DCE12597839}" srcOrd="0" destOrd="0" parTransId="{C5849BA6-019C-4035-A10C-307EF441DE83}" sibTransId="{E7B5A619-3D4E-4AE7-9203-0A6F07B4A4A9}"/>
    <dgm:cxn modelId="{CBEB7F31-2D9A-43CD-91D7-A1599B22C70C}" srcId="{AD4512AA-4FD9-4130-849F-AED580188470}" destId="{6C10C5C4-A6B0-4D26-8CBA-A6C93E9A6E96}" srcOrd="0" destOrd="0" parTransId="{28402D75-A87C-421A-8F09-FF23695046E2}" sibTransId="{7319657D-1C84-4F15-9915-00CF9AF4A5DC}"/>
    <dgm:cxn modelId="{5CFA8033-5306-4DF3-B219-13C32E646548}" type="presOf" srcId="{6195A106-B60B-4054-A140-A6073733B929}" destId="{25DA4868-E9EE-4B39-8B71-AC6614B45F2E}" srcOrd="0" destOrd="0" presId="urn:microsoft.com/office/officeart/2005/8/layout/hierarchy3"/>
    <dgm:cxn modelId="{EF8B773C-72AC-4B70-B74D-842EBCC7942D}" srcId="{4A4546FB-66C8-426F-822E-EDC8914774A8}" destId="{AD4512AA-4FD9-4130-849F-AED580188470}" srcOrd="1" destOrd="0" parTransId="{A3402A04-2BFC-4EEB-843A-1B29816851AF}" sibTransId="{C39EDE2C-AD38-4B1F-A168-27063A459204}"/>
    <dgm:cxn modelId="{4DC7EC3C-599B-4860-BA93-F638514468E8}" type="presOf" srcId="{853EB5EB-3D6F-4952-82EE-5F59B3BDA4FA}" destId="{FA2502DD-7D84-495C-8EE0-389316214E18}" srcOrd="0" destOrd="0" presId="urn:microsoft.com/office/officeart/2005/8/layout/hierarchy3"/>
    <dgm:cxn modelId="{AA3DE55B-1291-4C41-8CB0-FE073D8A28F0}" srcId="{853EB5EB-3D6F-4952-82EE-5F59B3BDA4FA}" destId="{F38CF6DD-9766-4EA8-B1FA-E1729F9DAD46}" srcOrd="2" destOrd="0" parTransId="{FE3F4374-8AE0-4CAA-866A-23881EB1428B}" sibTransId="{5923F654-A3D0-45B5-890D-F40A7E13F109}"/>
    <dgm:cxn modelId="{DA733C5C-CF0C-4B00-9870-DEA976483301}" type="presOf" srcId="{31F9516A-AC19-43D4-8DDD-26188AACD5F0}" destId="{FE6FDACD-6D5E-4AD3-930B-7E37EC5B8302}" srcOrd="0" destOrd="0" presId="urn:microsoft.com/office/officeart/2005/8/layout/hierarchy3"/>
    <dgm:cxn modelId="{E45D6B5C-72F5-445F-8500-833E3DBFC499}" type="presOf" srcId="{18A5F745-0920-4C41-A20B-423C539640D8}" destId="{532826DB-611F-4661-BC20-33A466DC4C12}" srcOrd="0" destOrd="0" presId="urn:microsoft.com/office/officeart/2005/8/layout/hierarchy3"/>
    <dgm:cxn modelId="{B6139A5E-8C43-459B-996F-1E84C06484B1}" type="presOf" srcId="{C5849BA6-019C-4035-A10C-307EF441DE83}" destId="{A793B743-D2D8-40BD-89D8-F902F7FDD652}" srcOrd="0" destOrd="0" presId="urn:microsoft.com/office/officeart/2005/8/layout/hierarchy3"/>
    <dgm:cxn modelId="{74178842-AF49-45B4-828F-DED735ABDA43}" type="presOf" srcId="{CE0B9F0C-0F7C-4110-BE66-0FFDFF45CCE1}" destId="{F26A8FF5-5436-468E-A1FC-DC4CB87E0D23}" srcOrd="0" destOrd="0" presId="urn:microsoft.com/office/officeart/2005/8/layout/hierarchy3"/>
    <dgm:cxn modelId="{CCD8C443-8BB6-4189-9B4A-3A44AD7629AF}" type="presOf" srcId="{2ED1AC1F-CF96-4C57-96C0-772B4AFB7BD4}" destId="{38D9BCA0-63E9-4EB5-843C-67B7396C6D09}" srcOrd="0" destOrd="0" presId="urn:microsoft.com/office/officeart/2005/8/layout/hierarchy3"/>
    <dgm:cxn modelId="{CD5C1044-163E-4606-8F31-2F5C0C0DA5A7}" type="presOf" srcId="{4A4546FB-66C8-426F-822E-EDC8914774A8}" destId="{FED4CEB1-57D1-4539-86B0-94CC8AC75B81}" srcOrd="0" destOrd="0" presId="urn:microsoft.com/office/officeart/2005/8/layout/hierarchy3"/>
    <dgm:cxn modelId="{2DB31565-666E-4BF3-AE13-9CE109040D98}" type="presOf" srcId="{BFD61446-B889-4A00-A7D0-4E8C57E1F19C}" destId="{AF422337-11A9-4A8B-9C74-B3068D7DE5A9}" srcOrd="0" destOrd="0" presId="urn:microsoft.com/office/officeart/2005/8/layout/hierarchy3"/>
    <dgm:cxn modelId="{E538E145-7072-445C-BAF9-BC876CE5B50B}" type="presOf" srcId="{73AA3FD8-8B42-4D54-8FD2-72C4FAEA2065}" destId="{BCAA64AE-C626-4249-B958-98E74CB28453}" srcOrd="0" destOrd="0" presId="urn:microsoft.com/office/officeart/2005/8/layout/hierarchy3"/>
    <dgm:cxn modelId="{1E152E47-1317-495B-BC6B-C5B73A70711E}" type="presOf" srcId="{AD4512AA-4FD9-4130-849F-AED580188470}" destId="{0E424D27-331D-4FA4-8386-91C1AF5E727A}" srcOrd="0" destOrd="0" presId="urn:microsoft.com/office/officeart/2005/8/layout/hierarchy3"/>
    <dgm:cxn modelId="{BDAC2248-E3EF-4197-9CBD-775E38D8035B}" type="presOf" srcId="{3B5378E6-B235-48B1-85DD-7DE83C6066A6}" destId="{4A7A9F47-11FD-4608-B255-B8F517066819}" srcOrd="0" destOrd="0" presId="urn:microsoft.com/office/officeart/2005/8/layout/hierarchy3"/>
    <dgm:cxn modelId="{64072C4F-191C-4AF1-89E6-A36E2FA2B9E5}" srcId="{4A4546FB-66C8-426F-822E-EDC8914774A8}" destId="{DD8289FF-ECEB-4D1F-9ED4-BA2B2AD3F402}" srcOrd="2" destOrd="0" parTransId="{62EC16F3-7896-4977-BC5C-55AEA2C924D2}" sibTransId="{C8FDC1E6-871A-4A48-8D96-2DDD8C991AF6}"/>
    <dgm:cxn modelId="{BC834B50-7250-4044-A6E4-7096A9C425BB}" type="presOf" srcId="{AD4512AA-4FD9-4130-849F-AED580188470}" destId="{6CE8582F-A88F-4C95-BC56-658B154AF53C}" srcOrd="1" destOrd="0" presId="urn:microsoft.com/office/officeart/2005/8/layout/hierarchy3"/>
    <dgm:cxn modelId="{BC312175-6D78-4636-BD26-E6C1E08EB543}" type="presOf" srcId="{A61FEB8A-F308-43BC-B63D-B169693890BD}" destId="{6DEEAF3A-C7E2-480F-8A7C-519F1BCA3AB5}" srcOrd="0" destOrd="0" presId="urn:microsoft.com/office/officeart/2005/8/layout/hierarchy3"/>
    <dgm:cxn modelId="{07175975-78D0-4154-94D6-4C4851967B5F}" type="presOf" srcId="{8947E96B-0090-42D3-A7AC-D8CEAA330E3B}" destId="{71A34D7D-F79A-47C0-BF96-22A6FA3BB4DD}" srcOrd="0" destOrd="0" presId="urn:microsoft.com/office/officeart/2005/8/layout/hierarchy3"/>
    <dgm:cxn modelId="{DAC07258-6983-428A-90D8-9E07798EF99F}" type="presOf" srcId="{10C03FC6-DDA9-4B9A-B4B9-712C6DE8C106}" destId="{45C8CC61-2D5F-4EB5-97D1-C498B1B92889}" srcOrd="0" destOrd="0" presId="urn:microsoft.com/office/officeart/2005/8/layout/hierarchy3"/>
    <dgm:cxn modelId="{D3AE937A-7724-4B38-B681-EE92FB344CBF}" srcId="{DD8289FF-ECEB-4D1F-9ED4-BA2B2AD3F402}" destId="{BFD61446-B889-4A00-A7D0-4E8C57E1F19C}" srcOrd="2" destOrd="0" parTransId="{CE0B9F0C-0F7C-4110-BE66-0FFDFF45CCE1}" sibTransId="{A6A6618A-F419-4A9E-AA1B-6EE849550975}"/>
    <dgm:cxn modelId="{A7F7CC7A-60BF-4B6A-A837-5E4035E4D92F}" srcId="{853EB5EB-3D6F-4952-82EE-5F59B3BDA4FA}" destId="{450DCA63-F142-47E3-A177-6756F9187D87}" srcOrd="3" destOrd="0" parTransId="{31F9516A-AC19-43D4-8DDD-26188AACD5F0}" sibTransId="{2D42A64A-6D6B-4E72-8A1F-E0C529AD62BF}"/>
    <dgm:cxn modelId="{6C6DD27B-0E7C-4240-80AD-C8DEAC8C4333}" type="presOf" srcId="{D97333CF-AD27-446C-A13B-04225264E205}" destId="{6BEBB551-EDE2-47CC-B20B-9905ABDF3B43}" srcOrd="0" destOrd="0" presId="urn:microsoft.com/office/officeart/2005/8/layout/hierarchy3"/>
    <dgm:cxn modelId="{0370027C-947B-41E9-8375-DB0D61AD1CD3}" type="presOf" srcId="{F7D13DE5-9D48-4EB2-8B83-5FF78210B771}" destId="{BE7A6A29-8C71-48BA-BA18-2F5B335A7414}" srcOrd="0" destOrd="0" presId="urn:microsoft.com/office/officeart/2005/8/layout/hierarchy3"/>
    <dgm:cxn modelId="{626BAF8E-EC20-4EE7-AEAF-B85D18CF729E}" type="presOf" srcId="{F5E1E6D5-3FA2-4B1C-8506-4B5078BBF167}" destId="{085B3492-57E8-4F7D-B04F-E1A99A351995}" srcOrd="0" destOrd="0" presId="urn:microsoft.com/office/officeart/2005/8/layout/hierarchy3"/>
    <dgm:cxn modelId="{09F53F9B-4BBF-474F-8781-30DCEB1E05B5}" type="presOf" srcId="{3953F013-9E9E-481F-B887-E02FA8AFFCEC}" destId="{BC97042B-2EB2-4FE2-A7BC-24A49D8DD066}" srcOrd="0" destOrd="0" presId="urn:microsoft.com/office/officeart/2005/8/layout/hierarchy3"/>
    <dgm:cxn modelId="{B5D2D49D-0767-4D4F-AE92-04BBE9B77A21}" srcId="{853EB5EB-3D6F-4952-82EE-5F59B3BDA4FA}" destId="{458C5141-B8DD-45A9-85B6-AC7A47BEB423}" srcOrd="0" destOrd="0" parTransId="{5D00A8B5-EB2F-4558-85D7-DD16A65707CC}" sibTransId="{5EC9508E-9103-4536-9A40-3FA07F30FA07}"/>
    <dgm:cxn modelId="{B938E69E-7C69-4635-86C1-0E5770FBD064}" srcId="{0E7B9053-23FD-49A7-AA51-F620797BB162}" destId="{A3EB825F-042B-43B7-AAC9-2882AAA63402}" srcOrd="3" destOrd="0" parTransId="{6195A106-B60B-4054-A140-A6073733B929}" sibTransId="{E00BE356-04C5-4CD6-928B-D63DDC9922DD}"/>
    <dgm:cxn modelId="{851AD69F-3029-402B-882C-6FED7C7DE9C4}" type="presOf" srcId="{0E7B9053-23FD-49A7-AA51-F620797BB162}" destId="{43059105-0DD0-4093-8119-AE88FC8B1527}" srcOrd="0" destOrd="0" presId="urn:microsoft.com/office/officeart/2005/8/layout/hierarchy3"/>
    <dgm:cxn modelId="{A873F5A1-AA75-4A75-8937-ED8FC69BA276}" type="presOf" srcId="{F38CF6DD-9766-4EA8-B1FA-E1729F9DAD46}" destId="{415D1DA1-5481-47FD-AED0-82E05DF5FCD0}" srcOrd="0" destOrd="0" presId="urn:microsoft.com/office/officeart/2005/8/layout/hierarchy3"/>
    <dgm:cxn modelId="{14FA89A2-3EC7-449A-8C56-BE9B4ACC755C}" type="presOf" srcId="{DD8289FF-ECEB-4D1F-9ED4-BA2B2AD3F402}" destId="{218A82C1-F0C5-4D4F-B672-B3C68F0EAA30}" srcOrd="1" destOrd="0" presId="urn:microsoft.com/office/officeart/2005/8/layout/hierarchy3"/>
    <dgm:cxn modelId="{40183DA5-ABCE-4E7C-AB53-FA2DDE363712}" type="presOf" srcId="{01707453-87A5-4BE5-91FB-5084CB816034}" destId="{D66F4674-0E5F-42A0-89BE-287AE6D04BB3}" srcOrd="0" destOrd="0" presId="urn:microsoft.com/office/officeart/2005/8/layout/hierarchy3"/>
    <dgm:cxn modelId="{C73885A8-4688-4D20-B288-C1EFD7F97571}" srcId="{AD4512AA-4FD9-4130-849F-AED580188470}" destId="{A61FEB8A-F308-43BC-B63D-B169693890BD}" srcOrd="3" destOrd="0" parTransId="{10C03FC6-DDA9-4B9A-B4B9-712C6DE8C106}" sibTransId="{0708FA5D-D32B-4D78-BB59-35B3FC9A963D}"/>
    <dgm:cxn modelId="{D34F73AA-240B-43EA-A37D-826E23181E3C}" type="presOf" srcId="{5D00A8B5-EB2F-4558-85D7-DD16A65707CC}" destId="{C3B86931-EEFE-4C03-8F72-0E4DD8C82189}" srcOrd="0" destOrd="0" presId="urn:microsoft.com/office/officeart/2005/8/layout/hierarchy3"/>
    <dgm:cxn modelId="{FD1E20AD-32AD-4DFC-8E27-6EE31D0BB6A1}" srcId="{4A4546FB-66C8-426F-822E-EDC8914774A8}" destId="{853EB5EB-3D6F-4952-82EE-5F59B3BDA4FA}" srcOrd="0" destOrd="0" parTransId="{0A889101-CEEA-4951-91E0-2D6A064538BC}" sibTransId="{186BD65D-955E-4875-9985-C64414A6D195}"/>
    <dgm:cxn modelId="{5810B9B1-DEBD-4D94-951B-0E07CCEA614F}" srcId="{0E7B9053-23FD-49A7-AA51-F620797BB162}" destId="{3953F013-9E9E-481F-B887-E02FA8AFFCEC}" srcOrd="1" destOrd="0" parTransId="{18308DAF-37DD-414A-9FAB-C98E35A873C9}" sibTransId="{5DF5545A-BD80-4C4C-8470-218B1091DB28}"/>
    <dgm:cxn modelId="{050DEEB1-F21E-431B-9A4E-EB3F2F06D2EF}" type="presOf" srcId="{0E7B9053-23FD-49A7-AA51-F620797BB162}" destId="{2586BD7A-114A-4F92-A5D1-F638CB4626C7}" srcOrd="1" destOrd="0" presId="urn:microsoft.com/office/officeart/2005/8/layout/hierarchy3"/>
    <dgm:cxn modelId="{631700B8-73BF-4CBA-ABAE-C78E4912C1C4}" type="presOf" srcId="{6C10C5C4-A6B0-4D26-8CBA-A6C93E9A6E96}" destId="{A511BBEE-9BF6-41A5-8CA8-6655A65EABF6}" srcOrd="0" destOrd="0" presId="urn:microsoft.com/office/officeart/2005/8/layout/hierarchy3"/>
    <dgm:cxn modelId="{5E3E41BA-C4CD-42C6-B044-955A85C463DE}" srcId="{DD8289FF-ECEB-4D1F-9ED4-BA2B2AD3F402}" destId="{18A5F745-0920-4C41-A20B-423C539640D8}" srcOrd="3" destOrd="0" parTransId="{5128D53F-D2B5-4055-9356-5A018619FB7D}" sibTransId="{EBC05A65-D417-4EA5-9749-A09383765EB7}"/>
    <dgm:cxn modelId="{100A3BBC-64D5-488B-8C28-692B472AC7B0}" type="presOf" srcId="{458C5141-B8DD-45A9-85B6-AC7A47BEB423}" destId="{51AFBF8D-EA51-4C1C-998C-B92E486D92ED}" srcOrd="0" destOrd="0" presId="urn:microsoft.com/office/officeart/2005/8/layout/hierarchy3"/>
    <dgm:cxn modelId="{77CBE1C3-A2B6-4D5B-B193-CFD29A057AF3}" srcId="{0E7B9053-23FD-49A7-AA51-F620797BB162}" destId="{D97333CF-AD27-446C-A13B-04225264E205}" srcOrd="2" destOrd="0" parTransId="{F5E1E6D5-3FA2-4B1C-8506-4B5078BBF167}" sibTransId="{46C03C60-6CDF-4DBE-AF84-D77B16270F15}"/>
    <dgm:cxn modelId="{932EDCCD-6DA4-4F86-BF4B-C121694C1774}" srcId="{AD4512AA-4FD9-4130-849F-AED580188470}" destId="{01707453-87A5-4BE5-91FB-5084CB816034}" srcOrd="1" destOrd="0" parTransId="{5C343015-D56F-4397-997F-14FE5BAA7A77}" sibTransId="{962140F5-9919-49BA-B260-BE3705511BF8}"/>
    <dgm:cxn modelId="{F5129DD3-77DC-42B3-A633-BBA4F3EA481F}" type="presOf" srcId="{450DCA63-F142-47E3-A177-6756F9187D87}" destId="{1C2BB1CC-A031-40CA-844D-C6421CBE23A8}" srcOrd="0" destOrd="0" presId="urn:microsoft.com/office/officeart/2005/8/layout/hierarchy3"/>
    <dgm:cxn modelId="{A9EE1EDB-57A1-43D8-90C4-6AC9010BD850}" type="presOf" srcId="{FE3F4374-8AE0-4CAA-866A-23881EB1428B}" destId="{ECD44741-D181-4EC1-880C-9BDA8147B74A}" srcOrd="0" destOrd="0" presId="urn:microsoft.com/office/officeart/2005/8/layout/hierarchy3"/>
    <dgm:cxn modelId="{D60293DE-86E7-4745-BC9C-FE54F063DA19}" type="presOf" srcId="{B5B63308-F2A2-4FEF-97A9-24DD3B8D32A8}" destId="{BB32BD88-D84C-462E-BF71-88339985DCE7}" srcOrd="0" destOrd="0" presId="urn:microsoft.com/office/officeart/2005/8/layout/hierarchy3"/>
    <dgm:cxn modelId="{775AD7E7-BB89-4D6D-AC27-EFA9F5A376E5}" srcId="{0E7B9053-23FD-49A7-AA51-F620797BB162}" destId="{F7D13DE5-9D48-4EB2-8B83-5FF78210B771}" srcOrd="0" destOrd="0" parTransId="{4E5299A8-0510-4311-97B6-92A5B29C7085}" sibTransId="{4D0B8832-3DA1-42DC-B530-CE7EB6288305}"/>
    <dgm:cxn modelId="{43D099EE-3F2D-4451-9620-D739EF6F628A}" srcId="{853EB5EB-3D6F-4952-82EE-5F59B3BDA4FA}" destId="{B5B63308-F2A2-4FEF-97A9-24DD3B8D32A8}" srcOrd="1" destOrd="0" parTransId="{8E7938E6-6379-4071-9CFC-911660EE727F}" sibTransId="{27FFEE71-551C-49CC-88EC-68888F2048B5}"/>
    <dgm:cxn modelId="{BE06FFEE-FBBE-4902-A00C-924EC5567CF4}" srcId="{4A4546FB-66C8-426F-822E-EDC8914774A8}" destId="{0E7B9053-23FD-49A7-AA51-F620797BB162}" srcOrd="3" destOrd="0" parTransId="{64104DA0-C96A-4945-A439-A9587A3FD4ED}" sibTransId="{60FAE9E2-0CD5-4569-A8F2-452CFCE505E0}"/>
    <dgm:cxn modelId="{70314EF6-C104-427F-9D42-0FFDDBB1DCAD}" type="presOf" srcId="{A5F08EE8-A5A1-4CF1-80C2-0DCE12597839}" destId="{B0612D4A-E6D8-46CA-BCA8-6B5DE5453221}" srcOrd="0" destOrd="0" presId="urn:microsoft.com/office/officeart/2005/8/layout/hierarchy3"/>
    <dgm:cxn modelId="{B10B85F7-F148-4D17-BCAC-140E16E35D03}" type="presOf" srcId="{853EB5EB-3D6F-4952-82EE-5F59B3BDA4FA}" destId="{31742807-8CBC-4D66-BBE5-082595FEC471}" srcOrd="1" destOrd="0" presId="urn:microsoft.com/office/officeart/2005/8/layout/hierarchy3"/>
    <dgm:cxn modelId="{0CA76CF8-5CE9-4ED5-8B72-5E9614D9E650}" type="presOf" srcId="{18308DAF-37DD-414A-9FAB-C98E35A873C9}" destId="{BF8F61E5-6D6C-434F-BA20-2CB33FD95903}" srcOrd="0" destOrd="0" presId="urn:microsoft.com/office/officeart/2005/8/layout/hierarchy3"/>
    <dgm:cxn modelId="{9ABF05B9-30F7-419A-B463-E3F5802DF55D}" type="presParOf" srcId="{FED4CEB1-57D1-4539-86B0-94CC8AC75B81}" destId="{9A3BAD04-C82A-4242-B850-21E671DECA0D}" srcOrd="0" destOrd="0" presId="urn:microsoft.com/office/officeart/2005/8/layout/hierarchy3"/>
    <dgm:cxn modelId="{74F629AD-45DF-4F50-9D64-AF414B42BE47}" type="presParOf" srcId="{9A3BAD04-C82A-4242-B850-21E671DECA0D}" destId="{3B1C8730-776B-4412-8B2B-2C4822294FA8}" srcOrd="0" destOrd="0" presId="urn:microsoft.com/office/officeart/2005/8/layout/hierarchy3"/>
    <dgm:cxn modelId="{5479602B-2174-4FA9-8908-D9D2FC347249}" type="presParOf" srcId="{3B1C8730-776B-4412-8B2B-2C4822294FA8}" destId="{FA2502DD-7D84-495C-8EE0-389316214E18}" srcOrd="0" destOrd="0" presId="urn:microsoft.com/office/officeart/2005/8/layout/hierarchy3"/>
    <dgm:cxn modelId="{3C0B4DC4-CDBC-4A95-8513-6C5812233DDE}" type="presParOf" srcId="{3B1C8730-776B-4412-8B2B-2C4822294FA8}" destId="{31742807-8CBC-4D66-BBE5-082595FEC471}" srcOrd="1" destOrd="0" presId="urn:microsoft.com/office/officeart/2005/8/layout/hierarchy3"/>
    <dgm:cxn modelId="{939550D6-7471-4206-BAB0-991432FEE609}" type="presParOf" srcId="{9A3BAD04-C82A-4242-B850-21E671DECA0D}" destId="{03AA1D6C-54C4-4CFA-81B8-DFE1750A8248}" srcOrd="1" destOrd="0" presId="urn:microsoft.com/office/officeart/2005/8/layout/hierarchy3"/>
    <dgm:cxn modelId="{E25F118F-A456-43D3-BFD6-CAC43C9079F1}" type="presParOf" srcId="{03AA1D6C-54C4-4CFA-81B8-DFE1750A8248}" destId="{C3B86931-EEFE-4C03-8F72-0E4DD8C82189}" srcOrd="0" destOrd="0" presId="urn:microsoft.com/office/officeart/2005/8/layout/hierarchy3"/>
    <dgm:cxn modelId="{081A8474-C25D-4C58-A367-6DE8F923A36E}" type="presParOf" srcId="{03AA1D6C-54C4-4CFA-81B8-DFE1750A8248}" destId="{51AFBF8D-EA51-4C1C-998C-B92E486D92ED}" srcOrd="1" destOrd="0" presId="urn:microsoft.com/office/officeart/2005/8/layout/hierarchy3"/>
    <dgm:cxn modelId="{9281E1CC-FC53-4A29-9F3D-42FAACA91AC8}" type="presParOf" srcId="{03AA1D6C-54C4-4CFA-81B8-DFE1750A8248}" destId="{8CFA94A8-509E-406B-A906-3673580B452C}" srcOrd="2" destOrd="0" presId="urn:microsoft.com/office/officeart/2005/8/layout/hierarchy3"/>
    <dgm:cxn modelId="{E5DA8AF1-FF30-4DAD-A748-35BA5EE11662}" type="presParOf" srcId="{03AA1D6C-54C4-4CFA-81B8-DFE1750A8248}" destId="{BB32BD88-D84C-462E-BF71-88339985DCE7}" srcOrd="3" destOrd="0" presId="urn:microsoft.com/office/officeart/2005/8/layout/hierarchy3"/>
    <dgm:cxn modelId="{51C7740A-F64B-43E9-9FB1-B1E3520CC623}" type="presParOf" srcId="{03AA1D6C-54C4-4CFA-81B8-DFE1750A8248}" destId="{ECD44741-D181-4EC1-880C-9BDA8147B74A}" srcOrd="4" destOrd="0" presId="urn:microsoft.com/office/officeart/2005/8/layout/hierarchy3"/>
    <dgm:cxn modelId="{95D0EC8D-ADF0-4857-A507-EFB534C4D9DD}" type="presParOf" srcId="{03AA1D6C-54C4-4CFA-81B8-DFE1750A8248}" destId="{415D1DA1-5481-47FD-AED0-82E05DF5FCD0}" srcOrd="5" destOrd="0" presId="urn:microsoft.com/office/officeart/2005/8/layout/hierarchy3"/>
    <dgm:cxn modelId="{0B5860F8-5912-41D2-8BF7-E79F0BA13955}" type="presParOf" srcId="{03AA1D6C-54C4-4CFA-81B8-DFE1750A8248}" destId="{FE6FDACD-6D5E-4AD3-930B-7E37EC5B8302}" srcOrd="6" destOrd="0" presId="urn:microsoft.com/office/officeart/2005/8/layout/hierarchy3"/>
    <dgm:cxn modelId="{049A280E-E548-4050-BF64-4A87935125BD}" type="presParOf" srcId="{03AA1D6C-54C4-4CFA-81B8-DFE1750A8248}" destId="{1C2BB1CC-A031-40CA-844D-C6421CBE23A8}" srcOrd="7" destOrd="0" presId="urn:microsoft.com/office/officeart/2005/8/layout/hierarchy3"/>
    <dgm:cxn modelId="{E7F01746-1D2D-42F1-9DC3-A7F2A04FAFB7}" type="presParOf" srcId="{FED4CEB1-57D1-4539-86B0-94CC8AC75B81}" destId="{9EDFB98D-1AE0-4D5C-9E43-A89C9C203613}" srcOrd="1" destOrd="0" presId="urn:microsoft.com/office/officeart/2005/8/layout/hierarchy3"/>
    <dgm:cxn modelId="{2AC13451-6713-4C5C-8114-32844B92A624}" type="presParOf" srcId="{9EDFB98D-1AE0-4D5C-9E43-A89C9C203613}" destId="{89DB76E4-36BD-4DA2-AFD6-C3706D58E84C}" srcOrd="0" destOrd="0" presId="urn:microsoft.com/office/officeart/2005/8/layout/hierarchy3"/>
    <dgm:cxn modelId="{03A2353F-D4F9-4F99-87C6-31F8D7289D45}" type="presParOf" srcId="{89DB76E4-36BD-4DA2-AFD6-C3706D58E84C}" destId="{0E424D27-331D-4FA4-8386-91C1AF5E727A}" srcOrd="0" destOrd="0" presId="urn:microsoft.com/office/officeart/2005/8/layout/hierarchy3"/>
    <dgm:cxn modelId="{E425FA92-AAB9-44B6-B0A7-5D035F3D045B}" type="presParOf" srcId="{89DB76E4-36BD-4DA2-AFD6-C3706D58E84C}" destId="{6CE8582F-A88F-4C95-BC56-658B154AF53C}" srcOrd="1" destOrd="0" presId="urn:microsoft.com/office/officeart/2005/8/layout/hierarchy3"/>
    <dgm:cxn modelId="{673BE528-71EE-4440-9A51-5D9121FEE019}" type="presParOf" srcId="{9EDFB98D-1AE0-4D5C-9E43-A89C9C203613}" destId="{2FB908C7-59A7-4584-A926-EBA91D2F801D}" srcOrd="1" destOrd="0" presId="urn:microsoft.com/office/officeart/2005/8/layout/hierarchy3"/>
    <dgm:cxn modelId="{280900C5-AE67-4D7A-BE19-8A65D2E913BA}" type="presParOf" srcId="{2FB908C7-59A7-4584-A926-EBA91D2F801D}" destId="{F524081E-FB9C-4F52-A020-DC73FEEC1B1E}" srcOrd="0" destOrd="0" presId="urn:microsoft.com/office/officeart/2005/8/layout/hierarchy3"/>
    <dgm:cxn modelId="{A26AA642-6C0A-4515-B851-72855112FE24}" type="presParOf" srcId="{2FB908C7-59A7-4584-A926-EBA91D2F801D}" destId="{A511BBEE-9BF6-41A5-8CA8-6655A65EABF6}" srcOrd="1" destOrd="0" presId="urn:microsoft.com/office/officeart/2005/8/layout/hierarchy3"/>
    <dgm:cxn modelId="{5A233EDA-2CC3-42D6-B801-768CCC475FD2}" type="presParOf" srcId="{2FB908C7-59A7-4584-A926-EBA91D2F801D}" destId="{8380571B-C2B7-47F1-B24A-52C89C7389DF}" srcOrd="2" destOrd="0" presId="urn:microsoft.com/office/officeart/2005/8/layout/hierarchy3"/>
    <dgm:cxn modelId="{176D855D-BDB1-4336-A14F-8F9E6F6CF050}" type="presParOf" srcId="{2FB908C7-59A7-4584-A926-EBA91D2F801D}" destId="{D66F4674-0E5F-42A0-89BE-287AE6D04BB3}" srcOrd="3" destOrd="0" presId="urn:microsoft.com/office/officeart/2005/8/layout/hierarchy3"/>
    <dgm:cxn modelId="{2A25F530-FC9C-4548-BFF2-3145EF760C7F}" type="presParOf" srcId="{2FB908C7-59A7-4584-A926-EBA91D2F801D}" destId="{BCAA64AE-C626-4249-B958-98E74CB28453}" srcOrd="4" destOrd="0" presId="urn:microsoft.com/office/officeart/2005/8/layout/hierarchy3"/>
    <dgm:cxn modelId="{96967CAA-AC4C-4849-8F3E-35E7E125CB19}" type="presParOf" srcId="{2FB908C7-59A7-4584-A926-EBA91D2F801D}" destId="{4A7A9F47-11FD-4608-B255-B8F517066819}" srcOrd="5" destOrd="0" presId="urn:microsoft.com/office/officeart/2005/8/layout/hierarchy3"/>
    <dgm:cxn modelId="{6EC803FB-51C7-4136-AB2E-10C4A412DB94}" type="presParOf" srcId="{2FB908C7-59A7-4584-A926-EBA91D2F801D}" destId="{45C8CC61-2D5F-4EB5-97D1-C498B1B92889}" srcOrd="6" destOrd="0" presId="urn:microsoft.com/office/officeart/2005/8/layout/hierarchy3"/>
    <dgm:cxn modelId="{6336D53A-3DA6-4EDC-9E5C-C585FD69B339}" type="presParOf" srcId="{2FB908C7-59A7-4584-A926-EBA91D2F801D}" destId="{6DEEAF3A-C7E2-480F-8A7C-519F1BCA3AB5}" srcOrd="7" destOrd="0" presId="urn:microsoft.com/office/officeart/2005/8/layout/hierarchy3"/>
    <dgm:cxn modelId="{EF4714F3-9469-4178-9C4B-D9E5656A4BDD}" type="presParOf" srcId="{FED4CEB1-57D1-4539-86B0-94CC8AC75B81}" destId="{41FFCD97-2F78-4574-B38F-D65B17B0A022}" srcOrd="2" destOrd="0" presId="urn:microsoft.com/office/officeart/2005/8/layout/hierarchy3"/>
    <dgm:cxn modelId="{F69984FA-E750-4A86-AB26-CDCF5BD0DF7C}" type="presParOf" srcId="{41FFCD97-2F78-4574-B38F-D65B17B0A022}" destId="{01513DF2-562F-4022-826D-846A4997A646}" srcOrd="0" destOrd="0" presId="urn:microsoft.com/office/officeart/2005/8/layout/hierarchy3"/>
    <dgm:cxn modelId="{35373698-C78D-4C4C-B28D-6D433326896B}" type="presParOf" srcId="{01513DF2-562F-4022-826D-846A4997A646}" destId="{5680E639-313F-481E-A4E5-3605B369B840}" srcOrd="0" destOrd="0" presId="urn:microsoft.com/office/officeart/2005/8/layout/hierarchy3"/>
    <dgm:cxn modelId="{60B081B7-B012-43CF-B198-CBE1EF967E24}" type="presParOf" srcId="{01513DF2-562F-4022-826D-846A4997A646}" destId="{218A82C1-F0C5-4D4F-B672-B3C68F0EAA30}" srcOrd="1" destOrd="0" presId="urn:microsoft.com/office/officeart/2005/8/layout/hierarchy3"/>
    <dgm:cxn modelId="{2B931546-A662-4267-8AB9-273ECEC4572A}" type="presParOf" srcId="{41FFCD97-2F78-4574-B38F-D65B17B0A022}" destId="{E99B0DEC-375D-4832-A484-BAFC481938A5}" srcOrd="1" destOrd="0" presId="urn:microsoft.com/office/officeart/2005/8/layout/hierarchy3"/>
    <dgm:cxn modelId="{82AF08C1-3F6B-4CBD-9E50-DD8D201B6D58}" type="presParOf" srcId="{E99B0DEC-375D-4832-A484-BAFC481938A5}" destId="{A793B743-D2D8-40BD-89D8-F902F7FDD652}" srcOrd="0" destOrd="0" presId="urn:microsoft.com/office/officeart/2005/8/layout/hierarchy3"/>
    <dgm:cxn modelId="{383ABCE1-F9A2-45BA-93B3-6F0BC71A254B}" type="presParOf" srcId="{E99B0DEC-375D-4832-A484-BAFC481938A5}" destId="{B0612D4A-E6D8-46CA-BCA8-6B5DE5453221}" srcOrd="1" destOrd="0" presId="urn:microsoft.com/office/officeart/2005/8/layout/hierarchy3"/>
    <dgm:cxn modelId="{95D9FBE5-783D-403E-A061-FC383BB72300}" type="presParOf" srcId="{E99B0DEC-375D-4832-A484-BAFC481938A5}" destId="{38D9BCA0-63E9-4EB5-843C-67B7396C6D09}" srcOrd="2" destOrd="0" presId="urn:microsoft.com/office/officeart/2005/8/layout/hierarchy3"/>
    <dgm:cxn modelId="{1744AD02-496C-4B6C-A70A-C7FB30D00390}" type="presParOf" srcId="{E99B0DEC-375D-4832-A484-BAFC481938A5}" destId="{71A34D7D-F79A-47C0-BF96-22A6FA3BB4DD}" srcOrd="3" destOrd="0" presId="urn:microsoft.com/office/officeart/2005/8/layout/hierarchy3"/>
    <dgm:cxn modelId="{EC1521F1-6DFE-44F9-BA44-68EA6496E66F}" type="presParOf" srcId="{E99B0DEC-375D-4832-A484-BAFC481938A5}" destId="{F26A8FF5-5436-468E-A1FC-DC4CB87E0D23}" srcOrd="4" destOrd="0" presId="urn:microsoft.com/office/officeart/2005/8/layout/hierarchy3"/>
    <dgm:cxn modelId="{D378F9EB-E8EB-4570-8B7A-780B5F13BDD3}" type="presParOf" srcId="{E99B0DEC-375D-4832-A484-BAFC481938A5}" destId="{AF422337-11A9-4A8B-9C74-B3068D7DE5A9}" srcOrd="5" destOrd="0" presId="urn:microsoft.com/office/officeart/2005/8/layout/hierarchy3"/>
    <dgm:cxn modelId="{4BEFE0D3-8D1E-44DB-8DDD-787FC6DAD20D}" type="presParOf" srcId="{E99B0DEC-375D-4832-A484-BAFC481938A5}" destId="{C101E6A5-6FCF-4B62-B028-8D6FC1A3654B}" srcOrd="6" destOrd="0" presId="urn:microsoft.com/office/officeart/2005/8/layout/hierarchy3"/>
    <dgm:cxn modelId="{1C92500B-1B8D-40B5-812E-DB8BFA583FDC}" type="presParOf" srcId="{E99B0DEC-375D-4832-A484-BAFC481938A5}" destId="{532826DB-611F-4661-BC20-33A466DC4C12}" srcOrd="7" destOrd="0" presId="urn:microsoft.com/office/officeart/2005/8/layout/hierarchy3"/>
    <dgm:cxn modelId="{75C46E92-481E-4101-B38F-FABCCBDE1306}" type="presParOf" srcId="{FED4CEB1-57D1-4539-86B0-94CC8AC75B81}" destId="{02FF9C41-546D-4914-8CA5-858E55D9D9B4}" srcOrd="3" destOrd="0" presId="urn:microsoft.com/office/officeart/2005/8/layout/hierarchy3"/>
    <dgm:cxn modelId="{571C86CB-DF7D-44F4-9AB5-CF7A977F2E71}" type="presParOf" srcId="{02FF9C41-546D-4914-8CA5-858E55D9D9B4}" destId="{6528C110-0772-45F9-BC80-0431610F593B}" srcOrd="0" destOrd="0" presId="urn:microsoft.com/office/officeart/2005/8/layout/hierarchy3"/>
    <dgm:cxn modelId="{5EAC69EE-953A-4A01-AD21-226CD2C259E4}" type="presParOf" srcId="{6528C110-0772-45F9-BC80-0431610F593B}" destId="{43059105-0DD0-4093-8119-AE88FC8B1527}" srcOrd="0" destOrd="0" presId="urn:microsoft.com/office/officeart/2005/8/layout/hierarchy3"/>
    <dgm:cxn modelId="{DD2B1AA0-4C39-46F7-9932-46E88745CAEE}" type="presParOf" srcId="{6528C110-0772-45F9-BC80-0431610F593B}" destId="{2586BD7A-114A-4F92-A5D1-F638CB4626C7}" srcOrd="1" destOrd="0" presId="urn:microsoft.com/office/officeart/2005/8/layout/hierarchy3"/>
    <dgm:cxn modelId="{1AE698F1-54A0-4F42-A86C-05D8D4A083D9}" type="presParOf" srcId="{02FF9C41-546D-4914-8CA5-858E55D9D9B4}" destId="{4E6DFED4-0D3E-493F-938C-157CC8C5AC44}" srcOrd="1" destOrd="0" presId="urn:microsoft.com/office/officeart/2005/8/layout/hierarchy3"/>
    <dgm:cxn modelId="{3452EC30-94E0-4337-AF3E-DABE9073A402}" type="presParOf" srcId="{4E6DFED4-0D3E-493F-938C-157CC8C5AC44}" destId="{628C87DF-8DCB-4D4B-83B0-3ADD372E8FD0}" srcOrd="0" destOrd="0" presId="urn:microsoft.com/office/officeart/2005/8/layout/hierarchy3"/>
    <dgm:cxn modelId="{FB141EFE-E99B-4C61-8E3C-135C1AA487A0}" type="presParOf" srcId="{4E6DFED4-0D3E-493F-938C-157CC8C5AC44}" destId="{BE7A6A29-8C71-48BA-BA18-2F5B335A7414}" srcOrd="1" destOrd="0" presId="urn:microsoft.com/office/officeart/2005/8/layout/hierarchy3"/>
    <dgm:cxn modelId="{18F82070-98A3-48AA-934F-597A61A51C65}" type="presParOf" srcId="{4E6DFED4-0D3E-493F-938C-157CC8C5AC44}" destId="{BF8F61E5-6D6C-434F-BA20-2CB33FD95903}" srcOrd="2" destOrd="0" presId="urn:microsoft.com/office/officeart/2005/8/layout/hierarchy3"/>
    <dgm:cxn modelId="{A9F8FCF9-0E00-4ADB-B7C2-6AEDDF9D9ACB}" type="presParOf" srcId="{4E6DFED4-0D3E-493F-938C-157CC8C5AC44}" destId="{BC97042B-2EB2-4FE2-A7BC-24A49D8DD066}" srcOrd="3" destOrd="0" presId="urn:microsoft.com/office/officeart/2005/8/layout/hierarchy3"/>
    <dgm:cxn modelId="{5CB31417-0DD8-491E-B91E-695A0F07F482}" type="presParOf" srcId="{4E6DFED4-0D3E-493F-938C-157CC8C5AC44}" destId="{085B3492-57E8-4F7D-B04F-E1A99A351995}" srcOrd="4" destOrd="0" presId="urn:microsoft.com/office/officeart/2005/8/layout/hierarchy3"/>
    <dgm:cxn modelId="{13F9D433-E7B4-49C6-BB5B-CFDF352ECD62}" type="presParOf" srcId="{4E6DFED4-0D3E-493F-938C-157CC8C5AC44}" destId="{6BEBB551-EDE2-47CC-B20B-9905ABDF3B43}" srcOrd="5" destOrd="0" presId="urn:microsoft.com/office/officeart/2005/8/layout/hierarchy3"/>
    <dgm:cxn modelId="{C1E45269-3B37-4E79-9A99-01902587CF5C}" type="presParOf" srcId="{4E6DFED4-0D3E-493F-938C-157CC8C5AC44}" destId="{25DA4868-E9EE-4B39-8B71-AC6614B45F2E}" srcOrd="6" destOrd="0" presId="urn:microsoft.com/office/officeart/2005/8/layout/hierarchy3"/>
    <dgm:cxn modelId="{98D583D6-2665-4316-8EED-4E181E9F144A}" type="presParOf" srcId="{4E6DFED4-0D3E-493F-938C-157CC8C5AC44}" destId="{E7C9CF1C-7155-44CB-BBB6-C4FD05D8FE79}" srcOrd="7" destOrd="0" presId="urn:microsoft.com/office/officeart/2005/8/layout/hierarchy3"/>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4A280E2-89D4-41AB-B711-1ED60945A5B8}">
      <dsp:nvSpPr>
        <dsp:cNvPr id="0" name=""/>
        <dsp:cNvSpPr/>
      </dsp:nvSpPr>
      <dsp:spPr>
        <a:xfrm>
          <a:off x="2013385" y="1739549"/>
          <a:ext cx="1459628" cy="145962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605" tIns="14605" rIns="14605" bIns="14605" numCol="1" spcCol="1270" anchor="ctr" anchorCtr="0">
          <a:noAutofit/>
        </a:bodyPr>
        <a:lstStyle/>
        <a:p>
          <a:pPr marL="0" lvl="0" indent="0" algn="ctr" defTabSz="1022350">
            <a:lnSpc>
              <a:spcPct val="90000"/>
            </a:lnSpc>
            <a:spcBef>
              <a:spcPct val="0"/>
            </a:spcBef>
            <a:spcAft>
              <a:spcPct val="35000"/>
            </a:spcAft>
            <a:buNone/>
          </a:pPr>
          <a:r>
            <a:rPr lang="en-GB" sz="2300" kern="1200"/>
            <a:t>Basic Human Needs</a:t>
          </a:r>
        </a:p>
      </dsp:txBody>
      <dsp:txXfrm>
        <a:off x="2227143" y="1953307"/>
        <a:ext cx="1032112" cy="1032112"/>
      </dsp:txXfrm>
    </dsp:sp>
    <dsp:sp modelId="{D9CAFAF4-BB20-4E3D-9AEA-D575694F3B66}">
      <dsp:nvSpPr>
        <dsp:cNvPr id="0" name=""/>
        <dsp:cNvSpPr/>
      </dsp:nvSpPr>
      <dsp:spPr>
        <a:xfrm rot="12900000">
          <a:off x="1074621" y="1484629"/>
          <a:ext cx="1118566" cy="415994"/>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F979591-0887-48D7-BDA7-D767E9E8F3D1}">
      <dsp:nvSpPr>
        <dsp:cNvPr id="0" name=""/>
        <dsp:cNvSpPr/>
      </dsp:nvSpPr>
      <dsp:spPr>
        <a:xfrm>
          <a:off x="482442" y="817176"/>
          <a:ext cx="1386647" cy="11093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711200">
            <a:lnSpc>
              <a:spcPct val="90000"/>
            </a:lnSpc>
            <a:spcBef>
              <a:spcPct val="0"/>
            </a:spcBef>
            <a:spcAft>
              <a:spcPct val="35000"/>
            </a:spcAft>
            <a:buNone/>
          </a:pPr>
          <a:r>
            <a:rPr lang="en-GB" sz="1600" kern="1200"/>
            <a:t>Competence</a:t>
          </a:r>
        </a:p>
        <a:p>
          <a:pPr marL="0" lvl="0" indent="0" algn="ctr" defTabSz="711200">
            <a:lnSpc>
              <a:spcPct val="90000"/>
            </a:lnSpc>
            <a:spcBef>
              <a:spcPct val="0"/>
            </a:spcBef>
            <a:spcAft>
              <a:spcPct val="35000"/>
            </a:spcAft>
            <a:buNone/>
          </a:pPr>
          <a:r>
            <a:rPr lang="en-GB" sz="1600" kern="1200"/>
            <a:t>Effective in dealing with environment</a:t>
          </a:r>
        </a:p>
      </dsp:txBody>
      <dsp:txXfrm>
        <a:off x="514933" y="849667"/>
        <a:ext cx="1321665" cy="1044335"/>
      </dsp:txXfrm>
    </dsp:sp>
    <dsp:sp modelId="{6FF2EC41-B2BA-4D1C-AEF5-D4EF27027A45}">
      <dsp:nvSpPr>
        <dsp:cNvPr id="0" name=""/>
        <dsp:cNvSpPr/>
      </dsp:nvSpPr>
      <dsp:spPr>
        <a:xfrm rot="16200000">
          <a:off x="2183916" y="907167"/>
          <a:ext cx="1118566" cy="415994"/>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425B962-B663-40CE-8A0C-BAA4DA621B0C}">
      <dsp:nvSpPr>
        <dsp:cNvPr id="0" name=""/>
        <dsp:cNvSpPr/>
      </dsp:nvSpPr>
      <dsp:spPr>
        <a:xfrm>
          <a:off x="2049876" y="1221"/>
          <a:ext cx="1386647" cy="11093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711200">
            <a:lnSpc>
              <a:spcPct val="90000"/>
            </a:lnSpc>
            <a:spcBef>
              <a:spcPct val="0"/>
            </a:spcBef>
            <a:spcAft>
              <a:spcPct val="35000"/>
            </a:spcAft>
            <a:buNone/>
          </a:pPr>
          <a:r>
            <a:rPr lang="en-GB" sz="1600" kern="1200"/>
            <a:t>Autonomy</a:t>
          </a:r>
        </a:p>
        <a:p>
          <a:pPr marL="0" lvl="0" indent="0" algn="ctr" defTabSz="711200">
            <a:lnSpc>
              <a:spcPct val="90000"/>
            </a:lnSpc>
            <a:spcBef>
              <a:spcPct val="0"/>
            </a:spcBef>
            <a:spcAft>
              <a:spcPct val="35000"/>
            </a:spcAft>
            <a:buNone/>
          </a:pPr>
          <a:r>
            <a:rPr lang="en-GB" sz="1600" kern="1200"/>
            <a:t>Control the course of their lives</a:t>
          </a:r>
        </a:p>
      </dsp:txBody>
      <dsp:txXfrm>
        <a:off x="2082367" y="33712"/>
        <a:ext cx="1321665" cy="1044335"/>
      </dsp:txXfrm>
    </dsp:sp>
    <dsp:sp modelId="{6B3635FC-2B56-4B28-A2EF-6FEFE11B8751}">
      <dsp:nvSpPr>
        <dsp:cNvPr id="0" name=""/>
        <dsp:cNvSpPr/>
      </dsp:nvSpPr>
      <dsp:spPr>
        <a:xfrm rot="19500000">
          <a:off x="3293211" y="1484629"/>
          <a:ext cx="1118566" cy="415994"/>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796ACA1-51D6-41DF-A17F-BAD82353A355}">
      <dsp:nvSpPr>
        <dsp:cNvPr id="0" name=""/>
        <dsp:cNvSpPr/>
      </dsp:nvSpPr>
      <dsp:spPr>
        <a:xfrm>
          <a:off x="3617309" y="817176"/>
          <a:ext cx="1386647" cy="11093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711200">
            <a:lnSpc>
              <a:spcPct val="90000"/>
            </a:lnSpc>
            <a:spcBef>
              <a:spcPct val="0"/>
            </a:spcBef>
            <a:spcAft>
              <a:spcPct val="35000"/>
            </a:spcAft>
            <a:buNone/>
          </a:pPr>
          <a:r>
            <a:rPr lang="en-GB" sz="1600" kern="1200"/>
            <a:t>Relatedness</a:t>
          </a:r>
        </a:p>
        <a:p>
          <a:pPr marL="0" lvl="0" indent="0" algn="ctr" defTabSz="711200">
            <a:lnSpc>
              <a:spcPct val="90000"/>
            </a:lnSpc>
            <a:spcBef>
              <a:spcPct val="0"/>
            </a:spcBef>
            <a:spcAft>
              <a:spcPct val="35000"/>
            </a:spcAft>
            <a:buNone/>
          </a:pPr>
          <a:r>
            <a:rPr lang="en-GB" sz="1600" kern="1200"/>
            <a:t>Close relationship with peers</a:t>
          </a:r>
        </a:p>
      </dsp:txBody>
      <dsp:txXfrm>
        <a:off x="3649800" y="849667"/>
        <a:ext cx="1321665" cy="104433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2502DD-7D84-495C-8EE0-389316214E18}">
      <dsp:nvSpPr>
        <dsp:cNvPr id="0" name=""/>
        <dsp:cNvSpPr/>
      </dsp:nvSpPr>
      <dsp:spPr>
        <a:xfrm>
          <a:off x="994" y="214940"/>
          <a:ext cx="1142581" cy="57129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385" tIns="21590" rIns="32385" bIns="21590" numCol="1" spcCol="1270" anchor="ctr" anchorCtr="0">
          <a:noAutofit/>
        </a:bodyPr>
        <a:lstStyle/>
        <a:p>
          <a:pPr marL="0" lvl="0" indent="0" algn="ctr" defTabSz="755650">
            <a:lnSpc>
              <a:spcPct val="90000"/>
            </a:lnSpc>
            <a:spcBef>
              <a:spcPct val="0"/>
            </a:spcBef>
            <a:spcAft>
              <a:spcPct val="35000"/>
            </a:spcAft>
            <a:buNone/>
          </a:pPr>
          <a:r>
            <a:rPr lang="en-GB" sz="1700" kern="1200"/>
            <a:t>Information Processing</a:t>
          </a:r>
        </a:p>
      </dsp:txBody>
      <dsp:txXfrm>
        <a:off x="17727" y="231673"/>
        <a:ext cx="1109115" cy="537824"/>
      </dsp:txXfrm>
    </dsp:sp>
    <dsp:sp modelId="{C3B86931-EEFE-4C03-8F72-0E4DD8C82189}">
      <dsp:nvSpPr>
        <dsp:cNvPr id="0" name=""/>
        <dsp:cNvSpPr/>
      </dsp:nvSpPr>
      <dsp:spPr>
        <a:xfrm>
          <a:off x="115252" y="786231"/>
          <a:ext cx="114258" cy="428468"/>
        </a:xfrm>
        <a:custGeom>
          <a:avLst/>
          <a:gdLst/>
          <a:ahLst/>
          <a:cxnLst/>
          <a:rect l="0" t="0" r="0" b="0"/>
          <a:pathLst>
            <a:path>
              <a:moveTo>
                <a:pt x="0" y="0"/>
              </a:moveTo>
              <a:lnTo>
                <a:pt x="0" y="428468"/>
              </a:lnTo>
              <a:lnTo>
                <a:pt x="114258" y="42846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1AFBF8D-EA51-4C1C-998C-B92E486D92ED}">
      <dsp:nvSpPr>
        <dsp:cNvPr id="0" name=""/>
        <dsp:cNvSpPr/>
      </dsp:nvSpPr>
      <dsp:spPr>
        <a:xfrm>
          <a:off x="229510" y="929053"/>
          <a:ext cx="914065" cy="57129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Exposure</a:t>
          </a:r>
        </a:p>
      </dsp:txBody>
      <dsp:txXfrm>
        <a:off x="246243" y="945786"/>
        <a:ext cx="880599" cy="537824"/>
      </dsp:txXfrm>
    </dsp:sp>
    <dsp:sp modelId="{8CFA94A8-509E-406B-A906-3673580B452C}">
      <dsp:nvSpPr>
        <dsp:cNvPr id="0" name=""/>
        <dsp:cNvSpPr/>
      </dsp:nvSpPr>
      <dsp:spPr>
        <a:xfrm>
          <a:off x="115252" y="786231"/>
          <a:ext cx="114258" cy="1142581"/>
        </a:xfrm>
        <a:custGeom>
          <a:avLst/>
          <a:gdLst/>
          <a:ahLst/>
          <a:cxnLst/>
          <a:rect l="0" t="0" r="0" b="0"/>
          <a:pathLst>
            <a:path>
              <a:moveTo>
                <a:pt x="0" y="0"/>
              </a:moveTo>
              <a:lnTo>
                <a:pt x="0" y="1142581"/>
              </a:lnTo>
              <a:lnTo>
                <a:pt x="114258" y="114258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B32BD88-D84C-462E-BF71-88339985DCE7}">
      <dsp:nvSpPr>
        <dsp:cNvPr id="0" name=""/>
        <dsp:cNvSpPr/>
      </dsp:nvSpPr>
      <dsp:spPr>
        <a:xfrm>
          <a:off x="229510" y="1643167"/>
          <a:ext cx="914065" cy="57129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Attention</a:t>
          </a:r>
        </a:p>
      </dsp:txBody>
      <dsp:txXfrm>
        <a:off x="246243" y="1659900"/>
        <a:ext cx="880599" cy="537824"/>
      </dsp:txXfrm>
    </dsp:sp>
    <dsp:sp modelId="{ECD44741-D181-4EC1-880C-9BDA8147B74A}">
      <dsp:nvSpPr>
        <dsp:cNvPr id="0" name=""/>
        <dsp:cNvSpPr/>
      </dsp:nvSpPr>
      <dsp:spPr>
        <a:xfrm>
          <a:off x="115252" y="786231"/>
          <a:ext cx="114258" cy="1856694"/>
        </a:xfrm>
        <a:custGeom>
          <a:avLst/>
          <a:gdLst/>
          <a:ahLst/>
          <a:cxnLst/>
          <a:rect l="0" t="0" r="0" b="0"/>
          <a:pathLst>
            <a:path>
              <a:moveTo>
                <a:pt x="0" y="0"/>
              </a:moveTo>
              <a:lnTo>
                <a:pt x="0" y="1856694"/>
              </a:lnTo>
              <a:lnTo>
                <a:pt x="114258" y="185669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15D1DA1-5481-47FD-AED0-82E05DF5FCD0}">
      <dsp:nvSpPr>
        <dsp:cNvPr id="0" name=""/>
        <dsp:cNvSpPr/>
      </dsp:nvSpPr>
      <dsp:spPr>
        <a:xfrm>
          <a:off x="229510" y="2357280"/>
          <a:ext cx="914065" cy="57129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Comprehension</a:t>
          </a:r>
        </a:p>
      </dsp:txBody>
      <dsp:txXfrm>
        <a:off x="246243" y="2374013"/>
        <a:ext cx="880599" cy="537824"/>
      </dsp:txXfrm>
    </dsp:sp>
    <dsp:sp modelId="{FE6FDACD-6D5E-4AD3-930B-7E37EC5B8302}">
      <dsp:nvSpPr>
        <dsp:cNvPr id="0" name=""/>
        <dsp:cNvSpPr/>
      </dsp:nvSpPr>
      <dsp:spPr>
        <a:xfrm>
          <a:off x="115252" y="786231"/>
          <a:ext cx="114258" cy="2570808"/>
        </a:xfrm>
        <a:custGeom>
          <a:avLst/>
          <a:gdLst/>
          <a:ahLst/>
          <a:cxnLst/>
          <a:rect l="0" t="0" r="0" b="0"/>
          <a:pathLst>
            <a:path>
              <a:moveTo>
                <a:pt x="0" y="0"/>
              </a:moveTo>
              <a:lnTo>
                <a:pt x="0" y="2570808"/>
              </a:lnTo>
              <a:lnTo>
                <a:pt x="114258" y="257080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C2BB1CC-A031-40CA-844D-C6421CBE23A8}">
      <dsp:nvSpPr>
        <dsp:cNvPr id="0" name=""/>
        <dsp:cNvSpPr/>
      </dsp:nvSpPr>
      <dsp:spPr>
        <a:xfrm>
          <a:off x="229510" y="3071393"/>
          <a:ext cx="914065" cy="57129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Retention</a:t>
          </a:r>
        </a:p>
      </dsp:txBody>
      <dsp:txXfrm>
        <a:off x="246243" y="3088126"/>
        <a:ext cx="880599" cy="537824"/>
      </dsp:txXfrm>
    </dsp:sp>
    <dsp:sp modelId="{0E424D27-331D-4FA4-8386-91C1AF5E727A}">
      <dsp:nvSpPr>
        <dsp:cNvPr id="0" name=""/>
        <dsp:cNvSpPr/>
      </dsp:nvSpPr>
      <dsp:spPr>
        <a:xfrm>
          <a:off x="1429220" y="214940"/>
          <a:ext cx="1142581" cy="57129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385" tIns="21590" rIns="32385" bIns="21590" numCol="1" spcCol="1270" anchor="ctr" anchorCtr="0">
          <a:noAutofit/>
        </a:bodyPr>
        <a:lstStyle/>
        <a:p>
          <a:pPr marL="0" lvl="0" indent="0" algn="ctr" defTabSz="755650">
            <a:lnSpc>
              <a:spcPct val="90000"/>
            </a:lnSpc>
            <a:spcBef>
              <a:spcPct val="0"/>
            </a:spcBef>
            <a:spcAft>
              <a:spcPct val="35000"/>
            </a:spcAft>
            <a:buNone/>
          </a:pPr>
          <a:r>
            <a:rPr lang="en-GB" sz="1700" kern="1200"/>
            <a:t>Central Control</a:t>
          </a:r>
        </a:p>
      </dsp:txBody>
      <dsp:txXfrm>
        <a:off x="1445953" y="231673"/>
        <a:ext cx="1109115" cy="537824"/>
      </dsp:txXfrm>
    </dsp:sp>
    <dsp:sp modelId="{F524081E-FB9C-4F52-A020-DC73FEEC1B1E}">
      <dsp:nvSpPr>
        <dsp:cNvPr id="0" name=""/>
        <dsp:cNvSpPr/>
      </dsp:nvSpPr>
      <dsp:spPr>
        <a:xfrm>
          <a:off x="1543479" y="786231"/>
          <a:ext cx="114258" cy="428468"/>
        </a:xfrm>
        <a:custGeom>
          <a:avLst/>
          <a:gdLst/>
          <a:ahLst/>
          <a:cxnLst/>
          <a:rect l="0" t="0" r="0" b="0"/>
          <a:pathLst>
            <a:path>
              <a:moveTo>
                <a:pt x="0" y="0"/>
              </a:moveTo>
              <a:lnTo>
                <a:pt x="0" y="428468"/>
              </a:lnTo>
              <a:lnTo>
                <a:pt x="114258" y="42846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511BBEE-9BF6-41A5-8CA8-6655A65EABF6}">
      <dsp:nvSpPr>
        <dsp:cNvPr id="0" name=""/>
        <dsp:cNvSpPr/>
      </dsp:nvSpPr>
      <dsp:spPr>
        <a:xfrm>
          <a:off x="1657737" y="929053"/>
          <a:ext cx="914065" cy="57129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Experience</a:t>
          </a:r>
        </a:p>
      </dsp:txBody>
      <dsp:txXfrm>
        <a:off x="1674470" y="945786"/>
        <a:ext cx="880599" cy="537824"/>
      </dsp:txXfrm>
    </dsp:sp>
    <dsp:sp modelId="{8380571B-C2B7-47F1-B24A-52C89C7389DF}">
      <dsp:nvSpPr>
        <dsp:cNvPr id="0" name=""/>
        <dsp:cNvSpPr/>
      </dsp:nvSpPr>
      <dsp:spPr>
        <a:xfrm>
          <a:off x="1543479" y="786231"/>
          <a:ext cx="114258" cy="1142581"/>
        </a:xfrm>
        <a:custGeom>
          <a:avLst/>
          <a:gdLst/>
          <a:ahLst/>
          <a:cxnLst/>
          <a:rect l="0" t="0" r="0" b="0"/>
          <a:pathLst>
            <a:path>
              <a:moveTo>
                <a:pt x="0" y="0"/>
              </a:moveTo>
              <a:lnTo>
                <a:pt x="0" y="1142581"/>
              </a:lnTo>
              <a:lnTo>
                <a:pt x="114258" y="114258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66F4674-0E5F-42A0-89BE-287AE6D04BB3}">
      <dsp:nvSpPr>
        <dsp:cNvPr id="0" name=""/>
        <dsp:cNvSpPr/>
      </dsp:nvSpPr>
      <dsp:spPr>
        <a:xfrm>
          <a:off x="1657737" y="1643167"/>
          <a:ext cx="914065" cy="57129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Evaluation</a:t>
          </a:r>
        </a:p>
      </dsp:txBody>
      <dsp:txXfrm>
        <a:off x="1674470" y="1659900"/>
        <a:ext cx="880599" cy="537824"/>
      </dsp:txXfrm>
    </dsp:sp>
    <dsp:sp modelId="{BCAA64AE-C626-4249-B958-98E74CB28453}">
      <dsp:nvSpPr>
        <dsp:cNvPr id="0" name=""/>
        <dsp:cNvSpPr/>
      </dsp:nvSpPr>
      <dsp:spPr>
        <a:xfrm>
          <a:off x="1543479" y="786231"/>
          <a:ext cx="114258" cy="1856694"/>
        </a:xfrm>
        <a:custGeom>
          <a:avLst/>
          <a:gdLst/>
          <a:ahLst/>
          <a:cxnLst/>
          <a:rect l="0" t="0" r="0" b="0"/>
          <a:pathLst>
            <a:path>
              <a:moveTo>
                <a:pt x="0" y="0"/>
              </a:moveTo>
              <a:lnTo>
                <a:pt x="0" y="1856694"/>
              </a:lnTo>
              <a:lnTo>
                <a:pt x="114258" y="185669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A7A9F47-11FD-4608-B255-B8F517066819}">
      <dsp:nvSpPr>
        <dsp:cNvPr id="0" name=""/>
        <dsp:cNvSpPr/>
      </dsp:nvSpPr>
      <dsp:spPr>
        <a:xfrm>
          <a:off x="1657737" y="2357280"/>
          <a:ext cx="914065" cy="57129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Mindset change</a:t>
          </a:r>
        </a:p>
      </dsp:txBody>
      <dsp:txXfrm>
        <a:off x="1674470" y="2374013"/>
        <a:ext cx="880599" cy="537824"/>
      </dsp:txXfrm>
    </dsp:sp>
    <dsp:sp modelId="{45C8CC61-2D5F-4EB5-97D1-C498B1B92889}">
      <dsp:nvSpPr>
        <dsp:cNvPr id="0" name=""/>
        <dsp:cNvSpPr/>
      </dsp:nvSpPr>
      <dsp:spPr>
        <a:xfrm>
          <a:off x="1543479" y="786231"/>
          <a:ext cx="114258" cy="2570808"/>
        </a:xfrm>
        <a:custGeom>
          <a:avLst/>
          <a:gdLst/>
          <a:ahLst/>
          <a:cxnLst/>
          <a:rect l="0" t="0" r="0" b="0"/>
          <a:pathLst>
            <a:path>
              <a:moveTo>
                <a:pt x="0" y="0"/>
              </a:moveTo>
              <a:lnTo>
                <a:pt x="0" y="2570808"/>
              </a:lnTo>
              <a:lnTo>
                <a:pt x="114258" y="257080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DEEAF3A-C7E2-480F-8A7C-519F1BCA3AB5}">
      <dsp:nvSpPr>
        <dsp:cNvPr id="0" name=""/>
        <dsp:cNvSpPr/>
      </dsp:nvSpPr>
      <dsp:spPr>
        <a:xfrm>
          <a:off x="1657737" y="3071393"/>
          <a:ext cx="914065" cy="57129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Personality</a:t>
          </a:r>
        </a:p>
      </dsp:txBody>
      <dsp:txXfrm>
        <a:off x="1674470" y="3088126"/>
        <a:ext cx="880599" cy="537824"/>
      </dsp:txXfrm>
    </dsp:sp>
    <dsp:sp modelId="{5680E639-313F-481E-A4E5-3605B369B840}">
      <dsp:nvSpPr>
        <dsp:cNvPr id="0" name=""/>
        <dsp:cNvSpPr/>
      </dsp:nvSpPr>
      <dsp:spPr>
        <a:xfrm>
          <a:off x="2857447" y="214940"/>
          <a:ext cx="1142581" cy="57129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385" tIns="21590" rIns="32385" bIns="21590" numCol="1" spcCol="1270" anchor="ctr" anchorCtr="0">
          <a:noAutofit/>
        </a:bodyPr>
        <a:lstStyle/>
        <a:p>
          <a:pPr marL="0" lvl="0" indent="0" algn="ctr" defTabSz="755650">
            <a:lnSpc>
              <a:spcPct val="90000"/>
            </a:lnSpc>
            <a:spcBef>
              <a:spcPct val="0"/>
            </a:spcBef>
            <a:spcAft>
              <a:spcPct val="35000"/>
            </a:spcAft>
            <a:buNone/>
          </a:pPr>
          <a:r>
            <a:rPr lang="en-GB" sz="1700" kern="1200"/>
            <a:t>Decision Process</a:t>
          </a:r>
        </a:p>
      </dsp:txBody>
      <dsp:txXfrm>
        <a:off x="2874180" y="231673"/>
        <a:ext cx="1109115" cy="537824"/>
      </dsp:txXfrm>
    </dsp:sp>
    <dsp:sp modelId="{A793B743-D2D8-40BD-89D8-F902F7FDD652}">
      <dsp:nvSpPr>
        <dsp:cNvPr id="0" name=""/>
        <dsp:cNvSpPr/>
      </dsp:nvSpPr>
      <dsp:spPr>
        <a:xfrm>
          <a:off x="2971705" y="786231"/>
          <a:ext cx="114258" cy="428468"/>
        </a:xfrm>
        <a:custGeom>
          <a:avLst/>
          <a:gdLst/>
          <a:ahLst/>
          <a:cxnLst/>
          <a:rect l="0" t="0" r="0" b="0"/>
          <a:pathLst>
            <a:path>
              <a:moveTo>
                <a:pt x="0" y="0"/>
              </a:moveTo>
              <a:lnTo>
                <a:pt x="0" y="428468"/>
              </a:lnTo>
              <a:lnTo>
                <a:pt x="114258" y="42846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0612D4A-E6D8-46CA-BCA8-6B5DE5453221}">
      <dsp:nvSpPr>
        <dsp:cNvPr id="0" name=""/>
        <dsp:cNvSpPr/>
      </dsp:nvSpPr>
      <dsp:spPr>
        <a:xfrm>
          <a:off x="3085963" y="929053"/>
          <a:ext cx="914065" cy="57129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Problem recognition</a:t>
          </a:r>
        </a:p>
      </dsp:txBody>
      <dsp:txXfrm>
        <a:off x="3102696" y="945786"/>
        <a:ext cx="880599" cy="537824"/>
      </dsp:txXfrm>
    </dsp:sp>
    <dsp:sp modelId="{38D9BCA0-63E9-4EB5-843C-67B7396C6D09}">
      <dsp:nvSpPr>
        <dsp:cNvPr id="0" name=""/>
        <dsp:cNvSpPr/>
      </dsp:nvSpPr>
      <dsp:spPr>
        <a:xfrm>
          <a:off x="2971705" y="786231"/>
          <a:ext cx="114258" cy="1142581"/>
        </a:xfrm>
        <a:custGeom>
          <a:avLst/>
          <a:gdLst/>
          <a:ahLst/>
          <a:cxnLst/>
          <a:rect l="0" t="0" r="0" b="0"/>
          <a:pathLst>
            <a:path>
              <a:moveTo>
                <a:pt x="0" y="0"/>
              </a:moveTo>
              <a:lnTo>
                <a:pt x="0" y="1142581"/>
              </a:lnTo>
              <a:lnTo>
                <a:pt x="114258" y="114258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1A34D7D-F79A-47C0-BF96-22A6FA3BB4DD}">
      <dsp:nvSpPr>
        <dsp:cNvPr id="0" name=""/>
        <dsp:cNvSpPr/>
      </dsp:nvSpPr>
      <dsp:spPr>
        <a:xfrm>
          <a:off x="3085963" y="1643167"/>
          <a:ext cx="914065" cy="57129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Search</a:t>
          </a:r>
        </a:p>
      </dsp:txBody>
      <dsp:txXfrm>
        <a:off x="3102696" y="1659900"/>
        <a:ext cx="880599" cy="537824"/>
      </dsp:txXfrm>
    </dsp:sp>
    <dsp:sp modelId="{F26A8FF5-5436-468E-A1FC-DC4CB87E0D23}">
      <dsp:nvSpPr>
        <dsp:cNvPr id="0" name=""/>
        <dsp:cNvSpPr/>
      </dsp:nvSpPr>
      <dsp:spPr>
        <a:xfrm>
          <a:off x="2971705" y="786231"/>
          <a:ext cx="114258" cy="1856694"/>
        </a:xfrm>
        <a:custGeom>
          <a:avLst/>
          <a:gdLst/>
          <a:ahLst/>
          <a:cxnLst/>
          <a:rect l="0" t="0" r="0" b="0"/>
          <a:pathLst>
            <a:path>
              <a:moveTo>
                <a:pt x="0" y="0"/>
              </a:moveTo>
              <a:lnTo>
                <a:pt x="0" y="1856694"/>
              </a:lnTo>
              <a:lnTo>
                <a:pt x="114258" y="185669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F422337-11A9-4A8B-9C74-B3068D7DE5A9}">
      <dsp:nvSpPr>
        <dsp:cNvPr id="0" name=""/>
        <dsp:cNvSpPr/>
      </dsp:nvSpPr>
      <dsp:spPr>
        <a:xfrm>
          <a:off x="3085963" y="2357280"/>
          <a:ext cx="914065" cy="57129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Alternatives</a:t>
          </a:r>
        </a:p>
      </dsp:txBody>
      <dsp:txXfrm>
        <a:off x="3102696" y="2374013"/>
        <a:ext cx="880599" cy="537824"/>
      </dsp:txXfrm>
    </dsp:sp>
    <dsp:sp modelId="{C101E6A5-6FCF-4B62-B028-8D6FC1A3654B}">
      <dsp:nvSpPr>
        <dsp:cNvPr id="0" name=""/>
        <dsp:cNvSpPr/>
      </dsp:nvSpPr>
      <dsp:spPr>
        <a:xfrm>
          <a:off x="2971705" y="786231"/>
          <a:ext cx="114258" cy="2570808"/>
        </a:xfrm>
        <a:custGeom>
          <a:avLst/>
          <a:gdLst/>
          <a:ahLst/>
          <a:cxnLst/>
          <a:rect l="0" t="0" r="0" b="0"/>
          <a:pathLst>
            <a:path>
              <a:moveTo>
                <a:pt x="0" y="0"/>
              </a:moveTo>
              <a:lnTo>
                <a:pt x="0" y="2570808"/>
              </a:lnTo>
              <a:lnTo>
                <a:pt x="114258" y="257080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32826DB-611F-4661-BC20-33A466DC4C12}">
      <dsp:nvSpPr>
        <dsp:cNvPr id="0" name=""/>
        <dsp:cNvSpPr/>
      </dsp:nvSpPr>
      <dsp:spPr>
        <a:xfrm>
          <a:off x="3085963" y="3071393"/>
          <a:ext cx="914065" cy="57129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Satisfaction</a:t>
          </a:r>
        </a:p>
      </dsp:txBody>
      <dsp:txXfrm>
        <a:off x="3102696" y="3088126"/>
        <a:ext cx="880599" cy="537824"/>
      </dsp:txXfrm>
    </dsp:sp>
    <dsp:sp modelId="{43059105-0DD0-4093-8119-AE88FC8B1527}">
      <dsp:nvSpPr>
        <dsp:cNvPr id="0" name=""/>
        <dsp:cNvSpPr/>
      </dsp:nvSpPr>
      <dsp:spPr>
        <a:xfrm>
          <a:off x="4285674" y="214940"/>
          <a:ext cx="1142581" cy="57129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385" tIns="21590" rIns="32385" bIns="21590" numCol="1" spcCol="1270" anchor="ctr" anchorCtr="0">
          <a:noAutofit/>
        </a:bodyPr>
        <a:lstStyle/>
        <a:p>
          <a:pPr marL="0" lvl="0" indent="0" algn="ctr" defTabSz="755650">
            <a:lnSpc>
              <a:spcPct val="90000"/>
            </a:lnSpc>
            <a:spcBef>
              <a:spcPct val="0"/>
            </a:spcBef>
            <a:spcAft>
              <a:spcPct val="35000"/>
            </a:spcAft>
            <a:buNone/>
          </a:pPr>
          <a:r>
            <a:rPr lang="en-GB" sz="1700" kern="1200"/>
            <a:t>External Factors</a:t>
          </a:r>
        </a:p>
      </dsp:txBody>
      <dsp:txXfrm>
        <a:off x="4302407" y="231673"/>
        <a:ext cx="1109115" cy="537824"/>
      </dsp:txXfrm>
    </dsp:sp>
    <dsp:sp modelId="{628C87DF-8DCB-4D4B-83B0-3ADD372E8FD0}">
      <dsp:nvSpPr>
        <dsp:cNvPr id="0" name=""/>
        <dsp:cNvSpPr/>
      </dsp:nvSpPr>
      <dsp:spPr>
        <a:xfrm>
          <a:off x="4399932" y="786231"/>
          <a:ext cx="114258" cy="428468"/>
        </a:xfrm>
        <a:custGeom>
          <a:avLst/>
          <a:gdLst/>
          <a:ahLst/>
          <a:cxnLst/>
          <a:rect l="0" t="0" r="0" b="0"/>
          <a:pathLst>
            <a:path>
              <a:moveTo>
                <a:pt x="0" y="0"/>
              </a:moveTo>
              <a:lnTo>
                <a:pt x="0" y="428468"/>
              </a:lnTo>
              <a:lnTo>
                <a:pt x="114258" y="42846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E7A6A29-8C71-48BA-BA18-2F5B335A7414}">
      <dsp:nvSpPr>
        <dsp:cNvPr id="0" name=""/>
        <dsp:cNvSpPr/>
      </dsp:nvSpPr>
      <dsp:spPr>
        <a:xfrm>
          <a:off x="4514190" y="929053"/>
          <a:ext cx="914065" cy="57129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Cultural norms</a:t>
          </a:r>
        </a:p>
      </dsp:txBody>
      <dsp:txXfrm>
        <a:off x="4530923" y="945786"/>
        <a:ext cx="880599" cy="537824"/>
      </dsp:txXfrm>
    </dsp:sp>
    <dsp:sp modelId="{BF8F61E5-6D6C-434F-BA20-2CB33FD95903}">
      <dsp:nvSpPr>
        <dsp:cNvPr id="0" name=""/>
        <dsp:cNvSpPr/>
      </dsp:nvSpPr>
      <dsp:spPr>
        <a:xfrm>
          <a:off x="4399932" y="786231"/>
          <a:ext cx="114258" cy="1142581"/>
        </a:xfrm>
        <a:custGeom>
          <a:avLst/>
          <a:gdLst/>
          <a:ahLst/>
          <a:cxnLst/>
          <a:rect l="0" t="0" r="0" b="0"/>
          <a:pathLst>
            <a:path>
              <a:moveTo>
                <a:pt x="0" y="0"/>
              </a:moveTo>
              <a:lnTo>
                <a:pt x="0" y="1142581"/>
              </a:lnTo>
              <a:lnTo>
                <a:pt x="114258" y="114258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C97042B-2EB2-4FE2-A7BC-24A49D8DD066}">
      <dsp:nvSpPr>
        <dsp:cNvPr id="0" name=""/>
        <dsp:cNvSpPr/>
      </dsp:nvSpPr>
      <dsp:spPr>
        <a:xfrm>
          <a:off x="4514190" y="1643167"/>
          <a:ext cx="914065" cy="57129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Society Influence</a:t>
          </a:r>
        </a:p>
      </dsp:txBody>
      <dsp:txXfrm>
        <a:off x="4530923" y="1659900"/>
        <a:ext cx="880599" cy="537824"/>
      </dsp:txXfrm>
    </dsp:sp>
    <dsp:sp modelId="{085B3492-57E8-4F7D-B04F-E1A99A351995}">
      <dsp:nvSpPr>
        <dsp:cNvPr id="0" name=""/>
        <dsp:cNvSpPr/>
      </dsp:nvSpPr>
      <dsp:spPr>
        <a:xfrm>
          <a:off x="4399932" y="786231"/>
          <a:ext cx="114258" cy="1856694"/>
        </a:xfrm>
        <a:custGeom>
          <a:avLst/>
          <a:gdLst/>
          <a:ahLst/>
          <a:cxnLst/>
          <a:rect l="0" t="0" r="0" b="0"/>
          <a:pathLst>
            <a:path>
              <a:moveTo>
                <a:pt x="0" y="0"/>
              </a:moveTo>
              <a:lnTo>
                <a:pt x="0" y="1856694"/>
              </a:lnTo>
              <a:lnTo>
                <a:pt x="114258" y="185669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BEBB551-EDE2-47CC-B20B-9905ABDF3B43}">
      <dsp:nvSpPr>
        <dsp:cNvPr id="0" name=""/>
        <dsp:cNvSpPr/>
      </dsp:nvSpPr>
      <dsp:spPr>
        <a:xfrm>
          <a:off x="4514190" y="2357280"/>
          <a:ext cx="914065" cy="57129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Family Influence</a:t>
          </a:r>
        </a:p>
      </dsp:txBody>
      <dsp:txXfrm>
        <a:off x="4530923" y="2374013"/>
        <a:ext cx="880599" cy="537824"/>
      </dsp:txXfrm>
    </dsp:sp>
    <dsp:sp modelId="{25DA4868-E9EE-4B39-8B71-AC6614B45F2E}">
      <dsp:nvSpPr>
        <dsp:cNvPr id="0" name=""/>
        <dsp:cNvSpPr/>
      </dsp:nvSpPr>
      <dsp:spPr>
        <a:xfrm>
          <a:off x="4399932" y="786231"/>
          <a:ext cx="114258" cy="2570808"/>
        </a:xfrm>
        <a:custGeom>
          <a:avLst/>
          <a:gdLst/>
          <a:ahLst/>
          <a:cxnLst/>
          <a:rect l="0" t="0" r="0" b="0"/>
          <a:pathLst>
            <a:path>
              <a:moveTo>
                <a:pt x="0" y="0"/>
              </a:moveTo>
              <a:lnTo>
                <a:pt x="0" y="2570808"/>
              </a:lnTo>
              <a:lnTo>
                <a:pt x="114258" y="257080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7C9CF1C-7155-44CB-BBB6-C4FD05D8FE79}">
      <dsp:nvSpPr>
        <dsp:cNvPr id="0" name=""/>
        <dsp:cNvSpPr/>
      </dsp:nvSpPr>
      <dsp:spPr>
        <a:xfrm>
          <a:off x="4514190" y="3071393"/>
          <a:ext cx="914065" cy="57129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Unexpected circumstances</a:t>
          </a:r>
        </a:p>
      </dsp:txBody>
      <dsp:txXfrm>
        <a:off x="4530923" y="3088126"/>
        <a:ext cx="880599" cy="537824"/>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2923</TotalTime>
  <Pages>14</Pages>
  <Words>3365</Words>
  <Characters>19181</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Heidi Lockyer</dc:creator>
  <cp:keywords/>
  <dc:description/>
  <cp:lastModifiedBy>Heidi Lockyer</cp:lastModifiedBy>
  <cp:revision>11</cp:revision>
  <dcterms:created xsi:type="dcterms:W3CDTF">2019-02-01T17:27:00Z</dcterms:created>
  <dcterms:modified xsi:type="dcterms:W3CDTF">2019-02-03T18:11:00Z</dcterms:modified>
</cp:coreProperties>
</file>