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C9F53" w14:textId="77777777" w:rsidR="003F13E5" w:rsidRDefault="003F13E5" w:rsidP="003F13E5">
      <w:pPr>
        <w:jc w:val="center"/>
        <w:rPr>
          <w:b/>
          <w:bCs/>
          <w:color w:val="000000" w:themeColor="text1"/>
          <w:sz w:val="28"/>
          <w:szCs w:val="28"/>
        </w:rPr>
      </w:pPr>
      <w:r w:rsidRPr="003F13E5">
        <w:rPr>
          <w:b/>
          <w:bCs/>
          <w:noProof/>
          <w:color w:val="000000" w:themeColor="text1"/>
          <w:sz w:val="28"/>
          <w:szCs w:val="28"/>
          <w:lang w:val="en-US"/>
        </w:rPr>
        <w:drawing>
          <wp:inline distT="0" distB="0" distL="0" distR="0" wp14:anchorId="522DB955" wp14:editId="25FD3410">
            <wp:extent cx="1996613" cy="777307"/>
            <wp:effectExtent l="0" t="0" r="3810" b="3810"/>
            <wp:docPr id="2134114976" name="Picture 1" descr="Prifysgol Cymru, Y Drindod Dewi Sant, and Trinity Saint David are logos or titles associated with a university, specifically the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14976" name="Picture 1" descr="Prifysgol Cymru, Y Drindod Dewi Sant, and Trinity Saint David are logos or titles associated with a university, specifically the University of Wales.&#10;&#10;AI-generated content may be incorrect."/>
                    <pic:cNvPicPr/>
                  </pic:nvPicPr>
                  <pic:blipFill>
                    <a:blip r:embed="rId6"/>
                    <a:stretch>
                      <a:fillRect/>
                    </a:stretch>
                  </pic:blipFill>
                  <pic:spPr>
                    <a:xfrm>
                      <a:off x="0" y="0"/>
                      <a:ext cx="1996613" cy="777307"/>
                    </a:xfrm>
                    <a:prstGeom prst="rect">
                      <a:avLst/>
                    </a:prstGeom>
                  </pic:spPr>
                </pic:pic>
              </a:graphicData>
            </a:graphic>
          </wp:inline>
        </w:drawing>
      </w:r>
    </w:p>
    <w:p w14:paraId="296515AC" w14:textId="77777777" w:rsidR="003F13E5" w:rsidRDefault="003F13E5" w:rsidP="003F13E5">
      <w:pPr>
        <w:jc w:val="center"/>
        <w:rPr>
          <w:b/>
          <w:bCs/>
          <w:color w:val="000000" w:themeColor="text1"/>
          <w:sz w:val="28"/>
          <w:szCs w:val="28"/>
        </w:rPr>
      </w:pPr>
    </w:p>
    <w:p w14:paraId="6CB59C19" w14:textId="3429245F" w:rsidR="000801C8" w:rsidRPr="003F13E5" w:rsidRDefault="003F13E5" w:rsidP="003F13E5">
      <w:pPr>
        <w:jc w:val="center"/>
        <w:rPr>
          <w:b/>
          <w:bCs/>
          <w:color w:val="000000" w:themeColor="text1"/>
          <w:sz w:val="28"/>
          <w:szCs w:val="28"/>
        </w:rPr>
      </w:pPr>
      <w:r w:rsidRPr="003F13E5">
        <w:rPr>
          <w:b/>
          <w:bCs/>
          <w:color w:val="000000" w:themeColor="text1"/>
          <w:sz w:val="28"/>
          <w:szCs w:val="28"/>
        </w:rPr>
        <w:t>BA (Hons) Business Management</w:t>
      </w:r>
    </w:p>
    <w:p w14:paraId="789C5CE1" w14:textId="4511A8E8" w:rsidR="003F13E5" w:rsidRPr="003F13E5" w:rsidRDefault="003F13E5" w:rsidP="003F13E5">
      <w:pPr>
        <w:jc w:val="center"/>
        <w:rPr>
          <w:b/>
          <w:bCs/>
          <w:color w:val="000000" w:themeColor="text1"/>
          <w:sz w:val="28"/>
          <w:szCs w:val="28"/>
        </w:rPr>
      </w:pPr>
      <w:r w:rsidRPr="003F13E5">
        <w:rPr>
          <w:b/>
          <w:bCs/>
          <w:color w:val="000000" w:themeColor="text1"/>
          <w:sz w:val="28"/>
          <w:szCs w:val="28"/>
        </w:rPr>
        <w:t>LCBB6006 Project Management</w:t>
      </w:r>
    </w:p>
    <w:p w14:paraId="23B34B35" w14:textId="77777777" w:rsidR="003F13E5" w:rsidRPr="003F13E5" w:rsidRDefault="003F13E5" w:rsidP="003F13E5">
      <w:pPr>
        <w:jc w:val="center"/>
        <w:rPr>
          <w:b/>
          <w:bCs/>
          <w:color w:val="000000" w:themeColor="text1"/>
          <w:sz w:val="28"/>
          <w:szCs w:val="28"/>
        </w:rPr>
      </w:pPr>
    </w:p>
    <w:p w14:paraId="3EFB8E5C" w14:textId="4B8AE059" w:rsidR="00934CBC" w:rsidRDefault="00934CBC" w:rsidP="003F13E5">
      <w:pPr>
        <w:jc w:val="center"/>
        <w:rPr>
          <w:b/>
          <w:bCs/>
          <w:sz w:val="28"/>
          <w:szCs w:val="28"/>
        </w:rPr>
      </w:pPr>
      <w:r>
        <w:rPr>
          <w:b/>
          <w:bCs/>
          <w:sz w:val="28"/>
          <w:szCs w:val="28"/>
        </w:rPr>
        <w:t xml:space="preserve">Student Name: </w:t>
      </w:r>
      <w:r w:rsidRPr="00934CBC">
        <w:rPr>
          <w:b/>
          <w:bCs/>
          <w:sz w:val="28"/>
          <w:szCs w:val="28"/>
        </w:rPr>
        <w:t>Sergiu Constantin Grigorescu</w:t>
      </w:r>
    </w:p>
    <w:p w14:paraId="51899AA8" w14:textId="1D2C56E9" w:rsidR="003F13E5" w:rsidRPr="003F13E5" w:rsidRDefault="00934CBC" w:rsidP="003F13E5">
      <w:pPr>
        <w:jc w:val="center"/>
        <w:rPr>
          <w:b/>
          <w:bCs/>
          <w:color w:val="000000" w:themeColor="text1"/>
          <w:sz w:val="28"/>
          <w:szCs w:val="28"/>
        </w:rPr>
      </w:pPr>
      <w:r>
        <w:rPr>
          <w:b/>
          <w:bCs/>
          <w:sz w:val="28"/>
          <w:szCs w:val="28"/>
        </w:rPr>
        <w:t>Student ID:</w:t>
      </w:r>
      <w:r w:rsidRPr="00934CBC">
        <w:rPr>
          <w:b/>
          <w:bCs/>
          <w:sz w:val="28"/>
          <w:szCs w:val="28"/>
        </w:rPr>
        <w:t xml:space="preserve"> 2233162</w:t>
      </w:r>
      <w:r w:rsidR="003F13E5" w:rsidRPr="003F13E5">
        <w:rPr>
          <w:b/>
          <w:bCs/>
          <w:color w:val="000000" w:themeColor="text1"/>
          <w:sz w:val="28"/>
          <w:szCs w:val="28"/>
        </w:rPr>
        <w:br w:type="page"/>
      </w:r>
    </w:p>
    <w:sdt>
      <w:sdtPr>
        <w:rPr>
          <w:rFonts w:ascii="Times New Roman" w:eastAsiaTheme="minorHAnsi" w:hAnsi="Times New Roman" w:cstheme="minorBidi"/>
          <w:color w:val="auto"/>
          <w:kern w:val="2"/>
          <w:sz w:val="24"/>
          <w:szCs w:val="24"/>
          <w:lang w:eastAsia="en-US"/>
          <w14:ligatures w14:val="standardContextual"/>
        </w:rPr>
        <w:id w:val="-867823624"/>
        <w:docPartObj>
          <w:docPartGallery w:val="Table of Contents"/>
          <w:docPartUnique/>
        </w:docPartObj>
      </w:sdtPr>
      <w:sdtEndPr>
        <w:rPr>
          <w:b/>
          <w:bCs/>
        </w:rPr>
      </w:sdtEndPr>
      <w:sdtContent>
        <w:p w14:paraId="6BA8FB03" w14:textId="1A55BC41" w:rsidR="003F13E5" w:rsidRDefault="003F13E5">
          <w:pPr>
            <w:pStyle w:val="TOCHeading"/>
          </w:pPr>
          <w:r>
            <w:t>Table of Contents</w:t>
          </w:r>
        </w:p>
        <w:p w14:paraId="149504D5" w14:textId="0296C578" w:rsidR="003F13E5" w:rsidRDefault="003F13E5">
          <w:pPr>
            <w:pStyle w:val="TOC1"/>
            <w:tabs>
              <w:tab w:val="right" w:leader="dot" w:pos="9350"/>
            </w:tabs>
            <w:rPr>
              <w:noProof/>
            </w:rPr>
          </w:pPr>
          <w:r>
            <w:fldChar w:fldCharType="begin"/>
          </w:r>
          <w:r>
            <w:instrText xml:space="preserve"> TOC \o "1-3" \h \z \u </w:instrText>
          </w:r>
          <w:r>
            <w:fldChar w:fldCharType="separate"/>
          </w:r>
          <w:hyperlink w:anchor="_Toc227658083" w:history="1">
            <w:r w:rsidRPr="00B62A68">
              <w:rPr>
                <w:rStyle w:val="Hyperlink"/>
                <w:noProof/>
              </w:rPr>
              <w:t>1.0 Introduction</w:t>
            </w:r>
            <w:r>
              <w:rPr>
                <w:noProof/>
                <w:webHidden/>
              </w:rPr>
              <w:tab/>
            </w:r>
            <w:r>
              <w:rPr>
                <w:noProof/>
                <w:webHidden/>
              </w:rPr>
              <w:fldChar w:fldCharType="begin"/>
            </w:r>
            <w:r>
              <w:rPr>
                <w:noProof/>
                <w:webHidden/>
              </w:rPr>
              <w:instrText xml:space="preserve"> PAGEREF _Toc227658083 \h </w:instrText>
            </w:r>
            <w:r>
              <w:rPr>
                <w:noProof/>
                <w:webHidden/>
              </w:rPr>
            </w:r>
            <w:r>
              <w:rPr>
                <w:noProof/>
                <w:webHidden/>
              </w:rPr>
              <w:fldChar w:fldCharType="separate"/>
            </w:r>
            <w:r w:rsidR="00EC28DB">
              <w:rPr>
                <w:noProof/>
                <w:webHidden/>
              </w:rPr>
              <w:t>3</w:t>
            </w:r>
            <w:r>
              <w:rPr>
                <w:noProof/>
                <w:webHidden/>
              </w:rPr>
              <w:fldChar w:fldCharType="end"/>
            </w:r>
          </w:hyperlink>
        </w:p>
        <w:p w14:paraId="33E71554" w14:textId="55D5A627" w:rsidR="003F13E5" w:rsidRDefault="003F13E5">
          <w:pPr>
            <w:pStyle w:val="TOC1"/>
            <w:tabs>
              <w:tab w:val="right" w:leader="dot" w:pos="9350"/>
            </w:tabs>
            <w:rPr>
              <w:noProof/>
            </w:rPr>
          </w:pPr>
          <w:hyperlink w:anchor="_Toc227658084" w:history="1">
            <w:r w:rsidRPr="00B62A68">
              <w:rPr>
                <w:rStyle w:val="Hyperlink"/>
                <w:noProof/>
              </w:rPr>
              <w:t>2.0 Four methods of contracting in project management</w:t>
            </w:r>
            <w:r>
              <w:rPr>
                <w:noProof/>
                <w:webHidden/>
              </w:rPr>
              <w:tab/>
            </w:r>
            <w:r>
              <w:rPr>
                <w:noProof/>
                <w:webHidden/>
              </w:rPr>
              <w:fldChar w:fldCharType="begin"/>
            </w:r>
            <w:r>
              <w:rPr>
                <w:noProof/>
                <w:webHidden/>
              </w:rPr>
              <w:instrText xml:space="preserve"> PAGEREF _Toc227658084 \h </w:instrText>
            </w:r>
            <w:r>
              <w:rPr>
                <w:noProof/>
                <w:webHidden/>
              </w:rPr>
            </w:r>
            <w:r>
              <w:rPr>
                <w:noProof/>
                <w:webHidden/>
              </w:rPr>
              <w:fldChar w:fldCharType="separate"/>
            </w:r>
            <w:r w:rsidR="00EC28DB">
              <w:rPr>
                <w:noProof/>
                <w:webHidden/>
              </w:rPr>
              <w:t>3</w:t>
            </w:r>
            <w:r>
              <w:rPr>
                <w:noProof/>
                <w:webHidden/>
              </w:rPr>
              <w:fldChar w:fldCharType="end"/>
            </w:r>
          </w:hyperlink>
        </w:p>
        <w:p w14:paraId="432A08F6" w14:textId="32B65135" w:rsidR="003F13E5" w:rsidRDefault="003F13E5">
          <w:pPr>
            <w:pStyle w:val="TOC2"/>
            <w:tabs>
              <w:tab w:val="right" w:leader="dot" w:pos="9350"/>
            </w:tabs>
            <w:rPr>
              <w:noProof/>
            </w:rPr>
          </w:pPr>
          <w:hyperlink w:anchor="_Toc227658085" w:history="1">
            <w:r w:rsidRPr="00B62A68">
              <w:rPr>
                <w:rStyle w:val="Hyperlink"/>
                <w:noProof/>
              </w:rPr>
              <w:t>2.1 Turnkey</w:t>
            </w:r>
            <w:r>
              <w:rPr>
                <w:noProof/>
                <w:webHidden/>
              </w:rPr>
              <w:tab/>
            </w:r>
            <w:r>
              <w:rPr>
                <w:noProof/>
                <w:webHidden/>
              </w:rPr>
              <w:fldChar w:fldCharType="begin"/>
            </w:r>
            <w:r>
              <w:rPr>
                <w:noProof/>
                <w:webHidden/>
              </w:rPr>
              <w:instrText xml:space="preserve"> PAGEREF _Toc227658085 \h </w:instrText>
            </w:r>
            <w:r>
              <w:rPr>
                <w:noProof/>
                <w:webHidden/>
              </w:rPr>
            </w:r>
            <w:r>
              <w:rPr>
                <w:noProof/>
                <w:webHidden/>
              </w:rPr>
              <w:fldChar w:fldCharType="separate"/>
            </w:r>
            <w:r w:rsidR="00EC28DB">
              <w:rPr>
                <w:noProof/>
                <w:webHidden/>
              </w:rPr>
              <w:t>3</w:t>
            </w:r>
            <w:r>
              <w:rPr>
                <w:noProof/>
                <w:webHidden/>
              </w:rPr>
              <w:fldChar w:fldCharType="end"/>
            </w:r>
          </w:hyperlink>
        </w:p>
        <w:p w14:paraId="3EA6B037" w14:textId="61E0CEB5" w:rsidR="003F13E5" w:rsidRDefault="003F13E5">
          <w:pPr>
            <w:pStyle w:val="TOC2"/>
            <w:tabs>
              <w:tab w:val="right" w:leader="dot" w:pos="9350"/>
            </w:tabs>
            <w:rPr>
              <w:noProof/>
            </w:rPr>
          </w:pPr>
          <w:hyperlink w:anchor="_Toc227658086" w:history="1">
            <w:r w:rsidRPr="00B62A68">
              <w:rPr>
                <w:rStyle w:val="Hyperlink"/>
                <w:noProof/>
              </w:rPr>
              <w:t>2.2 Multicontract</w:t>
            </w:r>
            <w:r>
              <w:rPr>
                <w:noProof/>
                <w:webHidden/>
              </w:rPr>
              <w:tab/>
            </w:r>
            <w:r>
              <w:rPr>
                <w:noProof/>
                <w:webHidden/>
              </w:rPr>
              <w:fldChar w:fldCharType="begin"/>
            </w:r>
            <w:r>
              <w:rPr>
                <w:noProof/>
                <w:webHidden/>
              </w:rPr>
              <w:instrText xml:space="preserve"> PAGEREF _Toc227658086 \h </w:instrText>
            </w:r>
            <w:r>
              <w:rPr>
                <w:noProof/>
                <w:webHidden/>
              </w:rPr>
            </w:r>
            <w:r>
              <w:rPr>
                <w:noProof/>
                <w:webHidden/>
              </w:rPr>
              <w:fldChar w:fldCharType="separate"/>
            </w:r>
            <w:r w:rsidR="00EC28DB">
              <w:rPr>
                <w:noProof/>
                <w:webHidden/>
              </w:rPr>
              <w:t>4</w:t>
            </w:r>
            <w:r>
              <w:rPr>
                <w:noProof/>
                <w:webHidden/>
              </w:rPr>
              <w:fldChar w:fldCharType="end"/>
            </w:r>
          </w:hyperlink>
        </w:p>
        <w:p w14:paraId="1BC30892" w14:textId="6C0B8251" w:rsidR="003F13E5" w:rsidRDefault="003F13E5">
          <w:pPr>
            <w:pStyle w:val="TOC2"/>
            <w:tabs>
              <w:tab w:val="right" w:leader="dot" w:pos="9350"/>
            </w:tabs>
            <w:rPr>
              <w:noProof/>
            </w:rPr>
          </w:pPr>
          <w:hyperlink w:anchor="_Toc227658087" w:history="1">
            <w:r w:rsidRPr="00B62A68">
              <w:rPr>
                <w:rStyle w:val="Hyperlink"/>
                <w:noProof/>
              </w:rPr>
              <w:t>2.3 Do-it-yourself (DIY)</w:t>
            </w:r>
            <w:r>
              <w:rPr>
                <w:noProof/>
                <w:webHidden/>
              </w:rPr>
              <w:tab/>
            </w:r>
            <w:r>
              <w:rPr>
                <w:noProof/>
                <w:webHidden/>
              </w:rPr>
              <w:fldChar w:fldCharType="begin"/>
            </w:r>
            <w:r>
              <w:rPr>
                <w:noProof/>
                <w:webHidden/>
              </w:rPr>
              <w:instrText xml:space="preserve"> PAGEREF _Toc227658087 \h </w:instrText>
            </w:r>
            <w:r>
              <w:rPr>
                <w:noProof/>
                <w:webHidden/>
              </w:rPr>
            </w:r>
            <w:r>
              <w:rPr>
                <w:noProof/>
                <w:webHidden/>
              </w:rPr>
              <w:fldChar w:fldCharType="separate"/>
            </w:r>
            <w:r w:rsidR="00EC28DB">
              <w:rPr>
                <w:noProof/>
                <w:webHidden/>
              </w:rPr>
              <w:t>5</w:t>
            </w:r>
            <w:r>
              <w:rPr>
                <w:noProof/>
                <w:webHidden/>
              </w:rPr>
              <w:fldChar w:fldCharType="end"/>
            </w:r>
          </w:hyperlink>
        </w:p>
        <w:p w14:paraId="242C93AB" w14:textId="00B538A7" w:rsidR="003F13E5" w:rsidRDefault="003F13E5">
          <w:pPr>
            <w:pStyle w:val="TOC2"/>
            <w:tabs>
              <w:tab w:val="right" w:leader="dot" w:pos="9350"/>
            </w:tabs>
            <w:rPr>
              <w:noProof/>
            </w:rPr>
          </w:pPr>
          <w:hyperlink w:anchor="_Toc227658088" w:history="1">
            <w:r w:rsidRPr="00B62A68">
              <w:rPr>
                <w:rStyle w:val="Hyperlink"/>
                <w:noProof/>
              </w:rPr>
              <w:t>2.3 Multicontract</w:t>
            </w:r>
            <w:r>
              <w:rPr>
                <w:noProof/>
                <w:webHidden/>
              </w:rPr>
              <w:tab/>
            </w:r>
            <w:r>
              <w:rPr>
                <w:noProof/>
                <w:webHidden/>
              </w:rPr>
              <w:fldChar w:fldCharType="begin"/>
            </w:r>
            <w:r>
              <w:rPr>
                <w:noProof/>
                <w:webHidden/>
              </w:rPr>
              <w:instrText xml:space="preserve"> PAGEREF _Toc227658088 \h </w:instrText>
            </w:r>
            <w:r>
              <w:rPr>
                <w:noProof/>
                <w:webHidden/>
              </w:rPr>
            </w:r>
            <w:r>
              <w:rPr>
                <w:noProof/>
                <w:webHidden/>
              </w:rPr>
              <w:fldChar w:fldCharType="separate"/>
            </w:r>
            <w:r w:rsidR="00EC28DB">
              <w:rPr>
                <w:noProof/>
                <w:webHidden/>
              </w:rPr>
              <w:t>5</w:t>
            </w:r>
            <w:r>
              <w:rPr>
                <w:noProof/>
                <w:webHidden/>
              </w:rPr>
              <w:fldChar w:fldCharType="end"/>
            </w:r>
          </w:hyperlink>
        </w:p>
        <w:p w14:paraId="5D29DDA9" w14:textId="322385B1" w:rsidR="003F13E5" w:rsidRDefault="003F13E5">
          <w:pPr>
            <w:pStyle w:val="TOC1"/>
            <w:tabs>
              <w:tab w:val="right" w:leader="dot" w:pos="9350"/>
            </w:tabs>
            <w:rPr>
              <w:noProof/>
            </w:rPr>
          </w:pPr>
          <w:hyperlink w:anchor="_Toc227658089" w:history="1">
            <w:r w:rsidRPr="00B62A68">
              <w:rPr>
                <w:rStyle w:val="Hyperlink"/>
                <w:noProof/>
              </w:rPr>
              <w:t>3.0 Conclusion</w:t>
            </w:r>
            <w:r>
              <w:rPr>
                <w:noProof/>
                <w:webHidden/>
              </w:rPr>
              <w:tab/>
            </w:r>
            <w:r>
              <w:rPr>
                <w:noProof/>
                <w:webHidden/>
              </w:rPr>
              <w:fldChar w:fldCharType="begin"/>
            </w:r>
            <w:r>
              <w:rPr>
                <w:noProof/>
                <w:webHidden/>
              </w:rPr>
              <w:instrText xml:space="preserve"> PAGEREF _Toc227658089 \h </w:instrText>
            </w:r>
            <w:r>
              <w:rPr>
                <w:noProof/>
                <w:webHidden/>
              </w:rPr>
            </w:r>
            <w:r>
              <w:rPr>
                <w:noProof/>
                <w:webHidden/>
              </w:rPr>
              <w:fldChar w:fldCharType="separate"/>
            </w:r>
            <w:r w:rsidR="00EC28DB">
              <w:rPr>
                <w:noProof/>
                <w:webHidden/>
              </w:rPr>
              <w:t>7</w:t>
            </w:r>
            <w:r>
              <w:rPr>
                <w:noProof/>
                <w:webHidden/>
              </w:rPr>
              <w:fldChar w:fldCharType="end"/>
            </w:r>
          </w:hyperlink>
        </w:p>
        <w:p w14:paraId="2A2994BB" w14:textId="234FBCC5" w:rsidR="003F13E5" w:rsidRDefault="003F13E5">
          <w:pPr>
            <w:pStyle w:val="TOC1"/>
            <w:tabs>
              <w:tab w:val="right" w:leader="dot" w:pos="9350"/>
            </w:tabs>
            <w:rPr>
              <w:noProof/>
            </w:rPr>
          </w:pPr>
          <w:hyperlink w:anchor="_Toc227658090" w:history="1">
            <w:r w:rsidRPr="00B62A68">
              <w:rPr>
                <w:rStyle w:val="Hyperlink"/>
                <w:noProof/>
              </w:rPr>
              <w:t>References</w:t>
            </w:r>
            <w:r>
              <w:rPr>
                <w:noProof/>
                <w:webHidden/>
              </w:rPr>
              <w:tab/>
            </w:r>
            <w:r>
              <w:rPr>
                <w:noProof/>
                <w:webHidden/>
              </w:rPr>
              <w:fldChar w:fldCharType="begin"/>
            </w:r>
            <w:r>
              <w:rPr>
                <w:noProof/>
                <w:webHidden/>
              </w:rPr>
              <w:instrText xml:space="preserve"> PAGEREF _Toc227658090 \h </w:instrText>
            </w:r>
            <w:r>
              <w:rPr>
                <w:noProof/>
                <w:webHidden/>
              </w:rPr>
            </w:r>
            <w:r>
              <w:rPr>
                <w:noProof/>
                <w:webHidden/>
              </w:rPr>
              <w:fldChar w:fldCharType="separate"/>
            </w:r>
            <w:r w:rsidR="00EC28DB">
              <w:rPr>
                <w:noProof/>
                <w:webHidden/>
              </w:rPr>
              <w:t>8</w:t>
            </w:r>
            <w:r>
              <w:rPr>
                <w:noProof/>
                <w:webHidden/>
              </w:rPr>
              <w:fldChar w:fldCharType="end"/>
            </w:r>
          </w:hyperlink>
        </w:p>
        <w:p w14:paraId="4CB2A4B0" w14:textId="45098C3C" w:rsidR="003F13E5" w:rsidRDefault="003F13E5">
          <w:r>
            <w:rPr>
              <w:b/>
              <w:bCs/>
            </w:rPr>
            <w:fldChar w:fldCharType="end"/>
          </w:r>
        </w:p>
      </w:sdtContent>
    </w:sdt>
    <w:p w14:paraId="53176F32" w14:textId="26FEF8B9" w:rsidR="003F13E5" w:rsidRDefault="003F13E5">
      <w:r>
        <w:br w:type="page"/>
      </w:r>
    </w:p>
    <w:p w14:paraId="1551DFAF" w14:textId="2460676B" w:rsidR="003F13E5" w:rsidRDefault="003F13E5" w:rsidP="003F13E5">
      <w:pPr>
        <w:pStyle w:val="Heading1"/>
      </w:pPr>
      <w:bookmarkStart w:id="0" w:name="_Toc227658083"/>
      <w:r>
        <w:lastRenderedPageBreak/>
        <w:t>1.0 Introduction</w:t>
      </w:r>
      <w:bookmarkEnd w:id="0"/>
      <w:r>
        <w:t xml:space="preserve"> </w:t>
      </w:r>
    </w:p>
    <w:p w14:paraId="3A738245" w14:textId="46D05D1D" w:rsidR="009E0C56" w:rsidRPr="00F0066A" w:rsidRDefault="009E0C56" w:rsidP="009E0C56">
      <w:r>
        <w:t xml:space="preserve">In Project Management contracts is defined as the process of using expertise, knowledge, tools and procedures towards the project activities to accomplish project goals within time, cost and quality constraints. Contracts are considered as legally binding paperwork which stipulates deliverables, duties, risk sharing and time management between the investors of the project where the outside parties are involved. </w:t>
      </w:r>
      <w:r w:rsidRPr="007E17A9">
        <w:t>In this paper, the importance of contracts in PM will be addressed, but also, it will examine why some of the businesses outsource some of their projects.</w:t>
      </w:r>
      <w:r>
        <w:t xml:space="preserve"> Regarding c</w:t>
      </w:r>
      <w:r w:rsidRPr="007E17A9">
        <w:t>ontracting out or outsourcing linked issues permit organisations to increase speciality, economies of machinery and cost that would not be comprehended in organisations.</w:t>
      </w:r>
      <w:r>
        <w:t xml:space="preserve"> </w:t>
      </w:r>
      <w:r w:rsidRPr="007E17A9">
        <w:t>Technical skills/ resources essential in large scale projects</w:t>
      </w:r>
      <w:r>
        <w:t xml:space="preserve"> as an </w:t>
      </w:r>
      <w:r w:rsidRPr="007E17A9">
        <w:t>example of such areas</w:t>
      </w:r>
      <w:r>
        <w:t xml:space="preserve"> </w:t>
      </w:r>
      <w:r w:rsidRPr="007E17A9">
        <w:t>that are usually offered by contractors</w:t>
      </w:r>
      <w:r>
        <w:t xml:space="preserve">. </w:t>
      </w:r>
      <w:r w:rsidRPr="007E17A9">
        <w:t>Organisations minimise risk by outsourcing</w:t>
      </w:r>
      <w:r>
        <w:t xml:space="preserve"> where contracting would help as </w:t>
      </w:r>
      <w:r w:rsidRPr="007E17A9">
        <w:t>a portion of their procedure to the suppliers and inspire more relocation of resources.</w:t>
      </w:r>
      <w:r w:rsidR="00100CD3">
        <w:t xml:space="preserve"> </w:t>
      </w:r>
      <w:r w:rsidRPr="007E17A9">
        <w:t xml:space="preserve">Well-structured contracts that </w:t>
      </w:r>
      <w:r>
        <w:t>assist</w:t>
      </w:r>
      <w:r w:rsidRPr="007E17A9">
        <w:t xml:space="preserve"> to accomplish accountability, arrange for transparency in the expectations, and decrease the probability of conflicts are the aspects that will make the p</w:t>
      </w:r>
      <w:r w:rsidR="00F0066A">
        <w:t>roject efficacious (</w:t>
      </w:r>
      <w:r w:rsidRPr="007E17A9">
        <w:t>Asso</w:t>
      </w:r>
      <w:r w:rsidR="00F0066A">
        <w:t>ciation for Project Management, 2026</w:t>
      </w:r>
      <w:r w:rsidRPr="007E17A9">
        <w:t>). For that reason, the contracts are organisational, yet strategic resource that permits conducting the projects and the organisation.</w:t>
      </w:r>
    </w:p>
    <w:p w14:paraId="70E4DEEE" w14:textId="4D8788F8" w:rsidR="003F13E5" w:rsidRDefault="003F13E5" w:rsidP="003F13E5">
      <w:pPr>
        <w:pStyle w:val="Heading1"/>
      </w:pPr>
      <w:bookmarkStart w:id="1" w:name="_Toc227658084"/>
      <w:r>
        <w:t xml:space="preserve">2.0 Four </w:t>
      </w:r>
      <w:r w:rsidRPr="003F13E5">
        <w:t>methods of contracting in project management</w:t>
      </w:r>
      <w:bookmarkEnd w:id="1"/>
    </w:p>
    <w:p w14:paraId="66CA7D05" w14:textId="71FADB68" w:rsidR="003F13E5" w:rsidRDefault="003F13E5" w:rsidP="003F13E5">
      <w:pPr>
        <w:pStyle w:val="Heading2"/>
      </w:pPr>
      <w:bookmarkStart w:id="2" w:name="_Toc227658085"/>
      <w:r>
        <w:t xml:space="preserve">2.1 </w:t>
      </w:r>
      <w:r w:rsidRPr="003F13E5">
        <w:t>Turnkey</w:t>
      </w:r>
      <w:bookmarkEnd w:id="2"/>
    </w:p>
    <w:p w14:paraId="50803653" w14:textId="03160993" w:rsidR="00796CB1" w:rsidRPr="00796CB1" w:rsidRDefault="007F54B9" w:rsidP="009E0C56">
      <w:r>
        <w:t>Turnkey contracting is a model that is engaged in project delivery, project design, construction, project lifecycle and completion. The customer is literally gets an all set, all facilities, ready-to-use turnkey. During mega-infrastructure/industrial tasks this technique is applied, where the contractor is very responsible and risky. Turnkey contracts partakes one point of accountability and, therefore, communication and coordination turn out to be easier</w:t>
      </w:r>
      <w:r w:rsidR="00F0066A">
        <w:t xml:space="preserve"> (FIDIC, 2026)</w:t>
      </w:r>
      <w:r>
        <w:t xml:space="preserve">. </w:t>
      </w:r>
      <w:r w:rsidR="00D43374">
        <w:t xml:space="preserve">The turnkey method also be responsible for single point responsibility where the consumer involvement come to be reduced and the contractor partakes all the authority and responsibility (The World Bank, 2024). </w:t>
      </w:r>
      <w:r>
        <w:t>All the work finished in the project is completed by a contractor and this lessens the consumer loads of management and it’s the perk.</w:t>
      </w:r>
      <w:r w:rsidR="00796CB1">
        <w:t xml:space="preserve"> </w:t>
      </w:r>
      <w:r>
        <w:t xml:space="preserve">It too offers a certain level of certainty in the prices as the contract is presumably than not a fixed price contract. The disadvantages are characterized by of not being in a position to uphold ownership of the design to the customer and </w:t>
      </w:r>
      <w:r>
        <w:lastRenderedPageBreak/>
        <w:t xml:space="preserve">the display of the cost of the risk premiums by the contractors. However, they might be very expensive and challenging to executing because the changes are prioritized through the customer. </w:t>
      </w:r>
      <w:r w:rsidR="00185688">
        <w:t xml:space="preserve">In addition, any change or deviation that will be necessary to be achieved after the signing of the contract maybe costly and time consuming. </w:t>
      </w:r>
      <w:r>
        <w:t>The turnkey tasks are best applied in capital concentrated and difficult projects comparable to power stations, highways and big manufacturing plants where the consumer would hope to be involved in only limited roles; where there are justifiable consequences in performances</w:t>
      </w:r>
      <w:r w:rsidR="00D43374">
        <w:t xml:space="preserve"> (FIDIC, 2026)</w:t>
      </w:r>
      <w:r>
        <w:t>.</w:t>
      </w:r>
      <w:r w:rsidR="00185688">
        <w:t xml:space="preserve"> The turnkey contracting is mostly applied in outsized, complex and capital concentrated mechanisms like power stations, oil and gas plants and other large scale projects of infrastructure of which the client would have a hands off approach and would want to know the end result of delivery. </w:t>
      </w:r>
    </w:p>
    <w:p w14:paraId="6BA42698" w14:textId="276414E9" w:rsidR="003F13E5" w:rsidRDefault="003F13E5" w:rsidP="003F13E5">
      <w:pPr>
        <w:pStyle w:val="Heading2"/>
      </w:pPr>
      <w:bookmarkStart w:id="3" w:name="_Toc227658086"/>
      <w:r>
        <w:t xml:space="preserve">2.2 </w:t>
      </w:r>
      <w:proofErr w:type="spellStart"/>
      <w:r w:rsidRPr="003F13E5">
        <w:t>Multicontract</w:t>
      </w:r>
      <w:bookmarkEnd w:id="3"/>
      <w:proofErr w:type="spellEnd"/>
    </w:p>
    <w:p w14:paraId="0E528022" w14:textId="3DDBBE35" w:rsidR="00796CB1" w:rsidRPr="00796CB1" w:rsidRDefault="00621854" w:rsidP="009E0C56">
      <w:r>
        <w:t xml:space="preserve">A </w:t>
      </w:r>
      <w:proofErr w:type="spellStart"/>
      <w:r>
        <w:t>multicontract</w:t>
      </w:r>
      <w:proofErr w:type="spellEnd"/>
      <w:r>
        <w:t xml:space="preserve"> situation is a customer selection circumstances, where a customer hires many contractor for some work or to pass through a few stages of a project, or not hiring any contractor as it’s frequently done. Here the customer will straight regulate all the contracts and organization of the task of dissimilar contractors. The flexibility of the practice and the advantages of its regulation includes it will be probable to have specialised contractors undertake certain responsibilities that will initiate a quality enhancement and innovation amid the customers</w:t>
      </w:r>
      <w:r w:rsidR="004D3CEA">
        <w:t xml:space="preserve"> (</w:t>
      </w:r>
      <w:r w:rsidR="00D16264" w:rsidRPr="00D16264">
        <w:t>Murray-Webster</w:t>
      </w:r>
      <w:r w:rsidR="004D3CEA">
        <w:t>, 2019)</w:t>
      </w:r>
      <w:r>
        <w:t xml:space="preserve">. It would correspondingly save on costs meanwhile it would not be required to pay the mark up of a main contractor. On the other hand the shortcomings cannot be overlooked, the customer will have to challenge the complex system of business, the increase in the amount of administrative processes, even the damage of the time on account of the deficiency of knowledge about the contractors. </w:t>
      </w:r>
      <w:proofErr w:type="spellStart"/>
      <w:r>
        <w:t>Multicontracting</w:t>
      </w:r>
      <w:proofErr w:type="spellEnd"/>
      <w:r>
        <w:t xml:space="preserve"> would be most appropriate in the project since the client is very competent in project management and would prefer this high level of control incorporating construction project with the role of the public sector, customized development or projects with special needs as far as specialist input in the various stages is involved. The solution is on the other hand a substantial load to the consumer meanwhile it has to schedule, interface contractors in addition to dispute resolution. Such flexibility of the </w:t>
      </w:r>
      <w:proofErr w:type="spellStart"/>
      <w:r>
        <w:t>multicontracts</w:t>
      </w:r>
      <w:proofErr w:type="spellEnd"/>
      <w:r>
        <w:t xml:space="preserve"> is associated with the high risk of delays and misapprehensions particularly in case of big projects. Other than this, the consumer will not be diversifying the jeopardy, nonetheless relatively keeping it and hence, the project will have to be implemented appropriately. The most appropriate approach that </w:t>
      </w:r>
      <w:r>
        <w:lastRenderedPageBreak/>
        <w:t xml:space="preserve">ought to be take on the projects where the consumer has great level of managerial authority and where an individual requirements to take the control of the project as experienced for the duration of expansion of the public sector, challenging construction projects or project that encompasses different specialists at altered level is the </w:t>
      </w:r>
      <w:proofErr w:type="spellStart"/>
      <w:r>
        <w:t>multicontracting</w:t>
      </w:r>
      <w:proofErr w:type="spellEnd"/>
      <w:r>
        <w:t xml:space="preserve"> method</w:t>
      </w:r>
      <w:r w:rsidR="00796CB1">
        <w:t>.</w:t>
      </w:r>
    </w:p>
    <w:p w14:paraId="544B70E2" w14:textId="1222AB63" w:rsidR="003F13E5" w:rsidRDefault="003F13E5" w:rsidP="003F13E5">
      <w:pPr>
        <w:pStyle w:val="Heading2"/>
      </w:pPr>
      <w:bookmarkStart w:id="4" w:name="_Toc227658087"/>
      <w:r>
        <w:t xml:space="preserve">2.3 </w:t>
      </w:r>
      <w:r w:rsidRPr="003F13E5">
        <w:t>Do-it-yourself (DIY)</w:t>
      </w:r>
      <w:bookmarkEnd w:id="4"/>
    </w:p>
    <w:p w14:paraId="7F79FA68" w14:textId="29CD9485" w:rsidR="00796CB1" w:rsidRPr="00796CB1" w:rsidRDefault="00C550D9" w:rsidP="009E0C56">
      <w:r>
        <w:t xml:space="preserve">Project Management do-it-yourself (DIY) is where the external contractor won’t work on project much rather much of the project work has been done by the project owner. </w:t>
      </w:r>
      <w:r w:rsidR="00324D74">
        <w:t>The owner takes the full authority in this approach that includes budgeting, timelines, planning the projects, designing the project also implementing it</w:t>
      </w:r>
      <w:r w:rsidR="00D43374">
        <w:t xml:space="preserve"> (NSBRC, 2026)</w:t>
      </w:r>
      <w:r w:rsidR="00324D74">
        <w:t xml:space="preserve">. And this approach mainly focuses on the internal expertise and tools. </w:t>
      </w:r>
      <w:r>
        <w:t>The plan that is frequently in employment in illustrations where an organization has the competency, manpower and resources to carry out the project by itself. Organisations might desire to implement a project inside the organisation in such a technique that they can partake comprehensive control over the quality, timetable and intellectual property</w:t>
      </w:r>
      <w:r w:rsidR="004D3CEA">
        <w:t xml:space="preserve"> (Project Management Institute, 2021)</w:t>
      </w:r>
      <w:r>
        <w:t>. One of the greatest benefits of DIY method is cost effectiveness, owing to the fact that it is not associated to profit margin and subcontracting to contractors</w:t>
      </w:r>
      <w:r w:rsidR="00D43374">
        <w:t xml:space="preserve"> (NSBRC, 2026)</w:t>
      </w:r>
      <w:r>
        <w:t>. It also puts it more rapidly to the organisational visions and that can make decisions more rapidly because individuals do not partake to be haggling with the external parties. There are seriousness against this method. Businesses might not have gaining expertise in accomplishment a specific task by this means consequential in incompetence or poor work. The internal groups can face resource limitations that can bring about work excess and time wastage at the internal teams for instance staff and equipment</w:t>
      </w:r>
      <w:r w:rsidR="00D43374">
        <w:t xml:space="preserve"> (NSBRC, 2026)</w:t>
      </w:r>
      <w:r>
        <w:t>. Furthermore, all the dangers are occupied by the organisation. Minor or small projects such as internal system advancements, minor constructions or tasks which hold sensitive information or confidentiality would be furthermost appropriate to be completed under DIY method</w:t>
      </w:r>
      <w:r w:rsidR="00324D74">
        <w:t xml:space="preserve"> (Project Management Institute, 2021)</w:t>
      </w:r>
      <w:r w:rsidR="00796CB1">
        <w:t>.</w:t>
      </w:r>
    </w:p>
    <w:p w14:paraId="5ADF7E7D" w14:textId="69D6967D" w:rsidR="003F13E5" w:rsidRDefault="003F13E5" w:rsidP="003F13E5">
      <w:pPr>
        <w:pStyle w:val="Heading2"/>
      </w:pPr>
      <w:bookmarkStart w:id="5" w:name="_Toc227658088"/>
      <w:r>
        <w:t xml:space="preserve">2.3 </w:t>
      </w:r>
      <w:proofErr w:type="spellStart"/>
      <w:r w:rsidRPr="003F13E5">
        <w:t>Multicontract</w:t>
      </w:r>
      <w:bookmarkEnd w:id="5"/>
      <w:proofErr w:type="spellEnd"/>
      <w:r w:rsidRPr="003F13E5">
        <w:t xml:space="preserve"> </w:t>
      </w:r>
    </w:p>
    <w:p w14:paraId="08AC107D" w14:textId="4EC78928" w:rsidR="00796CB1" w:rsidRPr="00796CB1" w:rsidRDefault="00B92B76" w:rsidP="009E0C56">
      <w:r>
        <w:t xml:space="preserve">Multi-contract is a very strategic, adaptable form of Project Management contracting intended for multidisciplinary developments. In this project management method, an amount of contractors are appointed in dissimilar contracts through the consumer for dissimilar parts of the project (design, engineering, procurement, </w:t>
      </w:r>
      <w:r w:rsidR="00D43374">
        <w:t>manufacture</w:t>
      </w:r>
      <w:r>
        <w:t xml:space="preserve"> etc)</w:t>
      </w:r>
      <w:r w:rsidR="00D43374">
        <w:t xml:space="preserve"> </w:t>
      </w:r>
      <w:r w:rsidR="00D43374" w:rsidRPr="004D3CEA">
        <w:t>(The Chartered Institute of Building, 2014)</w:t>
      </w:r>
      <w:r>
        <w:t xml:space="preserve">. The expanded form of multi-contracting can partake a project supervisor or counsellor acting by means </w:t>
      </w:r>
      <w:r>
        <w:lastRenderedPageBreak/>
        <w:t xml:space="preserve">of general co-ordinator for the contractors, but then again the consumer has contracts by means of both the project manager/counsellor and contractors. </w:t>
      </w:r>
      <w:r w:rsidR="004D3CEA">
        <w:t>This</w:t>
      </w:r>
      <w:r>
        <w:t xml:space="preserve"> make available better-quality co-ordination and control of this procedure and it's applied to accomplish complex projects</w:t>
      </w:r>
      <w:r w:rsidR="004D3CEA">
        <w:t xml:space="preserve"> </w:t>
      </w:r>
      <w:r w:rsidR="004D3CEA" w:rsidRPr="004D3CEA">
        <w:t>(The Chartered Institute of Building, 2014)</w:t>
      </w:r>
      <w:r>
        <w:t>. It correspondingly offers staged work the assignment can be phased to permit for work to be completed at the same time or over time.</w:t>
      </w:r>
      <w:r w:rsidR="00796CB1">
        <w:t xml:space="preserve"> </w:t>
      </w:r>
      <w:r w:rsidR="00EF1B15">
        <w:t xml:space="preserve">This approach is quite flexible, for instance the consumers can select multiple contractors to work on different sections of the project to permit dissimilar experts to develop a number of fundamentals of the project. This can assistance in enlightening the superiority of the project distribution and encouraging revolution. </w:t>
      </w:r>
      <w:proofErr w:type="spellStart"/>
      <w:r w:rsidR="00EF1B15">
        <w:t>Multicontracting</w:t>
      </w:r>
      <w:proofErr w:type="spellEnd"/>
      <w:r w:rsidR="00EF1B15">
        <w:t xml:space="preserve"> can also be inexpensive as contracts are appointed in a straight line deprived of the need for contractors to tender through a leading contractor, which possibly will inflate amounts. Finally, it arrange for greater flexibility with discrepancy to the contracts deprived of impacting the assignment. On the other hand there are consequences. Work discrimination can partake particular co-ordination, communication and time matters. </w:t>
      </w:r>
      <w:r w:rsidR="004D3CEA">
        <w:t>Effective</w:t>
      </w:r>
      <w:r w:rsidR="00EF1B15">
        <w:t xml:space="preserve"> coordination of a quantity of contractors depend on strong leadership, communication and managing of the assignment</w:t>
      </w:r>
      <w:r w:rsidR="004D3CEA">
        <w:t xml:space="preserve"> (</w:t>
      </w:r>
      <w:r w:rsidR="00D16264" w:rsidRPr="00D16264">
        <w:t>Murray-Webster</w:t>
      </w:r>
      <w:r w:rsidR="004D3CEA">
        <w:t>, 2019)</w:t>
      </w:r>
      <w:r w:rsidR="00EF1B15">
        <w:t>. In addition there are greater than before jeopardies for the consumer than with turnkey contracts allocating disputes and work completed by subcontractors. This enhances to the difficulty of the commandment as there are numerous contracts with not the same terms and conditions, increasing the complication of contract and disagreement</w:t>
      </w:r>
      <w:r w:rsidR="00796CB1">
        <w:t xml:space="preserve"> management. </w:t>
      </w:r>
      <w:r w:rsidR="00EF1B15">
        <w:t>In conclusion, the lengthy multi-contract is appropriate for outsized, complex, technically progressive and multi-disciplinary developments where flexibility and information is compulsory. This possibly will be for regeneration assignments, outsized substructure (for example, transport infrastructure) and multi-disciplinary big renovation</w:t>
      </w:r>
      <w:r w:rsidR="00D43374">
        <w:t xml:space="preserve"> (</w:t>
      </w:r>
      <w:r w:rsidR="00D16264" w:rsidRPr="00D16264">
        <w:t>Murray-Webster</w:t>
      </w:r>
      <w:r w:rsidR="00D43374">
        <w:t>, 2019)</w:t>
      </w:r>
      <w:r w:rsidR="00EF1B15">
        <w:t>. It's also applicable for a consumer who is very knowledgeable or has proper advisors to assistance and run the project. On the other hand it may not be appropriate for minor and less difficult projects. Consequently even though multi-contracting exists as a good idea, the accomplishment of this method depends on the proficiencies of the consumer to manage the complication as well as cross-relationships.</w:t>
      </w:r>
    </w:p>
    <w:p w14:paraId="1E9894F2" w14:textId="7628F591" w:rsidR="003F13E5" w:rsidRDefault="003F13E5" w:rsidP="003F13E5">
      <w:pPr>
        <w:pStyle w:val="Heading1"/>
      </w:pPr>
      <w:bookmarkStart w:id="6" w:name="_Toc227658089"/>
      <w:r>
        <w:t xml:space="preserve">3.0 </w:t>
      </w:r>
      <w:r w:rsidRPr="003F13E5">
        <w:t>Conclusion</w:t>
      </w:r>
      <w:bookmarkEnd w:id="6"/>
      <w:r w:rsidRPr="003F13E5">
        <w:t xml:space="preserve"> </w:t>
      </w:r>
    </w:p>
    <w:p w14:paraId="7CA77D26" w14:textId="296FD43C" w:rsidR="006018EE" w:rsidRDefault="006018EE" w:rsidP="006018EE">
      <w:r w:rsidRPr="007E17A9">
        <w:t xml:space="preserve">As a final point, </w:t>
      </w:r>
      <w:r>
        <w:t xml:space="preserve">the </w:t>
      </w:r>
      <w:r w:rsidRPr="007E17A9">
        <w:t xml:space="preserve">choice of the contracting means is a vital factor in the Project Management as it unswervingly influences the project performance, risk distribution and accomplishment. A summary of the turnkey, </w:t>
      </w:r>
      <w:proofErr w:type="spellStart"/>
      <w:r w:rsidRPr="007E17A9">
        <w:t>multicontract</w:t>
      </w:r>
      <w:proofErr w:type="spellEnd"/>
      <w:r w:rsidRPr="007E17A9">
        <w:t xml:space="preserve"> and DIY (do-it-yourself) approaches demonstrations that </w:t>
      </w:r>
      <w:r w:rsidRPr="007E17A9">
        <w:lastRenderedPageBreak/>
        <w:t xml:space="preserve">all the three approaches have their strengths and flaws based on the nature and scope of a project and on the difficulty of the project. Turnkey contracts are simple and particular point of control, but not controllable by the consumer since </w:t>
      </w:r>
      <w:proofErr w:type="spellStart"/>
      <w:r w:rsidRPr="007E17A9">
        <w:t>multicontracting</w:t>
      </w:r>
      <w:proofErr w:type="spellEnd"/>
      <w:r w:rsidRPr="007E17A9">
        <w:t xml:space="preserve"> is flexible and partakes expert knowledge, but then again has supplementary coordination difficulties</w:t>
      </w:r>
      <w:r w:rsidRPr="006018EE">
        <w:t xml:space="preserve">. Alternatively, DIY method contributes one full control and the bottommost quantity of currency consumed but enormous internal measurements and resources. </w:t>
      </w:r>
      <w:r w:rsidR="00324D74" w:rsidRPr="006018EE">
        <w:t>The</w:t>
      </w:r>
      <w:r w:rsidRPr="006018EE">
        <w:t xml:space="preserve"> administrative objectives as well as contracting approach, the jeopardy tolerance, besides capabilities should be well-adjusted to distribute the project efficaciously. </w:t>
      </w:r>
      <w:r>
        <w:t xml:space="preserve">It is not afterward a single good way of doing it however in their decision of the project managers must consider the complexity of the project the resources they are going to be working with and the level of control they would like to attain. Finally the advantages of </w:t>
      </w:r>
      <w:r w:rsidRPr="006018EE">
        <w:t>informed contracting choice</w:t>
      </w:r>
      <w:r>
        <w:t xml:space="preserve">s </w:t>
      </w:r>
      <w:r w:rsidRPr="006018EE">
        <w:t>are effectiveness, a smaller amount risk and prosperous delivery of project objectives that can be employed to justify the strategic value of contracts in the contemporary practice of project management.</w:t>
      </w:r>
    </w:p>
    <w:p w14:paraId="058855DB" w14:textId="77777777" w:rsidR="00796CB1" w:rsidRDefault="00796CB1" w:rsidP="006018EE"/>
    <w:p w14:paraId="28154EE3" w14:textId="77777777" w:rsidR="00796CB1" w:rsidRDefault="00796CB1" w:rsidP="006018EE"/>
    <w:p w14:paraId="54802E62" w14:textId="77777777" w:rsidR="00796CB1" w:rsidRDefault="00796CB1" w:rsidP="006018EE"/>
    <w:p w14:paraId="54805039" w14:textId="77777777" w:rsidR="00796CB1" w:rsidRDefault="00796CB1" w:rsidP="006018EE"/>
    <w:p w14:paraId="599286C1" w14:textId="77777777" w:rsidR="00796CB1" w:rsidRDefault="00796CB1" w:rsidP="006018EE"/>
    <w:p w14:paraId="6548711A" w14:textId="77777777" w:rsidR="00796CB1" w:rsidRDefault="00796CB1" w:rsidP="006018EE"/>
    <w:p w14:paraId="2727EE3B" w14:textId="77777777" w:rsidR="00796CB1" w:rsidRDefault="00796CB1" w:rsidP="006018EE"/>
    <w:p w14:paraId="41EB039B" w14:textId="77777777" w:rsidR="00796CB1" w:rsidRDefault="00796CB1" w:rsidP="006018EE"/>
    <w:p w14:paraId="6FF637A8" w14:textId="77777777" w:rsidR="00796CB1" w:rsidRDefault="00796CB1" w:rsidP="006018EE"/>
    <w:p w14:paraId="0F731BFD" w14:textId="77777777" w:rsidR="009E0C56" w:rsidRPr="003F13E5" w:rsidRDefault="009E0C56" w:rsidP="006018EE"/>
    <w:p w14:paraId="21D294A8" w14:textId="77777777" w:rsidR="00934CBC" w:rsidRDefault="00934CBC">
      <w:pPr>
        <w:spacing w:line="278" w:lineRule="auto"/>
        <w:jc w:val="left"/>
        <w:rPr>
          <w:rFonts w:eastAsiaTheme="majorEastAsia" w:cstheme="majorBidi"/>
          <w:b/>
          <w:color w:val="0F4761" w:themeColor="accent1" w:themeShade="BF"/>
          <w:sz w:val="28"/>
          <w:szCs w:val="40"/>
        </w:rPr>
      </w:pPr>
      <w:bookmarkStart w:id="7" w:name="_Toc227658090"/>
      <w:r>
        <w:br w:type="page"/>
      </w:r>
    </w:p>
    <w:p w14:paraId="14FE520E" w14:textId="57E5B160" w:rsidR="00D81779" w:rsidRDefault="003F13E5" w:rsidP="00D821DD">
      <w:pPr>
        <w:pStyle w:val="Heading1"/>
      </w:pPr>
      <w:r>
        <w:lastRenderedPageBreak/>
        <w:t>References</w:t>
      </w:r>
      <w:bookmarkEnd w:id="7"/>
      <w:r>
        <w:t xml:space="preserve"> </w:t>
      </w:r>
    </w:p>
    <w:p w14:paraId="366E7243" w14:textId="0CCDB414" w:rsidR="00324D74" w:rsidRPr="00324D74" w:rsidRDefault="00324D74" w:rsidP="00F86622">
      <w:pPr>
        <w:rPr>
          <w:lang w:val="en-US"/>
        </w:rPr>
      </w:pPr>
      <w:r w:rsidRPr="00324D74">
        <w:rPr>
          <w:lang w:val="en-US"/>
        </w:rPr>
        <w:t>Morris, P.</w:t>
      </w:r>
      <w:r w:rsidR="00F86622">
        <w:rPr>
          <w:lang w:val="en-US"/>
        </w:rPr>
        <w:t xml:space="preserve"> </w:t>
      </w:r>
      <w:r w:rsidRPr="00324D74">
        <w:rPr>
          <w:lang w:val="en-US"/>
        </w:rPr>
        <w:t>W., Jamieson, A. and Shepherd, M.</w:t>
      </w:r>
      <w:r w:rsidR="00F86622">
        <w:rPr>
          <w:lang w:val="en-US"/>
        </w:rPr>
        <w:t xml:space="preserve"> M. (2006)</w:t>
      </w:r>
      <w:r w:rsidRPr="00324D74">
        <w:rPr>
          <w:lang w:val="en-US"/>
        </w:rPr>
        <w:t xml:space="preserve"> Research updating the AP</w:t>
      </w:r>
      <w:r w:rsidR="00F86622">
        <w:rPr>
          <w:lang w:val="en-US"/>
        </w:rPr>
        <w:t>M body of knowledge 4th edition,</w:t>
      </w:r>
      <w:r w:rsidRPr="00324D74">
        <w:rPr>
          <w:lang w:val="en-US"/>
        </w:rPr>
        <w:t xml:space="preserve"> </w:t>
      </w:r>
      <w:r w:rsidRPr="00324D74">
        <w:rPr>
          <w:i/>
          <w:iCs/>
          <w:lang w:val="en-US"/>
        </w:rPr>
        <w:t>International Journal of Project Management</w:t>
      </w:r>
      <w:r w:rsidRPr="00324D74">
        <w:rPr>
          <w:lang w:val="en-US"/>
        </w:rPr>
        <w:t xml:space="preserve">, </w:t>
      </w:r>
      <w:r w:rsidR="00F86622">
        <w:rPr>
          <w:lang w:val="en-US"/>
        </w:rPr>
        <w:t xml:space="preserve">Vol. </w:t>
      </w:r>
      <w:r w:rsidRPr="00F86622">
        <w:rPr>
          <w:iCs/>
          <w:lang w:val="en-US"/>
        </w:rPr>
        <w:t>24</w:t>
      </w:r>
      <w:r w:rsidRPr="00324D74">
        <w:rPr>
          <w:lang w:val="en-US"/>
        </w:rPr>
        <w:t>(6), pp.461-473.</w:t>
      </w:r>
    </w:p>
    <w:p w14:paraId="0122D904" w14:textId="2C8B4B16" w:rsidR="00ED231A" w:rsidRPr="00ED231A" w:rsidRDefault="00ED231A" w:rsidP="00F86622">
      <w:pPr>
        <w:rPr>
          <w:lang w:val="en-US"/>
        </w:rPr>
      </w:pPr>
      <w:r w:rsidRPr="00ED231A">
        <w:rPr>
          <w:lang w:val="en-US"/>
        </w:rPr>
        <w:t>Afshari, A.</w:t>
      </w:r>
      <w:r w:rsidR="00F86622">
        <w:rPr>
          <w:lang w:val="en-US"/>
        </w:rPr>
        <w:t xml:space="preserve"> </w:t>
      </w:r>
      <w:r w:rsidRPr="00ED231A">
        <w:rPr>
          <w:lang w:val="en-US"/>
        </w:rPr>
        <w:t xml:space="preserve">R. and </w:t>
      </w:r>
      <w:proofErr w:type="spellStart"/>
      <w:r w:rsidRPr="00ED231A">
        <w:rPr>
          <w:lang w:val="en-US"/>
        </w:rPr>
        <w:t>Bafti</w:t>
      </w:r>
      <w:proofErr w:type="spellEnd"/>
      <w:r w:rsidRPr="00ED231A">
        <w:rPr>
          <w:lang w:val="en-US"/>
        </w:rPr>
        <w:t>, F.</w:t>
      </w:r>
      <w:r w:rsidR="00F86622">
        <w:rPr>
          <w:lang w:val="en-US"/>
        </w:rPr>
        <w:t xml:space="preserve"> G. (2023)</w:t>
      </w:r>
      <w:r w:rsidRPr="00ED231A">
        <w:rPr>
          <w:lang w:val="en-US"/>
        </w:rPr>
        <w:t xml:space="preserve"> Construction Pro</w:t>
      </w:r>
      <w:r w:rsidR="00F86622">
        <w:rPr>
          <w:lang w:val="en-US"/>
        </w:rPr>
        <w:t xml:space="preserve">ject Procurement Management, </w:t>
      </w:r>
      <w:r w:rsidRPr="00ED231A">
        <w:rPr>
          <w:i/>
          <w:iCs/>
          <w:lang w:val="en-US"/>
        </w:rPr>
        <w:t>XIII International Symposium ENGINEERING MANAGEMENT AND COMPETITIVENESS (EMC 2023)</w:t>
      </w:r>
      <w:r w:rsidR="00F86622">
        <w:rPr>
          <w:lang w:val="en-US"/>
        </w:rPr>
        <w:t>, pp. 37</w:t>
      </w:r>
      <w:r w:rsidRPr="00ED231A">
        <w:rPr>
          <w:lang w:val="en-US"/>
        </w:rPr>
        <w:t>.</w:t>
      </w:r>
    </w:p>
    <w:p w14:paraId="6FBC8952" w14:textId="5796382C" w:rsidR="00ED231A" w:rsidRPr="00ED231A" w:rsidRDefault="00F86622" w:rsidP="00F86622">
      <w:pPr>
        <w:rPr>
          <w:lang w:val="en-US"/>
        </w:rPr>
      </w:pPr>
      <w:r>
        <w:rPr>
          <w:lang w:val="en-US"/>
        </w:rPr>
        <w:t>Walker, A. (2015)</w:t>
      </w:r>
      <w:r w:rsidR="00ED231A" w:rsidRPr="00ED231A">
        <w:rPr>
          <w:lang w:val="en-US"/>
        </w:rPr>
        <w:t xml:space="preserve"> </w:t>
      </w:r>
      <w:r w:rsidR="00ED231A" w:rsidRPr="00ED231A">
        <w:rPr>
          <w:i/>
          <w:iCs/>
          <w:lang w:val="en-US"/>
        </w:rPr>
        <w:t>Project management in construction</w:t>
      </w:r>
      <w:r w:rsidR="00ED231A" w:rsidRPr="00ED231A">
        <w:rPr>
          <w:lang w:val="en-US"/>
        </w:rPr>
        <w:t>. John Wiley &amp; Sons.</w:t>
      </w:r>
    </w:p>
    <w:p w14:paraId="55E29DFC" w14:textId="763BBF1C" w:rsidR="00D16264" w:rsidRPr="00D16264" w:rsidRDefault="00F86622" w:rsidP="00F86622">
      <w:pPr>
        <w:rPr>
          <w:lang w:val="en-US"/>
        </w:rPr>
      </w:pPr>
      <w:proofErr w:type="spellStart"/>
      <w:r>
        <w:rPr>
          <w:lang w:val="en-US"/>
        </w:rPr>
        <w:t>Demirkesen</w:t>
      </w:r>
      <w:proofErr w:type="spellEnd"/>
      <w:r>
        <w:rPr>
          <w:lang w:val="en-US"/>
        </w:rPr>
        <w:t xml:space="preserve">, S. and </w:t>
      </w:r>
      <w:proofErr w:type="spellStart"/>
      <w:r>
        <w:rPr>
          <w:lang w:val="en-US"/>
        </w:rPr>
        <w:t>Ozorhon</w:t>
      </w:r>
      <w:proofErr w:type="spellEnd"/>
      <w:r>
        <w:rPr>
          <w:lang w:val="en-US"/>
        </w:rPr>
        <w:t>, B. (2017)</w:t>
      </w:r>
      <w:r w:rsidR="00D16264" w:rsidRPr="00D16264">
        <w:rPr>
          <w:lang w:val="en-US"/>
        </w:rPr>
        <w:t xml:space="preserve"> Impact of integration management on construction project management per</w:t>
      </w:r>
      <w:r>
        <w:rPr>
          <w:lang w:val="en-US"/>
        </w:rPr>
        <w:t>formance,</w:t>
      </w:r>
      <w:r w:rsidR="00D16264" w:rsidRPr="00D16264">
        <w:rPr>
          <w:lang w:val="en-US"/>
        </w:rPr>
        <w:t xml:space="preserve"> </w:t>
      </w:r>
      <w:r w:rsidR="00D16264" w:rsidRPr="00D16264">
        <w:rPr>
          <w:i/>
          <w:iCs/>
          <w:lang w:val="en-US"/>
        </w:rPr>
        <w:t>International journal of project management</w:t>
      </w:r>
      <w:r w:rsidR="00D16264" w:rsidRPr="00D16264">
        <w:rPr>
          <w:lang w:val="en-US"/>
        </w:rPr>
        <w:t xml:space="preserve">, </w:t>
      </w:r>
      <w:r>
        <w:rPr>
          <w:lang w:val="en-US"/>
        </w:rPr>
        <w:t xml:space="preserve">Vol. </w:t>
      </w:r>
      <w:r w:rsidR="00D16264" w:rsidRPr="00F86622">
        <w:rPr>
          <w:iCs/>
          <w:lang w:val="en-US"/>
        </w:rPr>
        <w:t>35</w:t>
      </w:r>
      <w:r w:rsidR="00D16264" w:rsidRPr="00D16264">
        <w:rPr>
          <w:lang w:val="en-US"/>
        </w:rPr>
        <w:t>(8), pp.1639-1654.</w:t>
      </w:r>
    </w:p>
    <w:p w14:paraId="30EC0E73" w14:textId="33679531" w:rsidR="00ED231A" w:rsidRDefault="00D16264" w:rsidP="00F86622">
      <w:r w:rsidRPr="00D16264">
        <w:t xml:space="preserve">NSBRC (2026) </w:t>
      </w:r>
      <w:r w:rsidRPr="00F86622">
        <w:rPr>
          <w:i/>
        </w:rPr>
        <w:t>Project managing your own self build: the pros and cons</w:t>
      </w:r>
      <w:r>
        <w:t xml:space="preserve">. </w:t>
      </w:r>
      <w:r w:rsidR="00ED231A">
        <w:t>Available at:</w:t>
      </w:r>
      <w:r>
        <w:t xml:space="preserve"> </w:t>
      </w:r>
      <w:hyperlink r:id="rId7" w:history="1">
        <w:r w:rsidRPr="005F6160">
          <w:rPr>
            <w:rStyle w:val="Hyperlink"/>
          </w:rPr>
          <w:t>https://www.nsbrc.co.uk/advice-inspiration/advice-for-your-self-build-journey/project-managing-your-own-self-build-the-pros-and-cons/</w:t>
        </w:r>
      </w:hyperlink>
      <w:r w:rsidRPr="00D16264">
        <w:t>.</w:t>
      </w:r>
      <w:r>
        <w:t xml:space="preserve"> </w:t>
      </w:r>
      <w:r w:rsidR="00F86622">
        <w:t>[Accessed on: 23 April 2026]</w:t>
      </w:r>
    </w:p>
    <w:p w14:paraId="6AF31AC2" w14:textId="7240A5AC" w:rsidR="00ED231A" w:rsidRDefault="00D16264" w:rsidP="00F86622">
      <w:r w:rsidRPr="00D16264">
        <w:t xml:space="preserve">The Chartered Institute of Building (2014) </w:t>
      </w:r>
      <w:r w:rsidRPr="00F86622">
        <w:rPr>
          <w:i/>
        </w:rPr>
        <w:t>Code of Practice for Project Management for Construction and Development.</w:t>
      </w:r>
      <w:r>
        <w:t xml:space="preserve"> </w:t>
      </w:r>
      <w:r w:rsidR="00ED231A">
        <w:t>Available at:</w:t>
      </w:r>
      <w:r>
        <w:t xml:space="preserve"> </w:t>
      </w:r>
      <w:hyperlink r:id="rId8" w:history="1">
        <w:r w:rsidRPr="005F6160">
          <w:rPr>
            <w:rStyle w:val="Hyperlink"/>
          </w:rPr>
          <w:t>https://download.e-bookshelf.de/download/0002/7167/49/L-G-0002716749-0004348761.pdf</w:t>
        </w:r>
      </w:hyperlink>
      <w:r>
        <w:t>.</w:t>
      </w:r>
      <w:r w:rsidR="00F86622">
        <w:t xml:space="preserve"> [Accessed on: 23 April 2026]</w:t>
      </w:r>
    </w:p>
    <w:p w14:paraId="1DB2A4D7" w14:textId="419E679C" w:rsidR="00ED231A" w:rsidRDefault="00D16264" w:rsidP="00F86622">
      <w:r w:rsidRPr="00D16264">
        <w:t xml:space="preserve">Project Management Institute (2021) </w:t>
      </w:r>
      <w:r w:rsidRPr="00F86622">
        <w:rPr>
          <w:i/>
        </w:rPr>
        <w:t>A Guide to the Project Management Body of Knowledge PMBOK® GUIDE.</w:t>
      </w:r>
      <w:r>
        <w:t xml:space="preserve"> </w:t>
      </w:r>
      <w:r w:rsidR="00ED231A">
        <w:t>Available at:</w:t>
      </w:r>
      <w:r>
        <w:t xml:space="preserve"> </w:t>
      </w:r>
      <w:hyperlink r:id="rId9" w:history="1">
        <w:r w:rsidRPr="005F6160">
          <w:rPr>
            <w:rStyle w:val="Hyperlink"/>
          </w:rPr>
          <w:t>https://tegnum.edu.pe/wp-content/uploads/2023/09/Project-Management-Institute-A-Guide-to-the-Project-Management-Body-of-Knowledge-PMBOK-R-Guide-PMBOK%C2%AE%EF%B8%8F-Guide-Project-Management-Institute-2021.pdf</w:t>
        </w:r>
      </w:hyperlink>
      <w:r w:rsidR="00F86622">
        <w:t xml:space="preserve"> [Accessed on: 22 April 2026]</w:t>
      </w:r>
    </w:p>
    <w:p w14:paraId="75EAD8BA" w14:textId="27C977B4" w:rsidR="00D16264" w:rsidRDefault="00D16264" w:rsidP="00F86622">
      <w:r w:rsidRPr="00D16264">
        <w:t xml:space="preserve">Murray-Webster, R. (2019) </w:t>
      </w:r>
      <w:r w:rsidRPr="00F86622">
        <w:rPr>
          <w:i/>
        </w:rPr>
        <w:t>APM Body of Knowledge</w:t>
      </w:r>
      <w:r w:rsidRPr="00D16264">
        <w:t>. 7th ed. Association for Project Management: Buckinghamshire</w:t>
      </w:r>
      <w:r>
        <w:t>.</w:t>
      </w:r>
    </w:p>
    <w:p w14:paraId="5B2C0FE7" w14:textId="459EDBB6" w:rsidR="00ED231A" w:rsidRDefault="00D16264" w:rsidP="00F86622">
      <w:r w:rsidRPr="00D16264">
        <w:t xml:space="preserve">Association for Project Management (2026) </w:t>
      </w:r>
      <w:r w:rsidRPr="00F86622">
        <w:rPr>
          <w:i/>
        </w:rPr>
        <w:t>What is managing contracts in project management?.</w:t>
      </w:r>
      <w:r>
        <w:t xml:space="preserve"> </w:t>
      </w:r>
      <w:r w:rsidR="00ED231A">
        <w:t>Available at:</w:t>
      </w:r>
      <w:r>
        <w:t xml:space="preserve"> </w:t>
      </w:r>
      <w:hyperlink r:id="rId10" w:history="1">
        <w:r w:rsidRPr="005F6160">
          <w:rPr>
            <w:rStyle w:val="Hyperlink"/>
          </w:rPr>
          <w:t>https://www.apm.org.uk/resources/what-is-project-management/what-is-managing-contracts-in-project-management/</w:t>
        </w:r>
      </w:hyperlink>
      <w:r>
        <w:t>.</w:t>
      </w:r>
      <w:r w:rsidR="00F86622">
        <w:t xml:space="preserve"> [Accessed on: 22 April 2026]</w:t>
      </w:r>
    </w:p>
    <w:p w14:paraId="6675E8A0" w14:textId="00C1FFF0" w:rsidR="00ED231A" w:rsidRDefault="00D16264" w:rsidP="00F86622">
      <w:r w:rsidRPr="00D16264">
        <w:lastRenderedPageBreak/>
        <w:t xml:space="preserve">FIDIC (2026) </w:t>
      </w:r>
      <w:r w:rsidRPr="00F86622">
        <w:rPr>
          <w:i/>
        </w:rPr>
        <w:t xml:space="preserve">The Consulting Engineer in Turnkey Project. </w:t>
      </w:r>
      <w:r w:rsidR="00ED231A">
        <w:t>Available at:</w:t>
      </w:r>
      <w:r>
        <w:t xml:space="preserve"> </w:t>
      </w:r>
      <w:hyperlink r:id="rId11" w:anchor=":~:text=The%20most%20common%20procedure%20for,thorough%20acceptance%20and%20commissioning%20procedures" w:history="1">
        <w:r w:rsidRPr="005F6160">
          <w:rPr>
            <w:rStyle w:val="Hyperlink"/>
          </w:rPr>
          <w:t>https://fidic.org/node/758#:~:text=The%20most%20common%20procedure%20for,thorough%20acceptance%20and%20commissioning%20procedures</w:t>
        </w:r>
      </w:hyperlink>
      <w:r w:rsidRPr="00D16264">
        <w:t>.</w:t>
      </w:r>
      <w:r w:rsidR="00F86622">
        <w:t xml:space="preserve"> [Accessed on: 22 April 2026]</w:t>
      </w:r>
    </w:p>
    <w:p w14:paraId="0B5666AC" w14:textId="0B46FD0F" w:rsidR="00ED231A" w:rsidRDefault="00D16264" w:rsidP="00F86622">
      <w:r w:rsidRPr="00D16264">
        <w:t xml:space="preserve">The World Bank (2024) </w:t>
      </w:r>
      <w:r w:rsidRPr="00F86622">
        <w:rPr>
          <w:i/>
        </w:rPr>
        <w:t>CONTRACT MANAGEMENT</w:t>
      </w:r>
      <w:r>
        <w:t xml:space="preserve">. </w:t>
      </w:r>
      <w:r w:rsidR="00ED231A">
        <w:t>Available at:</w:t>
      </w:r>
      <w:r>
        <w:t xml:space="preserve"> </w:t>
      </w:r>
      <w:hyperlink r:id="rId12" w:history="1">
        <w:r w:rsidR="00F86622" w:rsidRPr="005F6160">
          <w:rPr>
            <w:rStyle w:val="Hyperlink"/>
          </w:rPr>
          <w:t>https://thedocs.worldbank.org/en/doc/a5487590ccec42b5709816f40ae8b068-0290012024/original/Contract-Management-Practice-Procurement-Guidance-June-2024-FINAL.pdf</w:t>
        </w:r>
      </w:hyperlink>
      <w:r w:rsidR="00F86622">
        <w:t xml:space="preserve">. [Accessed on: 23 </w:t>
      </w:r>
      <w:r w:rsidR="00ED231A">
        <w:t>April 2026]</w:t>
      </w:r>
    </w:p>
    <w:p w14:paraId="38DB03CF" w14:textId="7C1B7986" w:rsidR="007E17A9" w:rsidRPr="006018EE" w:rsidRDefault="007E17A9" w:rsidP="00F86622"/>
    <w:sectPr w:rsidR="007E17A9" w:rsidRPr="006018EE" w:rsidSect="00E37E2B">
      <w:pgSz w:w="12240" w:h="15840"/>
      <w:pgMar w:top="1440" w:right="1440" w:bottom="1440" w:left="144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250943"/>
    <w:multiLevelType w:val="hybridMultilevel"/>
    <w:tmpl w:val="E46A5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0B0C59"/>
    <w:multiLevelType w:val="multilevel"/>
    <w:tmpl w:val="B4C201F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AE843D2"/>
    <w:multiLevelType w:val="hybridMultilevel"/>
    <w:tmpl w:val="16A2B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330907">
    <w:abstractNumId w:val="1"/>
  </w:num>
  <w:num w:numId="2" w16cid:durableId="1295722088">
    <w:abstractNumId w:val="2"/>
  </w:num>
  <w:num w:numId="3" w16cid:durableId="2120489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3E5"/>
    <w:rsid w:val="000170D7"/>
    <w:rsid w:val="00034098"/>
    <w:rsid w:val="000801C8"/>
    <w:rsid w:val="00100CD3"/>
    <w:rsid w:val="00185688"/>
    <w:rsid w:val="0022089D"/>
    <w:rsid w:val="002957AD"/>
    <w:rsid w:val="002D6004"/>
    <w:rsid w:val="00324D74"/>
    <w:rsid w:val="003F13E5"/>
    <w:rsid w:val="004849D6"/>
    <w:rsid w:val="004C5759"/>
    <w:rsid w:val="004D3CEA"/>
    <w:rsid w:val="005E6F1C"/>
    <w:rsid w:val="006018EE"/>
    <w:rsid w:val="00621854"/>
    <w:rsid w:val="0077031A"/>
    <w:rsid w:val="00796CB1"/>
    <w:rsid w:val="007E17A9"/>
    <w:rsid w:val="007F54B9"/>
    <w:rsid w:val="00915684"/>
    <w:rsid w:val="00934CBC"/>
    <w:rsid w:val="0096425B"/>
    <w:rsid w:val="009E0C56"/>
    <w:rsid w:val="00AE4EA6"/>
    <w:rsid w:val="00B92B76"/>
    <w:rsid w:val="00C550D9"/>
    <w:rsid w:val="00C759E6"/>
    <w:rsid w:val="00CD43F0"/>
    <w:rsid w:val="00D16264"/>
    <w:rsid w:val="00D43374"/>
    <w:rsid w:val="00D81779"/>
    <w:rsid w:val="00D821DD"/>
    <w:rsid w:val="00E37E2B"/>
    <w:rsid w:val="00EA457F"/>
    <w:rsid w:val="00EC28DB"/>
    <w:rsid w:val="00ED231A"/>
    <w:rsid w:val="00EF1B15"/>
    <w:rsid w:val="00F0066A"/>
    <w:rsid w:val="00F523F0"/>
    <w:rsid w:val="00F73E7F"/>
    <w:rsid w:val="00F86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6C2AD"/>
  <w15:chartTrackingRefBased/>
  <w15:docId w15:val="{7BFCB00E-70B4-4F94-98DD-AA872617F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CD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F13E5"/>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3F13E5"/>
    <w:pPr>
      <w:keepNext/>
      <w:keepLines/>
      <w:spacing w:before="160" w:after="80"/>
      <w:outlineLvl w:val="1"/>
    </w:pPr>
    <w:rPr>
      <w:rFonts w:eastAsiaTheme="majorEastAsia" w:cstheme="majorBidi"/>
      <w:b/>
      <w:color w:val="0B769F" w:themeColor="accent4" w:themeShade="BF"/>
      <w:sz w:val="26"/>
      <w:szCs w:val="32"/>
    </w:rPr>
  </w:style>
  <w:style w:type="paragraph" w:styleId="Heading3">
    <w:name w:val="heading 3"/>
    <w:basedOn w:val="Normal"/>
    <w:next w:val="Normal"/>
    <w:link w:val="Heading3Char"/>
    <w:uiPriority w:val="9"/>
    <w:semiHidden/>
    <w:unhideWhenUsed/>
    <w:qFormat/>
    <w:rsid w:val="003F13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13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13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13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13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13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13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3E5"/>
    <w:rPr>
      <w:rFonts w:ascii="Times New Roman" w:eastAsiaTheme="majorEastAsia" w:hAnsi="Times New Roman" w:cstheme="majorBidi"/>
      <w:b/>
      <w:color w:val="0F4761" w:themeColor="accent1" w:themeShade="BF"/>
      <w:sz w:val="28"/>
      <w:szCs w:val="40"/>
    </w:rPr>
  </w:style>
  <w:style w:type="character" w:customStyle="1" w:styleId="Heading2Char">
    <w:name w:val="Heading 2 Char"/>
    <w:basedOn w:val="DefaultParagraphFont"/>
    <w:link w:val="Heading2"/>
    <w:uiPriority w:val="9"/>
    <w:rsid w:val="003F13E5"/>
    <w:rPr>
      <w:rFonts w:ascii="Times New Roman" w:eastAsiaTheme="majorEastAsia" w:hAnsi="Times New Roman" w:cstheme="majorBidi"/>
      <w:b/>
      <w:color w:val="0B769F" w:themeColor="accent4" w:themeShade="BF"/>
      <w:sz w:val="26"/>
      <w:szCs w:val="32"/>
    </w:rPr>
  </w:style>
  <w:style w:type="character" w:customStyle="1" w:styleId="Heading3Char">
    <w:name w:val="Heading 3 Char"/>
    <w:basedOn w:val="DefaultParagraphFont"/>
    <w:link w:val="Heading3"/>
    <w:uiPriority w:val="9"/>
    <w:semiHidden/>
    <w:rsid w:val="003F13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13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13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13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13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13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13E5"/>
    <w:rPr>
      <w:rFonts w:eastAsiaTheme="majorEastAsia" w:cstheme="majorBidi"/>
      <w:color w:val="272727" w:themeColor="text1" w:themeTint="D8"/>
    </w:rPr>
  </w:style>
  <w:style w:type="paragraph" w:styleId="Title">
    <w:name w:val="Title"/>
    <w:basedOn w:val="Normal"/>
    <w:next w:val="Normal"/>
    <w:link w:val="TitleChar"/>
    <w:uiPriority w:val="10"/>
    <w:qFormat/>
    <w:rsid w:val="003F13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3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13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13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13E5"/>
    <w:pPr>
      <w:spacing w:before="160"/>
      <w:jc w:val="center"/>
    </w:pPr>
    <w:rPr>
      <w:i/>
      <w:iCs/>
      <w:color w:val="404040" w:themeColor="text1" w:themeTint="BF"/>
    </w:rPr>
  </w:style>
  <w:style w:type="character" w:customStyle="1" w:styleId="QuoteChar">
    <w:name w:val="Quote Char"/>
    <w:basedOn w:val="DefaultParagraphFont"/>
    <w:link w:val="Quote"/>
    <w:uiPriority w:val="29"/>
    <w:rsid w:val="003F13E5"/>
    <w:rPr>
      <w:i/>
      <w:iCs/>
      <w:color w:val="404040" w:themeColor="text1" w:themeTint="BF"/>
    </w:rPr>
  </w:style>
  <w:style w:type="paragraph" w:styleId="ListParagraph">
    <w:name w:val="List Paragraph"/>
    <w:basedOn w:val="Normal"/>
    <w:uiPriority w:val="34"/>
    <w:qFormat/>
    <w:rsid w:val="003F13E5"/>
    <w:pPr>
      <w:ind w:left="720"/>
      <w:contextualSpacing/>
    </w:pPr>
  </w:style>
  <w:style w:type="character" w:styleId="IntenseEmphasis">
    <w:name w:val="Intense Emphasis"/>
    <w:basedOn w:val="DefaultParagraphFont"/>
    <w:uiPriority w:val="21"/>
    <w:qFormat/>
    <w:rsid w:val="003F13E5"/>
    <w:rPr>
      <w:i/>
      <w:iCs/>
      <w:color w:val="0F4761" w:themeColor="accent1" w:themeShade="BF"/>
    </w:rPr>
  </w:style>
  <w:style w:type="paragraph" w:styleId="IntenseQuote">
    <w:name w:val="Intense Quote"/>
    <w:basedOn w:val="Normal"/>
    <w:next w:val="Normal"/>
    <w:link w:val="IntenseQuoteChar"/>
    <w:uiPriority w:val="30"/>
    <w:qFormat/>
    <w:rsid w:val="003F13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13E5"/>
    <w:rPr>
      <w:i/>
      <w:iCs/>
      <w:color w:val="0F4761" w:themeColor="accent1" w:themeShade="BF"/>
    </w:rPr>
  </w:style>
  <w:style w:type="character" w:styleId="IntenseReference">
    <w:name w:val="Intense Reference"/>
    <w:basedOn w:val="DefaultParagraphFont"/>
    <w:uiPriority w:val="32"/>
    <w:qFormat/>
    <w:rsid w:val="003F13E5"/>
    <w:rPr>
      <w:b/>
      <w:bCs/>
      <w:smallCaps/>
      <w:color w:val="0F4761" w:themeColor="accent1" w:themeShade="BF"/>
      <w:spacing w:val="5"/>
    </w:rPr>
  </w:style>
  <w:style w:type="paragraph" w:styleId="NoSpacing">
    <w:name w:val="No Spacing"/>
    <w:uiPriority w:val="1"/>
    <w:qFormat/>
    <w:rsid w:val="003F13E5"/>
    <w:pPr>
      <w:spacing w:after="0" w:line="240" w:lineRule="auto"/>
    </w:pPr>
    <w:rPr>
      <w:rFonts w:ascii="Times New Roman" w:hAnsi="Times New Roman"/>
    </w:rPr>
  </w:style>
  <w:style w:type="paragraph" w:styleId="TOCHeading">
    <w:name w:val="TOC Heading"/>
    <w:basedOn w:val="Heading1"/>
    <w:next w:val="Normal"/>
    <w:uiPriority w:val="39"/>
    <w:unhideWhenUsed/>
    <w:qFormat/>
    <w:rsid w:val="003F13E5"/>
    <w:pPr>
      <w:spacing w:before="240" w:after="0" w:line="259" w:lineRule="auto"/>
      <w:outlineLvl w:val="9"/>
    </w:pPr>
    <w:rPr>
      <w:rFonts w:asciiTheme="majorHAnsi" w:hAnsiTheme="majorHAnsi"/>
      <w:b w:val="0"/>
      <w:kern w:val="0"/>
      <w:sz w:val="32"/>
      <w:szCs w:val="32"/>
      <w:lang w:eastAsia="en-GB"/>
      <w14:ligatures w14:val="none"/>
    </w:rPr>
  </w:style>
  <w:style w:type="paragraph" w:styleId="TOC1">
    <w:name w:val="toc 1"/>
    <w:basedOn w:val="Normal"/>
    <w:next w:val="Normal"/>
    <w:autoRedefine/>
    <w:uiPriority w:val="39"/>
    <w:unhideWhenUsed/>
    <w:rsid w:val="003F13E5"/>
    <w:pPr>
      <w:spacing w:after="100"/>
    </w:pPr>
  </w:style>
  <w:style w:type="paragraph" w:styleId="TOC2">
    <w:name w:val="toc 2"/>
    <w:basedOn w:val="Normal"/>
    <w:next w:val="Normal"/>
    <w:autoRedefine/>
    <w:uiPriority w:val="39"/>
    <w:unhideWhenUsed/>
    <w:rsid w:val="003F13E5"/>
    <w:pPr>
      <w:spacing w:after="100"/>
      <w:ind w:left="240"/>
    </w:pPr>
  </w:style>
  <w:style w:type="character" w:styleId="Hyperlink">
    <w:name w:val="Hyperlink"/>
    <w:basedOn w:val="DefaultParagraphFont"/>
    <w:uiPriority w:val="99"/>
    <w:unhideWhenUsed/>
    <w:rsid w:val="003F13E5"/>
    <w:rPr>
      <w:color w:val="467886" w:themeColor="hyperlink"/>
      <w:u w:val="single"/>
    </w:rPr>
  </w:style>
  <w:style w:type="character" w:customStyle="1" w:styleId="rounded-sm">
    <w:name w:val="rounded-sm"/>
    <w:basedOn w:val="DefaultParagraphFont"/>
    <w:rsid w:val="007E17A9"/>
  </w:style>
  <w:style w:type="paragraph" w:styleId="NormalWeb">
    <w:name w:val="Normal (Web)"/>
    <w:basedOn w:val="Normal"/>
    <w:uiPriority w:val="99"/>
    <w:semiHidden/>
    <w:unhideWhenUsed/>
    <w:rsid w:val="00C759E6"/>
    <w:pPr>
      <w:spacing w:before="100" w:beforeAutospacing="1" w:after="100" w:afterAutospacing="1" w:line="240" w:lineRule="auto"/>
    </w:pPr>
    <w:rPr>
      <w:rFonts w:eastAsia="Times New Roman" w:cs="Times New Roman"/>
      <w:kern w:val="0"/>
      <w:lang w:val="en-US"/>
      <w14:ligatures w14:val="none"/>
    </w:rPr>
  </w:style>
  <w:style w:type="character" w:customStyle="1" w:styleId="whitespace-normal">
    <w:name w:val="whitespace-normal"/>
    <w:basedOn w:val="DefaultParagraphFont"/>
    <w:rsid w:val="00C759E6"/>
  </w:style>
  <w:style w:type="character" w:styleId="Strong">
    <w:name w:val="Strong"/>
    <w:basedOn w:val="DefaultParagraphFont"/>
    <w:uiPriority w:val="22"/>
    <w:qFormat/>
    <w:rsid w:val="00D162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488010">
      <w:bodyDiv w:val="1"/>
      <w:marLeft w:val="0"/>
      <w:marRight w:val="0"/>
      <w:marTop w:val="0"/>
      <w:marBottom w:val="0"/>
      <w:divBdr>
        <w:top w:val="none" w:sz="0" w:space="0" w:color="auto"/>
        <w:left w:val="none" w:sz="0" w:space="0" w:color="auto"/>
        <w:bottom w:val="none" w:sz="0" w:space="0" w:color="auto"/>
        <w:right w:val="none" w:sz="0" w:space="0" w:color="auto"/>
      </w:divBdr>
      <w:divsChild>
        <w:div w:id="220138074">
          <w:marLeft w:val="0"/>
          <w:marRight w:val="0"/>
          <w:marTop w:val="0"/>
          <w:marBottom w:val="0"/>
          <w:divBdr>
            <w:top w:val="none" w:sz="0" w:space="0" w:color="auto"/>
            <w:left w:val="none" w:sz="0" w:space="0" w:color="auto"/>
            <w:bottom w:val="none" w:sz="0" w:space="0" w:color="auto"/>
            <w:right w:val="none" w:sz="0" w:space="0" w:color="auto"/>
          </w:divBdr>
        </w:div>
      </w:divsChild>
    </w:div>
    <w:div w:id="743185521">
      <w:bodyDiv w:val="1"/>
      <w:marLeft w:val="0"/>
      <w:marRight w:val="0"/>
      <w:marTop w:val="0"/>
      <w:marBottom w:val="0"/>
      <w:divBdr>
        <w:top w:val="none" w:sz="0" w:space="0" w:color="auto"/>
        <w:left w:val="none" w:sz="0" w:space="0" w:color="auto"/>
        <w:bottom w:val="none" w:sz="0" w:space="0" w:color="auto"/>
        <w:right w:val="none" w:sz="0" w:space="0" w:color="auto"/>
      </w:divBdr>
      <w:divsChild>
        <w:div w:id="1609964887">
          <w:marLeft w:val="0"/>
          <w:marRight w:val="0"/>
          <w:marTop w:val="0"/>
          <w:marBottom w:val="0"/>
          <w:divBdr>
            <w:top w:val="none" w:sz="0" w:space="0" w:color="auto"/>
            <w:left w:val="none" w:sz="0" w:space="0" w:color="auto"/>
            <w:bottom w:val="none" w:sz="0" w:space="0" w:color="auto"/>
            <w:right w:val="none" w:sz="0" w:space="0" w:color="auto"/>
          </w:divBdr>
        </w:div>
      </w:divsChild>
    </w:div>
    <w:div w:id="951470683">
      <w:bodyDiv w:val="1"/>
      <w:marLeft w:val="0"/>
      <w:marRight w:val="0"/>
      <w:marTop w:val="0"/>
      <w:marBottom w:val="0"/>
      <w:divBdr>
        <w:top w:val="none" w:sz="0" w:space="0" w:color="auto"/>
        <w:left w:val="none" w:sz="0" w:space="0" w:color="auto"/>
        <w:bottom w:val="none" w:sz="0" w:space="0" w:color="auto"/>
        <w:right w:val="none" w:sz="0" w:space="0" w:color="auto"/>
      </w:divBdr>
      <w:divsChild>
        <w:div w:id="380637407">
          <w:marLeft w:val="0"/>
          <w:marRight w:val="0"/>
          <w:marTop w:val="0"/>
          <w:marBottom w:val="0"/>
          <w:divBdr>
            <w:top w:val="none" w:sz="0" w:space="0" w:color="auto"/>
            <w:left w:val="none" w:sz="0" w:space="0" w:color="auto"/>
            <w:bottom w:val="none" w:sz="0" w:space="0" w:color="auto"/>
            <w:right w:val="none" w:sz="0" w:space="0" w:color="auto"/>
          </w:divBdr>
        </w:div>
      </w:divsChild>
    </w:div>
    <w:div w:id="1004672492">
      <w:bodyDiv w:val="1"/>
      <w:marLeft w:val="0"/>
      <w:marRight w:val="0"/>
      <w:marTop w:val="0"/>
      <w:marBottom w:val="0"/>
      <w:divBdr>
        <w:top w:val="none" w:sz="0" w:space="0" w:color="auto"/>
        <w:left w:val="none" w:sz="0" w:space="0" w:color="auto"/>
        <w:bottom w:val="none" w:sz="0" w:space="0" w:color="auto"/>
        <w:right w:val="none" w:sz="0" w:space="0" w:color="auto"/>
      </w:divBdr>
      <w:divsChild>
        <w:div w:id="1854146198">
          <w:marLeft w:val="0"/>
          <w:marRight w:val="0"/>
          <w:marTop w:val="0"/>
          <w:marBottom w:val="0"/>
          <w:divBdr>
            <w:top w:val="none" w:sz="0" w:space="0" w:color="auto"/>
            <w:left w:val="none" w:sz="0" w:space="0" w:color="auto"/>
            <w:bottom w:val="none" w:sz="0" w:space="0" w:color="auto"/>
            <w:right w:val="none" w:sz="0" w:space="0" w:color="auto"/>
          </w:divBdr>
        </w:div>
      </w:divsChild>
    </w:div>
    <w:div w:id="1248923355">
      <w:bodyDiv w:val="1"/>
      <w:marLeft w:val="0"/>
      <w:marRight w:val="0"/>
      <w:marTop w:val="0"/>
      <w:marBottom w:val="0"/>
      <w:divBdr>
        <w:top w:val="none" w:sz="0" w:space="0" w:color="auto"/>
        <w:left w:val="none" w:sz="0" w:space="0" w:color="auto"/>
        <w:bottom w:val="none" w:sz="0" w:space="0" w:color="auto"/>
        <w:right w:val="none" w:sz="0" w:space="0" w:color="auto"/>
      </w:divBdr>
      <w:divsChild>
        <w:div w:id="1963461758">
          <w:marLeft w:val="0"/>
          <w:marRight w:val="0"/>
          <w:marTop w:val="0"/>
          <w:marBottom w:val="0"/>
          <w:divBdr>
            <w:top w:val="single" w:sz="2" w:space="0" w:color="E5E7EB"/>
            <w:left w:val="single" w:sz="2" w:space="0" w:color="E5E7EB"/>
            <w:bottom w:val="single" w:sz="2" w:space="0" w:color="E5E7EB"/>
            <w:right w:val="single" w:sz="2" w:space="0" w:color="E5E7EB"/>
          </w:divBdr>
          <w:divsChild>
            <w:div w:id="1572889840">
              <w:marLeft w:val="0"/>
              <w:marRight w:val="0"/>
              <w:marTop w:val="0"/>
              <w:marBottom w:val="0"/>
              <w:divBdr>
                <w:top w:val="single" w:sz="2" w:space="0" w:color="E5E7EB"/>
                <w:left w:val="single" w:sz="2" w:space="0" w:color="E5E7EB"/>
                <w:bottom w:val="single" w:sz="2" w:space="0" w:color="E5E7EB"/>
                <w:right w:val="single" w:sz="2" w:space="0" w:color="E5E7EB"/>
              </w:divBdr>
              <w:divsChild>
                <w:div w:id="1465731570">
                  <w:marLeft w:val="0"/>
                  <w:marRight w:val="0"/>
                  <w:marTop w:val="0"/>
                  <w:marBottom w:val="0"/>
                  <w:divBdr>
                    <w:top w:val="single" w:sz="2" w:space="0" w:color="FBBF24"/>
                    <w:left w:val="single" w:sz="48" w:space="0" w:color="FBBF24"/>
                    <w:bottom w:val="single" w:sz="2" w:space="0" w:color="FBBF24"/>
                    <w:right w:val="single" w:sz="2" w:space="0" w:color="FBBF24"/>
                  </w:divBdr>
                </w:div>
              </w:divsChild>
            </w:div>
          </w:divsChild>
        </w:div>
      </w:divsChild>
    </w:div>
    <w:div w:id="1552423515">
      <w:bodyDiv w:val="1"/>
      <w:marLeft w:val="0"/>
      <w:marRight w:val="0"/>
      <w:marTop w:val="0"/>
      <w:marBottom w:val="0"/>
      <w:divBdr>
        <w:top w:val="none" w:sz="0" w:space="0" w:color="auto"/>
        <w:left w:val="none" w:sz="0" w:space="0" w:color="auto"/>
        <w:bottom w:val="none" w:sz="0" w:space="0" w:color="auto"/>
        <w:right w:val="none" w:sz="0" w:space="0" w:color="auto"/>
      </w:divBdr>
    </w:div>
    <w:div w:id="1569270003">
      <w:bodyDiv w:val="1"/>
      <w:marLeft w:val="0"/>
      <w:marRight w:val="0"/>
      <w:marTop w:val="0"/>
      <w:marBottom w:val="0"/>
      <w:divBdr>
        <w:top w:val="none" w:sz="0" w:space="0" w:color="auto"/>
        <w:left w:val="none" w:sz="0" w:space="0" w:color="auto"/>
        <w:bottom w:val="none" w:sz="0" w:space="0" w:color="auto"/>
        <w:right w:val="none" w:sz="0" w:space="0" w:color="auto"/>
      </w:divBdr>
      <w:divsChild>
        <w:div w:id="657541154">
          <w:marLeft w:val="0"/>
          <w:marRight w:val="0"/>
          <w:marTop w:val="0"/>
          <w:marBottom w:val="0"/>
          <w:divBdr>
            <w:top w:val="none" w:sz="0" w:space="0" w:color="auto"/>
            <w:left w:val="none" w:sz="0" w:space="0" w:color="auto"/>
            <w:bottom w:val="none" w:sz="0" w:space="0" w:color="auto"/>
            <w:right w:val="none" w:sz="0" w:space="0" w:color="auto"/>
          </w:divBdr>
        </w:div>
      </w:divsChild>
    </w:div>
    <w:div w:id="2081713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wnload.e-bookshelf.de/download/0002/7167/49/L-G-0002716749-0004348761.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sbrc.co.uk/advice-inspiration/advice-for-your-self-build-journey/project-managing-your-own-self-build-the-pros-and-cons/" TargetMode="External"/><Relationship Id="rId12" Type="http://schemas.openxmlformats.org/officeDocument/2006/relationships/hyperlink" Target="https://thedocs.worldbank.org/en/doc/a5487590ccec42b5709816f40ae8b068-0290012024/original/Contract-Management-Practice-Procurement-Guidance-June-2024-FINAL.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fidic.org/node/758" TargetMode="External"/><Relationship Id="rId5" Type="http://schemas.openxmlformats.org/officeDocument/2006/relationships/webSettings" Target="webSettings.xml"/><Relationship Id="rId10" Type="http://schemas.openxmlformats.org/officeDocument/2006/relationships/hyperlink" Target="https://www.apm.org.uk/resources/what-is-project-management/what-is-managing-contracts-in-project-management/" TargetMode="External"/><Relationship Id="rId4" Type="http://schemas.openxmlformats.org/officeDocument/2006/relationships/settings" Target="settings.xml"/><Relationship Id="rId9" Type="http://schemas.openxmlformats.org/officeDocument/2006/relationships/hyperlink" Target="https://tegnum.edu.pe/wp-content/uploads/2023/09/Project-Management-Institute-A-Guide-to-the-Project-Management-Body-of-Knowledge-PMBOK-R-Guide-PMBOK%C2%AE%EF%B8%8F-Guide-Project-Management-Institute-202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7DACB-EE4E-41B8-9FFE-8BAD032C6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Ullah</dc:creator>
  <cp:keywords/>
  <dc:description/>
  <cp:lastModifiedBy>Md Ullah</cp:lastModifiedBy>
  <cp:revision>3</cp:revision>
  <dcterms:created xsi:type="dcterms:W3CDTF">2026-04-24T04:35:00Z</dcterms:created>
  <dcterms:modified xsi:type="dcterms:W3CDTF">2026-04-24T04:37:00Z</dcterms:modified>
</cp:coreProperties>
</file>