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4BF971" w14:textId="77777777" w:rsidR="00B76850" w:rsidRDefault="00554106" w:rsidP="0044301B">
      <w:pPr>
        <w:rPr>
          <w:sz w:val="32"/>
          <w:szCs w:val="30"/>
        </w:rPr>
      </w:pPr>
      <w:r w:rsidRPr="00B76850">
        <w:rPr>
          <w:rStyle w:val="Heading1Char"/>
        </w:rPr>
        <w:t>Topic Name</w:t>
      </w:r>
      <w:r>
        <w:rPr>
          <w:sz w:val="32"/>
          <w:szCs w:val="30"/>
        </w:rPr>
        <w:t>: Evaluating the Role of Integrated Marketing Communication (IMC) in Enhancing the Brand Awareness and Customer Engagement of the UK Consumer Goods Industry:</w:t>
      </w:r>
    </w:p>
    <w:p w14:paraId="3CC72243" w14:textId="5FDD69D9" w:rsidR="0044301B" w:rsidRDefault="00B76850" w:rsidP="0044301B">
      <w:pPr>
        <w:rPr>
          <w:sz w:val="32"/>
          <w:szCs w:val="30"/>
        </w:rPr>
      </w:pPr>
      <w:r>
        <w:rPr>
          <w:sz w:val="32"/>
          <w:szCs w:val="30"/>
        </w:rPr>
        <w:t xml:space="preserve">                </w:t>
      </w:r>
      <w:r w:rsidR="00554106">
        <w:rPr>
          <w:sz w:val="32"/>
          <w:szCs w:val="30"/>
        </w:rPr>
        <w:t xml:space="preserve"> A Case Study of Unilever</w:t>
      </w:r>
    </w:p>
    <w:p w14:paraId="50E1B898" w14:textId="77777777" w:rsidR="00B76850" w:rsidRDefault="00B76850" w:rsidP="0044301B">
      <w:pPr>
        <w:rPr>
          <w:sz w:val="32"/>
          <w:szCs w:val="30"/>
        </w:rPr>
      </w:pPr>
    </w:p>
    <w:p w14:paraId="30CC9F6E" w14:textId="77777777" w:rsidR="00B76850" w:rsidRDefault="00B76850" w:rsidP="0044301B">
      <w:pPr>
        <w:rPr>
          <w:sz w:val="32"/>
          <w:szCs w:val="30"/>
        </w:rPr>
      </w:pPr>
    </w:p>
    <w:p w14:paraId="4EC8ACD2" w14:textId="77777777" w:rsidR="00B76850" w:rsidRDefault="00B76850" w:rsidP="0044301B">
      <w:pPr>
        <w:rPr>
          <w:sz w:val="32"/>
          <w:szCs w:val="30"/>
        </w:rPr>
      </w:pPr>
    </w:p>
    <w:p w14:paraId="67667CB0" w14:textId="77777777" w:rsidR="00B76850" w:rsidRDefault="00B76850" w:rsidP="0044301B">
      <w:pPr>
        <w:rPr>
          <w:sz w:val="32"/>
          <w:szCs w:val="30"/>
        </w:rPr>
      </w:pPr>
    </w:p>
    <w:p w14:paraId="2D3637AA" w14:textId="77777777" w:rsidR="00B76850" w:rsidRDefault="00B76850" w:rsidP="0044301B">
      <w:pPr>
        <w:rPr>
          <w:sz w:val="32"/>
          <w:szCs w:val="30"/>
        </w:rPr>
      </w:pPr>
    </w:p>
    <w:p w14:paraId="4A9E7BE3" w14:textId="61CA694A" w:rsidR="00B76850" w:rsidRDefault="00B76850" w:rsidP="0044301B">
      <w:pPr>
        <w:rPr>
          <w:sz w:val="32"/>
          <w:szCs w:val="30"/>
        </w:rPr>
      </w:pPr>
      <w:proofErr w:type="gramStart"/>
      <w:r>
        <w:rPr>
          <w:sz w:val="32"/>
          <w:szCs w:val="30"/>
        </w:rPr>
        <w:t>Name :</w:t>
      </w:r>
      <w:r w:rsidRPr="00B76850">
        <w:rPr>
          <w:sz w:val="32"/>
          <w:szCs w:val="30"/>
        </w:rPr>
        <w:t>Rahel</w:t>
      </w:r>
      <w:proofErr w:type="gramEnd"/>
      <w:r w:rsidRPr="00B76850">
        <w:rPr>
          <w:sz w:val="32"/>
          <w:szCs w:val="30"/>
        </w:rPr>
        <w:t xml:space="preserve"> Goitom Berhane</w:t>
      </w:r>
    </w:p>
    <w:p w14:paraId="42854171" w14:textId="07D4185B" w:rsidR="00B76850" w:rsidRPr="0044301B" w:rsidRDefault="00B76850" w:rsidP="0044301B">
      <w:pPr>
        <w:rPr>
          <w:sz w:val="32"/>
          <w:szCs w:val="30"/>
        </w:rPr>
      </w:pPr>
      <w:r>
        <w:rPr>
          <w:sz w:val="32"/>
          <w:szCs w:val="30"/>
        </w:rPr>
        <w:t xml:space="preserve">Student ID: </w:t>
      </w:r>
      <w:r w:rsidRPr="00B76850">
        <w:rPr>
          <w:sz w:val="32"/>
          <w:szCs w:val="30"/>
        </w:rPr>
        <w:t>2246028</w:t>
      </w:r>
    </w:p>
    <w:p w14:paraId="57E2CD9E" w14:textId="3B2959D1" w:rsidR="001834FC" w:rsidRPr="0044301B" w:rsidRDefault="001834FC">
      <w:pPr>
        <w:rPr>
          <w:sz w:val="32"/>
          <w:szCs w:val="30"/>
        </w:rPr>
      </w:pPr>
    </w:p>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Pr="00E017A7" w:rsidRDefault="001834FC" w:rsidP="00E017A7">
          <w:pPr>
            <w:pStyle w:val="TOCHeading"/>
            <w:jc w:val="center"/>
            <w:rPr>
              <w:rFonts w:ascii="Times New Roman" w:hAnsi="Times New Roman" w:cs="Times New Roman"/>
              <w:b/>
              <w:color w:val="auto"/>
            </w:rPr>
          </w:pPr>
          <w:r w:rsidRPr="00E017A7">
            <w:rPr>
              <w:rFonts w:ascii="Times New Roman" w:hAnsi="Times New Roman" w:cs="Times New Roman"/>
              <w:b/>
              <w:color w:val="auto"/>
            </w:rPr>
            <w:t>Table of Contents</w:t>
          </w:r>
        </w:p>
        <w:p w14:paraId="5FFC6349" w14:textId="29FCB55A" w:rsidR="00E017A7" w:rsidRDefault="001834FC">
          <w:pPr>
            <w:pStyle w:val="TOC1"/>
            <w:tabs>
              <w:tab w:val="right" w:leader="dot" w:pos="9016"/>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169975580" w:history="1">
            <w:r w:rsidR="00E017A7" w:rsidRPr="009466E5">
              <w:rPr>
                <w:rStyle w:val="Hyperlink"/>
                <w:rFonts w:cs="Times New Roman"/>
                <w:noProof/>
              </w:rPr>
              <w:t>Introduction:</w:t>
            </w:r>
            <w:r w:rsidR="00E017A7">
              <w:rPr>
                <w:noProof/>
                <w:webHidden/>
              </w:rPr>
              <w:tab/>
            </w:r>
            <w:r w:rsidR="00E017A7">
              <w:rPr>
                <w:noProof/>
                <w:webHidden/>
              </w:rPr>
              <w:fldChar w:fldCharType="begin"/>
            </w:r>
            <w:r w:rsidR="00E017A7">
              <w:rPr>
                <w:noProof/>
                <w:webHidden/>
              </w:rPr>
              <w:instrText xml:space="preserve"> PAGEREF _Toc169975580 \h </w:instrText>
            </w:r>
            <w:r w:rsidR="00E017A7">
              <w:rPr>
                <w:noProof/>
                <w:webHidden/>
              </w:rPr>
            </w:r>
            <w:r w:rsidR="00E017A7">
              <w:rPr>
                <w:noProof/>
                <w:webHidden/>
              </w:rPr>
              <w:fldChar w:fldCharType="separate"/>
            </w:r>
            <w:r w:rsidR="00E017A7">
              <w:rPr>
                <w:noProof/>
                <w:webHidden/>
              </w:rPr>
              <w:t>1</w:t>
            </w:r>
            <w:r w:rsidR="00E017A7">
              <w:rPr>
                <w:noProof/>
                <w:webHidden/>
              </w:rPr>
              <w:fldChar w:fldCharType="end"/>
            </w:r>
          </w:hyperlink>
        </w:p>
        <w:p w14:paraId="7079C614" w14:textId="172F7F32" w:rsidR="00E017A7" w:rsidRDefault="00000000">
          <w:pPr>
            <w:pStyle w:val="TOC2"/>
            <w:tabs>
              <w:tab w:val="right" w:leader="dot" w:pos="9016"/>
            </w:tabs>
            <w:rPr>
              <w:rFonts w:asciiTheme="minorHAnsi" w:eastAsiaTheme="minorEastAsia" w:hAnsiTheme="minorHAnsi"/>
              <w:noProof/>
              <w:color w:val="auto"/>
              <w:sz w:val="22"/>
              <w:lang w:val="en-US"/>
            </w:rPr>
          </w:pPr>
          <w:hyperlink w:anchor="_Toc169975581" w:history="1">
            <w:r w:rsidR="00E017A7" w:rsidRPr="009466E5">
              <w:rPr>
                <w:rStyle w:val="Hyperlink"/>
                <w:rFonts w:cs="Times New Roman"/>
                <w:noProof/>
              </w:rPr>
              <w:t>Research Background:</w:t>
            </w:r>
            <w:r w:rsidR="00E017A7">
              <w:rPr>
                <w:noProof/>
                <w:webHidden/>
              </w:rPr>
              <w:tab/>
            </w:r>
            <w:r w:rsidR="00E017A7">
              <w:rPr>
                <w:noProof/>
                <w:webHidden/>
              </w:rPr>
              <w:fldChar w:fldCharType="begin"/>
            </w:r>
            <w:r w:rsidR="00E017A7">
              <w:rPr>
                <w:noProof/>
                <w:webHidden/>
              </w:rPr>
              <w:instrText xml:space="preserve"> PAGEREF _Toc169975581 \h </w:instrText>
            </w:r>
            <w:r w:rsidR="00E017A7">
              <w:rPr>
                <w:noProof/>
                <w:webHidden/>
              </w:rPr>
            </w:r>
            <w:r w:rsidR="00E017A7">
              <w:rPr>
                <w:noProof/>
                <w:webHidden/>
              </w:rPr>
              <w:fldChar w:fldCharType="separate"/>
            </w:r>
            <w:r w:rsidR="00E017A7">
              <w:rPr>
                <w:noProof/>
                <w:webHidden/>
              </w:rPr>
              <w:t>1</w:t>
            </w:r>
            <w:r w:rsidR="00E017A7">
              <w:rPr>
                <w:noProof/>
                <w:webHidden/>
              </w:rPr>
              <w:fldChar w:fldCharType="end"/>
            </w:r>
          </w:hyperlink>
        </w:p>
        <w:p w14:paraId="0AB0CFF3" w14:textId="42675DE0" w:rsidR="00E017A7" w:rsidRDefault="00000000">
          <w:pPr>
            <w:pStyle w:val="TOC2"/>
            <w:tabs>
              <w:tab w:val="right" w:leader="dot" w:pos="9016"/>
            </w:tabs>
            <w:rPr>
              <w:rFonts w:asciiTheme="minorHAnsi" w:eastAsiaTheme="minorEastAsia" w:hAnsiTheme="minorHAnsi"/>
              <w:noProof/>
              <w:color w:val="auto"/>
              <w:sz w:val="22"/>
              <w:lang w:val="en-US"/>
            </w:rPr>
          </w:pPr>
          <w:hyperlink w:anchor="_Toc169975582" w:history="1">
            <w:r w:rsidR="00E017A7" w:rsidRPr="009466E5">
              <w:rPr>
                <w:rStyle w:val="Hyperlink"/>
                <w:rFonts w:cs="Times New Roman"/>
                <w:noProof/>
              </w:rPr>
              <w:t>Research Aim:</w:t>
            </w:r>
            <w:r w:rsidR="00E017A7">
              <w:rPr>
                <w:noProof/>
                <w:webHidden/>
              </w:rPr>
              <w:tab/>
            </w:r>
            <w:r w:rsidR="00E017A7">
              <w:rPr>
                <w:noProof/>
                <w:webHidden/>
              </w:rPr>
              <w:fldChar w:fldCharType="begin"/>
            </w:r>
            <w:r w:rsidR="00E017A7">
              <w:rPr>
                <w:noProof/>
                <w:webHidden/>
              </w:rPr>
              <w:instrText xml:space="preserve"> PAGEREF _Toc169975582 \h </w:instrText>
            </w:r>
            <w:r w:rsidR="00E017A7">
              <w:rPr>
                <w:noProof/>
                <w:webHidden/>
              </w:rPr>
            </w:r>
            <w:r w:rsidR="00E017A7">
              <w:rPr>
                <w:noProof/>
                <w:webHidden/>
              </w:rPr>
              <w:fldChar w:fldCharType="separate"/>
            </w:r>
            <w:r w:rsidR="00E017A7">
              <w:rPr>
                <w:noProof/>
                <w:webHidden/>
              </w:rPr>
              <w:t>1</w:t>
            </w:r>
            <w:r w:rsidR="00E017A7">
              <w:rPr>
                <w:noProof/>
                <w:webHidden/>
              </w:rPr>
              <w:fldChar w:fldCharType="end"/>
            </w:r>
          </w:hyperlink>
        </w:p>
        <w:p w14:paraId="3C26594C" w14:textId="3B47A66B" w:rsidR="00E017A7" w:rsidRDefault="00000000">
          <w:pPr>
            <w:pStyle w:val="TOC2"/>
            <w:tabs>
              <w:tab w:val="right" w:leader="dot" w:pos="9016"/>
            </w:tabs>
            <w:rPr>
              <w:rFonts w:asciiTheme="minorHAnsi" w:eastAsiaTheme="minorEastAsia" w:hAnsiTheme="minorHAnsi"/>
              <w:noProof/>
              <w:color w:val="auto"/>
              <w:sz w:val="22"/>
              <w:lang w:val="en-US"/>
            </w:rPr>
          </w:pPr>
          <w:hyperlink w:anchor="_Toc169975583" w:history="1">
            <w:r w:rsidR="00E017A7" w:rsidRPr="009466E5">
              <w:rPr>
                <w:rStyle w:val="Hyperlink"/>
                <w:rFonts w:cs="Times New Roman"/>
                <w:noProof/>
              </w:rPr>
              <w:t>Research Objectives:</w:t>
            </w:r>
            <w:r w:rsidR="00E017A7">
              <w:rPr>
                <w:noProof/>
                <w:webHidden/>
              </w:rPr>
              <w:tab/>
            </w:r>
            <w:r w:rsidR="00E017A7">
              <w:rPr>
                <w:noProof/>
                <w:webHidden/>
              </w:rPr>
              <w:fldChar w:fldCharType="begin"/>
            </w:r>
            <w:r w:rsidR="00E017A7">
              <w:rPr>
                <w:noProof/>
                <w:webHidden/>
              </w:rPr>
              <w:instrText xml:space="preserve"> PAGEREF _Toc169975583 \h </w:instrText>
            </w:r>
            <w:r w:rsidR="00E017A7">
              <w:rPr>
                <w:noProof/>
                <w:webHidden/>
              </w:rPr>
            </w:r>
            <w:r w:rsidR="00E017A7">
              <w:rPr>
                <w:noProof/>
                <w:webHidden/>
              </w:rPr>
              <w:fldChar w:fldCharType="separate"/>
            </w:r>
            <w:r w:rsidR="00E017A7">
              <w:rPr>
                <w:noProof/>
                <w:webHidden/>
              </w:rPr>
              <w:t>1</w:t>
            </w:r>
            <w:r w:rsidR="00E017A7">
              <w:rPr>
                <w:noProof/>
                <w:webHidden/>
              </w:rPr>
              <w:fldChar w:fldCharType="end"/>
            </w:r>
          </w:hyperlink>
        </w:p>
        <w:p w14:paraId="263C7F0B" w14:textId="4BF5DAE0" w:rsidR="00E017A7" w:rsidRDefault="00000000">
          <w:pPr>
            <w:pStyle w:val="TOC2"/>
            <w:tabs>
              <w:tab w:val="right" w:leader="dot" w:pos="9016"/>
            </w:tabs>
            <w:rPr>
              <w:rFonts w:asciiTheme="minorHAnsi" w:eastAsiaTheme="minorEastAsia" w:hAnsiTheme="minorHAnsi"/>
              <w:noProof/>
              <w:color w:val="auto"/>
              <w:sz w:val="22"/>
              <w:lang w:val="en-US"/>
            </w:rPr>
          </w:pPr>
          <w:hyperlink w:anchor="_Toc169975584" w:history="1">
            <w:r w:rsidR="00E017A7" w:rsidRPr="009466E5">
              <w:rPr>
                <w:rStyle w:val="Hyperlink"/>
                <w:rFonts w:cs="Times New Roman"/>
                <w:noProof/>
              </w:rPr>
              <w:t>Research Questions:</w:t>
            </w:r>
            <w:r w:rsidR="00E017A7">
              <w:rPr>
                <w:noProof/>
                <w:webHidden/>
              </w:rPr>
              <w:tab/>
            </w:r>
            <w:r w:rsidR="00E017A7">
              <w:rPr>
                <w:noProof/>
                <w:webHidden/>
              </w:rPr>
              <w:fldChar w:fldCharType="begin"/>
            </w:r>
            <w:r w:rsidR="00E017A7">
              <w:rPr>
                <w:noProof/>
                <w:webHidden/>
              </w:rPr>
              <w:instrText xml:space="preserve"> PAGEREF _Toc169975584 \h </w:instrText>
            </w:r>
            <w:r w:rsidR="00E017A7">
              <w:rPr>
                <w:noProof/>
                <w:webHidden/>
              </w:rPr>
            </w:r>
            <w:r w:rsidR="00E017A7">
              <w:rPr>
                <w:noProof/>
                <w:webHidden/>
              </w:rPr>
              <w:fldChar w:fldCharType="separate"/>
            </w:r>
            <w:r w:rsidR="00E017A7">
              <w:rPr>
                <w:noProof/>
                <w:webHidden/>
              </w:rPr>
              <w:t>2</w:t>
            </w:r>
            <w:r w:rsidR="00E017A7">
              <w:rPr>
                <w:noProof/>
                <w:webHidden/>
              </w:rPr>
              <w:fldChar w:fldCharType="end"/>
            </w:r>
          </w:hyperlink>
        </w:p>
        <w:p w14:paraId="79E298F1" w14:textId="33E09501" w:rsidR="00E017A7" w:rsidRDefault="00000000">
          <w:pPr>
            <w:pStyle w:val="TOC2"/>
            <w:tabs>
              <w:tab w:val="right" w:leader="dot" w:pos="9016"/>
            </w:tabs>
            <w:rPr>
              <w:rFonts w:asciiTheme="minorHAnsi" w:eastAsiaTheme="minorEastAsia" w:hAnsiTheme="minorHAnsi"/>
              <w:noProof/>
              <w:color w:val="auto"/>
              <w:sz w:val="22"/>
              <w:lang w:val="en-US"/>
            </w:rPr>
          </w:pPr>
          <w:hyperlink w:anchor="_Toc169975585" w:history="1">
            <w:r w:rsidR="00E017A7" w:rsidRPr="009466E5">
              <w:rPr>
                <w:rStyle w:val="Hyperlink"/>
                <w:rFonts w:cs="Times New Roman"/>
                <w:noProof/>
              </w:rPr>
              <w:t>Research Rationale:</w:t>
            </w:r>
            <w:r w:rsidR="00E017A7">
              <w:rPr>
                <w:noProof/>
                <w:webHidden/>
              </w:rPr>
              <w:tab/>
            </w:r>
            <w:r w:rsidR="00E017A7">
              <w:rPr>
                <w:noProof/>
                <w:webHidden/>
              </w:rPr>
              <w:fldChar w:fldCharType="begin"/>
            </w:r>
            <w:r w:rsidR="00E017A7">
              <w:rPr>
                <w:noProof/>
                <w:webHidden/>
              </w:rPr>
              <w:instrText xml:space="preserve"> PAGEREF _Toc169975585 \h </w:instrText>
            </w:r>
            <w:r w:rsidR="00E017A7">
              <w:rPr>
                <w:noProof/>
                <w:webHidden/>
              </w:rPr>
            </w:r>
            <w:r w:rsidR="00E017A7">
              <w:rPr>
                <w:noProof/>
                <w:webHidden/>
              </w:rPr>
              <w:fldChar w:fldCharType="separate"/>
            </w:r>
            <w:r w:rsidR="00E017A7">
              <w:rPr>
                <w:noProof/>
                <w:webHidden/>
              </w:rPr>
              <w:t>2</w:t>
            </w:r>
            <w:r w:rsidR="00E017A7">
              <w:rPr>
                <w:noProof/>
                <w:webHidden/>
              </w:rPr>
              <w:fldChar w:fldCharType="end"/>
            </w:r>
          </w:hyperlink>
        </w:p>
        <w:p w14:paraId="05124E7D" w14:textId="2AEF66F9" w:rsidR="00E017A7" w:rsidRDefault="00000000">
          <w:pPr>
            <w:pStyle w:val="TOC1"/>
            <w:tabs>
              <w:tab w:val="right" w:leader="dot" w:pos="9016"/>
            </w:tabs>
            <w:rPr>
              <w:rFonts w:asciiTheme="minorHAnsi" w:eastAsiaTheme="minorEastAsia" w:hAnsiTheme="minorHAnsi"/>
              <w:noProof/>
              <w:color w:val="auto"/>
              <w:sz w:val="22"/>
              <w:lang w:val="en-US"/>
            </w:rPr>
          </w:pPr>
          <w:hyperlink w:anchor="_Toc169975586" w:history="1">
            <w:r w:rsidR="00E017A7" w:rsidRPr="009466E5">
              <w:rPr>
                <w:rStyle w:val="Hyperlink"/>
                <w:rFonts w:cs="Times New Roman"/>
                <w:noProof/>
              </w:rPr>
              <w:t>Literature Review</w:t>
            </w:r>
            <w:r w:rsidR="00C310B7">
              <w:rPr>
                <w:rStyle w:val="Hyperlink"/>
                <w:rFonts w:cs="Times New Roman"/>
                <w:noProof/>
              </w:rPr>
              <w:t>:</w:t>
            </w:r>
            <w:r w:rsidR="00E017A7">
              <w:rPr>
                <w:noProof/>
                <w:webHidden/>
              </w:rPr>
              <w:tab/>
            </w:r>
            <w:r w:rsidR="00E017A7">
              <w:rPr>
                <w:noProof/>
                <w:webHidden/>
              </w:rPr>
              <w:fldChar w:fldCharType="begin"/>
            </w:r>
            <w:r w:rsidR="00E017A7">
              <w:rPr>
                <w:noProof/>
                <w:webHidden/>
              </w:rPr>
              <w:instrText xml:space="preserve"> PAGEREF _Toc169975586 \h </w:instrText>
            </w:r>
            <w:r w:rsidR="00E017A7">
              <w:rPr>
                <w:noProof/>
                <w:webHidden/>
              </w:rPr>
            </w:r>
            <w:r w:rsidR="00E017A7">
              <w:rPr>
                <w:noProof/>
                <w:webHidden/>
              </w:rPr>
              <w:fldChar w:fldCharType="separate"/>
            </w:r>
            <w:r w:rsidR="00E017A7">
              <w:rPr>
                <w:noProof/>
                <w:webHidden/>
              </w:rPr>
              <w:t>3</w:t>
            </w:r>
            <w:r w:rsidR="00E017A7">
              <w:rPr>
                <w:noProof/>
                <w:webHidden/>
              </w:rPr>
              <w:fldChar w:fldCharType="end"/>
            </w:r>
          </w:hyperlink>
        </w:p>
        <w:p w14:paraId="2A59CB7B" w14:textId="25F6EE0B" w:rsidR="00E017A7" w:rsidRDefault="00000000">
          <w:pPr>
            <w:pStyle w:val="TOC2"/>
            <w:tabs>
              <w:tab w:val="right" w:leader="dot" w:pos="9016"/>
            </w:tabs>
            <w:rPr>
              <w:rFonts w:asciiTheme="minorHAnsi" w:eastAsiaTheme="minorEastAsia" w:hAnsiTheme="minorHAnsi"/>
              <w:noProof/>
              <w:color w:val="auto"/>
              <w:sz w:val="22"/>
              <w:lang w:val="en-US"/>
            </w:rPr>
          </w:pPr>
          <w:hyperlink w:anchor="_Toc169975587" w:history="1">
            <w:r w:rsidR="00E017A7" w:rsidRPr="009466E5">
              <w:rPr>
                <w:rStyle w:val="Hyperlink"/>
                <w:rFonts w:cs="Times New Roman"/>
                <w:noProof/>
              </w:rPr>
              <w:t>Integrated Marketing Communication (IMC):</w:t>
            </w:r>
            <w:r w:rsidR="00E017A7">
              <w:rPr>
                <w:noProof/>
                <w:webHidden/>
              </w:rPr>
              <w:tab/>
            </w:r>
            <w:r w:rsidR="00E017A7">
              <w:rPr>
                <w:noProof/>
                <w:webHidden/>
              </w:rPr>
              <w:fldChar w:fldCharType="begin"/>
            </w:r>
            <w:r w:rsidR="00E017A7">
              <w:rPr>
                <w:noProof/>
                <w:webHidden/>
              </w:rPr>
              <w:instrText xml:space="preserve"> PAGEREF _Toc169975587 \h </w:instrText>
            </w:r>
            <w:r w:rsidR="00E017A7">
              <w:rPr>
                <w:noProof/>
                <w:webHidden/>
              </w:rPr>
            </w:r>
            <w:r w:rsidR="00E017A7">
              <w:rPr>
                <w:noProof/>
                <w:webHidden/>
              </w:rPr>
              <w:fldChar w:fldCharType="separate"/>
            </w:r>
            <w:r w:rsidR="00E017A7">
              <w:rPr>
                <w:noProof/>
                <w:webHidden/>
              </w:rPr>
              <w:t>3</w:t>
            </w:r>
            <w:r w:rsidR="00E017A7">
              <w:rPr>
                <w:noProof/>
                <w:webHidden/>
              </w:rPr>
              <w:fldChar w:fldCharType="end"/>
            </w:r>
          </w:hyperlink>
        </w:p>
        <w:p w14:paraId="51DFFEC1" w14:textId="4C9B64F4" w:rsidR="00E017A7" w:rsidRDefault="00000000">
          <w:pPr>
            <w:pStyle w:val="TOC2"/>
            <w:tabs>
              <w:tab w:val="right" w:leader="dot" w:pos="9016"/>
            </w:tabs>
            <w:rPr>
              <w:rFonts w:asciiTheme="minorHAnsi" w:eastAsiaTheme="minorEastAsia" w:hAnsiTheme="minorHAnsi"/>
              <w:noProof/>
              <w:color w:val="auto"/>
              <w:sz w:val="22"/>
              <w:lang w:val="en-US"/>
            </w:rPr>
          </w:pPr>
          <w:hyperlink w:anchor="_Toc169975588" w:history="1">
            <w:r w:rsidR="00E017A7" w:rsidRPr="009466E5">
              <w:rPr>
                <w:rStyle w:val="Hyperlink"/>
                <w:rFonts w:cs="Times New Roman"/>
                <w:noProof/>
              </w:rPr>
              <w:t>Different Components of IMC:</w:t>
            </w:r>
            <w:r w:rsidR="00E017A7">
              <w:rPr>
                <w:noProof/>
                <w:webHidden/>
              </w:rPr>
              <w:tab/>
            </w:r>
            <w:r w:rsidR="00E017A7">
              <w:rPr>
                <w:noProof/>
                <w:webHidden/>
              </w:rPr>
              <w:fldChar w:fldCharType="begin"/>
            </w:r>
            <w:r w:rsidR="00E017A7">
              <w:rPr>
                <w:noProof/>
                <w:webHidden/>
              </w:rPr>
              <w:instrText xml:space="preserve"> PAGEREF _Toc169975588 \h </w:instrText>
            </w:r>
            <w:r w:rsidR="00E017A7">
              <w:rPr>
                <w:noProof/>
                <w:webHidden/>
              </w:rPr>
            </w:r>
            <w:r w:rsidR="00E017A7">
              <w:rPr>
                <w:noProof/>
                <w:webHidden/>
              </w:rPr>
              <w:fldChar w:fldCharType="separate"/>
            </w:r>
            <w:r w:rsidR="00E017A7">
              <w:rPr>
                <w:noProof/>
                <w:webHidden/>
              </w:rPr>
              <w:t>3</w:t>
            </w:r>
            <w:r w:rsidR="00E017A7">
              <w:rPr>
                <w:noProof/>
                <w:webHidden/>
              </w:rPr>
              <w:fldChar w:fldCharType="end"/>
            </w:r>
          </w:hyperlink>
        </w:p>
        <w:p w14:paraId="193D207C" w14:textId="5E5805A4" w:rsidR="00E017A7" w:rsidRDefault="00000000">
          <w:pPr>
            <w:pStyle w:val="TOC2"/>
            <w:tabs>
              <w:tab w:val="right" w:leader="dot" w:pos="9016"/>
            </w:tabs>
            <w:rPr>
              <w:rFonts w:asciiTheme="minorHAnsi" w:eastAsiaTheme="minorEastAsia" w:hAnsiTheme="minorHAnsi"/>
              <w:noProof/>
              <w:color w:val="auto"/>
              <w:sz w:val="22"/>
              <w:lang w:val="en-US"/>
            </w:rPr>
          </w:pPr>
          <w:hyperlink w:anchor="_Toc169975589" w:history="1">
            <w:r w:rsidR="00E017A7" w:rsidRPr="009466E5">
              <w:rPr>
                <w:rStyle w:val="Hyperlink"/>
                <w:rFonts w:cs="Times New Roman"/>
                <w:noProof/>
              </w:rPr>
              <w:t>Brand Awareness and Customer Engagement:</w:t>
            </w:r>
            <w:r w:rsidR="00E017A7">
              <w:rPr>
                <w:noProof/>
                <w:webHidden/>
              </w:rPr>
              <w:tab/>
            </w:r>
            <w:r w:rsidR="00E017A7">
              <w:rPr>
                <w:noProof/>
                <w:webHidden/>
              </w:rPr>
              <w:fldChar w:fldCharType="begin"/>
            </w:r>
            <w:r w:rsidR="00E017A7">
              <w:rPr>
                <w:noProof/>
                <w:webHidden/>
              </w:rPr>
              <w:instrText xml:space="preserve"> PAGEREF _Toc169975589 \h </w:instrText>
            </w:r>
            <w:r w:rsidR="00E017A7">
              <w:rPr>
                <w:noProof/>
                <w:webHidden/>
              </w:rPr>
            </w:r>
            <w:r w:rsidR="00E017A7">
              <w:rPr>
                <w:noProof/>
                <w:webHidden/>
              </w:rPr>
              <w:fldChar w:fldCharType="separate"/>
            </w:r>
            <w:r w:rsidR="00E017A7">
              <w:rPr>
                <w:noProof/>
                <w:webHidden/>
              </w:rPr>
              <w:t>3</w:t>
            </w:r>
            <w:r w:rsidR="00E017A7">
              <w:rPr>
                <w:noProof/>
                <w:webHidden/>
              </w:rPr>
              <w:fldChar w:fldCharType="end"/>
            </w:r>
          </w:hyperlink>
        </w:p>
        <w:p w14:paraId="5913FDE0" w14:textId="4F5B21AD" w:rsidR="00E017A7" w:rsidRDefault="00000000">
          <w:pPr>
            <w:pStyle w:val="TOC2"/>
            <w:tabs>
              <w:tab w:val="right" w:leader="dot" w:pos="9016"/>
            </w:tabs>
            <w:rPr>
              <w:rFonts w:asciiTheme="minorHAnsi" w:eastAsiaTheme="minorEastAsia" w:hAnsiTheme="minorHAnsi"/>
              <w:noProof/>
              <w:color w:val="auto"/>
              <w:sz w:val="22"/>
              <w:lang w:val="en-US"/>
            </w:rPr>
          </w:pPr>
          <w:hyperlink w:anchor="_Toc169975590" w:history="1">
            <w:r w:rsidR="00E017A7" w:rsidRPr="009466E5">
              <w:rPr>
                <w:rStyle w:val="Hyperlink"/>
                <w:rFonts w:cs="Times New Roman"/>
                <w:noProof/>
              </w:rPr>
              <w:t>Various Factors of Brand Awareness and Customer Engagement:</w:t>
            </w:r>
            <w:r w:rsidR="00E017A7">
              <w:rPr>
                <w:noProof/>
                <w:webHidden/>
              </w:rPr>
              <w:tab/>
            </w:r>
            <w:r w:rsidR="00E017A7">
              <w:rPr>
                <w:noProof/>
                <w:webHidden/>
              </w:rPr>
              <w:fldChar w:fldCharType="begin"/>
            </w:r>
            <w:r w:rsidR="00E017A7">
              <w:rPr>
                <w:noProof/>
                <w:webHidden/>
              </w:rPr>
              <w:instrText xml:space="preserve"> PAGEREF _Toc169975590 \h </w:instrText>
            </w:r>
            <w:r w:rsidR="00E017A7">
              <w:rPr>
                <w:noProof/>
                <w:webHidden/>
              </w:rPr>
            </w:r>
            <w:r w:rsidR="00E017A7">
              <w:rPr>
                <w:noProof/>
                <w:webHidden/>
              </w:rPr>
              <w:fldChar w:fldCharType="separate"/>
            </w:r>
            <w:r w:rsidR="00E017A7">
              <w:rPr>
                <w:noProof/>
                <w:webHidden/>
              </w:rPr>
              <w:t>4</w:t>
            </w:r>
            <w:r w:rsidR="00E017A7">
              <w:rPr>
                <w:noProof/>
                <w:webHidden/>
              </w:rPr>
              <w:fldChar w:fldCharType="end"/>
            </w:r>
          </w:hyperlink>
        </w:p>
        <w:p w14:paraId="6EFF697E" w14:textId="12A2CE76" w:rsidR="00E017A7" w:rsidRDefault="00000000">
          <w:pPr>
            <w:pStyle w:val="TOC2"/>
            <w:tabs>
              <w:tab w:val="right" w:leader="dot" w:pos="9016"/>
            </w:tabs>
            <w:rPr>
              <w:rFonts w:asciiTheme="minorHAnsi" w:eastAsiaTheme="minorEastAsia" w:hAnsiTheme="minorHAnsi"/>
              <w:noProof/>
              <w:color w:val="auto"/>
              <w:sz w:val="22"/>
              <w:lang w:val="en-US"/>
            </w:rPr>
          </w:pPr>
          <w:hyperlink w:anchor="_Toc169975591" w:history="1">
            <w:r w:rsidR="00E017A7" w:rsidRPr="009466E5">
              <w:rPr>
                <w:rStyle w:val="Hyperlink"/>
                <w:rFonts w:cs="Times New Roman"/>
                <w:noProof/>
              </w:rPr>
              <w:t>Impact of IMC strategies on Enhancing Brand Awareness and Customer Engagement:</w:t>
            </w:r>
            <w:r w:rsidR="00E017A7">
              <w:rPr>
                <w:noProof/>
                <w:webHidden/>
              </w:rPr>
              <w:tab/>
            </w:r>
            <w:r w:rsidR="00E017A7">
              <w:rPr>
                <w:noProof/>
                <w:webHidden/>
              </w:rPr>
              <w:fldChar w:fldCharType="begin"/>
            </w:r>
            <w:r w:rsidR="00E017A7">
              <w:rPr>
                <w:noProof/>
                <w:webHidden/>
              </w:rPr>
              <w:instrText xml:space="preserve"> PAGEREF _Toc169975591 \h </w:instrText>
            </w:r>
            <w:r w:rsidR="00E017A7">
              <w:rPr>
                <w:noProof/>
                <w:webHidden/>
              </w:rPr>
            </w:r>
            <w:r w:rsidR="00E017A7">
              <w:rPr>
                <w:noProof/>
                <w:webHidden/>
              </w:rPr>
              <w:fldChar w:fldCharType="separate"/>
            </w:r>
            <w:r w:rsidR="00E017A7">
              <w:rPr>
                <w:noProof/>
                <w:webHidden/>
              </w:rPr>
              <w:t>4</w:t>
            </w:r>
            <w:r w:rsidR="00E017A7">
              <w:rPr>
                <w:noProof/>
                <w:webHidden/>
              </w:rPr>
              <w:fldChar w:fldCharType="end"/>
            </w:r>
          </w:hyperlink>
        </w:p>
        <w:p w14:paraId="577EEEEC" w14:textId="76E5144B" w:rsidR="00E017A7" w:rsidRDefault="00000000">
          <w:pPr>
            <w:pStyle w:val="TOC2"/>
            <w:tabs>
              <w:tab w:val="right" w:leader="dot" w:pos="9016"/>
            </w:tabs>
            <w:rPr>
              <w:rFonts w:asciiTheme="minorHAnsi" w:eastAsiaTheme="minorEastAsia" w:hAnsiTheme="minorHAnsi"/>
              <w:noProof/>
              <w:color w:val="auto"/>
              <w:sz w:val="22"/>
              <w:lang w:val="en-US"/>
            </w:rPr>
          </w:pPr>
          <w:hyperlink w:anchor="_Toc169975592" w:history="1">
            <w:r w:rsidR="00E017A7" w:rsidRPr="009466E5">
              <w:rPr>
                <w:rStyle w:val="Hyperlink"/>
                <w:rFonts w:cs="Times New Roman"/>
                <w:noProof/>
              </w:rPr>
              <w:t>Conceptual Framework:</w:t>
            </w:r>
            <w:r w:rsidR="00E017A7">
              <w:rPr>
                <w:noProof/>
                <w:webHidden/>
              </w:rPr>
              <w:tab/>
            </w:r>
            <w:r w:rsidR="00E017A7">
              <w:rPr>
                <w:noProof/>
                <w:webHidden/>
              </w:rPr>
              <w:fldChar w:fldCharType="begin"/>
            </w:r>
            <w:r w:rsidR="00E017A7">
              <w:rPr>
                <w:noProof/>
                <w:webHidden/>
              </w:rPr>
              <w:instrText xml:space="preserve"> PAGEREF _Toc169975592 \h </w:instrText>
            </w:r>
            <w:r w:rsidR="00E017A7">
              <w:rPr>
                <w:noProof/>
                <w:webHidden/>
              </w:rPr>
            </w:r>
            <w:r w:rsidR="00E017A7">
              <w:rPr>
                <w:noProof/>
                <w:webHidden/>
              </w:rPr>
              <w:fldChar w:fldCharType="separate"/>
            </w:r>
            <w:r w:rsidR="00E017A7">
              <w:rPr>
                <w:noProof/>
                <w:webHidden/>
              </w:rPr>
              <w:t>5</w:t>
            </w:r>
            <w:r w:rsidR="00E017A7">
              <w:rPr>
                <w:noProof/>
                <w:webHidden/>
              </w:rPr>
              <w:fldChar w:fldCharType="end"/>
            </w:r>
          </w:hyperlink>
        </w:p>
        <w:p w14:paraId="3BA0C028" w14:textId="3D4E177A" w:rsidR="00E017A7" w:rsidRDefault="00000000">
          <w:pPr>
            <w:pStyle w:val="TOC1"/>
            <w:tabs>
              <w:tab w:val="right" w:leader="dot" w:pos="9016"/>
            </w:tabs>
            <w:rPr>
              <w:rFonts w:asciiTheme="minorHAnsi" w:eastAsiaTheme="minorEastAsia" w:hAnsiTheme="minorHAnsi"/>
              <w:noProof/>
              <w:color w:val="auto"/>
              <w:sz w:val="22"/>
              <w:lang w:val="en-US"/>
            </w:rPr>
          </w:pPr>
          <w:hyperlink w:anchor="_Toc169975593" w:history="1">
            <w:r w:rsidR="00E017A7" w:rsidRPr="009466E5">
              <w:rPr>
                <w:rStyle w:val="Hyperlink"/>
                <w:rFonts w:cs="Times New Roman"/>
                <w:noProof/>
              </w:rPr>
              <w:t>Methodology</w:t>
            </w:r>
            <w:r w:rsidR="00C310B7">
              <w:rPr>
                <w:rStyle w:val="Hyperlink"/>
                <w:rFonts w:cs="Times New Roman"/>
                <w:noProof/>
              </w:rPr>
              <w:t>:</w:t>
            </w:r>
            <w:r w:rsidR="00E017A7">
              <w:rPr>
                <w:noProof/>
                <w:webHidden/>
              </w:rPr>
              <w:tab/>
            </w:r>
            <w:r w:rsidR="00E017A7">
              <w:rPr>
                <w:noProof/>
                <w:webHidden/>
              </w:rPr>
              <w:fldChar w:fldCharType="begin"/>
            </w:r>
            <w:r w:rsidR="00E017A7">
              <w:rPr>
                <w:noProof/>
                <w:webHidden/>
              </w:rPr>
              <w:instrText xml:space="preserve"> PAGEREF _Toc169975593 \h </w:instrText>
            </w:r>
            <w:r w:rsidR="00E017A7">
              <w:rPr>
                <w:noProof/>
                <w:webHidden/>
              </w:rPr>
            </w:r>
            <w:r w:rsidR="00E017A7">
              <w:rPr>
                <w:noProof/>
                <w:webHidden/>
              </w:rPr>
              <w:fldChar w:fldCharType="separate"/>
            </w:r>
            <w:r w:rsidR="00E017A7">
              <w:rPr>
                <w:noProof/>
                <w:webHidden/>
              </w:rPr>
              <w:t>6</w:t>
            </w:r>
            <w:r w:rsidR="00E017A7">
              <w:rPr>
                <w:noProof/>
                <w:webHidden/>
              </w:rPr>
              <w:fldChar w:fldCharType="end"/>
            </w:r>
          </w:hyperlink>
        </w:p>
        <w:p w14:paraId="20F89201" w14:textId="49585A4D" w:rsidR="00E017A7" w:rsidRDefault="00000000">
          <w:pPr>
            <w:pStyle w:val="TOC2"/>
            <w:tabs>
              <w:tab w:val="right" w:leader="dot" w:pos="9016"/>
            </w:tabs>
            <w:rPr>
              <w:rFonts w:asciiTheme="minorHAnsi" w:eastAsiaTheme="minorEastAsia" w:hAnsiTheme="minorHAnsi"/>
              <w:noProof/>
              <w:color w:val="auto"/>
              <w:sz w:val="22"/>
              <w:lang w:val="en-US"/>
            </w:rPr>
          </w:pPr>
          <w:hyperlink w:anchor="_Toc169975594" w:history="1">
            <w:r w:rsidR="00E017A7" w:rsidRPr="009466E5">
              <w:rPr>
                <w:rStyle w:val="Hyperlink"/>
                <w:rFonts w:cs="Times New Roman"/>
                <w:noProof/>
              </w:rPr>
              <w:t>Research Strategy:</w:t>
            </w:r>
            <w:r w:rsidR="00E017A7">
              <w:rPr>
                <w:noProof/>
                <w:webHidden/>
              </w:rPr>
              <w:tab/>
            </w:r>
            <w:r w:rsidR="00E017A7">
              <w:rPr>
                <w:noProof/>
                <w:webHidden/>
              </w:rPr>
              <w:fldChar w:fldCharType="begin"/>
            </w:r>
            <w:r w:rsidR="00E017A7">
              <w:rPr>
                <w:noProof/>
                <w:webHidden/>
              </w:rPr>
              <w:instrText xml:space="preserve"> PAGEREF _Toc169975594 \h </w:instrText>
            </w:r>
            <w:r w:rsidR="00E017A7">
              <w:rPr>
                <w:noProof/>
                <w:webHidden/>
              </w:rPr>
            </w:r>
            <w:r w:rsidR="00E017A7">
              <w:rPr>
                <w:noProof/>
                <w:webHidden/>
              </w:rPr>
              <w:fldChar w:fldCharType="separate"/>
            </w:r>
            <w:r w:rsidR="00E017A7">
              <w:rPr>
                <w:noProof/>
                <w:webHidden/>
              </w:rPr>
              <w:t>6</w:t>
            </w:r>
            <w:r w:rsidR="00E017A7">
              <w:rPr>
                <w:noProof/>
                <w:webHidden/>
              </w:rPr>
              <w:fldChar w:fldCharType="end"/>
            </w:r>
          </w:hyperlink>
        </w:p>
        <w:p w14:paraId="7B05F12C" w14:textId="6B4B6C4A" w:rsidR="00E017A7" w:rsidRDefault="00000000">
          <w:pPr>
            <w:pStyle w:val="TOC2"/>
            <w:tabs>
              <w:tab w:val="right" w:leader="dot" w:pos="9016"/>
            </w:tabs>
            <w:rPr>
              <w:rFonts w:asciiTheme="minorHAnsi" w:eastAsiaTheme="minorEastAsia" w:hAnsiTheme="minorHAnsi"/>
              <w:noProof/>
              <w:color w:val="auto"/>
              <w:sz w:val="22"/>
              <w:lang w:val="en-US"/>
            </w:rPr>
          </w:pPr>
          <w:hyperlink w:anchor="_Toc169975595" w:history="1">
            <w:r w:rsidR="00E017A7" w:rsidRPr="009466E5">
              <w:rPr>
                <w:rStyle w:val="Hyperlink"/>
                <w:rFonts w:cs="Times New Roman"/>
                <w:noProof/>
              </w:rPr>
              <w:t>Data Source and Collection method:</w:t>
            </w:r>
            <w:r w:rsidR="00E017A7">
              <w:rPr>
                <w:noProof/>
                <w:webHidden/>
              </w:rPr>
              <w:tab/>
            </w:r>
            <w:r w:rsidR="00E017A7">
              <w:rPr>
                <w:noProof/>
                <w:webHidden/>
              </w:rPr>
              <w:fldChar w:fldCharType="begin"/>
            </w:r>
            <w:r w:rsidR="00E017A7">
              <w:rPr>
                <w:noProof/>
                <w:webHidden/>
              </w:rPr>
              <w:instrText xml:space="preserve"> PAGEREF _Toc169975595 \h </w:instrText>
            </w:r>
            <w:r w:rsidR="00E017A7">
              <w:rPr>
                <w:noProof/>
                <w:webHidden/>
              </w:rPr>
            </w:r>
            <w:r w:rsidR="00E017A7">
              <w:rPr>
                <w:noProof/>
                <w:webHidden/>
              </w:rPr>
              <w:fldChar w:fldCharType="separate"/>
            </w:r>
            <w:r w:rsidR="00E017A7">
              <w:rPr>
                <w:noProof/>
                <w:webHidden/>
              </w:rPr>
              <w:t>6</w:t>
            </w:r>
            <w:r w:rsidR="00E017A7">
              <w:rPr>
                <w:noProof/>
                <w:webHidden/>
              </w:rPr>
              <w:fldChar w:fldCharType="end"/>
            </w:r>
          </w:hyperlink>
        </w:p>
        <w:p w14:paraId="2E0229C2" w14:textId="29DDC852" w:rsidR="00E017A7" w:rsidRDefault="00000000">
          <w:pPr>
            <w:pStyle w:val="TOC2"/>
            <w:tabs>
              <w:tab w:val="right" w:leader="dot" w:pos="9016"/>
            </w:tabs>
            <w:rPr>
              <w:rFonts w:asciiTheme="minorHAnsi" w:eastAsiaTheme="minorEastAsia" w:hAnsiTheme="minorHAnsi"/>
              <w:noProof/>
              <w:color w:val="auto"/>
              <w:sz w:val="22"/>
              <w:lang w:val="en-US"/>
            </w:rPr>
          </w:pPr>
          <w:hyperlink w:anchor="_Toc169975596" w:history="1">
            <w:r w:rsidR="00E017A7" w:rsidRPr="009466E5">
              <w:rPr>
                <w:rStyle w:val="Hyperlink"/>
                <w:rFonts w:cs="Times New Roman"/>
                <w:noProof/>
              </w:rPr>
              <w:t>Data Analysis Method:</w:t>
            </w:r>
            <w:r w:rsidR="00E017A7">
              <w:rPr>
                <w:noProof/>
                <w:webHidden/>
              </w:rPr>
              <w:tab/>
            </w:r>
            <w:r w:rsidR="00E017A7">
              <w:rPr>
                <w:noProof/>
                <w:webHidden/>
              </w:rPr>
              <w:fldChar w:fldCharType="begin"/>
            </w:r>
            <w:r w:rsidR="00E017A7">
              <w:rPr>
                <w:noProof/>
                <w:webHidden/>
              </w:rPr>
              <w:instrText xml:space="preserve"> PAGEREF _Toc169975596 \h </w:instrText>
            </w:r>
            <w:r w:rsidR="00E017A7">
              <w:rPr>
                <w:noProof/>
                <w:webHidden/>
              </w:rPr>
            </w:r>
            <w:r w:rsidR="00E017A7">
              <w:rPr>
                <w:noProof/>
                <w:webHidden/>
              </w:rPr>
              <w:fldChar w:fldCharType="separate"/>
            </w:r>
            <w:r w:rsidR="00E017A7">
              <w:rPr>
                <w:noProof/>
                <w:webHidden/>
              </w:rPr>
              <w:t>6</w:t>
            </w:r>
            <w:r w:rsidR="00E017A7">
              <w:rPr>
                <w:noProof/>
                <w:webHidden/>
              </w:rPr>
              <w:fldChar w:fldCharType="end"/>
            </w:r>
          </w:hyperlink>
        </w:p>
        <w:p w14:paraId="2408CC39" w14:textId="4B026B24" w:rsidR="00E017A7" w:rsidRDefault="00000000">
          <w:pPr>
            <w:pStyle w:val="TOC2"/>
            <w:tabs>
              <w:tab w:val="right" w:leader="dot" w:pos="9016"/>
            </w:tabs>
            <w:rPr>
              <w:rFonts w:asciiTheme="minorHAnsi" w:eastAsiaTheme="minorEastAsia" w:hAnsiTheme="minorHAnsi"/>
              <w:noProof/>
              <w:color w:val="auto"/>
              <w:sz w:val="22"/>
              <w:lang w:val="en-US"/>
            </w:rPr>
          </w:pPr>
          <w:hyperlink w:anchor="_Toc169975597" w:history="1">
            <w:r w:rsidR="00E017A7" w:rsidRPr="009466E5">
              <w:rPr>
                <w:rStyle w:val="Hyperlink"/>
                <w:rFonts w:cs="Times New Roman"/>
                <w:noProof/>
              </w:rPr>
              <w:t>Sampling Method:</w:t>
            </w:r>
            <w:r w:rsidR="00E017A7">
              <w:rPr>
                <w:noProof/>
                <w:webHidden/>
              </w:rPr>
              <w:tab/>
            </w:r>
            <w:r w:rsidR="00E017A7">
              <w:rPr>
                <w:noProof/>
                <w:webHidden/>
              </w:rPr>
              <w:fldChar w:fldCharType="begin"/>
            </w:r>
            <w:r w:rsidR="00E017A7">
              <w:rPr>
                <w:noProof/>
                <w:webHidden/>
              </w:rPr>
              <w:instrText xml:space="preserve"> PAGEREF _Toc169975597 \h </w:instrText>
            </w:r>
            <w:r w:rsidR="00E017A7">
              <w:rPr>
                <w:noProof/>
                <w:webHidden/>
              </w:rPr>
            </w:r>
            <w:r w:rsidR="00E017A7">
              <w:rPr>
                <w:noProof/>
                <w:webHidden/>
              </w:rPr>
              <w:fldChar w:fldCharType="separate"/>
            </w:r>
            <w:r w:rsidR="00E017A7">
              <w:rPr>
                <w:noProof/>
                <w:webHidden/>
              </w:rPr>
              <w:t>6</w:t>
            </w:r>
            <w:r w:rsidR="00E017A7">
              <w:rPr>
                <w:noProof/>
                <w:webHidden/>
              </w:rPr>
              <w:fldChar w:fldCharType="end"/>
            </w:r>
          </w:hyperlink>
        </w:p>
        <w:p w14:paraId="008F6AE5" w14:textId="33A89691" w:rsidR="00E017A7" w:rsidRDefault="00000000">
          <w:pPr>
            <w:pStyle w:val="TOC2"/>
            <w:tabs>
              <w:tab w:val="right" w:leader="dot" w:pos="9016"/>
            </w:tabs>
            <w:rPr>
              <w:rFonts w:asciiTheme="minorHAnsi" w:eastAsiaTheme="minorEastAsia" w:hAnsiTheme="minorHAnsi"/>
              <w:noProof/>
              <w:color w:val="auto"/>
              <w:sz w:val="22"/>
              <w:lang w:val="en-US"/>
            </w:rPr>
          </w:pPr>
          <w:hyperlink w:anchor="_Toc169975598" w:history="1">
            <w:r w:rsidR="00E017A7" w:rsidRPr="009466E5">
              <w:rPr>
                <w:rStyle w:val="Hyperlink"/>
                <w:rFonts w:cs="Times New Roman"/>
                <w:noProof/>
              </w:rPr>
              <w:t>Ethical Considerations:</w:t>
            </w:r>
            <w:r w:rsidR="00E017A7">
              <w:rPr>
                <w:noProof/>
                <w:webHidden/>
              </w:rPr>
              <w:tab/>
            </w:r>
            <w:r w:rsidR="00E017A7">
              <w:rPr>
                <w:noProof/>
                <w:webHidden/>
              </w:rPr>
              <w:fldChar w:fldCharType="begin"/>
            </w:r>
            <w:r w:rsidR="00E017A7">
              <w:rPr>
                <w:noProof/>
                <w:webHidden/>
              </w:rPr>
              <w:instrText xml:space="preserve"> PAGEREF _Toc169975598 \h </w:instrText>
            </w:r>
            <w:r w:rsidR="00E017A7">
              <w:rPr>
                <w:noProof/>
                <w:webHidden/>
              </w:rPr>
            </w:r>
            <w:r w:rsidR="00E017A7">
              <w:rPr>
                <w:noProof/>
                <w:webHidden/>
              </w:rPr>
              <w:fldChar w:fldCharType="separate"/>
            </w:r>
            <w:r w:rsidR="00E017A7">
              <w:rPr>
                <w:noProof/>
                <w:webHidden/>
              </w:rPr>
              <w:t>7</w:t>
            </w:r>
            <w:r w:rsidR="00E017A7">
              <w:rPr>
                <w:noProof/>
                <w:webHidden/>
              </w:rPr>
              <w:fldChar w:fldCharType="end"/>
            </w:r>
          </w:hyperlink>
        </w:p>
        <w:p w14:paraId="190491E9" w14:textId="6529025B" w:rsidR="00E017A7" w:rsidRDefault="00000000">
          <w:pPr>
            <w:pStyle w:val="TOC1"/>
            <w:tabs>
              <w:tab w:val="right" w:leader="dot" w:pos="9016"/>
            </w:tabs>
            <w:rPr>
              <w:rFonts w:asciiTheme="minorHAnsi" w:eastAsiaTheme="minorEastAsia" w:hAnsiTheme="minorHAnsi"/>
              <w:noProof/>
              <w:color w:val="auto"/>
              <w:sz w:val="22"/>
              <w:lang w:val="en-US"/>
            </w:rPr>
          </w:pPr>
          <w:hyperlink w:anchor="_Toc169975599" w:history="1">
            <w:r w:rsidR="00E017A7" w:rsidRPr="009466E5">
              <w:rPr>
                <w:rStyle w:val="Hyperlink"/>
                <w:noProof/>
              </w:rPr>
              <w:t>References:</w:t>
            </w:r>
            <w:r w:rsidR="00E017A7">
              <w:rPr>
                <w:noProof/>
                <w:webHidden/>
              </w:rPr>
              <w:tab/>
            </w:r>
            <w:r w:rsidR="00E017A7">
              <w:rPr>
                <w:noProof/>
                <w:webHidden/>
              </w:rPr>
              <w:fldChar w:fldCharType="begin"/>
            </w:r>
            <w:r w:rsidR="00E017A7">
              <w:rPr>
                <w:noProof/>
                <w:webHidden/>
              </w:rPr>
              <w:instrText xml:space="preserve"> PAGEREF _Toc169975599 \h </w:instrText>
            </w:r>
            <w:r w:rsidR="00E017A7">
              <w:rPr>
                <w:noProof/>
                <w:webHidden/>
              </w:rPr>
            </w:r>
            <w:r w:rsidR="00E017A7">
              <w:rPr>
                <w:noProof/>
                <w:webHidden/>
              </w:rPr>
              <w:fldChar w:fldCharType="separate"/>
            </w:r>
            <w:r w:rsidR="00E017A7">
              <w:rPr>
                <w:noProof/>
                <w:webHidden/>
              </w:rPr>
              <w:t>8</w:t>
            </w:r>
            <w:r w:rsidR="00E017A7">
              <w:rPr>
                <w:noProof/>
                <w:webHidden/>
              </w:rPr>
              <w:fldChar w:fldCharType="end"/>
            </w:r>
          </w:hyperlink>
        </w:p>
        <w:p w14:paraId="11FB9FCD" w14:textId="2645D4AB"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731705">
          <w:footerReference w:type="default" r:id="rId8"/>
          <w:pgSz w:w="11906" w:h="16838" w:code="9"/>
          <w:pgMar w:top="1440" w:right="1440" w:bottom="1440" w:left="1440" w:header="720" w:footer="720" w:gutter="0"/>
          <w:pgNumType w:fmt="lowerRoman"/>
          <w:cols w:space="720"/>
          <w:docGrid w:linePitch="360"/>
        </w:sectPr>
      </w:pPr>
    </w:p>
    <w:p w14:paraId="194129F4" w14:textId="2C577517" w:rsidR="001834FC" w:rsidRPr="00CC15A2" w:rsidRDefault="001834FC" w:rsidP="001834FC">
      <w:pPr>
        <w:pStyle w:val="Heading1"/>
        <w:rPr>
          <w:rFonts w:ascii="Times New Roman" w:hAnsi="Times New Roman" w:cs="Times New Roman"/>
        </w:rPr>
      </w:pPr>
      <w:bookmarkStart w:id="0" w:name="_Toc169975580"/>
      <w:r w:rsidRPr="00CC15A2">
        <w:rPr>
          <w:rFonts w:ascii="Times New Roman" w:hAnsi="Times New Roman" w:cs="Times New Roman"/>
        </w:rPr>
        <w:lastRenderedPageBreak/>
        <w:t>Introduction</w:t>
      </w:r>
      <w:r w:rsidR="00CC15A2" w:rsidRPr="00CC15A2">
        <w:rPr>
          <w:rFonts w:ascii="Times New Roman" w:hAnsi="Times New Roman" w:cs="Times New Roman"/>
        </w:rPr>
        <w:t>:</w:t>
      </w:r>
      <w:bookmarkEnd w:id="0"/>
    </w:p>
    <w:p w14:paraId="207F7B51" w14:textId="4BF76B3A" w:rsidR="00554106" w:rsidRPr="00CC15A2" w:rsidRDefault="009E12A8" w:rsidP="009B2DC8">
      <w:pPr>
        <w:pStyle w:val="Heading2"/>
        <w:rPr>
          <w:rFonts w:ascii="Times New Roman" w:hAnsi="Times New Roman" w:cs="Times New Roman"/>
        </w:rPr>
      </w:pPr>
      <w:bookmarkStart w:id="1" w:name="_Toc169975581"/>
      <w:r>
        <w:rPr>
          <w:rFonts w:ascii="Times New Roman" w:hAnsi="Times New Roman" w:cs="Times New Roman"/>
        </w:rPr>
        <w:t xml:space="preserve">Research </w:t>
      </w:r>
      <w:r w:rsidR="00554106" w:rsidRPr="00CC15A2">
        <w:rPr>
          <w:rFonts w:ascii="Times New Roman" w:hAnsi="Times New Roman" w:cs="Times New Roman"/>
        </w:rPr>
        <w:t>Background:</w:t>
      </w:r>
      <w:bookmarkEnd w:id="1"/>
    </w:p>
    <w:p w14:paraId="267C8C41" w14:textId="30BD546A" w:rsidR="002172E9" w:rsidRDefault="009E12A8" w:rsidP="00554106">
      <w:r w:rsidRPr="009E12A8">
        <w:t>One of the biggest profitable sectors in the UK is the consumer goods</w:t>
      </w:r>
      <w:r w:rsidR="0025111A">
        <w:t xml:space="preserve"> industry</w:t>
      </w:r>
      <w:r w:rsidRPr="009E12A8">
        <w:t xml:space="preserve">. Due to the </w:t>
      </w:r>
      <w:r w:rsidR="0025111A">
        <w:t>industry</w:t>
      </w:r>
      <w:r w:rsidRPr="009E12A8">
        <w:t>'s fierce contest and quick product development, creative</w:t>
      </w:r>
      <w:r w:rsidR="0025111A">
        <w:t xml:space="preserve"> solutions </w:t>
      </w:r>
      <w:r w:rsidRPr="009E12A8">
        <w:t>must be continuously</w:t>
      </w:r>
      <w:r w:rsidR="0025111A">
        <w:t xml:space="preserve"> provided </w:t>
      </w:r>
      <w:r w:rsidRPr="009E12A8">
        <w:t>to meet the ever-evolving requirements of consumers</w:t>
      </w:r>
      <w:r w:rsidR="00961A38">
        <w:t xml:space="preserve"> </w:t>
      </w:r>
      <w:r w:rsidR="00961A38" w:rsidRPr="00961A38">
        <w:t>(IT-Shades, 2020)</w:t>
      </w:r>
      <w:r w:rsidRPr="009E12A8">
        <w:t>. The</w:t>
      </w:r>
      <w:r w:rsidR="0025111A">
        <w:t xml:space="preserve"> </w:t>
      </w:r>
      <w:r w:rsidRPr="009E12A8">
        <w:t>post-C</w:t>
      </w:r>
      <w:r w:rsidR="000E3103">
        <w:t>OVID</w:t>
      </w:r>
      <w:r w:rsidRPr="009E12A8">
        <w:t xml:space="preserve"> terrain has altered consumer purchasing and consumption patterns, presenting grocery retailers with both </w:t>
      </w:r>
      <w:r w:rsidR="0025111A">
        <w:t xml:space="preserve">opportunities </w:t>
      </w:r>
      <w:r w:rsidRPr="009E12A8">
        <w:t>and problems</w:t>
      </w:r>
      <w:r w:rsidR="00961A38">
        <w:t xml:space="preserve"> </w:t>
      </w:r>
      <w:r w:rsidR="00961A38" w:rsidRPr="00961A38">
        <w:t>(Thain and Bradley, 2021)</w:t>
      </w:r>
      <w:r w:rsidRPr="009E12A8">
        <w:t xml:space="preserve">. In the UK, integrated marketing communication is </w:t>
      </w:r>
      <w:r w:rsidR="0025111A">
        <w:t>becomin</w:t>
      </w:r>
      <w:r w:rsidRPr="009E12A8">
        <w:t xml:space="preserve">g a pivotal element of the business matrix. This is particularly true for written media, which is considerably employed by UK businesses to </w:t>
      </w:r>
      <w:r w:rsidR="0025111A">
        <w:t>alert</w:t>
      </w:r>
      <w:r w:rsidRPr="009E12A8">
        <w:t xml:space="preserve"> consumers to new or established brands in the intricate world of selling</w:t>
      </w:r>
      <w:r w:rsidR="00961A38">
        <w:t xml:space="preserve"> </w:t>
      </w:r>
      <w:r w:rsidR="00961A38" w:rsidRPr="00961A38">
        <w:t>(Mehta, 2020)</w:t>
      </w:r>
      <w:r w:rsidRPr="009E12A8">
        <w:t>.</w:t>
      </w:r>
      <w:r w:rsidR="000E3103">
        <w:t xml:space="preserve"> </w:t>
      </w:r>
      <w:r w:rsidR="000E3103" w:rsidRPr="000E3103">
        <w:t xml:space="preserve">British transnational consumer products </w:t>
      </w:r>
      <w:r w:rsidR="000E3103">
        <w:t xml:space="preserve">corporation </w:t>
      </w:r>
      <w:r w:rsidR="000E3103" w:rsidRPr="000E3103">
        <w:t>Unilever has its headquarters in London, United Kingdom. The company, which was established in 1885, has had tremendous growth, presently</w:t>
      </w:r>
      <w:r w:rsidR="000E3103">
        <w:t xml:space="preserve"> possessing </w:t>
      </w:r>
      <w:r w:rsidR="000E3103" w:rsidRPr="000E3103">
        <w:t>over 400 trademarks and being present in 190 nations</w:t>
      </w:r>
      <w:r w:rsidR="00961A38">
        <w:t xml:space="preserve"> </w:t>
      </w:r>
      <w:r w:rsidR="00961A38" w:rsidRPr="00961A38">
        <w:t>(Unilever PLC, 2021)</w:t>
      </w:r>
      <w:r w:rsidR="000E3103" w:rsidRPr="000E3103">
        <w:t>. A stunning</w:t>
      </w:r>
      <w:r w:rsidR="000E3103">
        <w:t xml:space="preserve"> </w:t>
      </w:r>
      <w:r w:rsidR="000E3103" w:rsidRPr="000E3103">
        <w:t>2.5 billion individual</w:t>
      </w:r>
      <w:r w:rsidR="000E3103">
        <w:t>s</w:t>
      </w:r>
      <w:r w:rsidR="000E3103" w:rsidRPr="000E3103">
        <w:t xml:space="preserve"> use their variety of food, </w:t>
      </w:r>
      <w:r w:rsidR="000E3103">
        <w:t>beverage</w:t>
      </w:r>
      <w:r w:rsidR="000E3103" w:rsidRPr="000E3103">
        <w:t xml:space="preserve">, home, and </w:t>
      </w:r>
      <w:r w:rsidR="000E3103">
        <w:t xml:space="preserve">personal </w:t>
      </w:r>
      <w:r w:rsidR="000E3103" w:rsidRPr="000E3103">
        <w:t>care goods on a</w:t>
      </w:r>
      <w:r w:rsidR="000E3103">
        <w:t xml:space="preserve"> daily basis</w:t>
      </w:r>
      <w:r w:rsidR="000E3103" w:rsidRPr="000E3103">
        <w:t xml:space="preserve">. The cohesiveness of the brand's integrated marketing </w:t>
      </w:r>
      <w:r w:rsidR="000E3103">
        <w:t xml:space="preserve">communications </w:t>
      </w:r>
      <w:r w:rsidR="000E3103" w:rsidRPr="000E3103">
        <w:t>and the constancy of its products are the results of their significant internationalization and advertising expenditures</w:t>
      </w:r>
      <w:r w:rsidR="00961A38">
        <w:t xml:space="preserve"> </w:t>
      </w:r>
      <w:r w:rsidR="00961A38" w:rsidRPr="00961A38">
        <w:t>(Bernstein, 2020)</w:t>
      </w:r>
      <w:r w:rsidR="000E3103" w:rsidRPr="000E3103">
        <w:t>.</w:t>
      </w:r>
      <w:r w:rsidR="002172E9">
        <w:t xml:space="preserve"> However, as the organization expanded globally so has the challenges and competitions it faces. Presently, Unilever faces huge competition from Nestle, P&amp;G, Johnson and Johnson</w:t>
      </w:r>
      <w:r w:rsidR="00961A38">
        <w:t xml:space="preserve"> </w:t>
      </w:r>
      <w:r w:rsidR="00961A38" w:rsidRPr="00961A38">
        <w:t>(Bhasin, 2023)</w:t>
      </w:r>
      <w:r w:rsidR="002172E9">
        <w:t xml:space="preserve">. Also, there has been a hint of struggle for sustainable marketing for Unilever. Recent inflation situation has made Unilever increase the prices of its products as well. </w:t>
      </w:r>
    </w:p>
    <w:p w14:paraId="77627D33" w14:textId="7C88C864" w:rsidR="00554106" w:rsidRDefault="002172E9" w:rsidP="00554106">
      <w:r>
        <w:t>In all these aspects, the research aims to analyse how Integrated Marketing Communication (IMC) can a play a role to enhance its brand image and customer engagement throughout this study.</w:t>
      </w:r>
    </w:p>
    <w:p w14:paraId="0D80BDC7" w14:textId="4B6CA4A8" w:rsidR="00CC15A2" w:rsidRPr="00CC15A2" w:rsidRDefault="00CC15A2" w:rsidP="00CC15A2">
      <w:pPr>
        <w:pStyle w:val="Heading2"/>
        <w:rPr>
          <w:rFonts w:ascii="Times New Roman" w:hAnsi="Times New Roman" w:cs="Times New Roman"/>
        </w:rPr>
      </w:pPr>
      <w:bookmarkStart w:id="2" w:name="_Toc169975582"/>
      <w:r w:rsidRPr="00CC15A2">
        <w:rPr>
          <w:rFonts w:ascii="Times New Roman" w:hAnsi="Times New Roman" w:cs="Times New Roman"/>
        </w:rPr>
        <w:t>Research Aim:</w:t>
      </w:r>
      <w:bookmarkEnd w:id="2"/>
    </w:p>
    <w:p w14:paraId="21F5A344" w14:textId="1186C2BD" w:rsidR="00CC15A2" w:rsidRDefault="00CC15A2" w:rsidP="00554106">
      <w:r>
        <w:t xml:space="preserve">This research aims at investigating </w:t>
      </w:r>
      <w:r w:rsidRPr="00CC15A2">
        <w:t xml:space="preserve">how IMC strategies can contribute to improve the brand awareness and </w:t>
      </w:r>
      <w:r>
        <w:t>increase</w:t>
      </w:r>
      <w:r w:rsidRPr="00CC15A2">
        <w:t xml:space="preserve"> customer engagement in the UK consumer goods industry</w:t>
      </w:r>
      <w:r>
        <w:t>.</w:t>
      </w:r>
    </w:p>
    <w:p w14:paraId="5006132E" w14:textId="3BEB9110" w:rsidR="00554106" w:rsidRPr="00CC15A2" w:rsidRDefault="00554106" w:rsidP="009B2DC8">
      <w:pPr>
        <w:pStyle w:val="Heading2"/>
        <w:rPr>
          <w:rFonts w:ascii="Times New Roman" w:hAnsi="Times New Roman" w:cs="Times New Roman"/>
        </w:rPr>
      </w:pPr>
      <w:bookmarkStart w:id="3" w:name="_Toc169975583"/>
      <w:r w:rsidRPr="00CC15A2">
        <w:rPr>
          <w:rFonts w:ascii="Times New Roman" w:hAnsi="Times New Roman" w:cs="Times New Roman"/>
        </w:rPr>
        <w:t>Research Objectives:</w:t>
      </w:r>
      <w:bookmarkEnd w:id="3"/>
    </w:p>
    <w:p w14:paraId="438583C3" w14:textId="15F149C7" w:rsidR="009B2DC8" w:rsidRDefault="009B2DC8" w:rsidP="009B2DC8">
      <w:r>
        <w:t>The following objectives are meant to be achieved:</w:t>
      </w:r>
    </w:p>
    <w:p w14:paraId="741CA4CE" w14:textId="1504D76A" w:rsidR="009B2DC8" w:rsidRDefault="009B2DC8" w:rsidP="009B2DC8">
      <w:pPr>
        <w:pStyle w:val="ListParagraph"/>
        <w:numPr>
          <w:ilvl w:val="0"/>
          <w:numId w:val="6"/>
        </w:numPr>
      </w:pPr>
      <w:r>
        <w:t>To identify the implications of different IMC strategies used by Unilever.</w:t>
      </w:r>
    </w:p>
    <w:p w14:paraId="09EB724B" w14:textId="21ACCBA3" w:rsidR="009B2DC8" w:rsidRDefault="009B2DC8" w:rsidP="009B2DC8">
      <w:pPr>
        <w:pStyle w:val="ListParagraph"/>
        <w:numPr>
          <w:ilvl w:val="0"/>
          <w:numId w:val="6"/>
        </w:numPr>
      </w:pPr>
      <w:r>
        <w:lastRenderedPageBreak/>
        <w:t>To examine the factors impacting the brand awareness and customer engagement of Unilever.</w:t>
      </w:r>
    </w:p>
    <w:p w14:paraId="288C59AD" w14:textId="6BC8ED61" w:rsidR="009B2DC8" w:rsidRDefault="009B2DC8" w:rsidP="009B2DC8">
      <w:pPr>
        <w:pStyle w:val="ListParagraph"/>
        <w:numPr>
          <w:ilvl w:val="0"/>
          <w:numId w:val="6"/>
        </w:numPr>
      </w:pPr>
      <w:r>
        <w:t>To analyse the role of IMC in enhancing the brand awareness and customer engagement of the UK consumer goods industry.</w:t>
      </w:r>
    </w:p>
    <w:p w14:paraId="70675726" w14:textId="76C66186" w:rsidR="00554106" w:rsidRDefault="009B2DC8" w:rsidP="00554106">
      <w:pPr>
        <w:pStyle w:val="ListParagraph"/>
        <w:numPr>
          <w:ilvl w:val="0"/>
          <w:numId w:val="6"/>
        </w:numPr>
      </w:pPr>
      <w:r>
        <w:t>To recommend how Unilever or other businesses can employ effective IMC strategies to improve brand awareness and increase their customer engagement for overall business growth.</w:t>
      </w:r>
    </w:p>
    <w:p w14:paraId="7664925A" w14:textId="5728E4DC" w:rsidR="00554106" w:rsidRPr="00CC15A2" w:rsidRDefault="00554106" w:rsidP="009B2DC8">
      <w:pPr>
        <w:pStyle w:val="Heading2"/>
        <w:rPr>
          <w:rFonts w:ascii="Times New Roman" w:hAnsi="Times New Roman" w:cs="Times New Roman"/>
        </w:rPr>
      </w:pPr>
      <w:bookmarkStart w:id="4" w:name="_Toc169975584"/>
      <w:r w:rsidRPr="00CC15A2">
        <w:rPr>
          <w:rFonts w:ascii="Times New Roman" w:hAnsi="Times New Roman" w:cs="Times New Roman"/>
        </w:rPr>
        <w:t>Research Questions:</w:t>
      </w:r>
      <w:bookmarkEnd w:id="4"/>
    </w:p>
    <w:p w14:paraId="687035D9" w14:textId="3779252C" w:rsidR="00554106" w:rsidRDefault="009B2DC8" w:rsidP="00554106">
      <w:r>
        <w:t>The research questions are:</w:t>
      </w:r>
    </w:p>
    <w:p w14:paraId="3D93C873" w14:textId="56FD53CB" w:rsidR="009B2DC8" w:rsidRDefault="009B2DC8" w:rsidP="009B2DC8">
      <w:pPr>
        <w:pStyle w:val="ListParagraph"/>
        <w:numPr>
          <w:ilvl w:val="0"/>
          <w:numId w:val="8"/>
        </w:numPr>
      </w:pPr>
      <w:r>
        <w:t>What are the implications of different IMC strategies used by Unilever?</w:t>
      </w:r>
    </w:p>
    <w:p w14:paraId="2A625BEA" w14:textId="1C304CE5" w:rsidR="009B2DC8" w:rsidRPr="009B2DC8" w:rsidRDefault="009B2DC8" w:rsidP="009B2DC8">
      <w:pPr>
        <w:pStyle w:val="ListParagraph"/>
        <w:numPr>
          <w:ilvl w:val="0"/>
          <w:numId w:val="8"/>
        </w:numPr>
      </w:pPr>
      <w:r>
        <w:t xml:space="preserve">What are </w:t>
      </w:r>
      <w:r w:rsidRPr="009B2DC8">
        <w:t>the factors impacting the brand awareness and customer engagement of Unilever</w:t>
      </w:r>
      <w:r>
        <w:t>?</w:t>
      </w:r>
    </w:p>
    <w:p w14:paraId="4F8470B5" w14:textId="2CFC3B7C" w:rsidR="009B2DC8" w:rsidRDefault="009B2DC8" w:rsidP="009B2DC8">
      <w:pPr>
        <w:pStyle w:val="ListParagraph"/>
        <w:numPr>
          <w:ilvl w:val="0"/>
          <w:numId w:val="8"/>
        </w:numPr>
      </w:pPr>
      <w:r>
        <w:t xml:space="preserve">What is the </w:t>
      </w:r>
      <w:r w:rsidRPr="009B2DC8">
        <w:t>role of IMC in enhancing the brand awareness and customer engagement of the UK consumer goods industry</w:t>
      </w:r>
      <w:r>
        <w:t>?</w:t>
      </w:r>
    </w:p>
    <w:p w14:paraId="6382C229" w14:textId="4787AA84" w:rsidR="009B2DC8" w:rsidRDefault="009B2DC8" w:rsidP="009B2DC8">
      <w:pPr>
        <w:pStyle w:val="ListParagraph"/>
        <w:numPr>
          <w:ilvl w:val="0"/>
          <w:numId w:val="8"/>
        </w:numPr>
      </w:pPr>
      <w:r>
        <w:t xml:space="preserve">What are the recommended ways in which </w:t>
      </w:r>
      <w:r w:rsidRPr="009B2DC8">
        <w:t>Unilever or other business can employ effective IMC strategies to improve brand awareness and increase the</w:t>
      </w:r>
      <w:r w:rsidR="00CC15A2">
        <w:t>ir</w:t>
      </w:r>
      <w:r w:rsidRPr="009B2DC8">
        <w:t xml:space="preserve"> customer engagement</w:t>
      </w:r>
      <w:r>
        <w:t>?</w:t>
      </w:r>
    </w:p>
    <w:p w14:paraId="0AAF43F9" w14:textId="56E0A1CA" w:rsidR="00554106" w:rsidRPr="00CC15A2" w:rsidRDefault="00554106" w:rsidP="009B2DC8">
      <w:pPr>
        <w:pStyle w:val="Heading2"/>
        <w:rPr>
          <w:rFonts w:ascii="Times New Roman" w:hAnsi="Times New Roman" w:cs="Times New Roman"/>
        </w:rPr>
      </w:pPr>
      <w:bookmarkStart w:id="5" w:name="_Toc169975585"/>
      <w:r w:rsidRPr="00CC15A2">
        <w:rPr>
          <w:rFonts w:ascii="Times New Roman" w:hAnsi="Times New Roman" w:cs="Times New Roman"/>
        </w:rPr>
        <w:t>Research Rationale:</w:t>
      </w:r>
      <w:bookmarkEnd w:id="5"/>
    </w:p>
    <w:p w14:paraId="097DB98F" w14:textId="3F9A3AED" w:rsidR="00554106" w:rsidRDefault="002172E9" w:rsidP="00554106">
      <w:r w:rsidRPr="002172E9">
        <w:t>In the UK consumer products</w:t>
      </w:r>
      <w:r>
        <w:t xml:space="preserve"> industry</w:t>
      </w:r>
      <w:r w:rsidRPr="002172E9">
        <w:t xml:space="preserve">, this study looks at how companies may use IMC tactics to </w:t>
      </w:r>
      <w:r w:rsidR="00E017A7">
        <w:t xml:space="preserve">enhance customers </w:t>
      </w:r>
      <w:r w:rsidRPr="002172E9">
        <w:t>engagement and brand</w:t>
      </w:r>
      <w:r w:rsidR="00E017A7">
        <w:t xml:space="preserve"> aware</w:t>
      </w:r>
      <w:r w:rsidRPr="002172E9">
        <w:t xml:space="preserve">ness, with a focus on Unilever. Effective marketing </w:t>
      </w:r>
      <w:r w:rsidR="00E017A7">
        <w:t xml:space="preserve">methods </w:t>
      </w:r>
      <w:r w:rsidRPr="002172E9">
        <w:t xml:space="preserve">are critical for any establishment to succeed in connecting with </w:t>
      </w:r>
      <w:r w:rsidR="00E017A7">
        <w:t xml:space="preserve">customers </w:t>
      </w:r>
      <w:r w:rsidRPr="002172E9">
        <w:t>and raising client satisfaction</w:t>
      </w:r>
      <w:r w:rsidR="00E017A7">
        <w:t xml:space="preserve"> levels</w:t>
      </w:r>
      <w:r w:rsidRPr="002172E9">
        <w:t>. IMC ensures a</w:t>
      </w:r>
      <w:r w:rsidR="00E017A7">
        <w:t xml:space="preserve"> uniform </w:t>
      </w:r>
      <w:r w:rsidRPr="002172E9">
        <w:t>brand image and increases brand recognition by coordinating numerous</w:t>
      </w:r>
      <w:r w:rsidR="00E017A7">
        <w:t xml:space="preserve"> resources</w:t>
      </w:r>
      <w:r w:rsidRPr="002172E9">
        <w:t xml:space="preserve">. In addition to </w:t>
      </w:r>
      <w:r w:rsidR="00E017A7">
        <w:t xml:space="preserve">improving </w:t>
      </w:r>
      <w:r w:rsidRPr="002172E9">
        <w:t>customer engagement, effectiveness, and profit, it fosters client commitment and competitive edge. To achieve their marketing communication object</w:t>
      </w:r>
      <w:r w:rsidR="00E017A7">
        <w:t>ive</w:t>
      </w:r>
      <w:r w:rsidRPr="002172E9">
        <w:t>s,</w:t>
      </w:r>
      <w:r w:rsidR="00E017A7">
        <w:t xml:space="preserve"> global companies </w:t>
      </w:r>
      <w:r w:rsidRPr="002172E9">
        <w:t>s</w:t>
      </w:r>
      <w:r w:rsidR="00E017A7">
        <w:t>uch</w:t>
      </w:r>
      <w:r w:rsidRPr="002172E9">
        <w:t>r as Unilever cleverly apply an intertwined marketing communication strategy that makes use of all accessible marketing technologies for communication</w:t>
      </w:r>
      <w:r w:rsidR="00ED254D">
        <w:t xml:space="preserve"> </w:t>
      </w:r>
      <w:r w:rsidR="00ED254D" w:rsidRPr="00ED254D">
        <w:t>(Bhasin, 2023)</w:t>
      </w:r>
      <w:r w:rsidRPr="002172E9">
        <w:t xml:space="preserve">. Global associations nonetheless </w:t>
      </w:r>
      <w:r w:rsidR="00E017A7">
        <w:t xml:space="preserve">face </w:t>
      </w:r>
      <w:r w:rsidRPr="002172E9">
        <w:t>fierce co</w:t>
      </w:r>
      <w:r w:rsidR="00E017A7">
        <w:t>mpetition</w:t>
      </w:r>
      <w:r w:rsidRPr="002172E9">
        <w:t xml:space="preserve"> and enormous challenges from around the globe, notwithstanding their successes.</w:t>
      </w:r>
      <w:r w:rsidR="00E017A7">
        <w:t xml:space="preserve"> In this study, the researcher will evaluate how Unilever uses IMC strategies to improve its brand awareness and customer engagement.</w:t>
      </w:r>
    </w:p>
    <w:p w14:paraId="50147923" w14:textId="7E166D35" w:rsidR="00554106" w:rsidRDefault="00554106" w:rsidP="00CC15A2">
      <w:pPr>
        <w:pStyle w:val="Heading1"/>
        <w:rPr>
          <w:rFonts w:ascii="Times New Roman" w:hAnsi="Times New Roman" w:cs="Times New Roman"/>
        </w:rPr>
      </w:pPr>
      <w:bookmarkStart w:id="6" w:name="_Toc169975586"/>
      <w:r w:rsidRPr="00CC15A2">
        <w:rPr>
          <w:rFonts w:ascii="Times New Roman" w:hAnsi="Times New Roman" w:cs="Times New Roman"/>
        </w:rPr>
        <w:lastRenderedPageBreak/>
        <w:t>Literature Review</w:t>
      </w:r>
      <w:bookmarkEnd w:id="6"/>
      <w:r w:rsidR="00C310B7">
        <w:rPr>
          <w:rFonts w:ascii="Times New Roman" w:hAnsi="Times New Roman" w:cs="Times New Roman"/>
        </w:rPr>
        <w:t>:</w:t>
      </w:r>
    </w:p>
    <w:p w14:paraId="1CAF1576" w14:textId="0BF8E731" w:rsidR="009E12A8" w:rsidRDefault="009E12A8" w:rsidP="009E12A8">
      <w:pPr>
        <w:rPr>
          <w:b/>
        </w:rPr>
      </w:pPr>
      <w:r>
        <w:t xml:space="preserve">This section will contain the existing literatures related to the research topic and their critical </w:t>
      </w:r>
      <w:r w:rsidRPr="009E12A8">
        <w:t>analyses</w:t>
      </w:r>
      <w:r>
        <w:t>.</w:t>
      </w:r>
    </w:p>
    <w:p w14:paraId="7BD19160" w14:textId="3D0C51E8" w:rsidR="00CA20A7" w:rsidRPr="00CA20A7" w:rsidRDefault="00CA20A7" w:rsidP="00CA20A7">
      <w:pPr>
        <w:pStyle w:val="Heading2"/>
        <w:rPr>
          <w:rFonts w:ascii="Times New Roman" w:hAnsi="Times New Roman" w:cs="Times New Roman"/>
        </w:rPr>
      </w:pPr>
      <w:bookmarkStart w:id="7" w:name="_Toc169975587"/>
      <w:r>
        <w:rPr>
          <w:rFonts w:ascii="Times New Roman" w:hAnsi="Times New Roman" w:cs="Times New Roman"/>
        </w:rPr>
        <w:t>Integrated Marketing Communication (IMC):</w:t>
      </w:r>
      <w:bookmarkEnd w:id="7"/>
    </w:p>
    <w:p w14:paraId="6FBE56B7" w14:textId="1527421C" w:rsidR="00CC15A2" w:rsidRPr="00CC15A2" w:rsidRDefault="009164E8" w:rsidP="00CC15A2">
      <w:pPr>
        <w:rPr>
          <w:rFonts w:cs="Times New Roman"/>
          <w:lang w:val="en-US"/>
        </w:rPr>
      </w:pPr>
      <w:r>
        <w:rPr>
          <w:rFonts w:cs="Times New Roman"/>
          <w:lang w:val="en-US"/>
        </w:rPr>
        <w:t>IMC is</w:t>
      </w:r>
      <w:r w:rsidR="00305CD2" w:rsidRPr="00305CD2">
        <w:rPr>
          <w:rFonts w:cs="Times New Roman"/>
          <w:lang w:val="en-US"/>
        </w:rPr>
        <w:t xml:space="preserve"> a straightforward idea that brands must duly connect all of their messaging and</w:t>
      </w:r>
      <w:r>
        <w:rPr>
          <w:rFonts w:cs="Times New Roman"/>
          <w:lang w:val="en-US"/>
        </w:rPr>
        <w:t xml:space="preserve"> communications</w:t>
      </w:r>
      <w:r w:rsidR="00305CD2" w:rsidRPr="00305CD2">
        <w:rPr>
          <w:rFonts w:cs="Times New Roman"/>
          <w:lang w:val="en-US"/>
        </w:rPr>
        <w:t>, according to</w:t>
      </w:r>
      <w:r>
        <w:rPr>
          <w:rFonts w:cs="Times New Roman"/>
          <w:lang w:val="en-US"/>
        </w:rPr>
        <w:t xml:space="preserve"> </w:t>
      </w:r>
      <w:r w:rsidR="00E017A7" w:rsidRPr="00E017A7">
        <w:rPr>
          <w:rFonts w:cs="Times New Roman"/>
          <w:lang w:val="en-US"/>
        </w:rPr>
        <w:t>Belch and Belch</w:t>
      </w:r>
      <w:r w:rsidR="00E017A7">
        <w:rPr>
          <w:rFonts w:cs="Times New Roman"/>
          <w:lang w:val="en-US"/>
        </w:rPr>
        <w:t xml:space="preserve"> (</w:t>
      </w:r>
      <w:r w:rsidR="00E017A7" w:rsidRPr="00E017A7">
        <w:rPr>
          <w:rFonts w:cs="Times New Roman"/>
          <w:lang w:val="en-US"/>
        </w:rPr>
        <w:t>2020</w:t>
      </w:r>
      <w:r w:rsidR="00E017A7">
        <w:rPr>
          <w:rFonts w:cs="Times New Roman"/>
          <w:lang w:val="en-US"/>
        </w:rPr>
        <w:t>)</w:t>
      </w:r>
      <w:r>
        <w:rPr>
          <w:rFonts w:cs="Times New Roman"/>
          <w:lang w:val="en-US"/>
        </w:rPr>
        <w:t xml:space="preserve">. </w:t>
      </w:r>
      <w:r w:rsidR="00E017A7" w:rsidRPr="00E017A7">
        <w:rPr>
          <w:rFonts w:cs="Times New Roman"/>
          <w:lang w:val="en-US"/>
        </w:rPr>
        <w:t>Neels</w:t>
      </w:r>
      <w:r w:rsidR="00E017A7">
        <w:rPr>
          <w:rFonts w:cs="Times New Roman"/>
          <w:lang w:val="en-US"/>
        </w:rPr>
        <w:t xml:space="preserve"> et al. (</w:t>
      </w:r>
      <w:r w:rsidR="00E017A7" w:rsidRPr="00E017A7">
        <w:rPr>
          <w:rFonts w:cs="Times New Roman"/>
          <w:lang w:val="en-US"/>
        </w:rPr>
        <w:t>2021)</w:t>
      </w:r>
      <w:r>
        <w:rPr>
          <w:rFonts w:cs="Times New Roman"/>
          <w:lang w:val="en-US"/>
        </w:rPr>
        <w:t xml:space="preserve"> argued </w:t>
      </w:r>
      <w:r w:rsidR="00305CD2" w:rsidRPr="00305CD2">
        <w:rPr>
          <w:rFonts w:cs="Times New Roman"/>
          <w:lang w:val="en-US"/>
        </w:rPr>
        <w:t xml:space="preserve">that a company does not have to stick to a single, cohesive communication for the duration of a marketing </w:t>
      </w:r>
      <w:r>
        <w:rPr>
          <w:rFonts w:cs="Times New Roman"/>
          <w:lang w:val="en-US"/>
        </w:rPr>
        <w:t>campaign</w:t>
      </w:r>
      <w:r w:rsidR="00305CD2" w:rsidRPr="00305CD2">
        <w:rPr>
          <w:rFonts w:cs="Times New Roman"/>
          <w:lang w:val="en-US"/>
        </w:rPr>
        <w:t>.</w:t>
      </w:r>
      <w:r>
        <w:rPr>
          <w:rFonts w:cs="Times New Roman"/>
          <w:lang w:val="en-US"/>
        </w:rPr>
        <w:t xml:space="preserve"> Meanwhile</w:t>
      </w:r>
      <w:r w:rsidR="00305CD2" w:rsidRPr="00305CD2">
        <w:rPr>
          <w:rFonts w:cs="Times New Roman"/>
          <w:lang w:val="en-US"/>
        </w:rPr>
        <w:t>,</w:t>
      </w:r>
      <w:r>
        <w:rPr>
          <w:rFonts w:cs="Times New Roman"/>
          <w:lang w:val="en-US"/>
        </w:rPr>
        <w:t xml:space="preserve"> </w:t>
      </w:r>
      <w:r w:rsidR="00E017A7" w:rsidRPr="00E017A7">
        <w:rPr>
          <w:rFonts w:cs="Times New Roman"/>
          <w:lang w:val="en-US"/>
        </w:rPr>
        <w:t>Ceil</w:t>
      </w:r>
      <w:r w:rsidR="00E017A7">
        <w:rPr>
          <w:rFonts w:cs="Times New Roman"/>
          <w:lang w:val="en-US"/>
        </w:rPr>
        <w:t xml:space="preserve"> (</w:t>
      </w:r>
      <w:r w:rsidR="00E017A7" w:rsidRPr="00E017A7">
        <w:rPr>
          <w:rFonts w:cs="Times New Roman"/>
          <w:lang w:val="en-US"/>
        </w:rPr>
        <w:t>2022)</w:t>
      </w:r>
      <w:r w:rsidR="00305CD2" w:rsidRPr="00305CD2">
        <w:rPr>
          <w:rFonts w:cs="Times New Roman"/>
          <w:lang w:val="en-US"/>
        </w:rPr>
        <w:t xml:space="preserve"> described IMC as an </w:t>
      </w:r>
      <w:r>
        <w:rPr>
          <w:rFonts w:cs="Times New Roman"/>
          <w:lang w:val="en-US"/>
        </w:rPr>
        <w:t>all</w:t>
      </w:r>
      <w:r w:rsidR="00305CD2" w:rsidRPr="00305CD2">
        <w:rPr>
          <w:rFonts w:cs="Times New Roman"/>
          <w:lang w:val="en-US"/>
        </w:rPr>
        <w:t>-encompassing strategy that assesses the strategic</w:t>
      </w:r>
      <w:r>
        <w:rPr>
          <w:rFonts w:cs="Times New Roman"/>
          <w:lang w:val="en-US"/>
        </w:rPr>
        <w:t xml:space="preserve"> responsibilities </w:t>
      </w:r>
      <w:r w:rsidR="00305CD2" w:rsidRPr="00305CD2">
        <w:rPr>
          <w:rFonts w:cs="Times New Roman"/>
          <w:lang w:val="en-US"/>
        </w:rPr>
        <w:t xml:space="preserve">of several communication disciplines. </w:t>
      </w:r>
      <w:proofErr w:type="spellStart"/>
      <w:r w:rsidR="00E017A7" w:rsidRPr="00E017A7">
        <w:rPr>
          <w:rFonts w:cs="Times New Roman"/>
          <w:lang w:val="en-US"/>
        </w:rPr>
        <w:t>Persuit</w:t>
      </w:r>
      <w:proofErr w:type="spellEnd"/>
      <w:r w:rsidR="00E017A7">
        <w:rPr>
          <w:rFonts w:cs="Times New Roman"/>
          <w:lang w:val="en-US"/>
        </w:rPr>
        <w:t xml:space="preserve"> (</w:t>
      </w:r>
      <w:r w:rsidR="00E017A7" w:rsidRPr="00E017A7">
        <w:rPr>
          <w:rFonts w:cs="Times New Roman"/>
          <w:lang w:val="en-US"/>
        </w:rPr>
        <w:t xml:space="preserve">2023) </w:t>
      </w:r>
      <w:r>
        <w:rPr>
          <w:rFonts w:cs="Times New Roman"/>
          <w:lang w:val="en-US"/>
        </w:rPr>
        <w:t>mentioned the</w:t>
      </w:r>
      <w:r w:rsidR="00305CD2" w:rsidRPr="00305CD2">
        <w:rPr>
          <w:rFonts w:cs="Times New Roman"/>
          <w:lang w:val="en-US"/>
        </w:rPr>
        <w:t xml:space="preserve"> import</w:t>
      </w:r>
      <w:r>
        <w:rPr>
          <w:rFonts w:cs="Times New Roman"/>
          <w:lang w:val="en-US"/>
        </w:rPr>
        <w:t>ance</w:t>
      </w:r>
      <w:r w:rsidR="00305CD2" w:rsidRPr="00305CD2">
        <w:rPr>
          <w:rFonts w:cs="Times New Roman"/>
          <w:lang w:val="en-US"/>
        </w:rPr>
        <w:t xml:space="preserve"> </w:t>
      </w:r>
      <w:r>
        <w:rPr>
          <w:rFonts w:cs="Times New Roman"/>
          <w:lang w:val="en-US"/>
        </w:rPr>
        <w:t>of</w:t>
      </w:r>
      <w:r w:rsidR="00305CD2" w:rsidRPr="00305CD2">
        <w:rPr>
          <w:rFonts w:cs="Times New Roman"/>
          <w:lang w:val="en-US"/>
        </w:rPr>
        <w:t xml:space="preserve"> understand</w:t>
      </w:r>
      <w:r>
        <w:rPr>
          <w:rFonts w:cs="Times New Roman"/>
          <w:lang w:val="en-US"/>
        </w:rPr>
        <w:t>ing</w:t>
      </w:r>
      <w:r w:rsidR="00305CD2" w:rsidRPr="00305CD2">
        <w:rPr>
          <w:rFonts w:cs="Times New Roman"/>
          <w:lang w:val="en-US"/>
        </w:rPr>
        <w:t xml:space="preserve"> that </w:t>
      </w:r>
      <w:r>
        <w:rPr>
          <w:rFonts w:cs="Times New Roman"/>
          <w:lang w:val="en-US"/>
        </w:rPr>
        <w:t>consistency</w:t>
      </w:r>
      <w:r w:rsidR="00305CD2" w:rsidRPr="00305CD2">
        <w:rPr>
          <w:rFonts w:cs="Times New Roman"/>
          <w:lang w:val="en-US"/>
        </w:rPr>
        <w:t xml:space="preserve"> should extend beyond external communication when </w:t>
      </w:r>
      <w:r>
        <w:rPr>
          <w:rFonts w:cs="Times New Roman"/>
          <w:lang w:val="en-US"/>
        </w:rPr>
        <w:t>discussing IMC strategies</w:t>
      </w:r>
      <w:r w:rsidR="00305CD2" w:rsidRPr="00305CD2">
        <w:rPr>
          <w:rFonts w:cs="Times New Roman"/>
          <w:lang w:val="en-US"/>
        </w:rPr>
        <w:t xml:space="preserve">. </w:t>
      </w:r>
      <w:r>
        <w:rPr>
          <w:rFonts w:cs="Times New Roman"/>
          <w:lang w:val="en-US"/>
        </w:rPr>
        <w:t>He added that b</w:t>
      </w:r>
      <w:r w:rsidR="00305CD2" w:rsidRPr="00305CD2">
        <w:rPr>
          <w:rFonts w:cs="Times New Roman"/>
          <w:lang w:val="en-US"/>
        </w:rPr>
        <w:t xml:space="preserve">usinesses may give a smooth experience that deepens their relationship with </w:t>
      </w:r>
      <w:r>
        <w:rPr>
          <w:rFonts w:cs="Times New Roman"/>
          <w:lang w:val="en-US"/>
        </w:rPr>
        <w:t xml:space="preserve">customers </w:t>
      </w:r>
      <w:r w:rsidR="00305CD2" w:rsidRPr="00305CD2">
        <w:rPr>
          <w:rFonts w:cs="Times New Roman"/>
          <w:lang w:val="en-US"/>
        </w:rPr>
        <w:t>when they directly interpret</w:t>
      </w:r>
      <w:r>
        <w:rPr>
          <w:rFonts w:cs="Times New Roman"/>
          <w:lang w:val="en-US"/>
        </w:rPr>
        <w:t xml:space="preserve"> IMC strategies</w:t>
      </w:r>
      <w:r w:rsidR="00305CD2" w:rsidRPr="00305CD2">
        <w:rPr>
          <w:rFonts w:cs="Times New Roman"/>
          <w:lang w:val="en-US"/>
        </w:rPr>
        <w:t>.</w:t>
      </w:r>
    </w:p>
    <w:p w14:paraId="102DB994" w14:textId="142738DA" w:rsidR="00554106" w:rsidRPr="00CC15A2" w:rsidRDefault="00CA20A7" w:rsidP="00CC15A2">
      <w:pPr>
        <w:pStyle w:val="Heading2"/>
        <w:rPr>
          <w:rFonts w:ascii="Times New Roman" w:hAnsi="Times New Roman" w:cs="Times New Roman"/>
        </w:rPr>
      </w:pPr>
      <w:bookmarkStart w:id="8" w:name="_Toc169975588"/>
      <w:r>
        <w:rPr>
          <w:rFonts w:ascii="Times New Roman" w:hAnsi="Times New Roman" w:cs="Times New Roman"/>
        </w:rPr>
        <w:t>Different Components of IMC:</w:t>
      </w:r>
      <w:bookmarkEnd w:id="8"/>
    </w:p>
    <w:p w14:paraId="61109876" w14:textId="6A474BEA" w:rsidR="00CC15A2" w:rsidRPr="00CC15A2" w:rsidRDefault="007F7343" w:rsidP="00CC15A2">
      <w:pPr>
        <w:rPr>
          <w:rFonts w:cs="Times New Roman"/>
          <w:lang w:val="en-US"/>
        </w:rPr>
      </w:pPr>
      <w:r>
        <w:rPr>
          <w:rFonts w:cs="Times New Roman"/>
          <w:lang w:val="en-US"/>
        </w:rPr>
        <w:t xml:space="preserve">According to </w:t>
      </w:r>
      <w:r w:rsidR="00E017A7" w:rsidRPr="00E017A7">
        <w:rPr>
          <w:rFonts w:cs="Times New Roman"/>
          <w:lang w:val="en-US"/>
        </w:rPr>
        <w:t>Baidya and Maity</w:t>
      </w:r>
      <w:r w:rsidR="00E017A7">
        <w:rPr>
          <w:rFonts w:cs="Times New Roman"/>
          <w:lang w:val="en-US"/>
        </w:rPr>
        <w:t xml:space="preserve"> (</w:t>
      </w:r>
      <w:r w:rsidR="00E017A7" w:rsidRPr="00E017A7">
        <w:rPr>
          <w:rFonts w:cs="Times New Roman"/>
          <w:lang w:val="en-US"/>
        </w:rPr>
        <w:t>2020)</w:t>
      </w:r>
      <w:r>
        <w:rPr>
          <w:rFonts w:cs="Times New Roman"/>
          <w:lang w:val="en-US"/>
        </w:rPr>
        <w:t xml:space="preserve"> even </w:t>
      </w:r>
      <w:r w:rsidRPr="007F7343">
        <w:rPr>
          <w:rFonts w:cs="Times New Roman"/>
          <w:lang w:val="en-US"/>
        </w:rPr>
        <w:t>with an amazing product at an un</w:t>
      </w:r>
      <w:r>
        <w:rPr>
          <w:rFonts w:cs="Times New Roman"/>
          <w:lang w:val="en-US"/>
        </w:rPr>
        <w:t>beatable</w:t>
      </w:r>
      <w:r w:rsidRPr="007F7343">
        <w:rPr>
          <w:rFonts w:cs="Times New Roman"/>
          <w:lang w:val="en-US"/>
        </w:rPr>
        <w:t xml:space="preserve"> price, </w:t>
      </w:r>
      <w:r>
        <w:rPr>
          <w:rFonts w:cs="Times New Roman"/>
          <w:lang w:val="en-US"/>
        </w:rPr>
        <w:t xml:space="preserve">customers </w:t>
      </w:r>
      <w:r w:rsidRPr="007F7343">
        <w:rPr>
          <w:rFonts w:cs="Times New Roman"/>
          <w:lang w:val="en-US"/>
        </w:rPr>
        <w:t xml:space="preserve">still need to know what value the product offers, which is why businesses must interact with them through effective communication. </w:t>
      </w:r>
      <w:r>
        <w:rPr>
          <w:rFonts w:cs="Times New Roman"/>
          <w:lang w:val="en-US"/>
        </w:rPr>
        <w:t>A</w:t>
      </w:r>
      <w:r w:rsidRPr="007F7343">
        <w:rPr>
          <w:rFonts w:cs="Times New Roman"/>
          <w:lang w:val="en-US"/>
        </w:rPr>
        <w:t xml:space="preserve">n IMC </w:t>
      </w:r>
      <w:r>
        <w:rPr>
          <w:rFonts w:cs="Times New Roman"/>
          <w:lang w:val="en-US"/>
        </w:rPr>
        <w:t xml:space="preserve">mix </w:t>
      </w:r>
      <w:r w:rsidRPr="007F7343">
        <w:rPr>
          <w:rFonts w:cs="Times New Roman"/>
          <w:lang w:val="en-US"/>
        </w:rPr>
        <w:t xml:space="preserve">blends the numerous communication ways to </w:t>
      </w:r>
      <w:r>
        <w:rPr>
          <w:rFonts w:cs="Times New Roman"/>
          <w:lang w:val="en-US"/>
        </w:rPr>
        <w:t>convince customers</w:t>
      </w:r>
      <w:r w:rsidRPr="007F7343">
        <w:rPr>
          <w:rFonts w:cs="Times New Roman"/>
          <w:lang w:val="en-US"/>
        </w:rPr>
        <w:t xml:space="preserve"> a product's worth and establish enduring connections with them</w:t>
      </w:r>
      <w:r>
        <w:rPr>
          <w:rFonts w:cs="Times New Roman"/>
          <w:lang w:val="en-US"/>
        </w:rPr>
        <w:t xml:space="preserve">, stated by </w:t>
      </w:r>
      <w:r w:rsidR="009B4ADF" w:rsidRPr="009B4ADF">
        <w:rPr>
          <w:rFonts w:cs="Times New Roman"/>
          <w:lang w:val="en-US"/>
        </w:rPr>
        <w:t>Cui et al.</w:t>
      </w:r>
      <w:r w:rsidR="009B4ADF">
        <w:rPr>
          <w:rFonts w:cs="Times New Roman"/>
          <w:lang w:val="en-US"/>
        </w:rPr>
        <w:t xml:space="preserve"> (</w:t>
      </w:r>
      <w:r w:rsidR="009B4ADF" w:rsidRPr="009B4ADF">
        <w:rPr>
          <w:rFonts w:cs="Times New Roman"/>
          <w:lang w:val="en-US"/>
        </w:rPr>
        <w:t>2022)</w:t>
      </w:r>
      <w:r>
        <w:rPr>
          <w:rFonts w:cs="Times New Roman"/>
          <w:lang w:val="en-US"/>
        </w:rPr>
        <w:t>. There are several components of IMC including, advertisement, digital marketing, public relations, and sales promotion. () defined advertisement a</w:t>
      </w:r>
      <w:r w:rsidRPr="007F7343">
        <w:rPr>
          <w:rFonts w:cs="Times New Roman"/>
          <w:lang w:val="en-US"/>
        </w:rPr>
        <w:t xml:space="preserve">s a type of paid marketing used to promote a company's goods or services. </w:t>
      </w:r>
      <w:r>
        <w:rPr>
          <w:rFonts w:cs="Times New Roman"/>
          <w:lang w:val="en-US"/>
        </w:rPr>
        <w:t xml:space="preserve">Meanwhile </w:t>
      </w:r>
      <w:r w:rsidR="009B4ADF" w:rsidRPr="009B4ADF">
        <w:rPr>
          <w:rFonts w:cs="Times New Roman"/>
          <w:lang w:val="en-US"/>
        </w:rPr>
        <w:t>Hanlon</w:t>
      </w:r>
      <w:r w:rsidR="009B4ADF">
        <w:rPr>
          <w:rFonts w:cs="Times New Roman"/>
          <w:lang w:val="en-US"/>
        </w:rPr>
        <w:t xml:space="preserve"> (</w:t>
      </w:r>
      <w:r w:rsidR="009B4ADF" w:rsidRPr="009B4ADF">
        <w:rPr>
          <w:rFonts w:cs="Times New Roman"/>
          <w:lang w:val="en-US"/>
        </w:rPr>
        <w:t>2022)</w:t>
      </w:r>
      <w:r>
        <w:rPr>
          <w:rFonts w:cs="Times New Roman"/>
          <w:lang w:val="en-US"/>
        </w:rPr>
        <w:t xml:space="preserve"> stated that a</w:t>
      </w:r>
      <w:r w:rsidRPr="007F7343">
        <w:rPr>
          <w:rFonts w:cs="Times New Roman"/>
          <w:lang w:val="en-US"/>
        </w:rPr>
        <w:t>ny type of marketing that occurs online and interacts with a particular target consumer base is</w:t>
      </w:r>
      <w:r>
        <w:rPr>
          <w:rFonts w:cs="Times New Roman"/>
          <w:lang w:val="en-US"/>
        </w:rPr>
        <w:t xml:space="preserve"> </w:t>
      </w:r>
      <w:r w:rsidRPr="007F7343">
        <w:rPr>
          <w:rFonts w:cs="Times New Roman"/>
          <w:lang w:val="en-US"/>
        </w:rPr>
        <w:t xml:space="preserve">digital marketing. </w:t>
      </w:r>
      <w:r>
        <w:rPr>
          <w:rFonts w:cs="Times New Roman"/>
          <w:lang w:val="en-US"/>
        </w:rPr>
        <w:t>He also mentioned that a</w:t>
      </w:r>
      <w:r w:rsidRPr="007F7343">
        <w:rPr>
          <w:rFonts w:cs="Times New Roman"/>
          <w:lang w:val="en-US"/>
        </w:rPr>
        <w:t xml:space="preserve">ny attempts by a business to impact public opinion are </w:t>
      </w:r>
      <w:r>
        <w:rPr>
          <w:rFonts w:cs="Times New Roman"/>
          <w:lang w:val="en-US"/>
        </w:rPr>
        <w:t xml:space="preserve">referred </w:t>
      </w:r>
      <w:r w:rsidRPr="007F7343">
        <w:rPr>
          <w:rFonts w:cs="Times New Roman"/>
          <w:lang w:val="en-US"/>
        </w:rPr>
        <w:t xml:space="preserve">as public relations. </w:t>
      </w:r>
      <w:r>
        <w:rPr>
          <w:rFonts w:cs="Times New Roman"/>
          <w:lang w:val="en-US"/>
        </w:rPr>
        <w:t xml:space="preserve">In another research conducted by </w:t>
      </w:r>
      <w:proofErr w:type="spellStart"/>
      <w:r w:rsidR="009B4ADF" w:rsidRPr="009B4ADF">
        <w:rPr>
          <w:rFonts w:cs="Times New Roman"/>
          <w:lang w:val="en-US"/>
        </w:rPr>
        <w:t>Yeshin</w:t>
      </w:r>
      <w:proofErr w:type="spellEnd"/>
      <w:r w:rsidR="009B4ADF">
        <w:rPr>
          <w:rFonts w:cs="Times New Roman"/>
          <w:lang w:val="en-US"/>
        </w:rPr>
        <w:t xml:space="preserve"> (</w:t>
      </w:r>
      <w:r w:rsidR="009B4ADF" w:rsidRPr="009B4ADF">
        <w:rPr>
          <w:rFonts w:cs="Times New Roman"/>
          <w:lang w:val="en-US"/>
        </w:rPr>
        <w:t>2023)</w:t>
      </w:r>
      <w:r>
        <w:rPr>
          <w:rFonts w:cs="Times New Roman"/>
          <w:lang w:val="en-US"/>
        </w:rPr>
        <w:t xml:space="preserve"> sales promotions </w:t>
      </w:r>
      <w:r w:rsidRPr="007F7343">
        <w:rPr>
          <w:rFonts w:cs="Times New Roman"/>
          <w:lang w:val="en-US"/>
        </w:rPr>
        <w:t xml:space="preserve">are </w:t>
      </w:r>
      <w:r w:rsidR="00380636">
        <w:rPr>
          <w:rFonts w:cs="Times New Roman"/>
          <w:lang w:val="en-US"/>
        </w:rPr>
        <w:t xml:space="preserve">brief initiatives </w:t>
      </w:r>
      <w:r w:rsidRPr="007F7343">
        <w:rPr>
          <w:rFonts w:cs="Times New Roman"/>
          <w:lang w:val="en-US"/>
        </w:rPr>
        <w:t>taken by a business to promote a trade.</w:t>
      </w:r>
    </w:p>
    <w:p w14:paraId="29CBF74E" w14:textId="1EAFB912" w:rsidR="00554106" w:rsidRPr="00CC15A2" w:rsidRDefault="00CA20A7" w:rsidP="00CC15A2">
      <w:pPr>
        <w:pStyle w:val="Heading2"/>
        <w:rPr>
          <w:rFonts w:ascii="Times New Roman" w:hAnsi="Times New Roman" w:cs="Times New Roman"/>
        </w:rPr>
      </w:pPr>
      <w:bookmarkStart w:id="9" w:name="_Toc169975589"/>
      <w:r>
        <w:rPr>
          <w:rFonts w:ascii="Times New Roman" w:hAnsi="Times New Roman" w:cs="Times New Roman"/>
        </w:rPr>
        <w:t>Brand Awareness and Customer Engagement:</w:t>
      </w:r>
      <w:bookmarkEnd w:id="9"/>
    </w:p>
    <w:p w14:paraId="5C66A926" w14:textId="6A92C694" w:rsidR="00CC15A2" w:rsidRPr="00CC15A2" w:rsidRDefault="00380636" w:rsidP="00CC15A2">
      <w:pPr>
        <w:rPr>
          <w:rFonts w:cs="Times New Roman"/>
          <w:lang w:val="en-US"/>
        </w:rPr>
      </w:pPr>
      <w:r w:rsidRPr="00380636">
        <w:rPr>
          <w:rFonts w:cs="Times New Roman"/>
          <w:lang w:val="en-US"/>
        </w:rPr>
        <w:t xml:space="preserve">Businesses that want to stand out and draw in devoted </w:t>
      </w:r>
      <w:r w:rsidR="00C32D1B">
        <w:rPr>
          <w:rFonts w:cs="Times New Roman"/>
          <w:lang w:val="en-US"/>
        </w:rPr>
        <w:t xml:space="preserve">clients </w:t>
      </w:r>
      <w:r w:rsidRPr="00380636">
        <w:rPr>
          <w:rFonts w:cs="Times New Roman"/>
          <w:lang w:val="en-US"/>
        </w:rPr>
        <w:t xml:space="preserve">must concentrate on creating and sustaining brand </w:t>
      </w:r>
      <w:r w:rsidR="00C32D1B">
        <w:rPr>
          <w:rFonts w:cs="Times New Roman"/>
          <w:lang w:val="en-US"/>
        </w:rPr>
        <w:t>aware</w:t>
      </w:r>
      <w:r w:rsidRPr="00380636">
        <w:rPr>
          <w:rFonts w:cs="Times New Roman"/>
          <w:lang w:val="en-US"/>
        </w:rPr>
        <w:t>ness</w:t>
      </w:r>
      <w:r w:rsidR="00C32D1B">
        <w:rPr>
          <w:rFonts w:cs="Times New Roman"/>
          <w:lang w:val="en-US"/>
        </w:rPr>
        <w:t xml:space="preserve">, according to </w:t>
      </w:r>
      <w:r w:rsidR="009B4ADF" w:rsidRPr="009B4ADF">
        <w:rPr>
          <w:rFonts w:cs="Times New Roman"/>
          <w:lang w:val="en-US"/>
        </w:rPr>
        <w:t>Perkins</w:t>
      </w:r>
      <w:r w:rsidR="009B4ADF">
        <w:rPr>
          <w:rFonts w:cs="Times New Roman"/>
          <w:lang w:val="en-US"/>
        </w:rPr>
        <w:t xml:space="preserve"> (</w:t>
      </w:r>
      <w:r w:rsidR="009B4ADF" w:rsidRPr="009B4ADF">
        <w:rPr>
          <w:rFonts w:cs="Times New Roman"/>
          <w:lang w:val="en-US"/>
        </w:rPr>
        <w:t>2015)</w:t>
      </w:r>
      <w:r w:rsidRPr="00380636">
        <w:rPr>
          <w:rFonts w:cs="Times New Roman"/>
          <w:lang w:val="en-US"/>
        </w:rPr>
        <w:t xml:space="preserve">. The </w:t>
      </w:r>
      <w:r w:rsidR="00C32D1B">
        <w:rPr>
          <w:rFonts w:cs="Times New Roman"/>
          <w:lang w:val="en-US"/>
        </w:rPr>
        <w:t xml:space="preserve">level </w:t>
      </w:r>
      <w:r w:rsidRPr="00380636">
        <w:rPr>
          <w:rFonts w:cs="Times New Roman"/>
          <w:lang w:val="en-US"/>
        </w:rPr>
        <w:t>of consumer familiarity with a brand, its unique attributes and features, and the goods or services it provides, is d</w:t>
      </w:r>
      <w:r w:rsidR="00C32D1B">
        <w:rPr>
          <w:rFonts w:cs="Times New Roman"/>
          <w:lang w:val="en-US"/>
        </w:rPr>
        <w:t xml:space="preserve">efines as brand awareness by </w:t>
      </w:r>
      <w:r w:rsidR="009B4ADF" w:rsidRPr="009B4ADF">
        <w:rPr>
          <w:rFonts w:cs="Times New Roman"/>
          <w:lang w:val="en-US"/>
        </w:rPr>
        <w:t>C</w:t>
      </w:r>
      <w:r w:rsidR="009B4ADF">
        <w:rPr>
          <w:rFonts w:cs="Times New Roman"/>
          <w:lang w:val="en-US"/>
        </w:rPr>
        <w:t>akmak (</w:t>
      </w:r>
      <w:r w:rsidR="009B4ADF" w:rsidRPr="009B4ADF">
        <w:rPr>
          <w:rFonts w:cs="Times New Roman"/>
          <w:lang w:val="en-US"/>
        </w:rPr>
        <w:t>2019)</w:t>
      </w:r>
      <w:r w:rsidRPr="00380636">
        <w:rPr>
          <w:rFonts w:cs="Times New Roman"/>
          <w:lang w:val="en-US"/>
        </w:rPr>
        <w:t xml:space="preserve">. Developing a strong relationship with </w:t>
      </w:r>
      <w:r w:rsidR="00C32D1B">
        <w:rPr>
          <w:rFonts w:cs="Times New Roman"/>
          <w:lang w:val="en-US"/>
        </w:rPr>
        <w:t xml:space="preserve">customers </w:t>
      </w:r>
      <w:r w:rsidRPr="00380636">
        <w:rPr>
          <w:rFonts w:cs="Times New Roman"/>
          <w:lang w:val="en-US"/>
        </w:rPr>
        <w:t xml:space="preserve">is one of the </w:t>
      </w:r>
      <w:r w:rsidR="00C32D1B">
        <w:rPr>
          <w:rFonts w:cs="Times New Roman"/>
          <w:lang w:val="en-US"/>
        </w:rPr>
        <w:t xml:space="preserve">best </w:t>
      </w:r>
      <w:r w:rsidRPr="00380636">
        <w:rPr>
          <w:rFonts w:cs="Times New Roman"/>
          <w:lang w:val="en-US"/>
        </w:rPr>
        <w:t>ways to negotiate this.</w:t>
      </w:r>
      <w:r w:rsidR="00C32D1B">
        <w:rPr>
          <w:rFonts w:cs="Times New Roman"/>
          <w:lang w:val="en-US"/>
        </w:rPr>
        <w:t xml:space="preserve"> According to </w:t>
      </w:r>
      <w:r w:rsidR="009B4ADF" w:rsidRPr="009B4ADF">
        <w:rPr>
          <w:rFonts w:cs="Times New Roman"/>
          <w:lang w:val="en-US"/>
        </w:rPr>
        <w:t>Mehta</w:t>
      </w:r>
      <w:r w:rsidR="009B4ADF">
        <w:rPr>
          <w:rFonts w:cs="Times New Roman"/>
          <w:lang w:val="en-US"/>
        </w:rPr>
        <w:t xml:space="preserve"> (</w:t>
      </w:r>
      <w:r w:rsidR="009B4ADF" w:rsidRPr="009B4ADF">
        <w:rPr>
          <w:rFonts w:cs="Times New Roman"/>
          <w:lang w:val="en-US"/>
        </w:rPr>
        <w:t>2020)</w:t>
      </w:r>
      <w:r w:rsidR="00C32D1B">
        <w:rPr>
          <w:rFonts w:cs="Times New Roman"/>
          <w:lang w:val="en-US"/>
        </w:rPr>
        <w:t>, customer engagement</w:t>
      </w:r>
      <w:r w:rsidRPr="00380636">
        <w:rPr>
          <w:rFonts w:cs="Times New Roman"/>
          <w:lang w:val="en-US"/>
        </w:rPr>
        <w:t xml:space="preserve"> </w:t>
      </w:r>
      <w:r w:rsidR="00C32D1B">
        <w:rPr>
          <w:rFonts w:cs="Times New Roman"/>
          <w:lang w:val="en-US"/>
        </w:rPr>
        <w:t xml:space="preserve">is </w:t>
      </w:r>
      <w:r w:rsidRPr="00380636">
        <w:rPr>
          <w:rFonts w:cs="Times New Roman"/>
          <w:lang w:val="en-US"/>
        </w:rPr>
        <w:lastRenderedPageBreak/>
        <w:t>describe</w:t>
      </w:r>
      <w:r w:rsidR="00C32D1B">
        <w:rPr>
          <w:rFonts w:cs="Times New Roman"/>
          <w:lang w:val="en-US"/>
        </w:rPr>
        <w:t>d as</w:t>
      </w:r>
      <w:r w:rsidRPr="00380636">
        <w:rPr>
          <w:rFonts w:cs="Times New Roman"/>
          <w:lang w:val="en-US"/>
        </w:rPr>
        <w:t xml:space="preserve"> the bond or emotional connection a consumer has with a business through a variety of </w:t>
      </w:r>
      <w:r w:rsidR="00C32D1B">
        <w:rPr>
          <w:rFonts w:cs="Times New Roman"/>
          <w:lang w:val="en-US"/>
        </w:rPr>
        <w:t>experiences</w:t>
      </w:r>
      <w:r w:rsidRPr="00380636">
        <w:rPr>
          <w:rFonts w:cs="Times New Roman"/>
          <w:lang w:val="en-US"/>
        </w:rPr>
        <w:t xml:space="preserve"> and </w:t>
      </w:r>
      <w:r w:rsidR="00C32D1B">
        <w:rPr>
          <w:rFonts w:cs="Times New Roman"/>
          <w:lang w:val="en-US"/>
        </w:rPr>
        <w:t>encounters</w:t>
      </w:r>
      <w:r w:rsidRPr="00380636">
        <w:rPr>
          <w:rFonts w:cs="Times New Roman"/>
          <w:lang w:val="en-US"/>
        </w:rPr>
        <w:t>. Keeping</w:t>
      </w:r>
      <w:r w:rsidR="00C32D1B">
        <w:rPr>
          <w:rFonts w:cs="Times New Roman"/>
          <w:lang w:val="en-US"/>
        </w:rPr>
        <w:t xml:space="preserve"> customers </w:t>
      </w:r>
      <w:r w:rsidRPr="00380636">
        <w:rPr>
          <w:rFonts w:cs="Times New Roman"/>
          <w:lang w:val="en-US"/>
        </w:rPr>
        <w:t>interested and encouraging them to develop into</w:t>
      </w:r>
      <w:r w:rsidR="00C32D1B">
        <w:rPr>
          <w:rFonts w:cs="Times New Roman"/>
          <w:lang w:val="en-US"/>
        </w:rPr>
        <w:t xml:space="preserve"> advocate</w:t>
      </w:r>
      <w:r w:rsidRPr="00380636">
        <w:rPr>
          <w:rFonts w:cs="Times New Roman"/>
          <w:lang w:val="en-US"/>
        </w:rPr>
        <w:t>s for the brand are two benefits of engaging with them,</w:t>
      </w:r>
      <w:r w:rsidR="00C32D1B">
        <w:rPr>
          <w:rFonts w:cs="Times New Roman"/>
          <w:lang w:val="en-US"/>
        </w:rPr>
        <w:t xml:space="preserve"> stated </w:t>
      </w:r>
      <w:proofErr w:type="spellStart"/>
      <w:r w:rsidR="009B4ADF" w:rsidRPr="009B4ADF">
        <w:rPr>
          <w:rFonts w:cs="Times New Roman"/>
          <w:lang w:val="en-US"/>
        </w:rPr>
        <w:t>Leitola</w:t>
      </w:r>
      <w:proofErr w:type="spellEnd"/>
      <w:r w:rsidR="009B4ADF">
        <w:rPr>
          <w:rFonts w:cs="Times New Roman"/>
          <w:lang w:val="en-US"/>
        </w:rPr>
        <w:t xml:space="preserve"> (</w:t>
      </w:r>
      <w:r w:rsidR="009B4ADF" w:rsidRPr="009B4ADF">
        <w:rPr>
          <w:rFonts w:cs="Times New Roman"/>
          <w:lang w:val="en-US"/>
        </w:rPr>
        <w:t>2023)</w:t>
      </w:r>
      <w:r w:rsidR="009B4ADF">
        <w:rPr>
          <w:rFonts w:cs="Times New Roman"/>
          <w:lang w:val="en-US"/>
        </w:rPr>
        <w:t xml:space="preserve"> </w:t>
      </w:r>
      <w:r w:rsidRPr="00380636">
        <w:rPr>
          <w:rFonts w:cs="Times New Roman"/>
          <w:lang w:val="en-US"/>
        </w:rPr>
        <w:t xml:space="preserve">which can greatly increase the visibility of the company and character. </w:t>
      </w:r>
    </w:p>
    <w:p w14:paraId="4611402C" w14:textId="24246D2E" w:rsidR="00554106" w:rsidRPr="00CC15A2" w:rsidRDefault="00CA20A7" w:rsidP="00CC15A2">
      <w:pPr>
        <w:pStyle w:val="Heading2"/>
        <w:rPr>
          <w:rFonts w:ascii="Times New Roman" w:hAnsi="Times New Roman" w:cs="Times New Roman"/>
        </w:rPr>
      </w:pPr>
      <w:bookmarkStart w:id="10" w:name="_Toc169975590"/>
      <w:r>
        <w:rPr>
          <w:rFonts w:ascii="Times New Roman" w:hAnsi="Times New Roman" w:cs="Times New Roman"/>
        </w:rPr>
        <w:t>Various Factors of Brand Awareness and Customer Engagement:</w:t>
      </w:r>
      <w:bookmarkEnd w:id="10"/>
    </w:p>
    <w:p w14:paraId="208A741D" w14:textId="252CFE6E" w:rsidR="00CC15A2" w:rsidRPr="00CC15A2" w:rsidRDefault="00C32D1B" w:rsidP="00CC15A2">
      <w:pPr>
        <w:rPr>
          <w:rFonts w:cs="Times New Roman"/>
          <w:lang w:val="en-US"/>
        </w:rPr>
      </w:pPr>
      <w:r w:rsidRPr="00C32D1B">
        <w:rPr>
          <w:rFonts w:cs="Times New Roman"/>
          <w:lang w:val="en-US"/>
        </w:rPr>
        <w:t>In the largely competitive</w:t>
      </w:r>
      <w:r w:rsidR="00D27486">
        <w:rPr>
          <w:rFonts w:cs="Times New Roman"/>
          <w:lang w:val="en-US"/>
        </w:rPr>
        <w:t xml:space="preserve"> market</w:t>
      </w:r>
      <w:r w:rsidRPr="00C32D1B">
        <w:rPr>
          <w:rFonts w:cs="Times New Roman"/>
          <w:lang w:val="en-US"/>
        </w:rPr>
        <w:t xml:space="preserve"> terrain of</w:t>
      </w:r>
      <w:r w:rsidR="00D27486">
        <w:rPr>
          <w:rFonts w:cs="Times New Roman"/>
          <w:lang w:val="en-US"/>
        </w:rPr>
        <w:t xml:space="preserve"> today</w:t>
      </w:r>
      <w:r w:rsidRPr="00C32D1B">
        <w:rPr>
          <w:rFonts w:cs="Times New Roman"/>
          <w:lang w:val="en-US"/>
        </w:rPr>
        <w:t xml:space="preserve">, marketers must take into account the communication instruments related to the branding process. </w:t>
      </w:r>
      <w:r w:rsidR="00D27486">
        <w:rPr>
          <w:rFonts w:cs="Times New Roman"/>
          <w:lang w:val="en-US"/>
        </w:rPr>
        <w:t>N</w:t>
      </w:r>
      <w:r w:rsidRPr="00C32D1B">
        <w:rPr>
          <w:rFonts w:cs="Times New Roman"/>
          <w:lang w:val="en-US"/>
        </w:rPr>
        <w:t xml:space="preserve">umerous different </w:t>
      </w:r>
      <w:r w:rsidR="00D27486">
        <w:rPr>
          <w:rFonts w:cs="Times New Roman"/>
          <w:lang w:val="en-US"/>
        </w:rPr>
        <w:t xml:space="preserve">factors </w:t>
      </w:r>
      <w:r w:rsidRPr="00C32D1B">
        <w:rPr>
          <w:rFonts w:cs="Times New Roman"/>
          <w:lang w:val="en-US"/>
        </w:rPr>
        <w:t>affect brand recognition. Advertising is one important element; there</w:t>
      </w:r>
      <w:r w:rsidR="00D27486">
        <w:rPr>
          <w:rFonts w:cs="Times New Roman"/>
          <w:lang w:val="en-US"/>
        </w:rPr>
        <w:t xml:space="preserve"> i</w:t>
      </w:r>
      <w:r w:rsidRPr="00C32D1B">
        <w:rPr>
          <w:rFonts w:cs="Times New Roman"/>
          <w:lang w:val="en-US"/>
        </w:rPr>
        <w:t>s a strong association between advertising and brand recognition</w:t>
      </w:r>
      <w:r w:rsidR="00D27486">
        <w:rPr>
          <w:rFonts w:cs="Times New Roman"/>
          <w:lang w:val="en-US"/>
        </w:rPr>
        <w:t xml:space="preserve">, according to </w:t>
      </w:r>
      <w:r w:rsidR="009B4ADF" w:rsidRPr="009B4ADF">
        <w:rPr>
          <w:rFonts w:cs="Times New Roman"/>
          <w:lang w:val="en-US"/>
        </w:rPr>
        <w:t>Brodie et al.</w:t>
      </w:r>
      <w:r w:rsidR="009B4ADF">
        <w:rPr>
          <w:rFonts w:cs="Times New Roman"/>
          <w:lang w:val="en-US"/>
        </w:rPr>
        <w:t xml:space="preserve"> (</w:t>
      </w:r>
      <w:r w:rsidR="009B4ADF" w:rsidRPr="009B4ADF">
        <w:rPr>
          <w:rFonts w:cs="Times New Roman"/>
          <w:lang w:val="en-US"/>
        </w:rPr>
        <w:t>2017)</w:t>
      </w:r>
      <w:r w:rsidRPr="00C32D1B">
        <w:rPr>
          <w:rFonts w:cs="Times New Roman"/>
          <w:lang w:val="en-US"/>
        </w:rPr>
        <w:t xml:space="preserve">. The operation of taglines, which has a strong association with brand </w:t>
      </w:r>
      <w:r w:rsidR="00D27486">
        <w:rPr>
          <w:rFonts w:cs="Times New Roman"/>
          <w:lang w:val="en-US"/>
        </w:rPr>
        <w:t>aware</w:t>
      </w:r>
      <w:r w:rsidRPr="00C32D1B">
        <w:rPr>
          <w:rFonts w:cs="Times New Roman"/>
          <w:lang w:val="en-US"/>
        </w:rPr>
        <w:t>ness, is another aspect</w:t>
      </w:r>
      <w:r w:rsidR="00D27486">
        <w:rPr>
          <w:rFonts w:cs="Times New Roman"/>
          <w:lang w:val="en-US"/>
        </w:rPr>
        <w:t xml:space="preserve"> found in the research of </w:t>
      </w:r>
      <w:proofErr w:type="spellStart"/>
      <w:r w:rsidR="009B4ADF" w:rsidRPr="009B4ADF">
        <w:rPr>
          <w:rFonts w:cs="Times New Roman"/>
          <w:lang w:val="en-US"/>
        </w:rPr>
        <w:t>Algesheimer</w:t>
      </w:r>
      <w:proofErr w:type="spellEnd"/>
      <w:r w:rsidR="009B4ADF">
        <w:rPr>
          <w:rFonts w:cs="Times New Roman"/>
          <w:lang w:val="en-US"/>
        </w:rPr>
        <w:t xml:space="preserve"> et al. (</w:t>
      </w:r>
      <w:r w:rsidR="009B4ADF" w:rsidRPr="009B4ADF">
        <w:rPr>
          <w:rFonts w:cs="Times New Roman"/>
          <w:lang w:val="en-US"/>
        </w:rPr>
        <w:t>2018)</w:t>
      </w:r>
      <w:r w:rsidRPr="00C32D1B">
        <w:rPr>
          <w:rFonts w:cs="Times New Roman"/>
          <w:lang w:val="en-US"/>
        </w:rPr>
        <w:t>. Because there</w:t>
      </w:r>
      <w:r w:rsidR="00D27486">
        <w:rPr>
          <w:rFonts w:cs="Times New Roman"/>
          <w:lang w:val="en-US"/>
        </w:rPr>
        <w:t xml:space="preserve"> i</w:t>
      </w:r>
      <w:r w:rsidRPr="00C32D1B">
        <w:rPr>
          <w:rFonts w:cs="Times New Roman"/>
          <w:lang w:val="en-US"/>
        </w:rPr>
        <w:t>s a strong link between brand representatives and brand recognition,</w:t>
      </w:r>
      <w:r w:rsidR="00D27486">
        <w:rPr>
          <w:rFonts w:cs="Times New Roman"/>
          <w:lang w:val="en-US"/>
        </w:rPr>
        <w:t xml:space="preserve"> </w:t>
      </w:r>
      <w:proofErr w:type="spellStart"/>
      <w:r w:rsidR="009B4ADF" w:rsidRPr="009B4ADF">
        <w:rPr>
          <w:rFonts w:cs="Times New Roman"/>
          <w:lang w:val="en-US"/>
        </w:rPr>
        <w:t>Seyedghorban</w:t>
      </w:r>
      <w:proofErr w:type="spellEnd"/>
      <w:r w:rsidR="009B4ADF">
        <w:rPr>
          <w:rFonts w:cs="Times New Roman"/>
          <w:lang w:val="en-US"/>
        </w:rPr>
        <w:t xml:space="preserve"> et al. (</w:t>
      </w:r>
      <w:r w:rsidR="009B4ADF" w:rsidRPr="009B4ADF">
        <w:rPr>
          <w:rFonts w:cs="Times New Roman"/>
          <w:lang w:val="en-US"/>
        </w:rPr>
        <w:t>2020)</w:t>
      </w:r>
      <w:r w:rsidR="00D27486">
        <w:rPr>
          <w:rFonts w:cs="Times New Roman"/>
          <w:lang w:val="en-US"/>
        </w:rPr>
        <w:t xml:space="preserve"> stated that</w:t>
      </w:r>
      <w:r w:rsidRPr="00C32D1B">
        <w:rPr>
          <w:rFonts w:cs="Times New Roman"/>
          <w:lang w:val="en-US"/>
        </w:rPr>
        <w:t xml:space="preserve"> brand representatives have a big impact on brand </w:t>
      </w:r>
      <w:r w:rsidR="00D27486">
        <w:rPr>
          <w:rFonts w:cs="Times New Roman"/>
          <w:lang w:val="en-US"/>
        </w:rPr>
        <w:t>aware</w:t>
      </w:r>
      <w:r w:rsidRPr="00C32D1B">
        <w:rPr>
          <w:rFonts w:cs="Times New Roman"/>
          <w:lang w:val="en-US"/>
        </w:rPr>
        <w:t xml:space="preserve">ness. </w:t>
      </w:r>
      <w:r w:rsidR="00D27486">
        <w:rPr>
          <w:rFonts w:cs="Times New Roman"/>
          <w:lang w:val="en-US"/>
        </w:rPr>
        <w:t xml:space="preserve">In another research by </w:t>
      </w:r>
      <w:r w:rsidR="009B4ADF" w:rsidRPr="009B4ADF">
        <w:rPr>
          <w:rFonts w:cs="Times New Roman"/>
          <w:lang w:val="en-US"/>
        </w:rPr>
        <w:t>Ali</w:t>
      </w:r>
      <w:r w:rsidR="009B4ADF">
        <w:rPr>
          <w:rFonts w:cs="Times New Roman"/>
          <w:lang w:val="en-US"/>
        </w:rPr>
        <w:t xml:space="preserve"> (</w:t>
      </w:r>
      <w:r w:rsidR="009B4ADF" w:rsidRPr="009B4ADF">
        <w:rPr>
          <w:rFonts w:cs="Times New Roman"/>
          <w:lang w:val="en-US"/>
        </w:rPr>
        <w:t xml:space="preserve">2022) </w:t>
      </w:r>
      <w:r w:rsidR="00D27486">
        <w:rPr>
          <w:rFonts w:cs="Times New Roman"/>
          <w:lang w:val="en-US"/>
        </w:rPr>
        <w:t>where he analyzed the factors influencing brand awareness in social media marketing, t</w:t>
      </w:r>
      <w:r w:rsidRPr="00C32D1B">
        <w:rPr>
          <w:rFonts w:cs="Times New Roman"/>
          <w:lang w:val="en-US"/>
        </w:rPr>
        <w:t>he findings show</w:t>
      </w:r>
      <w:r w:rsidR="00D27486">
        <w:rPr>
          <w:rFonts w:cs="Times New Roman"/>
          <w:lang w:val="en-US"/>
        </w:rPr>
        <w:t>ed</w:t>
      </w:r>
      <w:r w:rsidRPr="00C32D1B">
        <w:rPr>
          <w:rFonts w:cs="Times New Roman"/>
          <w:lang w:val="en-US"/>
        </w:rPr>
        <w:t xml:space="preserve"> that brand </w:t>
      </w:r>
      <w:r w:rsidR="00D27486">
        <w:rPr>
          <w:rFonts w:cs="Times New Roman"/>
          <w:lang w:val="en-US"/>
        </w:rPr>
        <w:t xml:space="preserve">awareness </w:t>
      </w:r>
      <w:r w:rsidRPr="00C32D1B">
        <w:rPr>
          <w:rFonts w:cs="Times New Roman"/>
          <w:lang w:val="en-US"/>
        </w:rPr>
        <w:t xml:space="preserve">is </w:t>
      </w:r>
      <w:r w:rsidR="00D27486">
        <w:rPr>
          <w:rFonts w:cs="Times New Roman"/>
          <w:lang w:val="en-US"/>
        </w:rPr>
        <w:t xml:space="preserve">positively </w:t>
      </w:r>
      <w:r w:rsidRPr="00C32D1B">
        <w:rPr>
          <w:rFonts w:cs="Times New Roman"/>
          <w:lang w:val="en-US"/>
        </w:rPr>
        <w:t>impacted by c</w:t>
      </w:r>
      <w:r w:rsidR="00D27486">
        <w:rPr>
          <w:rFonts w:cs="Times New Roman"/>
          <w:lang w:val="en-US"/>
        </w:rPr>
        <w:t>ustomer</w:t>
      </w:r>
      <w:r w:rsidRPr="00C32D1B">
        <w:rPr>
          <w:rFonts w:cs="Times New Roman"/>
          <w:lang w:val="en-US"/>
        </w:rPr>
        <w:t xml:space="preserve"> engagement.</w:t>
      </w:r>
    </w:p>
    <w:p w14:paraId="101A0FDA" w14:textId="70CCE5E5" w:rsidR="00554106" w:rsidRPr="00CC15A2" w:rsidRDefault="00D11EDF" w:rsidP="00CC15A2">
      <w:pPr>
        <w:pStyle w:val="Heading2"/>
        <w:rPr>
          <w:rFonts w:ascii="Times New Roman" w:hAnsi="Times New Roman" w:cs="Times New Roman"/>
        </w:rPr>
      </w:pPr>
      <w:bookmarkStart w:id="11" w:name="_Toc169975591"/>
      <w:r>
        <w:rPr>
          <w:rFonts w:ascii="Times New Roman" w:hAnsi="Times New Roman" w:cs="Times New Roman"/>
        </w:rPr>
        <w:t>Impact of IMC strategies on Enhancing Brand Awareness and Customer Engagement:</w:t>
      </w:r>
      <w:bookmarkEnd w:id="11"/>
    </w:p>
    <w:p w14:paraId="4CBB0295" w14:textId="59A86022" w:rsidR="00CC15A2" w:rsidRPr="00CC15A2" w:rsidRDefault="00037DC7" w:rsidP="00CC15A2">
      <w:pPr>
        <w:rPr>
          <w:rFonts w:cs="Times New Roman"/>
          <w:lang w:val="en-US"/>
        </w:rPr>
      </w:pPr>
      <w:r>
        <w:rPr>
          <w:rFonts w:cs="Times New Roman"/>
          <w:lang w:val="en-US"/>
        </w:rPr>
        <w:t xml:space="preserve">According to </w:t>
      </w:r>
      <w:r w:rsidR="009B4ADF" w:rsidRPr="009B4ADF">
        <w:rPr>
          <w:rFonts w:cs="Times New Roman"/>
          <w:lang w:val="en-US"/>
        </w:rPr>
        <w:t>Madhavaram</w:t>
      </w:r>
      <w:r w:rsidR="009B4ADF">
        <w:rPr>
          <w:rFonts w:cs="Times New Roman"/>
          <w:lang w:val="en-US"/>
        </w:rPr>
        <w:t xml:space="preserve"> et al. (</w:t>
      </w:r>
      <w:r w:rsidR="009B4ADF" w:rsidRPr="009B4ADF">
        <w:rPr>
          <w:rFonts w:cs="Times New Roman"/>
          <w:lang w:val="en-US"/>
        </w:rPr>
        <w:t>2015)</w:t>
      </w:r>
      <w:r>
        <w:rPr>
          <w:rFonts w:cs="Times New Roman"/>
          <w:lang w:val="en-US"/>
        </w:rPr>
        <w:t>, c</w:t>
      </w:r>
      <w:r w:rsidRPr="00037DC7">
        <w:rPr>
          <w:rFonts w:cs="Times New Roman"/>
          <w:lang w:val="en-US"/>
        </w:rPr>
        <w:t xml:space="preserve">ompanies </w:t>
      </w:r>
      <w:r>
        <w:rPr>
          <w:rFonts w:cs="Times New Roman"/>
          <w:lang w:val="en-US"/>
        </w:rPr>
        <w:t>c</w:t>
      </w:r>
      <w:r w:rsidRPr="00037DC7">
        <w:rPr>
          <w:rFonts w:cs="Times New Roman"/>
          <w:lang w:val="en-US"/>
        </w:rPr>
        <w:t xml:space="preserve">ontend fiercely to win over </w:t>
      </w:r>
      <w:r>
        <w:rPr>
          <w:rFonts w:cs="Times New Roman"/>
          <w:lang w:val="en-US"/>
        </w:rPr>
        <w:t>customer</w:t>
      </w:r>
      <w:r w:rsidRPr="00037DC7">
        <w:rPr>
          <w:rFonts w:cs="Times New Roman"/>
          <w:lang w:val="en-US"/>
        </w:rPr>
        <w:t xml:space="preserve">' attention and </w:t>
      </w:r>
      <w:r>
        <w:rPr>
          <w:rFonts w:cs="Times New Roman"/>
          <w:lang w:val="en-US"/>
        </w:rPr>
        <w:t>allegiance and for that o</w:t>
      </w:r>
      <w:r w:rsidRPr="00037DC7">
        <w:rPr>
          <w:rFonts w:cs="Times New Roman"/>
          <w:lang w:val="en-US"/>
        </w:rPr>
        <w:t>rganizations must take a comprehensive and unified strategy to their marketing enterprise in order to break through the clutter and make a real relationship with their</w:t>
      </w:r>
      <w:r>
        <w:rPr>
          <w:rFonts w:cs="Times New Roman"/>
          <w:lang w:val="en-US"/>
        </w:rPr>
        <w:t xml:space="preserve"> customers</w:t>
      </w:r>
      <w:r w:rsidRPr="00037DC7">
        <w:rPr>
          <w:rFonts w:cs="Times New Roman"/>
          <w:lang w:val="en-US"/>
        </w:rPr>
        <w:t xml:space="preserve">. </w:t>
      </w:r>
      <w:r>
        <w:rPr>
          <w:rFonts w:cs="Times New Roman"/>
          <w:lang w:val="en-US"/>
        </w:rPr>
        <w:t xml:space="preserve">In this aspect, </w:t>
      </w:r>
      <w:r w:rsidR="00961A38" w:rsidRPr="00961A38">
        <w:rPr>
          <w:rFonts w:cs="Times New Roman"/>
          <w:lang w:val="en-US"/>
        </w:rPr>
        <w:t>Lane Keller</w:t>
      </w:r>
      <w:r w:rsidR="00961A38">
        <w:rPr>
          <w:rFonts w:cs="Times New Roman"/>
          <w:lang w:val="en-US"/>
        </w:rPr>
        <w:t xml:space="preserve"> (</w:t>
      </w:r>
      <w:r w:rsidR="00961A38" w:rsidRPr="00961A38">
        <w:rPr>
          <w:rFonts w:cs="Times New Roman"/>
          <w:lang w:val="en-US"/>
        </w:rPr>
        <w:t>2017)</w:t>
      </w:r>
      <w:r>
        <w:rPr>
          <w:rFonts w:cs="Times New Roman"/>
          <w:lang w:val="en-US"/>
        </w:rPr>
        <w:t xml:space="preserve"> mentioned a</w:t>
      </w:r>
      <w:r w:rsidRPr="00037DC7">
        <w:rPr>
          <w:rFonts w:cs="Times New Roman"/>
          <w:lang w:val="en-US"/>
        </w:rPr>
        <w:t xml:space="preserve">n IMC plan integrates numerous marketing channels and messaging into a cohesive and smooth approach, producing a potent combination that promotes </w:t>
      </w:r>
      <w:r>
        <w:rPr>
          <w:rFonts w:cs="Times New Roman"/>
          <w:lang w:val="en-US"/>
        </w:rPr>
        <w:t>consistency</w:t>
      </w:r>
      <w:r w:rsidRPr="00037DC7">
        <w:rPr>
          <w:rFonts w:cs="Times New Roman"/>
          <w:lang w:val="en-US"/>
        </w:rPr>
        <w:t xml:space="preserve">, raises brand </w:t>
      </w:r>
      <w:r>
        <w:rPr>
          <w:rFonts w:cs="Times New Roman"/>
          <w:lang w:val="en-US"/>
        </w:rPr>
        <w:t>aware</w:t>
      </w:r>
      <w:r w:rsidRPr="00037DC7">
        <w:rPr>
          <w:rFonts w:cs="Times New Roman"/>
          <w:lang w:val="en-US"/>
        </w:rPr>
        <w:t xml:space="preserve">ness, and ultimately </w:t>
      </w:r>
      <w:r>
        <w:rPr>
          <w:rFonts w:cs="Times New Roman"/>
          <w:lang w:val="en-US"/>
        </w:rPr>
        <w:t xml:space="preserve">promotes </w:t>
      </w:r>
      <w:r w:rsidRPr="00037DC7">
        <w:rPr>
          <w:rFonts w:cs="Times New Roman"/>
          <w:lang w:val="en-US"/>
        </w:rPr>
        <w:t>company success.</w:t>
      </w:r>
      <w:r>
        <w:rPr>
          <w:rFonts w:cs="Times New Roman"/>
          <w:lang w:val="en-US"/>
        </w:rPr>
        <w:t xml:space="preserve"> </w:t>
      </w:r>
      <w:r w:rsidR="00961A38" w:rsidRPr="00961A38">
        <w:rPr>
          <w:rFonts w:cs="Times New Roman"/>
          <w:lang w:val="en-US"/>
        </w:rPr>
        <w:t>Reid</w:t>
      </w:r>
      <w:r w:rsidR="00961A38">
        <w:rPr>
          <w:rFonts w:cs="Times New Roman"/>
          <w:lang w:val="en-US"/>
        </w:rPr>
        <w:t xml:space="preserve"> et al. (</w:t>
      </w:r>
      <w:r w:rsidR="00961A38" w:rsidRPr="00961A38">
        <w:rPr>
          <w:rFonts w:cs="Times New Roman"/>
          <w:lang w:val="en-US"/>
        </w:rPr>
        <w:t>2019)</w:t>
      </w:r>
      <w:r w:rsidR="000A1473">
        <w:rPr>
          <w:rFonts w:cs="Times New Roman"/>
          <w:lang w:val="en-US"/>
        </w:rPr>
        <w:t xml:space="preserve"> stated that m</w:t>
      </w:r>
      <w:r w:rsidRPr="00037DC7">
        <w:rPr>
          <w:rFonts w:cs="Times New Roman"/>
          <w:lang w:val="en-US"/>
        </w:rPr>
        <w:t xml:space="preserve">aintaining </w:t>
      </w:r>
      <w:r w:rsidR="000A1473">
        <w:rPr>
          <w:rFonts w:cs="Times New Roman"/>
          <w:lang w:val="en-US"/>
        </w:rPr>
        <w:t xml:space="preserve">coherence </w:t>
      </w:r>
      <w:r w:rsidRPr="00037DC7">
        <w:rPr>
          <w:rFonts w:cs="Times New Roman"/>
          <w:lang w:val="en-US"/>
        </w:rPr>
        <w:t xml:space="preserve">helps </w:t>
      </w:r>
      <w:r w:rsidR="000A1473">
        <w:rPr>
          <w:rFonts w:cs="Times New Roman"/>
          <w:lang w:val="en-US"/>
        </w:rPr>
        <w:t xml:space="preserve">customers recognize </w:t>
      </w:r>
      <w:r w:rsidRPr="00037DC7">
        <w:rPr>
          <w:rFonts w:cs="Times New Roman"/>
          <w:lang w:val="en-US"/>
        </w:rPr>
        <w:t xml:space="preserve">the brand and develop trust in it, which helps them produce a distinct and continuing </w:t>
      </w:r>
      <w:r w:rsidR="000A1473">
        <w:rPr>
          <w:rFonts w:cs="Times New Roman"/>
          <w:lang w:val="en-US"/>
        </w:rPr>
        <w:t xml:space="preserve">image </w:t>
      </w:r>
      <w:r w:rsidRPr="00037DC7">
        <w:rPr>
          <w:rFonts w:cs="Times New Roman"/>
          <w:lang w:val="en-US"/>
        </w:rPr>
        <w:t>of the company. Through the creation of a unified and engaging consumer experience, an IMC plan encourages increased client</w:t>
      </w:r>
      <w:r w:rsidR="000A1473">
        <w:rPr>
          <w:rFonts w:cs="Times New Roman"/>
          <w:lang w:val="en-US"/>
        </w:rPr>
        <w:t xml:space="preserve"> interaction and </w:t>
      </w:r>
      <w:r w:rsidRPr="00037DC7">
        <w:rPr>
          <w:rFonts w:cs="Times New Roman"/>
          <w:lang w:val="en-US"/>
        </w:rPr>
        <w:t xml:space="preserve">guests have happier </w:t>
      </w:r>
      <w:r w:rsidR="000A1473">
        <w:rPr>
          <w:rFonts w:cs="Times New Roman"/>
          <w:lang w:val="en-US"/>
        </w:rPr>
        <w:t xml:space="preserve">experiences </w:t>
      </w:r>
      <w:r w:rsidRPr="00037DC7">
        <w:rPr>
          <w:rFonts w:cs="Times New Roman"/>
          <w:lang w:val="en-US"/>
        </w:rPr>
        <w:t>and are able to have a deeper grasp of the business and its products</w:t>
      </w:r>
      <w:r w:rsidR="000A1473">
        <w:rPr>
          <w:rFonts w:cs="Times New Roman"/>
          <w:lang w:val="en-US"/>
        </w:rPr>
        <w:t xml:space="preserve">, as found in the research by </w:t>
      </w:r>
      <w:r w:rsidR="00961A38" w:rsidRPr="00961A38">
        <w:rPr>
          <w:rFonts w:cs="Times New Roman"/>
          <w:lang w:val="en-US"/>
        </w:rPr>
        <w:t>Mulhern</w:t>
      </w:r>
      <w:r w:rsidR="00961A38">
        <w:rPr>
          <w:rFonts w:cs="Times New Roman"/>
          <w:lang w:val="en-US"/>
        </w:rPr>
        <w:t xml:space="preserve"> (</w:t>
      </w:r>
      <w:r w:rsidR="00961A38" w:rsidRPr="00961A38">
        <w:rPr>
          <w:rFonts w:cs="Times New Roman"/>
          <w:lang w:val="en-US"/>
        </w:rPr>
        <w:t>2023)</w:t>
      </w:r>
      <w:r w:rsidRPr="00037DC7">
        <w:rPr>
          <w:rFonts w:cs="Times New Roman"/>
          <w:lang w:val="en-US"/>
        </w:rPr>
        <w:t xml:space="preserve">. </w:t>
      </w:r>
    </w:p>
    <w:p w14:paraId="2B7B66D6" w14:textId="14C0FB16" w:rsidR="00554106" w:rsidRDefault="00554106" w:rsidP="00CC15A2">
      <w:pPr>
        <w:pStyle w:val="Heading2"/>
        <w:rPr>
          <w:rFonts w:ascii="Times New Roman" w:hAnsi="Times New Roman" w:cs="Times New Roman"/>
        </w:rPr>
      </w:pPr>
      <w:bookmarkStart w:id="12" w:name="_Toc169975592"/>
      <w:r w:rsidRPr="00CC15A2">
        <w:rPr>
          <w:rFonts w:ascii="Times New Roman" w:hAnsi="Times New Roman" w:cs="Times New Roman"/>
        </w:rPr>
        <w:t>Conceptual Framework</w:t>
      </w:r>
      <w:r w:rsidR="00D11EDF">
        <w:rPr>
          <w:rFonts w:ascii="Times New Roman" w:hAnsi="Times New Roman" w:cs="Times New Roman"/>
        </w:rPr>
        <w:t>:</w:t>
      </w:r>
      <w:bookmarkEnd w:id="12"/>
    </w:p>
    <w:p w14:paraId="322201BF" w14:textId="0397000C" w:rsidR="00D11EDF" w:rsidRPr="00D11EDF" w:rsidRDefault="00D11EDF" w:rsidP="00D11EDF">
      <w:pPr>
        <w:rPr>
          <w:lang w:val="en-US"/>
        </w:rPr>
      </w:pPr>
      <w:r>
        <w:rPr>
          <w:lang w:val="en-US"/>
        </w:rPr>
        <w:t>The following conceptual framework will be followed by the researcher throughout the study:</w:t>
      </w:r>
    </w:p>
    <w:p w14:paraId="282CE908" w14:textId="77777777" w:rsidR="000646BF" w:rsidRDefault="007358AE" w:rsidP="000646BF">
      <w:pPr>
        <w:keepNext/>
      </w:pPr>
      <w:r w:rsidRPr="00B402BC">
        <w:rPr>
          <w:noProof/>
          <w:color w:val="FF0000"/>
          <w:lang w:val="en-US"/>
        </w:rPr>
        <w:lastRenderedPageBreak/>
        <w:drawing>
          <wp:inline distT="0" distB="0" distL="0" distR="0" wp14:anchorId="5E659739" wp14:editId="592515A9">
            <wp:extent cx="5731510" cy="2933905"/>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A06F5EE" w14:textId="4D23376C" w:rsidR="00554106" w:rsidRDefault="000646BF" w:rsidP="000646BF">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Conceptual Framework</w:t>
      </w:r>
    </w:p>
    <w:p w14:paraId="5B1202E0" w14:textId="16D79132" w:rsidR="000646BF" w:rsidRPr="000646BF" w:rsidRDefault="000646BF" w:rsidP="000646BF">
      <w:pPr>
        <w:jc w:val="center"/>
        <w:rPr>
          <w:sz w:val="22"/>
        </w:rPr>
      </w:pPr>
      <w:r w:rsidRPr="000646BF">
        <w:rPr>
          <w:sz w:val="22"/>
        </w:rPr>
        <w:t>Source: Self-made</w:t>
      </w:r>
    </w:p>
    <w:p w14:paraId="7F14DF9B" w14:textId="02268CE7" w:rsidR="009E12A8" w:rsidRDefault="009E12A8" w:rsidP="009E12A8">
      <w:r>
        <w:t>The researcher will follow this conceptual framework throughout the study. Here, the researcher has divided IMC strategies into four categories including, advertisement, direct marketing, public relations, and sales promotion. The data will be collected according to these four variables and then analysed for resolving the research issue and generating the results.</w:t>
      </w:r>
    </w:p>
    <w:p w14:paraId="6CCBD588" w14:textId="62CBB75E" w:rsidR="009E12A8" w:rsidRDefault="009E12A8" w:rsidP="009E12A8"/>
    <w:p w14:paraId="3C467FD1" w14:textId="77A259A0" w:rsidR="009E12A8" w:rsidRDefault="009E12A8" w:rsidP="009E12A8"/>
    <w:p w14:paraId="2A555420" w14:textId="268912FD" w:rsidR="009E12A8" w:rsidRDefault="009E12A8" w:rsidP="009E12A8"/>
    <w:p w14:paraId="73AA32B2" w14:textId="6367DF1B" w:rsidR="009E12A8" w:rsidRDefault="009E12A8" w:rsidP="009E12A8"/>
    <w:p w14:paraId="22E7062C" w14:textId="13E48706" w:rsidR="009E12A8" w:rsidRDefault="009E12A8" w:rsidP="009E12A8"/>
    <w:p w14:paraId="411CBE22" w14:textId="06B6E6BC" w:rsidR="009E12A8" w:rsidRDefault="009E12A8" w:rsidP="009E12A8"/>
    <w:p w14:paraId="31BE7F9B" w14:textId="743237D2" w:rsidR="009E12A8" w:rsidRDefault="009E12A8" w:rsidP="009E12A8"/>
    <w:p w14:paraId="45945D50" w14:textId="67CCA0CC" w:rsidR="009E12A8" w:rsidRDefault="009E12A8" w:rsidP="009E12A8"/>
    <w:p w14:paraId="3041B10A" w14:textId="2B7CE3A7" w:rsidR="009E12A8" w:rsidRDefault="009E12A8" w:rsidP="009E12A8"/>
    <w:p w14:paraId="713640CD" w14:textId="4960EF15" w:rsidR="00961A38" w:rsidRDefault="00961A38" w:rsidP="009E12A8"/>
    <w:p w14:paraId="26C0E726" w14:textId="77777777" w:rsidR="00961A38" w:rsidRDefault="00961A38" w:rsidP="009E12A8"/>
    <w:p w14:paraId="0ACC5BA7" w14:textId="1A3CC01D" w:rsidR="00EA627A" w:rsidRDefault="00554106" w:rsidP="00EA627A">
      <w:pPr>
        <w:pStyle w:val="Heading1"/>
        <w:rPr>
          <w:rFonts w:ascii="Times New Roman" w:hAnsi="Times New Roman" w:cs="Times New Roman"/>
        </w:rPr>
      </w:pPr>
      <w:bookmarkStart w:id="13" w:name="_Toc169975593"/>
      <w:r w:rsidRPr="00CC15A2">
        <w:rPr>
          <w:rFonts w:ascii="Times New Roman" w:hAnsi="Times New Roman" w:cs="Times New Roman"/>
        </w:rPr>
        <w:lastRenderedPageBreak/>
        <w:t>Methodology</w:t>
      </w:r>
      <w:bookmarkEnd w:id="13"/>
      <w:r w:rsidR="00C310B7">
        <w:rPr>
          <w:rFonts w:ascii="Times New Roman" w:hAnsi="Times New Roman" w:cs="Times New Roman"/>
        </w:rPr>
        <w:t>:</w:t>
      </w:r>
    </w:p>
    <w:p w14:paraId="2F5818DA" w14:textId="292AAF4F" w:rsidR="00EA627A" w:rsidRPr="00EA627A" w:rsidRDefault="00EA627A" w:rsidP="00EA627A">
      <w:r>
        <w:t>In this section</w:t>
      </w:r>
      <w:r w:rsidR="00B3204E">
        <w:t xml:space="preserve"> the researcher will discuss the various methods that will be employed to achieve the study’s objectives which is as follows:</w:t>
      </w:r>
    </w:p>
    <w:p w14:paraId="59EF96F0" w14:textId="4EB181C6" w:rsidR="00554106" w:rsidRPr="00EA627A" w:rsidRDefault="00554106" w:rsidP="00EA627A">
      <w:pPr>
        <w:pStyle w:val="Heading2"/>
        <w:rPr>
          <w:rFonts w:ascii="Times New Roman" w:hAnsi="Times New Roman" w:cs="Times New Roman"/>
        </w:rPr>
      </w:pPr>
      <w:bookmarkStart w:id="14" w:name="_Toc169975594"/>
      <w:r w:rsidRPr="00EA627A">
        <w:rPr>
          <w:rFonts w:ascii="Times New Roman" w:hAnsi="Times New Roman" w:cs="Times New Roman"/>
        </w:rPr>
        <w:t>Research Strategy:</w:t>
      </w:r>
      <w:bookmarkEnd w:id="14"/>
    </w:p>
    <w:p w14:paraId="12E661E5" w14:textId="2CE2C506" w:rsidR="00CC15A2" w:rsidRPr="00CC15A2" w:rsidRDefault="00B3204E" w:rsidP="00CC15A2">
      <w:pPr>
        <w:rPr>
          <w:rFonts w:cs="Times New Roman"/>
          <w:lang w:val="en-US"/>
        </w:rPr>
      </w:pPr>
      <w:r>
        <w:rPr>
          <w:rFonts w:cs="Times New Roman"/>
          <w:lang w:val="en-US"/>
        </w:rPr>
        <w:t>The researcher will follow the survey research strategy for conducting this research. Since this will be a primary research, survey research strategy will be optimal for gathering the data needed for the study. Moreover, since the research issue is related to the brand awareness and customer engagement, direct responses from the customers will prove to be most fruitful in solving the issue. Hence, to gather the data survey research strategy will be followed and a survey questionnaire will be made and distributed to the selected sample for collecting the data.</w:t>
      </w:r>
    </w:p>
    <w:p w14:paraId="722175E6" w14:textId="3822C50E" w:rsidR="00554106" w:rsidRPr="00CC15A2" w:rsidRDefault="00554106" w:rsidP="00CC15A2">
      <w:pPr>
        <w:pStyle w:val="Heading2"/>
        <w:rPr>
          <w:rFonts w:ascii="Times New Roman" w:hAnsi="Times New Roman" w:cs="Times New Roman"/>
        </w:rPr>
      </w:pPr>
      <w:bookmarkStart w:id="15" w:name="_Toc169975595"/>
      <w:r w:rsidRPr="00CC15A2">
        <w:rPr>
          <w:rFonts w:ascii="Times New Roman" w:hAnsi="Times New Roman" w:cs="Times New Roman"/>
        </w:rPr>
        <w:t xml:space="preserve">Data </w:t>
      </w:r>
      <w:r w:rsidR="00EA627A">
        <w:rPr>
          <w:rFonts w:ascii="Times New Roman" w:hAnsi="Times New Roman" w:cs="Times New Roman"/>
        </w:rPr>
        <w:t xml:space="preserve">Source and </w:t>
      </w:r>
      <w:r w:rsidRPr="00CC15A2">
        <w:rPr>
          <w:rFonts w:ascii="Times New Roman" w:hAnsi="Times New Roman" w:cs="Times New Roman"/>
        </w:rPr>
        <w:t xml:space="preserve">Collection </w:t>
      </w:r>
      <w:r w:rsidR="00EA627A">
        <w:rPr>
          <w:rFonts w:ascii="Times New Roman" w:hAnsi="Times New Roman" w:cs="Times New Roman"/>
        </w:rPr>
        <w:t>method:</w:t>
      </w:r>
      <w:bookmarkEnd w:id="15"/>
    </w:p>
    <w:p w14:paraId="449F28C5" w14:textId="18E695EA" w:rsidR="00CC15A2" w:rsidRPr="00CC15A2" w:rsidRDefault="00EE3412" w:rsidP="00CC15A2">
      <w:pPr>
        <w:rPr>
          <w:rFonts w:cs="Times New Roman"/>
          <w:lang w:val="en-US"/>
        </w:rPr>
      </w:pPr>
      <w:r>
        <w:rPr>
          <w:rFonts w:cs="Times New Roman"/>
          <w:lang w:val="en-US"/>
        </w:rPr>
        <w:t xml:space="preserve">The data needed to conduct this study will be collected from the primary sources and the researcher will employ primary data collection method in that aspect. As mentioned, the research issue lies with directly conversing and knowing the viewpoints of the customers and to do that the researcher will need to collect the data from the customers directly by himself. The sources for primary data will be </w:t>
      </w:r>
      <w:r w:rsidR="00545FD0">
        <w:rPr>
          <w:rFonts w:cs="Times New Roman"/>
          <w:lang w:val="en-US"/>
        </w:rPr>
        <w:t>the 100 customers of Unilever randomly selected for the study purpose.</w:t>
      </w:r>
    </w:p>
    <w:p w14:paraId="729A7E79" w14:textId="6111E435" w:rsidR="00554106" w:rsidRDefault="00EA627A" w:rsidP="00CC15A2">
      <w:pPr>
        <w:pStyle w:val="Heading2"/>
        <w:rPr>
          <w:rFonts w:ascii="Times New Roman" w:hAnsi="Times New Roman" w:cs="Times New Roman"/>
        </w:rPr>
      </w:pPr>
      <w:bookmarkStart w:id="16" w:name="_Toc169975596"/>
      <w:r>
        <w:rPr>
          <w:rFonts w:ascii="Times New Roman" w:hAnsi="Times New Roman" w:cs="Times New Roman"/>
        </w:rPr>
        <w:t xml:space="preserve">Data Analysis </w:t>
      </w:r>
      <w:r w:rsidR="00554106" w:rsidRPr="00CC15A2">
        <w:rPr>
          <w:rFonts w:ascii="Times New Roman" w:hAnsi="Times New Roman" w:cs="Times New Roman"/>
        </w:rPr>
        <w:t>Method:</w:t>
      </w:r>
      <w:bookmarkEnd w:id="16"/>
    </w:p>
    <w:p w14:paraId="066CB9EC" w14:textId="38A26628" w:rsidR="00545FD0" w:rsidRPr="00545FD0" w:rsidRDefault="00545FD0" w:rsidP="00545FD0">
      <w:pPr>
        <w:rPr>
          <w:lang w:val="en-US"/>
        </w:rPr>
      </w:pPr>
      <w:r>
        <w:rPr>
          <w:lang w:val="en-US"/>
        </w:rPr>
        <w:t>For the analysis of the data collected, the researcher will use quantitative data analysis method. This analysis method is primarily used for numeric data and since the researcher will collect the data from primary sources, quantitative data analysis is the most suitable of all. Moreover, the researcher will do many statistical analyses for interpreting the result including, various graphical representations, regression analysis, mean, mode and standard deviation of the sample responses</w:t>
      </w:r>
      <w:r w:rsidR="00CA20A7">
        <w:rPr>
          <w:lang w:val="en-US"/>
        </w:rPr>
        <w:t>.</w:t>
      </w:r>
    </w:p>
    <w:p w14:paraId="2AA23334" w14:textId="51E8D305" w:rsidR="00EA627A" w:rsidRDefault="00EA627A" w:rsidP="00EA627A">
      <w:pPr>
        <w:pStyle w:val="Heading2"/>
        <w:rPr>
          <w:rFonts w:ascii="Times New Roman" w:hAnsi="Times New Roman" w:cs="Times New Roman"/>
        </w:rPr>
      </w:pPr>
      <w:bookmarkStart w:id="17" w:name="_Toc169975597"/>
      <w:r w:rsidRPr="00EA627A">
        <w:rPr>
          <w:rFonts w:ascii="Times New Roman" w:hAnsi="Times New Roman" w:cs="Times New Roman"/>
        </w:rPr>
        <w:t>Sampling Method:</w:t>
      </w:r>
      <w:bookmarkEnd w:id="17"/>
    </w:p>
    <w:p w14:paraId="6BF44500" w14:textId="373F6D38" w:rsidR="00EA627A" w:rsidRPr="00EA627A" w:rsidRDefault="001E0695" w:rsidP="00EA627A">
      <w:pPr>
        <w:rPr>
          <w:lang w:val="en-US"/>
        </w:rPr>
      </w:pPr>
      <w:r>
        <w:rPr>
          <w:lang w:val="en-US"/>
        </w:rPr>
        <w:t xml:space="preserve">In order to </w:t>
      </w:r>
      <w:r w:rsidR="000646BF">
        <w:rPr>
          <w:lang w:val="en-US"/>
        </w:rPr>
        <w:t xml:space="preserve">conduct the study and </w:t>
      </w:r>
      <w:r>
        <w:rPr>
          <w:lang w:val="en-US"/>
        </w:rPr>
        <w:t>collect the data primarily, the researcher needs to select the sample size. In this study, the researcher will follow the simple random sampling method to select the sample participants.</w:t>
      </w:r>
      <w:r w:rsidR="005A31FB">
        <w:rPr>
          <w:lang w:val="en-US"/>
        </w:rPr>
        <w:t xml:space="preserve"> The researcher concluded that the sample size will be 100 customers of Unilever in considering the fact that higher number of samples will provide the anticipated regression result. The researcher will choose which customers will be the </w:t>
      </w:r>
      <w:r w:rsidR="005A31FB">
        <w:rPr>
          <w:lang w:val="en-US"/>
        </w:rPr>
        <w:lastRenderedPageBreak/>
        <w:t>participants in the study by following simple random sampling method to avoid biasness and randomly selecting the participants.</w:t>
      </w:r>
    </w:p>
    <w:p w14:paraId="70DA4583" w14:textId="426C5AEB" w:rsidR="00554106" w:rsidRPr="00CC15A2" w:rsidRDefault="00554106" w:rsidP="00CC15A2">
      <w:pPr>
        <w:pStyle w:val="Heading2"/>
        <w:rPr>
          <w:rFonts w:ascii="Times New Roman" w:hAnsi="Times New Roman" w:cs="Times New Roman"/>
        </w:rPr>
      </w:pPr>
      <w:bookmarkStart w:id="18" w:name="_Toc169975598"/>
      <w:r w:rsidRPr="00CC15A2">
        <w:rPr>
          <w:rFonts w:ascii="Times New Roman" w:hAnsi="Times New Roman" w:cs="Times New Roman"/>
        </w:rPr>
        <w:t>Ethical Considerations:</w:t>
      </w:r>
      <w:bookmarkEnd w:id="18"/>
    </w:p>
    <w:p w14:paraId="384B2AE2" w14:textId="2A502C1B" w:rsidR="00CC15A2" w:rsidRPr="00CC15A2" w:rsidRDefault="005A31FB" w:rsidP="00CC15A2">
      <w:pPr>
        <w:rPr>
          <w:rFonts w:cs="Times New Roman"/>
          <w:lang w:val="en-US"/>
        </w:rPr>
      </w:pPr>
      <w:r>
        <w:rPr>
          <w:rFonts w:cs="Times New Roman"/>
          <w:lang w:val="en-US"/>
        </w:rPr>
        <w:t xml:space="preserve">Before starting the study, the researcher will inform all the chosen participants about the research aim and objectives of the study to make sure that all participants </w:t>
      </w:r>
      <w:r w:rsidR="00D11EDF">
        <w:rPr>
          <w:rFonts w:cs="Times New Roman"/>
          <w:lang w:val="en-US"/>
        </w:rPr>
        <w:t>are aware of it and avail their permission to go through the questionnaire stage. Moreover, the researcher will allow any participants to leave at any time and will not force anyone for providing information. In cases of where there will be use of secondary data, proper credit for each source will be provided. The researcher will keep the information of the participants confidential and no harm will be done to any parties concerned.</w:t>
      </w:r>
    </w:p>
    <w:p w14:paraId="3681A04B" w14:textId="77777777" w:rsidR="001834FC" w:rsidRDefault="001834FC">
      <w:r>
        <w:br w:type="page"/>
      </w:r>
    </w:p>
    <w:p w14:paraId="17598CB2" w14:textId="7606C4BC" w:rsidR="001834FC" w:rsidRPr="00C310B7" w:rsidRDefault="001834FC" w:rsidP="001834FC">
      <w:pPr>
        <w:pStyle w:val="Heading1"/>
        <w:rPr>
          <w:rFonts w:ascii="Times New Roman" w:hAnsi="Times New Roman" w:cs="Times New Roman"/>
        </w:rPr>
      </w:pPr>
      <w:bookmarkStart w:id="19" w:name="_Toc169975599"/>
      <w:r w:rsidRPr="00C310B7">
        <w:rPr>
          <w:rFonts w:ascii="Times New Roman" w:hAnsi="Times New Roman" w:cs="Times New Roman"/>
        </w:rPr>
        <w:lastRenderedPageBreak/>
        <w:t>Reference</w:t>
      </w:r>
      <w:r w:rsidR="009E12A8" w:rsidRPr="00C310B7">
        <w:rPr>
          <w:rFonts w:ascii="Times New Roman" w:hAnsi="Times New Roman" w:cs="Times New Roman"/>
        </w:rPr>
        <w:t>s:</w:t>
      </w:r>
      <w:bookmarkEnd w:id="19"/>
    </w:p>
    <w:p w14:paraId="01A2C62C" w14:textId="71D6A5F6" w:rsidR="00C310B7" w:rsidRPr="00C310B7" w:rsidRDefault="00C310B7" w:rsidP="00C310B7">
      <w:pPr>
        <w:spacing w:after="240"/>
        <w:rPr>
          <w:rFonts w:eastAsia="Times New Roman" w:cs="Times New Roman"/>
          <w:color w:val="auto"/>
          <w:szCs w:val="24"/>
          <w:lang w:val="en-US"/>
        </w:rPr>
      </w:pPr>
      <w:proofErr w:type="spellStart"/>
      <w:r w:rsidRPr="00C310B7">
        <w:rPr>
          <w:rFonts w:eastAsia="Times New Roman" w:cs="Times New Roman"/>
          <w:color w:val="auto"/>
          <w:szCs w:val="24"/>
          <w:lang w:val="en-US"/>
        </w:rPr>
        <w:t>Algesheimer</w:t>
      </w:r>
      <w:proofErr w:type="spellEnd"/>
      <w:r w:rsidRPr="00C310B7">
        <w:rPr>
          <w:rFonts w:eastAsia="Times New Roman" w:cs="Times New Roman"/>
          <w:color w:val="auto"/>
          <w:szCs w:val="24"/>
          <w:lang w:val="en-US"/>
        </w:rPr>
        <w:t xml:space="preserve">, R., Dholakia, U.M. and Herrmann, A. (2018). The Social Influence of Brand Community: Evidence from European Car Clubs. </w:t>
      </w:r>
      <w:r w:rsidRPr="00C310B7">
        <w:rPr>
          <w:rFonts w:eastAsia="Times New Roman" w:cs="Times New Roman"/>
          <w:i/>
          <w:iCs/>
          <w:color w:val="auto"/>
          <w:szCs w:val="24"/>
          <w:lang w:val="en-US"/>
        </w:rPr>
        <w:t>Journal of Marketing</w:t>
      </w:r>
      <w:r w:rsidRPr="00C310B7">
        <w:rPr>
          <w:rFonts w:eastAsia="Times New Roman" w:cs="Times New Roman"/>
          <w:color w:val="auto"/>
          <w:szCs w:val="24"/>
          <w:lang w:val="en-US"/>
        </w:rPr>
        <w:t xml:space="preserve">, 69(3), pp.19–34. </w:t>
      </w:r>
    </w:p>
    <w:p w14:paraId="5C994586" w14:textId="52A9C02F" w:rsidR="00C310B7" w:rsidRPr="00C310B7" w:rsidRDefault="00C310B7" w:rsidP="00C310B7">
      <w:pPr>
        <w:spacing w:after="240"/>
        <w:rPr>
          <w:rFonts w:eastAsia="Times New Roman" w:cs="Times New Roman"/>
          <w:color w:val="auto"/>
          <w:szCs w:val="24"/>
          <w:lang w:val="en-US"/>
        </w:rPr>
      </w:pPr>
      <w:r w:rsidRPr="00C310B7">
        <w:rPr>
          <w:rFonts w:eastAsia="Times New Roman" w:cs="Times New Roman"/>
          <w:color w:val="auto"/>
          <w:szCs w:val="24"/>
          <w:lang w:val="en-US"/>
        </w:rPr>
        <w:t xml:space="preserve">Ali, U. (2022). Impact of Brand Awareness and Brand Innovativeness on Brand Loyalty. </w:t>
      </w:r>
      <w:r w:rsidRPr="00C310B7">
        <w:rPr>
          <w:rFonts w:eastAsia="Times New Roman" w:cs="Times New Roman"/>
          <w:i/>
          <w:iCs/>
          <w:color w:val="auto"/>
          <w:szCs w:val="24"/>
          <w:lang w:val="en-US"/>
        </w:rPr>
        <w:t>Journal of Policy and Development Studies</w:t>
      </w:r>
      <w:r w:rsidRPr="00C310B7">
        <w:rPr>
          <w:rFonts w:eastAsia="Times New Roman" w:cs="Times New Roman"/>
          <w:color w:val="auto"/>
          <w:szCs w:val="24"/>
          <w:lang w:val="en-US"/>
        </w:rPr>
        <w:t xml:space="preserve">, 11(4), pp.56–62. </w:t>
      </w:r>
    </w:p>
    <w:p w14:paraId="7F0D00B7" w14:textId="553EA19E" w:rsidR="00C310B7" w:rsidRPr="00C310B7" w:rsidRDefault="00C310B7" w:rsidP="00C310B7">
      <w:pPr>
        <w:spacing w:after="240"/>
        <w:rPr>
          <w:rFonts w:eastAsia="Times New Roman" w:cs="Times New Roman"/>
          <w:color w:val="auto"/>
          <w:szCs w:val="24"/>
          <w:lang w:val="en-US"/>
        </w:rPr>
      </w:pPr>
      <w:r w:rsidRPr="00C310B7">
        <w:rPr>
          <w:rFonts w:eastAsia="Times New Roman" w:cs="Times New Roman"/>
          <w:color w:val="auto"/>
          <w:szCs w:val="24"/>
          <w:lang w:val="en-US"/>
        </w:rPr>
        <w:t xml:space="preserve">Baidya, M. and Maity, B. (2020). Effectiveness of Integrated Marketing Communications. </w:t>
      </w:r>
      <w:r w:rsidRPr="00C310B7">
        <w:rPr>
          <w:rFonts w:eastAsia="Times New Roman" w:cs="Times New Roman"/>
          <w:i/>
          <w:iCs/>
          <w:color w:val="auto"/>
          <w:szCs w:val="24"/>
          <w:lang w:val="en-US"/>
        </w:rPr>
        <w:t>Journal of Indian Business Research</w:t>
      </w:r>
      <w:r w:rsidRPr="00C310B7">
        <w:rPr>
          <w:rFonts w:eastAsia="Times New Roman" w:cs="Times New Roman"/>
          <w:color w:val="auto"/>
          <w:szCs w:val="24"/>
          <w:lang w:val="en-US"/>
        </w:rPr>
        <w:t xml:space="preserve">, 2(1), pp.23–31. </w:t>
      </w:r>
    </w:p>
    <w:p w14:paraId="30E16C62" w14:textId="77777777" w:rsidR="00C310B7" w:rsidRPr="00C310B7" w:rsidRDefault="00C310B7" w:rsidP="00C310B7">
      <w:pPr>
        <w:spacing w:after="240"/>
        <w:rPr>
          <w:rFonts w:eastAsia="Times New Roman" w:cs="Times New Roman"/>
          <w:color w:val="auto"/>
          <w:szCs w:val="24"/>
          <w:lang w:val="en-US"/>
        </w:rPr>
      </w:pPr>
      <w:r w:rsidRPr="00C310B7">
        <w:rPr>
          <w:rFonts w:eastAsia="Times New Roman" w:cs="Times New Roman"/>
          <w:color w:val="auto"/>
          <w:szCs w:val="24"/>
          <w:lang w:val="en-US"/>
        </w:rPr>
        <w:t xml:space="preserve">Belch, G.E. and Belch, M.A. (2020). </w:t>
      </w:r>
      <w:r w:rsidRPr="00C310B7">
        <w:rPr>
          <w:rFonts w:eastAsia="Times New Roman" w:cs="Times New Roman"/>
          <w:i/>
          <w:iCs/>
          <w:color w:val="auto"/>
          <w:szCs w:val="24"/>
          <w:lang w:val="en-US"/>
        </w:rPr>
        <w:t>Advertising and promotion: an Integrated Marketing Communications Perspective</w:t>
      </w:r>
      <w:r w:rsidRPr="00C310B7">
        <w:rPr>
          <w:rFonts w:eastAsia="Times New Roman" w:cs="Times New Roman"/>
          <w:color w:val="auto"/>
          <w:szCs w:val="24"/>
          <w:lang w:val="en-US"/>
        </w:rPr>
        <w:t xml:space="preserve">. 11th ed. New York, Ny: </w:t>
      </w:r>
      <w:proofErr w:type="spellStart"/>
      <w:r w:rsidRPr="00C310B7">
        <w:rPr>
          <w:rFonts w:eastAsia="Times New Roman" w:cs="Times New Roman"/>
          <w:color w:val="auto"/>
          <w:szCs w:val="24"/>
          <w:lang w:val="en-US"/>
        </w:rPr>
        <w:t>Mcgraw-Hill</w:t>
      </w:r>
      <w:proofErr w:type="spellEnd"/>
      <w:r w:rsidRPr="00C310B7">
        <w:rPr>
          <w:rFonts w:eastAsia="Times New Roman" w:cs="Times New Roman"/>
          <w:color w:val="auto"/>
          <w:szCs w:val="24"/>
          <w:lang w:val="en-US"/>
        </w:rPr>
        <w:t xml:space="preserve"> Education.</w:t>
      </w:r>
    </w:p>
    <w:p w14:paraId="5307C7D6" w14:textId="77777777" w:rsidR="00C310B7" w:rsidRPr="00C310B7" w:rsidRDefault="00C310B7" w:rsidP="00C310B7">
      <w:pPr>
        <w:spacing w:after="240"/>
        <w:rPr>
          <w:rFonts w:eastAsia="Times New Roman" w:cs="Times New Roman"/>
          <w:color w:val="auto"/>
          <w:szCs w:val="24"/>
          <w:lang w:val="en-US"/>
        </w:rPr>
      </w:pPr>
      <w:r w:rsidRPr="00C310B7">
        <w:rPr>
          <w:rFonts w:eastAsia="Times New Roman" w:cs="Times New Roman"/>
          <w:color w:val="auto"/>
          <w:szCs w:val="24"/>
          <w:lang w:val="en-US"/>
        </w:rPr>
        <w:t xml:space="preserve">Bhasin, H. (2023). </w:t>
      </w:r>
      <w:r w:rsidRPr="00C310B7">
        <w:rPr>
          <w:rFonts w:eastAsia="Times New Roman" w:cs="Times New Roman"/>
          <w:i/>
          <w:iCs/>
          <w:color w:val="auto"/>
          <w:szCs w:val="24"/>
          <w:lang w:val="en-US"/>
        </w:rPr>
        <w:t>Top 19 Unilever Competitors &amp; Alternatives in 2024</w:t>
      </w:r>
      <w:r w:rsidRPr="00C310B7">
        <w:rPr>
          <w:rFonts w:eastAsia="Times New Roman" w:cs="Times New Roman"/>
          <w:color w:val="auto"/>
          <w:szCs w:val="24"/>
          <w:lang w:val="en-US"/>
        </w:rPr>
        <w:t>. [online] Marketing91. Available at: https://www.marketing91.com/unilever-competitors/.</w:t>
      </w:r>
    </w:p>
    <w:p w14:paraId="6C8A4D95" w14:textId="5ECAFC5E" w:rsidR="00C310B7" w:rsidRPr="00C310B7" w:rsidRDefault="00C310B7" w:rsidP="00C310B7">
      <w:pPr>
        <w:spacing w:after="240"/>
        <w:rPr>
          <w:rFonts w:eastAsia="Times New Roman" w:cs="Times New Roman"/>
          <w:color w:val="auto"/>
          <w:szCs w:val="24"/>
          <w:lang w:val="en-US"/>
        </w:rPr>
      </w:pPr>
      <w:r w:rsidRPr="00C310B7">
        <w:rPr>
          <w:rFonts w:eastAsia="Times New Roman" w:cs="Times New Roman"/>
          <w:color w:val="auto"/>
          <w:szCs w:val="24"/>
          <w:lang w:val="en-US"/>
        </w:rPr>
        <w:t xml:space="preserve">Brodie, R.J., </w:t>
      </w:r>
      <w:proofErr w:type="spellStart"/>
      <w:r w:rsidRPr="00C310B7">
        <w:rPr>
          <w:rFonts w:eastAsia="Times New Roman" w:cs="Times New Roman"/>
          <w:color w:val="auto"/>
          <w:szCs w:val="24"/>
          <w:lang w:val="en-US"/>
        </w:rPr>
        <w:t>Hollebeek</w:t>
      </w:r>
      <w:proofErr w:type="spellEnd"/>
      <w:r w:rsidRPr="00C310B7">
        <w:rPr>
          <w:rFonts w:eastAsia="Times New Roman" w:cs="Times New Roman"/>
          <w:color w:val="auto"/>
          <w:szCs w:val="24"/>
          <w:lang w:val="en-US"/>
        </w:rPr>
        <w:t xml:space="preserve">, L.D., Jurić, B. and Ilić, A. (2017). Customer Engagement: Conceptual Domain, Fundamental Propositions, and Implications for Research. </w:t>
      </w:r>
      <w:r w:rsidRPr="00C310B7">
        <w:rPr>
          <w:rFonts w:eastAsia="Times New Roman" w:cs="Times New Roman"/>
          <w:i/>
          <w:iCs/>
          <w:color w:val="auto"/>
          <w:szCs w:val="24"/>
          <w:lang w:val="en-US"/>
        </w:rPr>
        <w:t>Journal of Service Research</w:t>
      </w:r>
      <w:r w:rsidRPr="00C310B7">
        <w:rPr>
          <w:rFonts w:eastAsia="Times New Roman" w:cs="Times New Roman"/>
          <w:color w:val="auto"/>
          <w:szCs w:val="24"/>
          <w:lang w:val="en-US"/>
        </w:rPr>
        <w:t xml:space="preserve">, 14(3), pp.252–271. </w:t>
      </w:r>
    </w:p>
    <w:p w14:paraId="10CF3C1A" w14:textId="2C40976A" w:rsidR="00C310B7" w:rsidRPr="00C310B7" w:rsidRDefault="00C310B7" w:rsidP="00C310B7">
      <w:pPr>
        <w:spacing w:after="240"/>
        <w:rPr>
          <w:rFonts w:eastAsia="Times New Roman" w:cs="Times New Roman"/>
          <w:color w:val="auto"/>
          <w:szCs w:val="24"/>
          <w:lang w:val="en-US"/>
        </w:rPr>
      </w:pPr>
      <w:r w:rsidRPr="00C310B7">
        <w:rPr>
          <w:rFonts w:eastAsia="Times New Roman" w:cs="Times New Roman"/>
          <w:color w:val="auto"/>
          <w:szCs w:val="24"/>
          <w:lang w:val="en-US"/>
        </w:rPr>
        <w:t xml:space="preserve">CAKMAK, I. (2019). The Role of Brand Awareness on Brand image, Perceived Quality and Effect on Risk in Create Brand Trust. </w:t>
      </w:r>
      <w:r w:rsidRPr="00C310B7">
        <w:rPr>
          <w:rFonts w:eastAsia="Times New Roman" w:cs="Times New Roman"/>
          <w:i/>
          <w:iCs/>
          <w:color w:val="auto"/>
          <w:szCs w:val="24"/>
          <w:lang w:val="en-US"/>
        </w:rPr>
        <w:t>New Trends and Issues Proceedings on Humanities and Social Sciences</w:t>
      </w:r>
      <w:r w:rsidRPr="00C310B7">
        <w:rPr>
          <w:rFonts w:eastAsia="Times New Roman" w:cs="Times New Roman"/>
          <w:color w:val="auto"/>
          <w:szCs w:val="24"/>
          <w:lang w:val="en-US"/>
        </w:rPr>
        <w:t xml:space="preserve">, 2(2), pp.177–186. </w:t>
      </w:r>
    </w:p>
    <w:p w14:paraId="7941655E" w14:textId="44FD7B40" w:rsidR="00C310B7" w:rsidRPr="00C310B7" w:rsidRDefault="00C310B7" w:rsidP="00C310B7">
      <w:pPr>
        <w:spacing w:after="240"/>
        <w:rPr>
          <w:rFonts w:eastAsia="Times New Roman" w:cs="Times New Roman"/>
          <w:color w:val="auto"/>
          <w:szCs w:val="24"/>
          <w:lang w:val="en-US"/>
        </w:rPr>
      </w:pPr>
      <w:r w:rsidRPr="00C310B7">
        <w:rPr>
          <w:rFonts w:eastAsia="Times New Roman" w:cs="Times New Roman"/>
          <w:color w:val="auto"/>
          <w:szCs w:val="24"/>
          <w:lang w:val="en-US"/>
        </w:rPr>
        <w:t xml:space="preserve">Ceil, C. (2022). Integrated Marketing Communication (IMC) and Malaysian Airlines Restoration Project. </w:t>
      </w:r>
      <w:r w:rsidRPr="00C310B7">
        <w:rPr>
          <w:rFonts w:eastAsia="Times New Roman" w:cs="Times New Roman"/>
          <w:i/>
          <w:iCs/>
          <w:color w:val="auto"/>
          <w:szCs w:val="24"/>
          <w:lang w:val="en-US"/>
        </w:rPr>
        <w:t>SSRN Electronic Journal</w:t>
      </w:r>
      <w:r w:rsidRPr="00C310B7">
        <w:rPr>
          <w:rFonts w:eastAsia="Times New Roman" w:cs="Times New Roman"/>
          <w:color w:val="auto"/>
          <w:szCs w:val="24"/>
          <w:lang w:val="en-US"/>
        </w:rPr>
        <w:t xml:space="preserve">. </w:t>
      </w:r>
    </w:p>
    <w:p w14:paraId="5CDAC2A1" w14:textId="4B6E1380" w:rsidR="00C310B7" w:rsidRPr="00C310B7" w:rsidRDefault="00C310B7" w:rsidP="00C310B7">
      <w:pPr>
        <w:spacing w:after="240"/>
        <w:rPr>
          <w:rFonts w:eastAsia="Times New Roman" w:cs="Times New Roman"/>
          <w:color w:val="auto"/>
          <w:szCs w:val="24"/>
          <w:lang w:val="en-US"/>
        </w:rPr>
      </w:pPr>
      <w:r w:rsidRPr="00C310B7">
        <w:rPr>
          <w:rFonts w:eastAsia="Times New Roman" w:cs="Times New Roman"/>
          <w:color w:val="auto"/>
          <w:szCs w:val="24"/>
          <w:lang w:val="en-US"/>
        </w:rPr>
        <w:t xml:space="preserve">Cui, H., Tian, W., Zhao, X., </w:t>
      </w:r>
      <w:proofErr w:type="spellStart"/>
      <w:r w:rsidRPr="00C310B7">
        <w:rPr>
          <w:rFonts w:eastAsia="Times New Roman" w:cs="Times New Roman"/>
          <w:color w:val="auto"/>
          <w:szCs w:val="24"/>
          <w:lang w:val="en-US"/>
        </w:rPr>
        <w:t>chen</w:t>
      </w:r>
      <w:proofErr w:type="spellEnd"/>
      <w:r w:rsidRPr="00C310B7">
        <w:rPr>
          <w:rFonts w:eastAsia="Times New Roman" w:cs="Times New Roman"/>
          <w:color w:val="auto"/>
          <w:szCs w:val="24"/>
          <w:lang w:val="en-US"/>
        </w:rPr>
        <w:t xml:space="preserve">, </w:t>
      </w:r>
      <w:proofErr w:type="spellStart"/>
      <w:r w:rsidRPr="00C310B7">
        <w:rPr>
          <w:rFonts w:eastAsia="Times New Roman" w:cs="Times New Roman"/>
          <w:color w:val="auto"/>
          <w:szCs w:val="24"/>
          <w:lang w:val="en-US"/>
        </w:rPr>
        <w:t>shuai</w:t>
      </w:r>
      <w:proofErr w:type="spellEnd"/>
      <w:r w:rsidRPr="00C310B7">
        <w:rPr>
          <w:rFonts w:eastAsia="Times New Roman" w:cs="Times New Roman"/>
          <w:color w:val="auto"/>
          <w:szCs w:val="24"/>
          <w:lang w:val="en-US"/>
        </w:rPr>
        <w:t xml:space="preserve"> and Chen, Z. (2022). Effect of the Reflow Process on IMC Growth for Different Devices and Complex Components. </w:t>
      </w:r>
      <w:r w:rsidRPr="00C310B7">
        <w:rPr>
          <w:rFonts w:eastAsia="Times New Roman" w:cs="Times New Roman"/>
          <w:i/>
          <w:iCs/>
          <w:color w:val="auto"/>
          <w:szCs w:val="24"/>
          <w:lang w:val="en-US"/>
        </w:rPr>
        <w:t>Smart materials and structures</w:t>
      </w:r>
      <w:r w:rsidRPr="00C310B7">
        <w:rPr>
          <w:rFonts w:eastAsia="Times New Roman" w:cs="Times New Roman"/>
          <w:color w:val="auto"/>
          <w:szCs w:val="24"/>
          <w:lang w:val="en-US"/>
        </w:rPr>
        <w:t xml:space="preserve">, 31(11), pp.115028–115028. </w:t>
      </w:r>
    </w:p>
    <w:p w14:paraId="4F698184" w14:textId="77777777" w:rsidR="00C310B7" w:rsidRPr="00C310B7" w:rsidRDefault="00C310B7" w:rsidP="00C310B7">
      <w:pPr>
        <w:spacing w:after="240"/>
        <w:rPr>
          <w:rFonts w:eastAsia="Times New Roman" w:cs="Times New Roman"/>
          <w:color w:val="auto"/>
          <w:szCs w:val="24"/>
          <w:lang w:val="en-US"/>
        </w:rPr>
      </w:pPr>
      <w:r w:rsidRPr="00C310B7">
        <w:rPr>
          <w:rFonts w:eastAsia="Times New Roman" w:cs="Times New Roman"/>
          <w:color w:val="auto"/>
          <w:szCs w:val="24"/>
          <w:lang w:val="en-US"/>
        </w:rPr>
        <w:t xml:space="preserve">Hanlon, A. (2022). </w:t>
      </w:r>
      <w:r w:rsidRPr="00C310B7">
        <w:rPr>
          <w:rFonts w:eastAsia="Times New Roman" w:cs="Times New Roman"/>
          <w:i/>
          <w:iCs/>
          <w:color w:val="auto"/>
          <w:szCs w:val="24"/>
          <w:lang w:val="en-US"/>
        </w:rPr>
        <w:t>Digital Marketing: Strategic Planning &amp; Integration</w:t>
      </w:r>
      <w:r w:rsidRPr="00C310B7">
        <w:rPr>
          <w:rFonts w:eastAsia="Times New Roman" w:cs="Times New Roman"/>
          <w:color w:val="auto"/>
          <w:szCs w:val="24"/>
          <w:lang w:val="en-US"/>
        </w:rPr>
        <w:t>. 2nd ed. Los Angeles: Sage.</w:t>
      </w:r>
    </w:p>
    <w:p w14:paraId="1D9A756E" w14:textId="77777777" w:rsidR="00C310B7" w:rsidRPr="00C310B7" w:rsidRDefault="00C310B7" w:rsidP="00C310B7">
      <w:pPr>
        <w:spacing w:after="240"/>
        <w:rPr>
          <w:rFonts w:eastAsia="Times New Roman" w:cs="Times New Roman"/>
          <w:color w:val="auto"/>
          <w:szCs w:val="24"/>
          <w:lang w:val="en-US"/>
        </w:rPr>
      </w:pPr>
      <w:r w:rsidRPr="00C310B7">
        <w:rPr>
          <w:rFonts w:eastAsia="Times New Roman" w:cs="Times New Roman"/>
          <w:color w:val="auto"/>
          <w:szCs w:val="24"/>
          <w:lang w:val="en-US"/>
        </w:rPr>
        <w:t xml:space="preserve">IT-Shades (2020). </w:t>
      </w:r>
      <w:r w:rsidRPr="00C310B7">
        <w:rPr>
          <w:rFonts w:eastAsia="Times New Roman" w:cs="Times New Roman"/>
          <w:i/>
          <w:iCs/>
          <w:color w:val="auto"/>
          <w:szCs w:val="24"/>
          <w:lang w:val="en-US"/>
        </w:rPr>
        <w:t>I-Bytes Retail &amp; Consumer Goods Industry</w:t>
      </w:r>
      <w:r w:rsidRPr="00C310B7">
        <w:rPr>
          <w:rFonts w:eastAsia="Times New Roman" w:cs="Times New Roman"/>
          <w:color w:val="auto"/>
          <w:szCs w:val="24"/>
          <w:lang w:val="en-US"/>
        </w:rPr>
        <w:t>. EGBG Services LLC.</w:t>
      </w:r>
    </w:p>
    <w:p w14:paraId="4997B395" w14:textId="58EEF9C1" w:rsidR="00C310B7" w:rsidRPr="00C310B7" w:rsidRDefault="00C310B7" w:rsidP="00C310B7">
      <w:pPr>
        <w:spacing w:after="240"/>
        <w:rPr>
          <w:rFonts w:eastAsia="Times New Roman" w:cs="Times New Roman"/>
          <w:color w:val="auto"/>
          <w:szCs w:val="24"/>
          <w:lang w:val="en-US"/>
        </w:rPr>
      </w:pPr>
      <w:r w:rsidRPr="00C310B7">
        <w:rPr>
          <w:rFonts w:eastAsia="Times New Roman" w:cs="Times New Roman"/>
          <w:color w:val="auto"/>
          <w:szCs w:val="24"/>
          <w:lang w:val="en-US"/>
        </w:rPr>
        <w:lastRenderedPageBreak/>
        <w:t xml:space="preserve">Lane Keller, K. (2017). Mastering the Marketing Communications Mix: Micro and Macro Perspectives on Integrated Marketing Communication Programs. </w:t>
      </w:r>
      <w:r w:rsidRPr="00C310B7">
        <w:rPr>
          <w:rFonts w:eastAsia="Times New Roman" w:cs="Times New Roman"/>
          <w:i/>
          <w:iCs/>
          <w:color w:val="auto"/>
          <w:szCs w:val="24"/>
          <w:lang w:val="en-US"/>
        </w:rPr>
        <w:t>Journal of Marketing Management</w:t>
      </w:r>
      <w:r w:rsidRPr="00C310B7">
        <w:rPr>
          <w:rFonts w:eastAsia="Times New Roman" w:cs="Times New Roman"/>
          <w:color w:val="auto"/>
          <w:szCs w:val="24"/>
          <w:lang w:val="en-US"/>
        </w:rPr>
        <w:t xml:space="preserve">, 17(7-8), pp.819–847. </w:t>
      </w:r>
    </w:p>
    <w:p w14:paraId="5BD144ED" w14:textId="77777777" w:rsidR="00C310B7" w:rsidRPr="00C310B7" w:rsidRDefault="00C310B7" w:rsidP="00C310B7">
      <w:pPr>
        <w:spacing w:after="240"/>
        <w:rPr>
          <w:rFonts w:eastAsia="Times New Roman" w:cs="Times New Roman"/>
          <w:color w:val="auto"/>
          <w:szCs w:val="24"/>
          <w:lang w:val="en-US"/>
        </w:rPr>
      </w:pPr>
      <w:proofErr w:type="spellStart"/>
      <w:r w:rsidRPr="00C310B7">
        <w:rPr>
          <w:rFonts w:eastAsia="Times New Roman" w:cs="Times New Roman"/>
          <w:color w:val="auto"/>
          <w:szCs w:val="24"/>
          <w:lang w:val="en-US"/>
        </w:rPr>
        <w:t>Leitola</w:t>
      </w:r>
      <w:proofErr w:type="spellEnd"/>
      <w:r w:rsidRPr="00C310B7">
        <w:rPr>
          <w:rFonts w:eastAsia="Times New Roman" w:cs="Times New Roman"/>
          <w:color w:val="auto"/>
          <w:szCs w:val="24"/>
          <w:lang w:val="en-US"/>
        </w:rPr>
        <w:t xml:space="preserve">, J. (2023). </w:t>
      </w:r>
      <w:r w:rsidRPr="00C310B7">
        <w:rPr>
          <w:rFonts w:eastAsia="Times New Roman" w:cs="Times New Roman"/>
          <w:i/>
          <w:iCs/>
          <w:color w:val="auto"/>
          <w:szCs w:val="24"/>
          <w:lang w:val="en-US"/>
        </w:rPr>
        <w:t>Exceptional Customer Experience</w:t>
      </w:r>
      <w:r w:rsidRPr="00C310B7">
        <w:rPr>
          <w:rFonts w:eastAsia="Times New Roman" w:cs="Times New Roman"/>
          <w:color w:val="auto"/>
          <w:szCs w:val="24"/>
          <w:lang w:val="en-US"/>
        </w:rPr>
        <w:t>. Independently Published.</w:t>
      </w:r>
    </w:p>
    <w:p w14:paraId="064E2439" w14:textId="62F03C4D" w:rsidR="00C310B7" w:rsidRPr="00C310B7" w:rsidRDefault="00C310B7" w:rsidP="00C310B7">
      <w:pPr>
        <w:spacing w:after="240"/>
        <w:rPr>
          <w:rFonts w:eastAsia="Times New Roman" w:cs="Times New Roman"/>
          <w:color w:val="auto"/>
          <w:szCs w:val="24"/>
          <w:lang w:val="en-US"/>
        </w:rPr>
      </w:pPr>
      <w:r w:rsidRPr="00C310B7">
        <w:rPr>
          <w:rFonts w:eastAsia="Times New Roman" w:cs="Times New Roman"/>
          <w:color w:val="auto"/>
          <w:szCs w:val="24"/>
          <w:lang w:val="en-US"/>
        </w:rPr>
        <w:t xml:space="preserve">Madhavaram, S., Badrinarayanan, V. and McDonald, R.E. (2015). INTEGRATED MARKETING COMMUNICATION (IMC) AND BRAND IDENTITY AS CRITICAL COMPONENTS OF BRAND EQUITY STRATEGY: a Conceptual Framework and Research Propositions. </w:t>
      </w:r>
      <w:r w:rsidRPr="00C310B7">
        <w:rPr>
          <w:rFonts w:eastAsia="Times New Roman" w:cs="Times New Roman"/>
          <w:i/>
          <w:iCs/>
          <w:color w:val="auto"/>
          <w:szCs w:val="24"/>
          <w:lang w:val="en-US"/>
        </w:rPr>
        <w:t>Journal of Advertising</w:t>
      </w:r>
      <w:r w:rsidRPr="00C310B7">
        <w:rPr>
          <w:rFonts w:eastAsia="Times New Roman" w:cs="Times New Roman"/>
          <w:color w:val="auto"/>
          <w:szCs w:val="24"/>
          <w:lang w:val="en-US"/>
        </w:rPr>
        <w:t xml:space="preserve">, 34(4), pp.69–80. </w:t>
      </w:r>
    </w:p>
    <w:p w14:paraId="7ED0564D" w14:textId="354631FC" w:rsidR="00C310B7" w:rsidRPr="00C310B7" w:rsidRDefault="00C310B7" w:rsidP="00C310B7">
      <w:pPr>
        <w:spacing w:after="240"/>
        <w:rPr>
          <w:rFonts w:eastAsia="Times New Roman" w:cs="Times New Roman"/>
          <w:color w:val="auto"/>
          <w:szCs w:val="24"/>
          <w:lang w:val="en-US"/>
        </w:rPr>
      </w:pPr>
      <w:r w:rsidRPr="00C310B7">
        <w:rPr>
          <w:rFonts w:eastAsia="Times New Roman" w:cs="Times New Roman"/>
          <w:color w:val="auto"/>
          <w:szCs w:val="24"/>
          <w:lang w:val="en-US"/>
        </w:rPr>
        <w:t xml:space="preserve">Mehta, A. (2020). Customer Engagement: a Case Study. </w:t>
      </w:r>
      <w:r w:rsidRPr="00C310B7">
        <w:rPr>
          <w:rFonts w:eastAsia="Times New Roman" w:cs="Times New Roman"/>
          <w:i/>
          <w:iCs/>
          <w:color w:val="auto"/>
          <w:szCs w:val="24"/>
          <w:lang w:val="en-US"/>
        </w:rPr>
        <w:t>SSRN Electronic Journal</w:t>
      </w:r>
      <w:r w:rsidRPr="00C310B7">
        <w:rPr>
          <w:rFonts w:eastAsia="Times New Roman" w:cs="Times New Roman"/>
          <w:color w:val="auto"/>
          <w:szCs w:val="24"/>
          <w:lang w:val="en-US"/>
        </w:rPr>
        <w:t xml:space="preserve">. </w:t>
      </w:r>
    </w:p>
    <w:p w14:paraId="198BBFA3" w14:textId="77777777" w:rsidR="00C310B7" w:rsidRPr="00C310B7" w:rsidRDefault="00C310B7" w:rsidP="00C310B7">
      <w:pPr>
        <w:spacing w:after="240"/>
        <w:rPr>
          <w:rFonts w:eastAsia="Times New Roman" w:cs="Times New Roman"/>
          <w:color w:val="auto"/>
          <w:szCs w:val="24"/>
          <w:lang w:val="en-US"/>
        </w:rPr>
      </w:pPr>
      <w:r w:rsidRPr="00C310B7">
        <w:rPr>
          <w:rFonts w:eastAsia="Times New Roman" w:cs="Times New Roman"/>
          <w:color w:val="auto"/>
          <w:szCs w:val="24"/>
          <w:lang w:val="en-US"/>
        </w:rPr>
        <w:t xml:space="preserve">Mulhern, F. (2023). Integrated Marketing communications: from Media Channels to Digital Connectivity. </w:t>
      </w:r>
      <w:r w:rsidRPr="00C310B7">
        <w:rPr>
          <w:rFonts w:eastAsia="Times New Roman" w:cs="Times New Roman"/>
          <w:i/>
          <w:iCs/>
          <w:color w:val="auto"/>
          <w:szCs w:val="24"/>
          <w:lang w:val="en-US"/>
        </w:rPr>
        <w:t>Journal of Marketing Communications</w:t>
      </w:r>
      <w:r w:rsidRPr="00C310B7">
        <w:rPr>
          <w:rFonts w:eastAsia="Times New Roman" w:cs="Times New Roman"/>
          <w:color w:val="auto"/>
          <w:szCs w:val="24"/>
          <w:lang w:val="en-US"/>
        </w:rPr>
        <w:t>, 15(2-3), pp.85–101.</w:t>
      </w:r>
    </w:p>
    <w:p w14:paraId="214386D7" w14:textId="77777777" w:rsidR="00C310B7" w:rsidRPr="00C310B7" w:rsidRDefault="00C310B7" w:rsidP="00C310B7">
      <w:pPr>
        <w:spacing w:after="240"/>
        <w:rPr>
          <w:rFonts w:eastAsia="Times New Roman" w:cs="Times New Roman"/>
          <w:color w:val="auto"/>
          <w:szCs w:val="24"/>
          <w:lang w:val="en-US"/>
        </w:rPr>
      </w:pPr>
      <w:r w:rsidRPr="00C310B7">
        <w:rPr>
          <w:rFonts w:eastAsia="Times New Roman" w:cs="Times New Roman"/>
          <w:color w:val="auto"/>
          <w:szCs w:val="24"/>
          <w:lang w:val="en-US"/>
        </w:rPr>
        <w:t xml:space="preserve">Neels Van Heerden, D Mulder and Catherine </w:t>
      </w:r>
      <w:proofErr w:type="spellStart"/>
      <w:r w:rsidRPr="00C310B7">
        <w:rPr>
          <w:rFonts w:eastAsia="Times New Roman" w:cs="Times New Roman"/>
          <w:color w:val="auto"/>
          <w:szCs w:val="24"/>
          <w:lang w:val="en-US"/>
        </w:rPr>
        <w:t>Mpolokeng</w:t>
      </w:r>
      <w:proofErr w:type="spellEnd"/>
      <w:r w:rsidRPr="00C310B7">
        <w:rPr>
          <w:rFonts w:eastAsia="Times New Roman" w:cs="Times New Roman"/>
          <w:color w:val="auto"/>
          <w:szCs w:val="24"/>
          <w:lang w:val="en-US"/>
        </w:rPr>
        <w:t xml:space="preserve"> </w:t>
      </w:r>
      <w:proofErr w:type="spellStart"/>
      <w:r w:rsidRPr="00C310B7">
        <w:rPr>
          <w:rFonts w:eastAsia="Times New Roman" w:cs="Times New Roman"/>
          <w:color w:val="auto"/>
          <w:szCs w:val="24"/>
          <w:lang w:val="en-US"/>
        </w:rPr>
        <w:t>Sephapo</w:t>
      </w:r>
      <w:proofErr w:type="spellEnd"/>
      <w:r w:rsidRPr="00C310B7">
        <w:rPr>
          <w:rFonts w:eastAsia="Times New Roman" w:cs="Times New Roman"/>
          <w:color w:val="auto"/>
          <w:szCs w:val="24"/>
          <w:lang w:val="en-US"/>
        </w:rPr>
        <w:t xml:space="preserve"> (2021). </w:t>
      </w:r>
      <w:r w:rsidRPr="00C310B7">
        <w:rPr>
          <w:rFonts w:eastAsia="Times New Roman" w:cs="Times New Roman"/>
          <w:i/>
          <w:iCs/>
          <w:color w:val="auto"/>
          <w:szCs w:val="24"/>
          <w:lang w:val="en-US"/>
        </w:rPr>
        <w:t>Integrated Marketing Communication</w:t>
      </w:r>
      <w:r w:rsidRPr="00C310B7">
        <w:rPr>
          <w:rFonts w:eastAsia="Times New Roman" w:cs="Times New Roman"/>
          <w:color w:val="auto"/>
          <w:szCs w:val="24"/>
          <w:lang w:val="en-US"/>
        </w:rPr>
        <w:t>. Pretoria, South Africa: Van Schaik.</w:t>
      </w:r>
    </w:p>
    <w:p w14:paraId="3698A98B" w14:textId="77777777" w:rsidR="00C310B7" w:rsidRPr="00C310B7" w:rsidRDefault="00C310B7" w:rsidP="00C310B7">
      <w:pPr>
        <w:spacing w:after="240"/>
        <w:rPr>
          <w:rFonts w:eastAsia="Times New Roman" w:cs="Times New Roman"/>
          <w:color w:val="auto"/>
          <w:szCs w:val="24"/>
          <w:lang w:val="en-US"/>
        </w:rPr>
      </w:pPr>
      <w:r w:rsidRPr="00C310B7">
        <w:rPr>
          <w:rFonts w:eastAsia="Times New Roman" w:cs="Times New Roman"/>
          <w:color w:val="auto"/>
          <w:szCs w:val="24"/>
          <w:lang w:val="en-US"/>
        </w:rPr>
        <w:t xml:space="preserve">Perkins, L. (2015). </w:t>
      </w:r>
      <w:r w:rsidRPr="00C310B7">
        <w:rPr>
          <w:rFonts w:eastAsia="Times New Roman" w:cs="Times New Roman"/>
          <w:i/>
          <w:iCs/>
          <w:color w:val="auto"/>
          <w:szCs w:val="24"/>
          <w:lang w:val="en-US"/>
        </w:rPr>
        <w:t xml:space="preserve">The Community Manager’s </w:t>
      </w:r>
      <w:proofErr w:type="gramStart"/>
      <w:r w:rsidRPr="00C310B7">
        <w:rPr>
          <w:rFonts w:eastAsia="Times New Roman" w:cs="Times New Roman"/>
          <w:i/>
          <w:iCs/>
          <w:color w:val="auto"/>
          <w:szCs w:val="24"/>
          <w:lang w:val="en-US"/>
        </w:rPr>
        <w:t>Playbook :</w:t>
      </w:r>
      <w:proofErr w:type="gramEnd"/>
      <w:r w:rsidRPr="00C310B7">
        <w:rPr>
          <w:rFonts w:eastAsia="Times New Roman" w:cs="Times New Roman"/>
          <w:i/>
          <w:iCs/>
          <w:color w:val="auto"/>
          <w:szCs w:val="24"/>
          <w:lang w:val="en-US"/>
        </w:rPr>
        <w:t xml:space="preserve"> How to Build Brand Awareness and Customer Engagement</w:t>
      </w:r>
      <w:r w:rsidRPr="00C310B7">
        <w:rPr>
          <w:rFonts w:eastAsia="Times New Roman" w:cs="Times New Roman"/>
          <w:color w:val="auto"/>
          <w:szCs w:val="24"/>
          <w:lang w:val="en-US"/>
        </w:rPr>
        <w:t xml:space="preserve">. Berkeley, Ca: </w:t>
      </w:r>
      <w:proofErr w:type="spellStart"/>
      <w:r w:rsidRPr="00C310B7">
        <w:rPr>
          <w:rFonts w:eastAsia="Times New Roman" w:cs="Times New Roman"/>
          <w:color w:val="auto"/>
          <w:szCs w:val="24"/>
          <w:lang w:val="en-US"/>
        </w:rPr>
        <w:t>Apress</w:t>
      </w:r>
      <w:proofErr w:type="spellEnd"/>
      <w:r w:rsidRPr="00C310B7">
        <w:rPr>
          <w:rFonts w:eastAsia="Times New Roman" w:cs="Times New Roman"/>
          <w:color w:val="auto"/>
          <w:szCs w:val="24"/>
          <w:lang w:val="en-US"/>
        </w:rPr>
        <w:t>.</w:t>
      </w:r>
    </w:p>
    <w:p w14:paraId="19ACFF42" w14:textId="77777777" w:rsidR="00C310B7" w:rsidRPr="00C310B7" w:rsidRDefault="00C310B7" w:rsidP="00C310B7">
      <w:pPr>
        <w:spacing w:after="240"/>
        <w:rPr>
          <w:rFonts w:eastAsia="Times New Roman" w:cs="Times New Roman"/>
          <w:color w:val="auto"/>
          <w:szCs w:val="24"/>
          <w:lang w:val="en-US"/>
        </w:rPr>
      </w:pPr>
      <w:proofErr w:type="spellStart"/>
      <w:r w:rsidRPr="00C310B7">
        <w:rPr>
          <w:rFonts w:eastAsia="Times New Roman" w:cs="Times New Roman"/>
          <w:color w:val="auto"/>
          <w:szCs w:val="24"/>
          <w:lang w:val="en-US"/>
        </w:rPr>
        <w:t>Persuit</w:t>
      </w:r>
      <w:proofErr w:type="spellEnd"/>
      <w:r w:rsidRPr="00C310B7">
        <w:rPr>
          <w:rFonts w:eastAsia="Times New Roman" w:cs="Times New Roman"/>
          <w:color w:val="auto"/>
          <w:szCs w:val="24"/>
          <w:lang w:val="en-US"/>
        </w:rPr>
        <w:t xml:space="preserve">, J.M. (2023). </w:t>
      </w:r>
      <w:r w:rsidRPr="00C310B7">
        <w:rPr>
          <w:rFonts w:eastAsia="Times New Roman" w:cs="Times New Roman"/>
          <w:i/>
          <w:iCs/>
          <w:color w:val="auto"/>
          <w:szCs w:val="24"/>
          <w:lang w:val="en-US"/>
        </w:rPr>
        <w:t xml:space="preserve">Social Media and Integrated Marketing </w:t>
      </w:r>
      <w:proofErr w:type="gramStart"/>
      <w:r w:rsidRPr="00C310B7">
        <w:rPr>
          <w:rFonts w:eastAsia="Times New Roman" w:cs="Times New Roman"/>
          <w:i/>
          <w:iCs/>
          <w:color w:val="auto"/>
          <w:szCs w:val="24"/>
          <w:lang w:val="en-US"/>
        </w:rPr>
        <w:t>Communication :</w:t>
      </w:r>
      <w:proofErr w:type="gramEnd"/>
      <w:r w:rsidRPr="00C310B7">
        <w:rPr>
          <w:rFonts w:eastAsia="Times New Roman" w:cs="Times New Roman"/>
          <w:i/>
          <w:iCs/>
          <w:color w:val="auto"/>
          <w:szCs w:val="24"/>
          <w:lang w:val="en-US"/>
        </w:rPr>
        <w:t xml:space="preserve"> a Rhetorical Approach</w:t>
      </w:r>
      <w:r w:rsidRPr="00C310B7">
        <w:rPr>
          <w:rFonts w:eastAsia="Times New Roman" w:cs="Times New Roman"/>
          <w:color w:val="auto"/>
          <w:szCs w:val="24"/>
          <w:lang w:val="en-US"/>
        </w:rPr>
        <w:t>. Lanham: Lexington Books.</w:t>
      </w:r>
    </w:p>
    <w:p w14:paraId="1CC93E93" w14:textId="60F86C7B" w:rsidR="00C310B7" w:rsidRPr="00C310B7" w:rsidRDefault="00C310B7" w:rsidP="00C310B7">
      <w:pPr>
        <w:spacing w:after="240"/>
        <w:rPr>
          <w:rFonts w:eastAsia="Times New Roman" w:cs="Times New Roman"/>
          <w:color w:val="auto"/>
          <w:szCs w:val="24"/>
          <w:lang w:val="en-US"/>
        </w:rPr>
      </w:pPr>
      <w:r w:rsidRPr="00C310B7">
        <w:rPr>
          <w:rFonts w:eastAsia="Times New Roman" w:cs="Times New Roman"/>
          <w:color w:val="auto"/>
          <w:szCs w:val="24"/>
          <w:lang w:val="en-US"/>
        </w:rPr>
        <w:t xml:space="preserve">Reid, M., Luxton, S. and </w:t>
      </w:r>
      <w:proofErr w:type="spellStart"/>
      <w:r w:rsidRPr="00C310B7">
        <w:rPr>
          <w:rFonts w:eastAsia="Times New Roman" w:cs="Times New Roman"/>
          <w:color w:val="auto"/>
          <w:szCs w:val="24"/>
          <w:lang w:val="en-US"/>
        </w:rPr>
        <w:t>Mavondo</w:t>
      </w:r>
      <w:proofErr w:type="spellEnd"/>
      <w:r w:rsidRPr="00C310B7">
        <w:rPr>
          <w:rFonts w:eastAsia="Times New Roman" w:cs="Times New Roman"/>
          <w:color w:val="auto"/>
          <w:szCs w:val="24"/>
          <w:lang w:val="en-US"/>
        </w:rPr>
        <w:t xml:space="preserve">, F. (2019). THE RELATIONSHIP BETWEEN INTEGRATED MARKETING COMMUNICATION, MARKET ORIENTATION, AND BRAND ORIENTATION. </w:t>
      </w:r>
      <w:r w:rsidRPr="00C310B7">
        <w:rPr>
          <w:rFonts w:eastAsia="Times New Roman" w:cs="Times New Roman"/>
          <w:i/>
          <w:iCs/>
          <w:color w:val="auto"/>
          <w:szCs w:val="24"/>
          <w:lang w:val="en-US"/>
        </w:rPr>
        <w:t>Journal of Advertising</w:t>
      </w:r>
      <w:r w:rsidRPr="00C310B7">
        <w:rPr>
          <w:rFonts w:eastAsia="Times New Roman" w:cs="Times New Roman"/>
          <w:color w:val="auto"/>
          <w:szCs w:val="24"/>
          <w:lang w:val="en-US"/>
        </w:rPr>
        <w:t xml:space="preserve">, 34(4), pp.11–23. </w:t>
      </w:r>
    </w:p>
    <w:p w14:paraId="6F725EB2" w14:textId="3566A604" w:rsidR="00C310B7" w:rsidRPr="00C310B7" w:rsidRDefault="00C310B7" w:rsidP="00C310B7">
      <w:pPr>
        <w:spacing w:after="240"/>
        <w:rPr>
          <w:rFonts w:eastAsia="Times New Roman" w:cs="Times New Roman"/>
          <w:color w:val="auto"/>
          <w:szCs w:val="24"/>
          <w:lang w:val="en-US"/>
        </w:rPr>
      </w:pPr>
      <w:proofErr w:type="spellStart"/>
      <w:r w:rsidRPr="00C310B7">
        <w:rPr>
          <w:rFonts w:eastAsia="Times New Roman" w:cs="Times New Roman"/>
          <w:color w:val="auto"/>
          <w:szCs w:val="24"/>
          <w:lang w:val="en-US"/>
        </w:rPr>
        <w:t>Seyedghorban</w:t>
      </w:r>
      <w:proofErr w:type="spellEnd"/>
      <w:r w:rsidRPr="00C310B7">
        <w:rPr>
          <w:rFonts w:eastAsia="Times New Roman" w:cs="Times New Roman"/>
          <w:color w:val="auto"/>
          <w:szCs w:val="24"/>
          <w:lang w:val="en-US"/>
        </w:rPr>
        <w:t xml:space="preserve">, Z., Simpson, D. and Matanda, M.J. (2020). The Role of Brand Representatives in Predicting Trust in Early Buyer–supplier Relationships. </w:t>
      </w:r>
      <w:r w:rsidRPr="00C310B7">
        <w:rPr>
          <w:rFonts w:eastAsia="Times New Roman" w:cs="Times New Roman"/>
          <w:i/>
          <w:iCs/>
          <w:color w:val="auto"/>
          <w:szCs w:val="24"/>
          <w:lang w:val="en-US"/>
        </w:rPr>
        <w:t>Journal of Business &amp; Industrial Marketing</w:t>
      </w:r>
      <w:r w:rsidRPr="00C310B7">
        <w:rPr>
          <w:rFonts w:eastAsia="Times New Roman" w:cs="Times New Roman"/>
          <w:color w:val="auto"/>
          <w:szCs w:val="24"/>
          <w:lang w:val="en-US"/>
        </w:rPr>
        <w:t xml:space="preserve">, ahead-of-print(ahead-of-print). </w:t>
      </w:r>
    </w:p>
    <w:p w14:paraId="11A7D5F1" w14:textId="77777777" w:rsidR="00C310B7" w:rsidRPr="00C310B7" w:rsidRDefault="00C310B7" w:rsidP="00C310B7">
      <w:pPr>
        <w:spacing w:after="240"/>
        <w:rPr>
          <w:rFonts w:eastAsia="Times New Roman" w:cs="Times New Roman"/>
          <w:color w:val="auto"/>
          <w:szCs w:val="24"/>
          <w:lang w:val="en-US"/>
        </w:rPr>
      </w:pPr>
      <w:r w:rsidRPr="00C310B7">
        <w:rPr>
          <w:rFonts w:eastAsia="Times New Roman" w:cs="Times New Roman"/>
          <w:color w:val="auto"/>
          <w:szCs w:val="24"/>
          <w:lang w:val="en-US"/>
        </w:rPr>
        <w:t xml:space="preserve">Thain, G. and Bradley, J. (2021). </w:t>
      </w:r>
      <w:r w:rsidRPr="00C310B7">
        <w:rPr>
          <w:rFonts w:eastAsia="Times New Roman" w:cs="Times New Roman"/>
          <w:i/>
          <w:iCs/>
          <w:color w:val="auto"/>
          <w:szCs w:val="24"/>
          <w:lang w:val="en-US"/>
        </w:rPr>
        <w:t>FMCG: the Power of Fast-Moving Consumer Goods</w:t>
      </w:r>
      <w:r w:rsidRPr="00C310B7">
        <w:rPr>
          <w:rFonts w:eastAsia="Times New Roman" w:cs="Times New Roman"/>
          <w:color w:val="auto"/>
          <w:szCs w:val="24"/>
          <w:lang w:val="en-US"/>
        </w:rPr>
        <w:t>. First Edition Design Pub.</w:t>
      </w:r>
    </w:p>
    <w:p w14:paraId="6EC73B04" w14:textId="77777777" w:rsidR="00C310B7" w:rsidRPr="00C310B7" w:rsidRDefault="00C310B7" w:rsidP="00C310B7">
      <w:pPr>
        <w:spacing w:after="240"/>
        <w:rPr>
          <w:rFonts w:eastAsia="Times New Roman" w:cs="Times New Roman"/>
          <w:color w:val="auto"/>
          <w:szCs w:val="24"/>
          <w:lang w:val="en-US"/>
        </w:rPr>
      </w:pPr>
      <w:r w:rsidRPr="00C310B7">
        <w:rPr>
          <w:rFonts w:eastAsia="Times New Roman" w:cs="Times New Roman"/>
          <w:color w:val="auto"/>
          <w:szCs w:val="24"/>
          <w:lang w:val="en-US"/>
        </w:rPr>
        <w:t xml:space="preserve">Unilever PLC (2021). </w:t>
      </w:r>
      <w:r w:rsidRPr="00C310B7">
        <w:rPr>
          <w:rFonts w:eastAsia="Times New Roman" w:cs="Times New Roman"/>
          <w:i/>
          <w:iCs/>
          <w:color w:val="auto"/>
          <w:szCs w:val="24"/>
          <w:lang w:val="en-US"/>
        </w:rPr>
        <w:t>Advertising and Marketing</w:t>
      </w:r>
      <w:r w:rsidRPr="00C310B7">
        <w:rPr>
          <w:rFonts w:eastAsia="Times New Roman" w:cs="Times New Roman"/>
          <w:color w:val="auto"/>
          <w:szCs w:val="24"/>
          <w:lang w:val="en-US"/>
        </w:rPr>
        <w:t>. [online] Unilever. Available at: https://www.unilever.com/sustainability/responsible-business/advertising-and-marketing/.</w:t>
      </w:r>
    </w:p>
    <w:p w14:paraId="6C2FF8B1" w14:textId="77777777" w:rsidR="00C310B7" w:rsidRPr="00C310B7" w:rsidRDefault="00C310B7" w:rsidP="00C310B7">
      <w:pPr>
        <w:spacing w:after="240"/>
        <w:rPr>
          <w:rFonts w:eastAsia="Times New Roman" w:cs="Times New Roman"/>
          <w:color w:val="auto"/>
          <w:szCs w:val="24"/>
          <w:lang w:val="en-US"/>
        </w:rPr>
      </w:pPr>
      <w:proofErr w:type="spellStart"/>
      <w:r w:rsidRPr="00C310B7">
        <w:rPr>
          <w:rFonts w:eastAsia="Times New Roman" w:cs="Times New Roman"/>
          <w:color w:val="auto"/>
          <w:szCs w:val="24"/>
          <w:lang w:val="en-US"/>
        </w:rPr>
        <w:lastRenderedPageBreak/>
        <w:t>Yeshin</w:t>
      </w:r>
      <w:proofErr w:type="spellEnd"/>
      <w:r w:rsidRPr="00C310B7">
        <w:rPr>
          <w:rFonts w:eastAsia="Times New Roman" w:cs="Times New Roman"/>
          <w:color w:val="auto"/>
          <w:szCs w:val="24"/>
          <w:lang w:val="en-US"/>
        </w:rPr>
        <w:t xml:space="preserve">, T. (2023). </w:t>
      </w:r>
      <w:r w:rsidRPr="00C310B7">
        <w:rPr>
          <w:rFonts w:eastAsia="Times New Roman" w:cs="Times New Roman"/>
          <w:i/>
          <w:iCs/>
          <w:color w:val="auto"/>
          <w:szCs w:val="24"/>
          <w:lang w:val="en-US"/>
        </w:rPr>
        <w:t>Sales Promotion</w:t>
      </w:r>
      <w:r w:rsidRPr="00C310B7">
        <w:rPr>
          <w:rFonts w:eastAsia="Times New Roman" w:cs="Times New Roman"/>
          <w:color w:val="auto"/>
          <w:szCs w:val="24"/>
          <w:lang w:val="en-US"/>
        </w:rPr>
        <w:t xml:space="preserve">. </w:t>
      </w:r>
      <w:proofErr w:type="gramStart"/>
      <w:r w:rsidRPr="00C310B7">
        <w:rPr>
          <w:rFonts w:eastAsia="Times New Roman" w:cs="Times New Roman"/>
          <w:color w:val="auto"/>
          <w:szCs w:val="24"/>
          <w:lang w:val="en-US"/>
        </w:rPr>
        <w:t>Australia ;</w:t>
      </w:r>
      <w:proofErr w:type="gramEnd"/>
      <w:r w:rsidRPr="00C310B7">
        <w:rPr>
          <w:rFonts w:eastAsia="Times New Roman" w:cs="Times New Roman"/>
          <w:color w:val="auto"/>
          <w:szCs w:val="24"/>
          <w:lang w:val="en-US"/>
        </w:rPr>
        <w:t xml:space="preserve"> London: Thomson Learning.</w:t>
      </w:r>
    </w:p>
    <w:p w14:paraId="7CB66328" w14:textId="77777777" w:rsidR="009E12A8" w:rsidRPr="009E12A8" w:rsidRDefault="009E12A8" w:rsidP="00C310B7"/>
    <w:p w14:paraId="0FD0F3B8" w14:textId="77777777" w:rsidR="000F02BF" w:rsidRPr="000F02BF" w:rsidRDefault="000F02BF" w:rsidP="00C310B7"/>
    <w:sectPr w:rsidR="000F02BF" w:rsidRPr="000F02BF" w:rsidSect="00731705">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2CBC74" w14:textId="77777777" w:rsidR="002A294D" w:rsidRDefault="002A294D" w:rsidP="001834FC">
      <w:pPr>
        <w:spacing w:after="0" w:line="240" w:lineRule="auto"/>
      </w:pPr>
      <w:r>
        <w:separator/>
      </w:r>
    </w:p>
  </w:endnote>
  <w:endnote w:type="continuationSeparator" w:id="0">
    <w:p w14:paraId="0C9F4816" w14:textId="77777777" w:rsidR="002A294D" w:rsidRDefault="002A294D"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8F8DAE" w14:textId="77777777" w:rsidR="002A294D" w:rsidRDefault="002A294D" w:rsidP="001834FC">
      <w:pPr>
        <w:spacing w:after="0" w:line="240" w:lineRule="auto"/>
      </w:pPr>
      <w:r>
        <w:separator/>
      </w:r>
    </w:p>
  </w:footnote>
  <w:footnote w:type="continuationSeparator" w:id="0">
    <w:p w14:paraId="2FAF3D47" w14:textId="77777777" w:rsidR="002A294D" w:rsidRDefault="002A294D"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2E5ADE"/>
    <w:multiLevelType w:val="hybridMultilevel"/>
    <w:tmpl w:val="A3A2FD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917304"/>
    <w:multiLevelType w:val="hybridMultilevel"/>
    <w:tmpl w:val="621078D4"/>
    <w:lvl w:ilvl="0" w:tplc="0409000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1B2E6A12"/>
    <w:multiLevelType w:val="hybridMultilevel"/>
    <w:tmpl w:val="880EE7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9FE2F98"/>
    <w:multiLevelType w:val="hybridMultilevel"/>
    <w:tmpl w:val="155CBB8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CE84B3F"/>
    <w:multiLevelType w:val="hybridMultilevel"/>
    <w:tmpl w:val="D32E1C32"/>
    <w:lvl w:ilvl="0" w:tplc="0409001B">
      <w:start w:val="1"/>
      <w:numFmt w:val="low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42DC3595"/>
    <w:multiLevelType w:val="hybridMultilevel"/>
    <w:tmpl w:val="3136596E"/>
    <w:lvl w:ilvl="0" w:tplc="D1BEDD6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094587C"/>
    <w:multiLevelType w:val="multilevel"/>
    <w:tmpl w:val="E62815B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78860FB0"/>
    <w:multiLevelType w:val="hybridMultilevel"/>
    <w:tmpl w:val="F778512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4118261">
    <w:abstractNumId w:val="6"/>
  </w:num>
  <w:num w:numId="2" w16cid:durableId="59330875">
    <w:abstractNumId w:val="2"/>
  </w:num>
  <w:num w:numId="3" w16cid:durableId="1756978644">
    <w:abstractNumId w:val="4"/>
  </w:num>
  <w:num w:numId="4" w16cid:durableId="86923725">
    <w:abstractNumId w:val="0"/>
  </w:num>
  <w:num w:numId="5" w16cid:durableId="1251541674">
    <w:abstractNumId w:val="1"/>
  </w:num>
  <w:num w:numId="6" w16cid:durableId="1549149238">
    <w:abstractNumId w:val="7"/>
  </w:num>
  <w:num w:numId="7" w16cid:durableId="435250664">
    <w:abstractNumId w:val="5"/>
  </w:num>
  <w:num w:numId="8" w16cid:durableId="13663679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gUAits/OiwAAAA="/>
  </w:docVars>
  <w:rsids>
    <w:rsidRoot w:val="00A60069"/>
    <w:rsid w:val="00037DC7"/>
    <w:rsid w:val="000646BF"/>
    <w:rsid w:val="000A1473"/>
    <w:rsid w:val="000E047C"/>
    <w:rsid w:val="000E3103"/>
    <w:rsid w:val="000F02BF"/>
    <w:rsid w:val="001834FC"/>
    <w:rsid w:val="001D16F6"/>
    <w:rsid w:val="001E0695"/>
    <w:rsid w:val="002016B5"/>
    <w:rsid w:val="002172E9"/>
    <w:rsid w:val="0022399E"/>
    <w:rsid w:val="0025111A"/>
    <w:rsid w:val="00252195"/>
    <w:rsid w:val="002A294D"/>
    <w:rsid w:val="00305CD2"/>
    <w:rsid w:val="00380636"/>
    <w:rsid w:val="003E63AA"/>
    <w:rsid w:val="0044301B"/>
    <w:rsid w:val="00545FD0"/>
    <w:rsid w:val="00554106"/>
    <w:rsid w:val="005A31FB"/>
    <w:rsid w:val="005D781D"/>
    <w:rsid w:val="006F3E7B"/>
    <w:rsid w:val="00731705"/>
    <w:rsid w:val="007358AE"/>
    <w:rsid w:val="007D3378"/>
    <w:rsid w:val="007F7343"/>
    <w:rsid w:val="008951DC"/>
    <w:rsid w:val="00906205"/>
    <w:rsid w:val="00913C8F"/>
    <w:rsid w:val="009164E8"/>
    <w:rsid w:val="00961A38"/>
    <w:rsid w:val="00975554"/>
    <w:rsid w:val="009B2DC8"/>
    <w:rsid w:val="009B4ADF"/>
    <w:rsid w:val="009E12A8"/>
    <w:rsid w:val="00A60069"/>
    <w:rsid w:val="00B3204E"/>
    <w:rsid w:val="00B76850"/>
    <w:rsid w:val="00BB6D54"/>
    <w:rsid w:val="00C2278F"/>
    <w:rsid w:val="00C310B7"/>
    <w:rsid w:val="00C32D1B"/>
    <w:rsid w:val="00CA20A7"/>
    <w:rsid w:val="00CC15A2"/>
    <w:rsid w:val="00D11EDF"/>
    <w:rsid w:val="00D27486"/>
    <w:rsid w:val="00E017A7"/>
    <w:rsid w:val="00E224F3"/>
    <w:rsid w:val="00EA627A"/>
    <w:rsid w:val="00EB7A2D"/>
    <w:rsid w:val="00EC16C3"/>
    <w:rsid w:val="00ED254D"/>
    <w:rsid w:val="00EE2796"/>
    <w:rsid w:val="00EE3412"/>
    <w:rsid w:val="00F04DB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15:docId w15:val="{4CD7D9A2-439E-4D7E-A189-30A9732A6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554106"/>
    <w:pPr>
      <w:ind w:left="720"/>
      <w:contextualSpacing/>
    </w:pPr>
  </w:style>
  <w:style w:type="paragraph" w:styleId="TOC2">
    <w:name w:val="toc 2"/>
    <w:basedOn w:val="Normal"/>
    <w:next w:val="Normal"/>
    <w:autoRedefine/>
    <w:uiPriority w:val="39"/>
    <w:unhideWhenUsed/>
    <w:rsid w:val="00CA20A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65097681">
      <w:bodyDiv w:val="1"/>
      <w:marLeft w:val="0"/>
      <w:marRight w:val="0"/>
      <w:marTop w:val="0"/>
      <w:marBottom w:val="0"/>
      <w:divBdr>
        <w:top w:val="none" w:sz="0" w:space="0" w:color="auto"/>
        <w:left w:val="none" w:sz="0" w:space="0" w:color="auto"/>
        <w:bottom w:val="none" w:sz="0" w:space="0" w:color="auto"/>
        <w:right w:val="none" w:sz="0" w:space="0" w:color="auto"/>
      </w:divBdr>
      <w:divsChild>
        <w:div w:id="1417783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4_1">
  <dgm:title val=""/>
  <dgm:desc val=""/>
  <dgm:catLst>
    <dgm:cat type="accent4" pri="11100"/>
  </dgm:catLst>
  <dgm:styleLbl name="node0">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4">
        <a:shade val="80000"/>
      </a:schemeClr>
    </dgm:linClrLst>
    <dgm:effectClrLst/>
    <dgm:txLinClrLst/>
    <dgm:txFillClrLst/>
    <dgm:txEffectClrLst/>
  </dgm:styleLbl>
  <dgm:styleLbl name="node2">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fg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align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bg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fg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bg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sibTrans1D1">
    <dgm:fillClrLst meth="repeat">
      <a:schemeClr val="accent4"/>
    </dgm:fillClrLst>
    <dgm:linClrLst meth="repeat">
      <a:schemeClr val="accent4"/>
    </dgm:linClrLst>
    <dgm:effectClrLst/>
    <dgm:txLinClrLst/>
    <dgm:txFillClrLst meth="repeat">
      <a:schemeClr val="tx1"/>
    </dgm:txFillClrLst>
    <dgm:txEffectClrLst/>
  </dgm:styleLbl>
  <dgm:styleLbl name="callout">
    <dgm:fillClrLst meth="repeat">
      <a:schemeClr val="accent4"/>
    </dgm:fillClrLst>
    <dgm:linClrLst meth="repeat">
      <a:schemeClr val="accent4"/>
    </dgm:linClrLst>
    <dgm:effectClrLst/>
    <dgm:txLinClrLst/>
    <dgm:txFillClrLst meth="repeat">
      <a:schemeClr val="tx1"/>
    </dgm:txFillClrLst>
    <dgm:txEffectClrLst/>
  </dgm:styleLbl>
  <dgm:styleLbl name="asst0">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dgm:txEffectClrLst/>
  </dgm:styleLbl>
  <dgm:styleLbl name="parChTrans2D2">
    <dgm:fillClrLst meth="repeat">
      <a:schemeClr val="accent4"/>
    </dgm:fillClrLst>
    <dgm:linClrLst meth="repeat">
      <a:schemeClr val="accent4"/>
    </dgm:linClrLst>
    <dgm:effectClrLst/>
    <dgm:txLinClrLst/>
    <dgm:txFillClrLst/>
    <dgm:txEffectClrLst/>
  </dgm:styleLbl>
  <dgm:styleLbl name="parChTrans2D3">
    <dgm:fillClrLst meth="repeat">
      <a:schemeClr val="accent4"/>
    </dgm:fillClrLst>
    <dgm:linClrLst meth="repeat">
      <a:schemeClr val="accent4"/>
    </dgm:linClrLst>
    <dgm:effectClrLst/>
    <dgm:txLinClrLst/>
    <dgm:txFillClrLst/>
    <dgm:txEffectClrLst/>
  </dgm:styleLbl>
  <dgm:styleLbl name="parChTrans2D4">
    <dgm:fillClrLst meth="repeat">
      <a:schemeClr val="accent4"/>
    </dgm:fillClrLst>
    <dgm:linClrLst meth="repeat">
      <a:schemeClr val="accent4"/>
    </dgm:linClrLst>
    <dgm:effectClrLst/>
    <dgm:txLinClrLst/>
    <dgm:txFillClrLst meth="repeat">
      <a:schemeClr val="lt1"/>
    </dgm:txFillClrLst>
    <dgm:txEffectClrLst/>
  </dgm:styleLbl>
  <dgm:styleLbl name="parChTrans1D1">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2">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3">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parChTrans1D4">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f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conF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align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trAlignAcc1">
    <dgm:fillClrLst meth="repeat">
      <a:schemeClr val="accent4">
        <a:alpha val="40000"/>
        <a:tint val="40000"/>
      </a:schemeClr>
    </dgm:fillClrLst>
    <dgm:linClrLst meth="repeat">
      <a:schemeClr val="accent4"/>
    </dgm:linClrLst>
    <dgm:effectClrLst/>
    <dgm:txLinClrLst/>
    <dgm:txFillClrLst meth="repeat">
      <a:schemeClr val="dk1"/>
    </dgm:txFillClrLst>
    <dgm:txEffectClrLst/>
  </dgm:styleLbl>
  <dgm:styleLbl name="b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solidFgAcc1">
    <dgm:fillClrLst meth="repeat">
      <a:schemeClr val="lt1"/>
    </dgm:fillClrLst>
    <dgm:linClrLst meth="repeat">
      <a:schemeClr val="accent4"/>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fgAcc0">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2">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3">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4">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accent4"/>
    </dgm:linClrLst>
    <dgm:effectClrLst/>
    <dgm:txLinClrLst/>
    <dgm:txFillClrLst meth="repeat">
      <a:schemeClr val="dk1"/>
    </dgm:txFillClrLst>
    <dgm:txEffectClrLst/>
  </dgm:styleLbl>
  <dgm:styleLbl name="dkBgShp">
    <dgm:fillClrLst meth="repeat">
      <a:schemeClr val="accent4">
        <a:shade val="80000"/>
      </a:schemeClr>
    </dgm:fillClrLst>
    <dgm:linClrLst meth="repeat">
      <a:schemeClr val="accent4"/>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7484775-D432-4A16-9244-44F49457A86F}" type="doc">
      <dgm:prSet loTypeId="urn:microsoft.com/office/officeart/2005/8/layout/hierarchy2" loCatId="hierarchy" qsTypeId="urn:microsoft.com/office/officeart/2005/8/quickstyle/simple1" qsCatId="simple" csTypeId="urn:microsoft.com/office/officeart/2005/8/colors/accent4_1" csCatId="accent4" phldr="1"/>
      <dgm:spPr/>
      <dgm:t>
        <a:bodyPr/>
        <a:lstStyle/>
        <a:p>
          <a:endParaRPr lang="en-SG"/>
        </a:p>
      </dgm:t>
    </dgm:pt>
    <dgm:pt modelId="{C6321A70-8917-4A05-B76F-5B6E99F5A28E}">
      <dgm:prSet phldrT="[Text]" custT="1"/>
      <dgm:spPr>
        <a:xfrm>
          <a:off x="4096366" y="1006655"/>
          <a:ext cx="1332420" cy="952774"/>
        </a:xfrm>
        <a:prstGeom prst="roundRect">
          <a:avLst>
            <a:gd name="adj" fmla="val 10000"/>
          </a:avLst>
        </a:prstGeom>
      </dgm:spPr>
      <dgm:t>
        <a:bodyPr/>
        <a:lstStyle/>
        <a:p>
          <a:pPr>
            <a:buNone/>
          </a:pPr>
          <a:r>
            <a:rPr lang="en-US" sz="1200" b="1">
              <a:latin typeface="Times New Roman" panose="02020603050405020304" pitchFamily="18" charset="0"/>
              <a:ea typeface="+mn-ea"/>
              <a:cs typeface="Times New Roman" panose="02020603050405020304" pitchFamily="18" charset="0"/>
            </a:rPr>
            <a:t>Enhancing Brand Awareness and Cutsomer Engagement</a:t>
          </a:r>
        </a:p>
      </dgm:t>
    </dgm:pt>
    <dgm:pt modelId="{0B54F736-7CE7-4CAA-92BA-D6407B31AEF6}" type="parTrans" cxnId="{03089ADB-11A8-4E08-86E9-80D192420DDC}">
      <dgm:prSet/>
      <dgm:spPr/>
      <dgm:t>
        <a:bodyPr/>
        <a:lstStyle/>
        <a:p>
          <a:endParaRPr lang="en-SG" sz="1200">
            <a:latin typeface="Times New Roman" panose="02020603050405020304" pitchFamily="18" charset="0"/>
            <a:cs typeface="Times New Roman" panose="02020603050405020304" pitchFamily="18" charset="0"/>
          </a:endParaRPr>
        </a:p>
      </dgm:t>
    </dgm:pt>
    <dgm:pt modelId="{3F5D85D8-9EB6-4992-B15A-80E749B7B7F5}" type="sibTrans" cxnId="{03089ADB-11A8-4E08-86E9-80D192420DDC}">
      <dgm:prSet/>
      <dgm:spPr/>
      <dgm:t>
        <a:bodyPr/>
        <a:lstStyle/>
        <a:p>
          <a:endParaRPr lang="en-SG" sz="1200">
            <a:latin typeface="Times New Roman" panose="02020603050405020304" pitchFamily="18" charset="0"/>
            <a:cs typeface="Times New Roman" panose="02020603050405020304" pitchFamily="18" charset="0"/>
          </a:endParaRPr>
        </a:p>
      </dgm:t>
    </dgm:pt>
    <dgm:pt modelId="{CF6E6393-4706-4661-A00C-0A664B99F958}">
      <dgm:prSet phldrT="[Text]" custT="1"/>
      <dgm:spPr>
        <a:xfrm>
          <a:off x="2230977" y="1149937"/>
          <a:ext cx="1332420" cy="666210"/>
        </a:xfrm>
        <a:prstGeom prst="roundRect">
          <a:avLst>
            <a:gd name="adj" fmla="val 10000"/>
          </a:avLst>
        </a:prstGeom>
      </dgm:spPr>
      <dgm:t>
        <a:bodyPr/>
        <a:lstStyle/>
        <a:p>
          <a:pPr>
            <a:buNone/>
          </a:pPr>
          <a:r>
            <a:rPr lang="en-SG" sz="1200" b="1">
              <a:latin typeface="Times New Roman" panose="02020603050405020304" pitchFamily="18" charset="0"/>
              <a:ea typeface="+mn-ea"/>
              <a:cs typeface="Times New Roman" panose="02020603050405020304" pitchFamily="18" charset="0"/>
            </a:rPr>
            <a:t>Implementing</a:t>
          </a:r>
          <a:r>
            <a:rPr lang="en-SG" sz="1200" b="1" baseline="0">
              <a:latin typeface="Times New Roman" panose="02020603050405020304" pitchFamily="18" charset="0"/>
              <a:ea typeface="+mn-ea"/>
              <a:cs typeface="Times New Roman" panose="02020603050405020304" pitchFamily="18" charset="0"/>
            </a:rPr>
            <a:t> IMC Strategies</a:t>
          </a:r>
          <a:endParaRPr lang="en-SG" sz="1200" b="1">
            <a:latin typeface="Times New Roman" panose="02020603050405020304" pitchFamily="18" charset="0"/>
            <a:ea typeface="+mn-ea"/>
            <a:cs typeface="Times New Roman" panose="02020603050405020304" pitchFamily="18" charset="0"/>
          </a:endParaRPr>
        </a:p>
      </dgm:t>
    </dgm:pt>
    <dgm:pt modelId="{A4DDB703-3D83-4CAE-9FF9-F58D00CC2AD6}" type="parTrans" cxnId="{E105F75B-31D2-4E42-9331-0967A8422122}">
      <dgm:prSet custT="1"/>
      <dgm:spPr>
        <a:xfrm rot="10800000">
          <a:off x="3563397" y="1462827"/>
          <a:ext cx="532968" cy="40429"/>
        </a:xfrm>
        <a:custGeom>
          <a:avLst/>
          <a:gdLst/>
          <a:ahLst/>
          <a:cxnLst/>
          <a:rect l="0" t="0" r="0" b="0"/>
          <a:pathLst>
            <a:path>
              <a:moveTo>
                <a:pt x="0" y="20214"/>
              </a:moveTo>
              <a:lnTo>
                <a:pt x="532968" y="20214"/>
              </a:lnTo>
            </a:path>
          </a:pathLst>
        </a:custGeom>
      </dgm:spPr>
      <dgm:t>
        <a:bodyPr/>
        <a:lstStyle/>
        <a:p>
          <a:pPr>
            <a:buNone/>
          </a:pPr>
          <a:endParaRPr lang="en-SG"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gm:t>
    </dgm:pt>
    <dgm:pt modelId="{BFB69D72-A7CF-41E9-8F14-B25A31F28535}" type="sibTrans" cxnId="{E105F75B-31D2-4E42-9331-0967A8422122}">
      <dgm:prSet/>
      <dgm:spPr/>
      <dgm:t>
        <a:bodyPr/>
        <a:lstStyle/>
        <a:p>
          <a:endParaRPr lang="en-SG" sz="1200">
            <a:latin typeface="Times New Roman" panose="02020603050405020304" pitchFamily="18" charset="0"/>
            <a:cs typeface="Times New Roman" panose="02020603050405020304" pitchFamily="18" charset="0"/>
          </a:endParaRPr>
        </a:p>
      </dgm:t>
    </dgm:pt>
    <dgm:pt modelId="{5824AA6F-DAA3-4692-B381-DE6C578B02E9}">
      <dgm:prSet phldrT="[Text]" custT="1"/>
      <dgm:spPr>
        <a:xfrm>
          <a:off x="365587" y="0"/>
          <a:ext cx="1332420" cy="666210"/>
        </a:xfrm>
        <a:prstGeom prst="roundRect">
          <a:avLst>
            <a:gd name="adj" fmla="val 10000"/>
          </a:avLst>
        </a:prstGeom>
      </dgm:spPr>
      <dgm:t>
        <a:bodyPr/>
        <a:lstStyle/>
        <a:p>
          <a:pPr>
            <a:buNone/>
          </a:pPr>
          <a:r>
            <a:rPr lang="en-SG" sz="1200" b="1">
              <a:latin typeface="Times New Roman" panose="02020603050405020304" pitchFamily="18" charset="0"/>
              <a:ea typeface="+mn-ea"/>
              <a:cs typeface="Times New Roman" panose="02020603050405020304" pitchFamily="18" charset="0"/>
            </a:rPr>
            <a:t>Advertisement</a:t>
          </a:r>
        </a:p>
      </dgm:t>
    </dgm:pt>
    <dgm:pt modelId="{D8F674EC-64BC-41B2-9799-F062E5C91E7D}" type="parTrans" cxnId="{8FF23D8E-F90F-4A99-B113-84C66A4B1D18}">
      <dgm:prSet custT="1"/>
      <dgm:spPr>
        <a:xfrm rot="14708004">
          <a:off x="1330771" y="887859"/>
          <a:ext cx="1267442" cy="40429"/>
        </a:xfrm>
        <a:custGeom>
          <a:avLst/>
          <a:gdLst/>
          <a:ahLst/>
          <a:cxnLst/>
          <a:rect l="0" t="0" r="0" b="0"/>
          <a:pathLst>
            <a:path>
              <a:moveTo>
                <a:pt x="0" y="20214"/>
              </a:moveTo>
              <a:lnTo>
                <a:pt x="1267442" y="20214"/>
              </a:lnTo>
            </a:path>
          </a:pathLst>
        </a:custGeom>
      </dgm:spPr>
      <dgm:t>
        <a:bodyPr/>
        <a:lstStyle/>
        <a:p>
          <a:pPr>
            <a:buNone/>
          </a:pPr>
          <a:endParaRPr lang="en-SG"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gm:t>
    </dgm:pt>
    <dgm:pt modelId="{264D009C-452A-451A-882F-3DE02FD83ECD}" type="sibTrans" cxnId="{8FF23D8E-F90F-4A99-B113-84C66A4B1D18}">
      <dgm:prSet/>
      <dgm:spPr/>
      <dgm:t>
        <a:bodyPr/>
        <a:lstStyle/>
        <a:p>
          <a:endParaRPr lang="en-SG" sz="1200">
            <a:latin typeface="Times New Roman" panose="02020603050405020304" pitchFamily="18" charset="0"/>
            <a:cs typeface="Times New Roman" panose="02020603050405020304" pitchFamily="18" charset="0"/>
          </a:endParaRPr>
        </a:p>
      </dgm:t>
    </dgm:pt>
    <dgm:pt modelId="{0BF6F4E6-8C65-4872-AC89-58B8EE521E4E}">
      <dgm:prSet phldrT="[Text]" custT="1"/>
      <dgm:spPr>
        <a:xfrm>
          <a:off x="365587" y="766866"/>
          <a:ext cx="1332420" cy="666210"/>
        </a:xfrm>
        <a:prstGeom prst="roundRect">
          <a:avLst>
            <a:gd name="adj" fmla="val 10000"/>
          </a:avLst>
        </a:prstGeom>
      </dgm:spPr>
      <dgm:t>
        <a:bodyPr/>
        <a:lstStyle/>
        <a:p>
          <a:pPr>
            <a:buNone/>
          </a:pPr>
          <a:r>
            <a:rPr lang="en-SG" sz="1200" b="1">
              <a:latin typeface="Times New Roman" panose="02020603050405020304" pitchFamily="18" charset="0"/>
              <a:ea typeface="+mn-ea"/>
              <a:cs typeface="Times New Roman" panose="02020603050405020304" pitchFamily="18" charset="0"/>
            </a:rPr>
            <a:t>Direct</a:t>
          </a:r>
          <a:r>
            <a:rPr lang="en-SG" sz="1200" b="1" baseline="0">
              <a:latin typeface="Times New Roman" panose="02020603050405020304" pitchFamily="18" charset="0"/>
              <a:ea typeface="+mn-ea"/>
              <a:cs typeface="Times New Roman" panose="02020603050405020304" pitchFamily="18" charset="0"/>
            </a:rPr>
            <a:t> Marketing</a:t>
          </a:r>
          <a:endParaRPr lang="en-SG" sz="1200" b="1">
            <a:latin typeface="Times New Roman" panose="02020603050405020304" pitchFamily="18" charset="0"/>
            <a:ea typeface="+mn-ea"/>
            <a:cs typeface="Times New Roman" panose="02020603050405020304" pitchFamily="18" charset="0"/>
          </a:endParaRPr>
        </a:p>
      </dgm:t>
    </dgm:pt>
    <dgm:pt modelId="{F6C859ED-C82C-4919-ACB1-1F609252C07A}" type="parTrans" cxnId="{81275D77-32DC-443E-B24B-D87E489B1602}">
      <dgm:prSet custT="1"/>
      <dgm:spPr>
        <a:xfrm rot="12942401">
          <a:off x="1636316" y="1271292"/>
          <a:ext cx="656352" cy="40429"/>
        </a:xfrm>
        <a:custGeom>
          <a:avLst/>
          <a:gdLst/>
          <a:ahLst/>
          <a:cxnLst/>
          <a:rect l="0" t="0" r="0" b="0"/>
          <a:pathLst>
            <a:path>
              <a:moveTo>
                <a:pt x="0" y="20214"/>
              </a:moveTo>
              <a:lnTo>
                <a:pt x="656352" y="20214"/>
              </a:lnTo>
            </a:path>
          </a:pathLst>
        </a:custGeom>
      </dgm:spPr>
      <dgm:t>
        <a:bodyPr/>
        <a:lstStyle/>
        <a:p>
          <a:pPr>
            <a:buNone/>
          </a:pPr>
          <a:endParaRPr lang="en-SG"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gm:t>
    </dgm:pt>
    <dgm:pt modelId="{519AC432-63BF-42E7-A2E3-44B8689FA99F}" type="sibTrans" cxnId="{81275D77-32DC-443E-B24B-D87E489B1602}">
      <dgm:prSet/>
      <dgm:spPr/>
      <dgm:t>
        <a:bodyPr/>
        <a:lstStyle/>
        <a:p>
          <a:endParaRPr lang="en-SG" sz="1200">
            <a:latin typeface="Times New Roman" panose="02020603050405020304" pitchFamily="18" charset="0"/>
            <a:cs typeface="Times New Roman" panose="02020603050405020304" pitchFamily="18" charset="0"/>
          </a:endParaRPr>
        </a:p>
      </dgm:t>
    </dgm:pt>
    <dgm:pt modelId="{52E59797-3045-444C-915B-6A800F62D6A9}">
      <dgm:prSet phldrT="[Text]" custT="1"/>
      <dgm:spPr>
        <a:xfrm>
          <a:off x="365587" y="1533008"/>
          <a:ext cx="1332420" cy="666210"/>
        </a:xfrm>
        <a:prstGeom prst="roundRect">
          <a:avLst>
            <a:gd name="adj" fmla="val 10000"/>
          </a:avLst>
        </a:prstGeom>
      </dgm:spPr>
      <dgm:t>
        <a:bodyPr/>
        <a:lstStyle/>
        <a:p>
          <a:pPr>
            <a:buNone/>
          </a:pPr>
          <a:r>
            <a:rPr lang="en-GB" sz="1200" b="1">
              <a:latin typeface="Times New Roman" panose="02020603050405020304" pitchFamily="18" charset="0"/>
              <a:ea typeface="+mn-ea"/>
              <a:cs typeface="Times New Roman" panose="02020603050405020304" pitchFamily="18" charset="0"/>
            </a:rPr>
            <a:t>Public Relations</a:t>
          </a:r>
          <a:endParaRPr lang="en-SG" sz="1200" b="1">
            <a:latin typeface="Times New Roman" panose="02020603050405020304" pitchFamily="18" charset="0"/>
            <a:ea typeface="+mn-ea"/>
            <a:cs typeface="Times New Roman" panose="02020603050405020304" pitchFamily="18" charset="0"/>
          </a:endParaRPr>
        </a:p>
      </dgm:t>
    </dgm:pt>
    <dgm:pt modelId="{7E6E8201-C3C2-4D73-A0ED-839C5350B9B2}" type="parTrans" cxnId="{E4A087C7-1D6E-4626-B895-B73377B35052}">
      <dgm:prSet custT="1"/>
      <dgm:spPr>
        <a:xfrm rot="8657599">
          <a:off x="1636316" y="1654363"/>
          <a:ext cx="656352" cy="40429"/>
        </a:xfrm>
        <a:custGeom>
          <a:avLst/>
          <a:gdLst/>
          <a:ahLst/>
          <a:cxnLst/>
          <a:rect l="0" t="0" r="0" b="0"/>
          <a:pathLst>
            <a:path>
              <a:moveTo>
                <a:pt x="0" y="20214"/>
              </a:moveTo>
              <a:lnTo>
                <a:pt x="656352" y="20214"/>
              </a:lnTo>
            </a:path>
          </a:pathLst>
        </a:custGeom>
      </dgm:spPr>
      <dgm:t>
        <a:bodyPr/>
        <a:lstStyle/>
        <a:p>
          <a:pPr>
            <a:buNone/>
          </a:pPr>
          <a:endParaRPr lang="en-US" sz="1200">
            <a:solidFill>
              <a:sysClr val="windowText" lastClr="000000">
                <a:hueOff val="0"/>
                <a:satOff val="0"/>
                <a:lumOff val="0"/>
                <a:alphaOff val="0"/>
              </a:sysClr>
            </a:solidFill>
            <a:latin typeface="Calibri" panose="020F0502020204030204"/>
            <a:ea typeface="+mn-ea"/>
            <a:cs typeface="+mn-cs"/>
          </a:endParaRPr>
        </a:p>
      </dgm:t>
    </dgm:pt>
    <dgm:pt modelId="{CA5D57AB-F738-4ABA-8FEA-DBA66032125A}" type="sibTrans" cxnId="{E4A087C7-1D6E-4626-B895-B73377B35052}">
      <dgm:prSet/>
      <dgm:spPr/>
      <dgm:t>
        <a:bodyPr/>
        <a:lstStyle/>
        <a:p>
          <a:endParaRPr lang="en-US" sz="1200"/>
        </a:p>
      </dgm:t>
    </dgm:pt>
    <dgm:pt modelId="{F48ED604-7BFE-4EA3-A1AE-3BAC8B1E05E3}">
      <dgm:prSet phldrT="[Text]" custT="1"/>
      <dgm:spPr>
        <a:xfrm>
          <a:off x="365587" y="2299150"/>
          <a:ext cx="1332420" cy="666210"/>
        </a:xfrm>
        <a:prstGeom prst="roundRect">
          <a:avLst>
            <a:gd name="adj" fmla="val 10000"/>
          </a:avLst>
        </a:prstGeom>
      </dgm:spPr>
      <dgm:t>
        <a:bodyPr/>
        <a:lstStyle/>
        <a:p>
          <a:pPr>
            <a:buNone/>
          </a:pPr>
          <a:r>
            <a:rPr lang="en-US" sz="1200" b="1">
              <a:latin typeface="Times New Roman" panose="02020603050405020304" pitchFamily="18" charset="0"/>
              <a:ea typeface="+mn-ea"/>
              <a:cs typeface="Times New Roman" panose="02020603050405020304" pitchFamily="18" charset="0"/>
            </a:rPr>
            <a:t>Sales Promotion</a:t>
          </a:r>
          <a:endParaRPr lang="en-SG" sz="1200" b="1">
            <a:latin typeface="Times New Roman" panose="02020603050405020304" pitchFamily="18" charset="0"/>
            <a:ea typeface="+mn-ea"/>
            <a:cs typeface="Times New Roman" panose="02020603050405020304" pitchFamily="18" charset="0"/>
          </a:endParaRPr>
        </a:p>
      </dgm:t>
    </dgm:pt>
    <dgm:pt modelId="{3E335884-2466-45C4-BD4E-21AB8F692B4A}" type="sibTrans" cxnId="{60BA59F9-F1A2-4D9F-955C-1B4A2A780741}">
      <dgm:prSet/>
      <dgm:spPr/>
      <dgm:t>
        <a:bodyPr/>
        <a:lstStyle/>
        <a:p>
          <a:endParaRPr lang="en-US" sz="1200"/>
        </a:p>
      </dgm:t>
    </dgm:pt>
    <dgm:pt modelId="{80534D94-69F3-48F8-9DF9-EC4350EC76A8}" type="parTrans" cxnId="{60BA59F9-F1A2-4D9F-955C-1B4A2A780741}">
      <dgm:prSet custT="1"/>
      <dgm:spPr>
        <a:xfrm rot="6892822">
          <a:off x="1331099" y="2037434"/>
          <a:ext cx="1266785" cy="40429"/>
        </a:xfrm>
        <a:custGeom>
          <a:avLst/>
          <a:gdLst/>
          <a:ahLst/>
          <a:cxnLst/>
          <a:rect l="0" t="0" r="0" b="0"/>
          <a:pathLst>
            <a:path>
              <a:moveTo>
                <a:pt x="0" y="20214"/>
              </a:moveTo>
              <a:lnTo>
                <a:pt x="1266785" y="20214"/>
              </a:lnTo>
            </a:path>
          </a:pathLst>
        </a:custGeom>
      </dgm:spPr>
      <dgm:t>
        <a:bodyPr/>
        <a:lstStyle/>
        <a:p>
          <a:pPr>
            <a:buNone/>
          </a:pPr>
          <a:endParaRPr lang="en-US" sz="1200">
            <a:solidFill>
              <a:sysClr val="windowText" lastClr="000000">
                <a:hueOff val="0"/>
                <a:satOff val="0"/>
                <a:lumOff val="0"/>
                <a:alphaOff val="0"/>
              </a:sysClr>
            </a:solidFill>
            <a:latin typeface="Calibri" panose="020F0502020204030204"/>
            <a:ea typeface="+mn-ea"/>
            <a:cs typeface="+mn-cs"/>
          </a:endParaRPr>
        </a:p>
      </dgm:t>
    </dgm:pt>
    <dgm:pt modelId="{5D66EFC6-6DD3-4BB0-971E-28E2E5F7A1BF}" type="pres">
      <dgm:prSet presAssocID="{47484775-D432-4A16-9244-44F49457A86F}" presName="diagram" presStyleCnt="0">
        <dgm:presLayoutVars>
          <dgm:chPref val="1"/>
          <dgm:dir val="rev"/>
          <dgm:animOne val="branch"/>
          <dgm:animLvl val="lvl"/>
          <dgm:resizeHandles val="exact"/>
        </dgm:presLayoutVars>
      </dgm:prSet>
      <dgm:spPr/>
    </dgm:pt>
    <dgm:pt modelId="{E73D99E6-B636-451D-89D5-63111F4DCBA3}" type="pres">
      <dgm:prSet presAssocID="{C6321A70-8917-4A05-B76F-5B6E99F5A28E}" presName="root1" presStyleCnt="0"/>
      <dgm:spPr/>
    </dgm:pt>
    <dgm:pt modelId="{F01473FE-E14F-44AA-8D81-B99211A450DF}" type="pres">
      <dgm:prSet presAssocID="{C6321A70-8917-4A05-B76F-5B6E99F5A28E}" presName="LevelOneTextNode" presStyleLbl="node0" presStyleIdx="0" presStyleCnt="1" custScaleY="151638">
        <dgm:presLayoutVars>
          <dgm:chPref val="3"/>
        </dgm:presLayoutVars>
      </dgm:prSet>
      <dgm:spPr/>
    </dgm:pt>
    <dgm:pt modelId="{42314A9E-23E9-4B38-8F27-C03A4A62F860}" type="pres">
      <dgm:prSet presAssocID="{C6321A70-8917-4A05-B76F-5B6E99F5A28E}" presName="level2hierChild" presStyleCnt="0"/>
      <dgm:spPr/>
    </dgm:pt>
    <dgm:pt modelId="{D1C8DDAB-BDE2-4D23-BD79-0F8EEBA35C30}" type="pres">
      <dgm:prSet presAssocID="{A4DDB703-3D83-4CAE-9FF9-F58D00CC2AD6}" presName="conn2-1" presStyleLbl="parChTrans1D2" presStyleIdx="0" presStyleCnt="1"/>
      <dgm:spPr/>
    </dgm:pt>
    <dgm:pt modelId="{DA9CDC5F-7387-409E-A485-908F82399C34}" type="pres">
      <dgm:prSet presAssocID="{A4DDB703-3D83-4CAE-9FF9-F58D00CC2AD6}" presName="connTx" presStyleLbl="parChTrans1D2" presStyleIdx="0" presStyleCnt="1"/>
      <dgm:spPr/>
    </dgm:pt>
    <dgm:pt modelId="{B7996B8A-148A-412E-935B-9B2590AE58C4}" type="pres">
      <dgm:prSet presAssocID="{CF6E6393-4706-4661-A00C-0A664B99F958}" presName="root2" presStyleCnt="0"/>
      <dgm:spPr/>
    </dgm:pt>
    <dgm:pt modelId="{EC20CE22-062B-48EB-9556-EB8DD7C7D21D}" type="pres">
      <dgm:prSet presAssocID="{CF6E6393-4706-4661-A00C-0A664B99F958}" presName="LevelTwoTextNode" presStyleLbl="node2" presStyleIdx="0" presStyleCnt="1" custScaleX="86749" custScaleY="209514">
        <dgm:presLayoutVars>
          <dgm:chPref val="3"/>
        </dgm:presLayoutVars>
      </dgm:prSet>
      <dgm:spPr/>
    </dgm:pt>
    <dgm:pt modelId="{1AED5C30-5234-4A77-BEAD-9B4A962586F1}" type="pres">
      <dgm:prSet presAssocID="{CF6E6393-4706-4661-A00C-0A664B99F958}" presName="level3hierChild" presStyleCnt="0"/>
      <dgm:spPr/>
    </dgm:pt>
    <dgm:pt modelId="{0FE9FCC2-58AA-4983-9BFB-96FFB8A672DD}" type="pres">
      <dgm:prSet presAssocID="{D8F674EC-64BC-41B2-9799-F062E5C91E7D}" presName="conn2-1" presStyleLbl="parChTrans1D3" presStyleIdx="0" presStyleCnt="4"/>
      <dgm:spPr/>
    </dgm:pt>
    <dgm:pt modelId="{80F56D9A-AC9C-4DB0-B40C-62CD1FE20D92}" type="pres">
      <dgm:prSet presAssocID="{D8F674EC-64BC-41B2-9799-F062E5C91E7D}" presName="connTx" presStyleLbl="parChTrans1D3" presStyleIdx="0" presStyleCnt="4"/>
      <dgm:spPr/>
    </dgm:pt>
    <dgm:pt modelId="{4D9DAF7E-5349-4623-A1F2-DE7CA6ED747B}" type="pres">
      <dgm:prSet presAssocID="{5824AA6F-DAA3-4692-B381-DE6C578B02E9}" presName="root2" presStyleCnt="0"/>
      <dgm:spPr/>
    </dgm:pt>
    <dgm:pt modelId="{F6B5258C-11B8-404A-9D05-5CF012E3198A}" type="pres">
      <dgm:prSet presAssocID="{5824AA6F-DAA3-4692-B381-DE6C578B02E9}" presName="LevelTwoTextNode" presStyleLbl="node3" presStyleIdx="0" presStyleCnt="4" custLinFactNeighborY="-4289">
        <dgm:presLayoutVars>
          <dgm:chPref val="3"/>
        </dgm:presLayoutVars>
      </dgm:prSet>
      <dgm:spPr/>
    </dgm:pt>
    <dgm:pt modelId="{28370B62-6EAF-4E10-9B11-BBB0FB1FC38C}" type="pres">
      <dgm:prSet presAssocID="{5824AA6F-DAA3-4692-B381-DE6C578B02E9}" presName="level3hierChild" presStyleCnt="0"/>
      <dgm:spPr/>
    </dgm:pt>
    <dgm:pt modelId="{2D6889D3-89B1-4409-BA83-564BCF2D965F}" type="pres">
      <dgm:prSet presAssocID="{F6C859ED-C82C-4919-ACB1-1F609252C07A}" presName="conn2-1" presStyleLbl="parChTrans1D3" presStyleIdx="1" presStyleCnt="4"/>
      <dgm:spPr/>
    </dgm:pt>
    <dgm:pt modelId="{7F1B2ADB-FE0F-4628-A15E-F0FC1D8C4441}" type="pres">
      <dgm:prSet presAssocID="{F6C859ED-C82C-4919-ACB1-1F609252C07A}" presName="connTx" presStyleLbl="parChTrans1D3" presStyleIdx="1" presStyleCnt="4"/>
      <dgm:spPr/>
    </dgm:pt>
    <dgm:pt modelId="{11BCF078-D16C-4F51-8DAD-2F38E0233375}" type="pres">
      <dgm:prSet presAssocID="{0BF6F4E6-8C65-4872-AC89-58B8EE521E4E}" presName="root2" presStyleCnt="0"/>
      <dgm:spPr/>
    </dgm:pt>
    <dgm:pt modelId="{26F65FA2-10C8-4D52-B25F-E0175531EA77}" type="pres">
      <dgm:prSet presAssocID="{0BF6F4E6-8C65-4872-AC89-58B8EE521E4E}" presName="LevelTwoTextNode" presStyleLbl="node3" presStyleIdx="1" presStyleCnt="4">
        <dgm:presLayoutVars>
          <dgm:chPref val="3"/>
        </dgm:presLayoutVars>
      </dgm:prSet>
      <dgm:spPr/>
    </dgm:pt>
    <dgm:pt modelId="{C56D0559-CFF9-4891-A5FD-91D6415C6FB8}" type="pres">
      <dgm:prSet presAssocID="{0BF6F4E6-8C65-4872-AC89-58B8EE521E4E}" presName="level3hierChild" presStyleCnt="0"/>
      <dgm:spPr/>
    </dgm:pt>
    <dgm:pt modelId="{DA5F3FBB-2760-43A5-97EC-62429BB392A6}" type="pres">
      <dgm:prSet presAssocID="{7E6E8201-C3C2-4D73-A0ED-839C5350B9B2}" presName="conn2-1" presStyleLbl="parChTrans1D3" presStyleIdx="2" presStyleCnt="4"/>
      <dgm:spPr/>
    </dgm:pt>
    <dgm:pt modelId="{93C731A3-F770-4877-81E9-12570D0EF3ED}" type="pres">
      <dgm:prSet presAssocID="{7E6E8201-C3C2-4D73-A0ED-839C5350B9B2}" presName="connTx" presStyleLbl="parChTrans1D3" presStyleIdx="2" presStyleCnt="4"/>
      <dgm:spPr/>
    </dgm:pt>
    <dgm:pt modelId="{44DD8D1A-642A-4D0B-9B09-EC0C82427754}" type="pres">
      <dgm:prSet presAssocID="{52E59797-3045-444C-915B-6A800F62D6A9}" presName="root2" presStyleCnt="0"/>
      <dgm:spPr/>
    </dgm:pt>
    <dgm:pt modelId="{DD4E5AF5-FD4D-4842-974B-9B427656FBE4}" type="pres">
      <dgm:prSet presAssocID="{52E59797-3045-444C-915B-6A800F62D6A9}" presName="LevelTwoTextNode" presStyleLbl="node3" presStyleIdx="2" presStyleCnt="4">
        <dgm:presLayoutVars>
          <dgm:chPref val="3"/>
        </dgm:presLayoutVars>
      </dgm:prSet>
      <dgm:spPr/>
    </dgm:pt>
    <dgm:pt modelId="{DB7A2A05-C1BB-4E0C-AAB3-24660A74C954}" type="pres">
      <dgm:prSet presAssocID="{52E59797-3045-444C-915B-6A800F62D6A9}" presName="level3hierChild" presStyleCnt="0"/>
      <dgm:spPr/>
    </dgm:pt>
    <dgm:pt modelId="{19D49570-1332-4235-A2DA-F4784E62E167}" type="pres">
      <dgm:prSet presAssocID="{80534D94-69F3-48F8-9DF9-EC4350EC76A8}" presName="conn2-1" presStyleLbl="parChTrans1D3" presStyleIdx="3" presStyleCnt="4"/>
      <dgm:spPr/>
    </dgm:pt>
    <dgm:pt modelId="{3FCCD45F-8E2D-4BBA-8337-423D6931B904}" type="pres">
      <dgm:prSet presAssocID="{80534D94-69F3-48F8-9DF9-EC4350EC76A8}" presName="connTx" presStyleLbl="parChTrans1D3" presStyleIdx="3" presStyleCnt="4"/>
      <dgm:spPr/>
    </dgm:pt>
    <dgm:pt modelId="{7D6DEC1D-81B3-44FD-B82E-D8559198E97B}" type="pres">
      <dgm:prSet presAssocID="{F48ED604-7BFE-4EA3-A1AE-3BAC8B1E05E3}" presName="root2" presStyleCnt="0"/>
      <dgm:spPr/>
    </dgm:pt>
    <dgm:pt modelId="{32254BC6-5BBA-410F-8A5E-2BE9507C2110}" type="pres">
      <dgm:prSet presAssocID="{F48ED604-7BFE-4EA3-A1AE-3BAC8B1E05E3}" presName="LevelTwoTextNode" presStyleLbl="node3" presStyleIdx="3" presStyleCnt="4">
        <dgm:presLayoutVars>
          <dgm:chPref val="3"/>
        </dgm:presLayoutVars>
      </dgm:prSet>
      <dgm:spPr/>
    </dgm:pt>
    <dgm:pt modelId="{B3F775C4-9106-4C86-9435-E792995E48AD}" type="pres">
      <dgm:prSet presAssocID="{F48ED604-7BFE-4EA3-A1AE-3BAC8B1E05E3}" presName="level3hierChild" presStyleCnt="0"/>
      <dgm:spPr/>
    </dgm:pt>
  </dgm:ptLst>
  <dgm:cxnLst>
    <dgm:cxn modelId="{90873F10-94FA-4145-83D4-BB2A3213925E}" type="presOf" srcId="{A4DDB703-3D83-4CAE-9FF9-F58D00CC2AD6}" destId="{D1C8DDAB-BDE2-4D23-BD79-0F8EEBA35C30}" srcOrd="0" destOrd="0" presId="urn:microsoft.com/office/officeart/2005/8/layout/hierarchy2"/>
    <dgm:cxn modelId="{194CE02F-F825-44B4-B34F-CAB90135CDA9}" type="presOf" srcId="{CF6E6393-4706-4661-A00C-0A664B99F958}" destId="{EC20CE22-062B-48EB-9556-EB8DD7C7D21D}" srcOrd="0" destOrd="0" presId="urn:microsoft.com/office/officeart/2005/8/layout/hierarchy2"/>
    <dgm:cxn modelId="{85E12635-6997-4465-9EAC-8DC0722EB4B5}" type="presOf" srcId="{80534D94-69F3-48F8-9DF9-EC4350EC76A8}" destId="{3FCCD45F-8E2D-4BBA-8337-423D6931B904}" srcOrd="1" destOrd="0" presId="urn:microsoft.com/office/officeart/2005/8/layout/hierarchy2"/>
    <dgm:cxn modelId="{7B51253B-691C-4D69-ABCB-4532266A1F13}" type="presOf" srcId="{D8F674EC-64BC-41B2-9799-F062E5C91E7D}" destId="{80F56D9A-AC9C-4DB0-B40C-62CD1FE20D92}" srcOrd="1" destOrd="0" presId="urn:microsoft.com/office/officeart/2005/8/layout/hierarchy2"/>
    <dgm:cxn modelId="{E105F75B-31D2-4E42-9331-0967A8422122}" srcId="{C6321A70-8917-4A05-B76F-5B6E99F5A28E}" destId="{CF6E6393-4706-4661-A00C-0A664B99F958}" srcOrd="0" destOrd="0" parTransId="{A4DDB703-3D83-4CAE-9FF9-F58D00CC2AD6}" sibTransId="{BFB69D72-A7CF-41E9-8F14-B25A31F28535}"/>
    <dgm:cxn modelId="{962A0545-0661-4DC7-A417-38B38F8B8928}" type="presOf" srcId="{7E6E8201-C3C2-4D73-A0ED-839C5350B9B2}" destId="{93C731A3-F770-4877-81E9-12570D0EF3ED}" srcOrd="1" destOrd="0" presId="urn:microsoft.com/office/officeart/2005/8/layout/hierarchy2"/>
    <dgm:cxn modelId="{B287B74B-FF3E-46EE-BB5E-C5CF023A46E0}" type="presOf" srcId="{52E59797-3045-444C-915B-6A800F62D6A9}" destId="{DD4E5AF5-FD4D-4842-974B-9B427656FBE4}" srcOrd="0" destOrd="0" presId="urn:microsoft.com/office/officeart/2005/8/layout/hierarchy2"/>
    <dgm:cxn modelId="{B5D95173-0E4F-4CF1-85F5-0F40280D7B39}" type="presOf" srcId="{F6C859ED-C82C-4919-ACB1-1F609252C07A}" destId="{2D6889D3-89B1-4409-BA83-564BCF2D965F}" srcOrd="0" destOrd="0" presId="urn:microsoft.com/office/officeart/2005/8/layout/hierarchy2"/>
    <dgm:cxn modelId="{81275D77-32DC-443E-B24B-D87E489B1602}" srcId="{CF6E6393-4706-4661-A00C-0A664B99F958}" destId="{0BF6F4E6-8C65-4872-AC89-58B8EE521E4E}" srcOrd="1" destOrd="0" parTransId="{F6C859ED-C82C-4919-ACB1-1F609252C07A}" sibTransId="{519AC432-63BF-42E7-A2E3-44B8689FA99F}"/>
    <dgm:cxn modelId="{B4054B80-79E9-4FA5-86CF-C7B93F1EF976}" type="presOf" srcId="{D8F674EC-64BC-41B2-9799-F062E5C91E7D}" destId="{0FE9FCC2-58AA-4983-9BFB-96FFB8A672DD}" srcOrd="0" destOrd="0" presId="urn:microsoft.com/office/officeart/2005/8/layout/hierarchy2"/>
    <dgm:cxn modelId="{8FF23D8E-F90F-4A99-B113-84C66A4B1D18}" srcId="{CF6E6393-4706-4661-A00C-0A664B99F958}" destId="{5824AA6F-DAA3-4692-B381-DE6C578B02E9}" srcOrd="0" destOrd="0" parTransId="{D8F674EC-64BC-41B2-9799-F062E5C91E7D}" sibTransId="{264D009C-452A-451A-882F-3DE02FD83ECD}"/>
    <dgm:cxn modelId="{FA343994-60CA-4726-A54C-6CB37D06C4ED}" type="presOf" srcId="{A4DDB703-3D83-4CAE-9FF9-F58D00CC2AD6}" destId="{DA9CDC5F-7387-409E-A485-908F82399C34}" srcOrd="1" destOrd="0" presId="urn:microsoft.com/office/officeart/2005/8/layout/hierarchy2"/>
    <dgm:cxn modelId="{AC85A59C-E589-4575-80A9-1CEE3B1F3609}" type="presOf" srcId="{80534D94-69F3-48F8-9DF9-EC4350EC76A8}" destId="{19D49570-1332-4235-A2DA-F4784E62E167}" srcOrd="0" destOrd="0" presId="urn:microsoft.com/office/officeart/2005/8/layout/hierarchy2"/>
    <dgm:cxn modelId="{17A4E1A8-DBE7-4F1F-B071-C34D1DF4617E}" type="presOf" srcId="{C6321A70-8917-4A05-B76F-5B6E99F5A28E}" destId="{F01473FE-E14F-44AA-8D81-B99211A450DF}" srcOrd="0" destOrd="0" presId="urn:microsoft.com/office/officeart/2005/8/layout/hierarchy2"/>
    <dgm:cxn modelId="{01503CAB-B905-41DC-BF42-03F273302A8E}" type="presOf" srcId="{F48ED604-7BFE-4EA3-A1AE-3BAC8B1E05E3}" destId="{32254BC6-5BBA-410F-8A5E-2BE9507C2110}" srcOrd="0" destOrd="0" presId="urn:microsoft.com/office/officeart/2005/8/layout/hierarchy2"/>
    <dgm:cxn modelId="{E4A087C7-1D6E-4626-B895-B73377B35052}" srcId="{CF6E6393-4706-4661-A00C-0A664B99F958}" destId="{52E59797-3045-444C-915B-6A800F62D6A9}" srcOrd="2" destOrd="0" parTransId="{7E6E8201-C3C2-4D73-A0ED-839C5350B9B2}" sibTransId="{CA5D57AB-F738-4ABA-8FEA-DBA66032125A}"/>
    <dgm:cxn modelId="{9441FED1-D0B4-492E-99CD-02CB112BE54B}" type="presOf" srcId="{7E6E8201-C3C2-4D73-A0ED-839C5350B9B2}" destId="{DA5F3FBB-2760-43A5-97EC-62429BB392A6}" srcOrd="0" destOrd="0" presId="urn:microsoft.com/office/officeart/2005/8/layout/hierarchy2"/>
    <dgm:cxn modelId="{5238B5D3-E59C-4393-BB66-E652665A8B66}" type="presOf" srcId="{5824AA6F-DAA3-4692-B381-DE6C578B02E9}" destId="{F6B5258C-11B8-404A-9D05-5CF012E3198A}" srcOrd="0" destOrd="0" presId="urn:microsoft.com/office/officeart/2005/8/layout/hierarchy2"/>
    <dgm:cxn modelId="{03089ADB-11A8-4E08-86E9-80D192420DDC}" srcId="{47484775-D432-4A16-9244-44F49457A86F}" destId="{C6321A70-8917-4A05-B76F-5B6E99F5A28E}" srcOrd="0" destOrd="0" parTransId="{0B54F736-7CE7-4CAA-92BA-D6407B31AEF6}" sibTransId="{3F5D85D8-9EB6-4992-B15A-80E749B7B7F5}"/>
    <dgm:cxn modelId="{A104FCE9-4514-4DE2-8C06-0796866FE0BA}" type="presOf" srcId="{0BF6F4E6-8C65-4872-AC89-58B8EE521E4E}" destId="{26F65FA2-10C8-4D52-B25F-E0175531EA77}" srcOrd="0" destOrd="0" presId="urn:microsoft.com/office/officeart/2005/8/layout/hierarchy2"/>
    <dgm:cxn modelId="{47FFF0F1-AE92-49BA-9C03-A01BC6591ACC}" type="presOf" srcId="{F6C859ED-C82C-4919-ACB1-1F609252C07A}" destId="{7F1B2ADB-FE0F-4628-A15E-F0FC1D8C4441}" srcOrd="1" destOrd="0" presId="urn:microsoft.com/office/officeart/2005/8/layout/hierarchy2"/>
    <dgm:cxn modelId="{60BA59F9-F1A2-4D9F-955C-1B4A2A780741}" srcId="{CF6E6393-4706-4661-A00C-0A664B99F958}" destId="{F48ED604-7BFE-4EA3-A1AE-3BAC8B1E05E3}" srcOrd="3" destOrd="0" parTransId="{80534D94-69F3-48F8-9DF9-EC4350EC76A8}" sibTransId="{3E335884-2466-45C4-BD4E-21AB8F692B4A}"/>
    <dgm:cxn modelId="{00A6B3FE-DE7D-419B-B5F4-F7B575D2C20C}" type="presOf" srcId="{47484775-D432-4A16-9244-44F49457A86F}" destId="{5D66EFC6-6DD3-4BB0-971E-28E2E5F7A1BF}" srcOrd="0" destOrd="0" presId="urn:microsoft.com/office/officeart/2005/8/layout/hierarchy2"/>
    <dgm:cxn modelId="{41E72943-9828-4347-922C-F914DCCA760C}" type="presParOf" srcId="{5D66EFC6-6DD3-4BB0-971E-28E2E5F7A1BF}" destId="{E73D99E6-B636-451D-89D5-63111F4DCBA3}" srcOrd="0" destOrd="0" presId="urn:microsoft.com/office/officeart/2005/8/layout/hierarchy2"/>
    <dgm:cxn modelId="{F394B620-D168-4F7B-8152-4CE0EFFE5016}" type="presParOf" srcId="{E73D99E6-B636-451D-89D5-63111F4DCBA3}" destId="{F01473FE-E14F-44AA-8D81-B99211A450DF}" srcOrd="0" destOrd="0" presId="urn:microsoft.com/office/officeart/2005/8/layout/hierarchy2"/>
    <dgm:cxn modelId="{B9D50FD9-73CD-4562-B875-81B7C294B96B}" type="presParOf" srcId="{E73D99E6-B636-451D-89D5-63111F4DCBA3}" destId="{42314A9E-23E9-4B38-8F27-C03A4A62F860}" srcOrd="1" destOrd="0" presId="urn:microsoft.com/office/officeart/2005/8/layout/hierarchy2"/>
    <dgm:cxn modelId="{3E14CC5B-DC23-42DF-BC28-637365A56F1D}" type="presParOf" srcId="{42314A9E-23E9-4B38-8F27-C03A4A62F860}" destId="{D1C8DDAB-BDE2-4D23-BD79-0F8EEBA35C30}" srcOrd="0" destOrd="0" presId="urn:microsoft.com/office/officeart/2005/8/layout/hierarchy2"/>
    <dgm:cxn modelId="{580FDED9-2924-4697-A9F9-E72E832D6B5F}" type="presParOf" srcId="{D1C8DDAB-BDE2-4D23-BD79-0F8EEBA35C30}" destId="{DA9CDC5F-7387-409E-A485-908F82399C34}" srcOrd="0" destOrd="0" presId="urn:microsoft.com/office/officeart/2005/8/layout/hierarchy2"/>
    <dgm:cxn modelId="{4CAB9E6E-8CFD-4F03-A6BB-CEA013FB8C8F}" type="presParOf" srcId="{42314A9E-23E9-4B38-8F27-C03A4A62F860}" destId="{B7996B8A-148A-412E-935B-9B2590AE58C4}" srcOrd="1" destOrd="0" presId="urn:microsoft.com/office/officeart/2005/8/layout/hierarchy2"/>
    <dgm:cxn modelId="{84529141-F5A2-465A-8E80-A981547BC236}" type="presParOf" srcId="{B7996B8A-148A-412E-935B-9B2590AE58C4}" destId="{EC20CE22-062B-48EB-9556-EB8DD7C7D21D}" srcOrd="0" destOrd="0" presId="urn:microsoft.com/office/officeart/2005/8/layout/hierarchy2"/>
    <dgm:cxn modelId="{FD5992FA-C59B-44CA-8CEE-4FF7025A3D9E}" type="presParOf" srcId="{B7996B8A-148A-412E-935B-9B2590AE58C4}" destId="{1AED5C30-5234-4A77-BEAD-9B4A962586F1}" srcOrd="1" destOrd="0" presId="urn:microsoft.com/office/officeart/2005/8/layout/hierarchy2"/>
    <dgm:cxn modelId="{AA4DBE4D-DE19-4958-99B2-FC30281E3EC7}" type="presParOf" srcId="{1AED5C30-5234-4A77-BEAD-9B4A962586F1}" destId="{0FE9FCC2-58AA-4983-9BFB-96FFB8A672DD}" srcOrd="0" destOrd="0" presId="urn:microsoft.com/office/officeart/2005/8/layout/hierarchy2"/>
    <dgm:cxn modelId="{858B25FB-15FA-4C5E-8EBE-7C96FB181722}" type="presParOf" srcId="{0FE9FCC2-58AA-4983-9BFB-96FFB8A672DD}" destId="{80F56D9A-AC9C-4DB0-B40C-62CD1FE20D92}" srcOrd="0" destOrd="0" presId="urn:microsoft.com/office/officeart/2005/8/layout/hierarchy2"/>
    <dgm:cxn modelId="{00F58530-89B1-49F9-9778-30234BD2A5FF}" type="presParOf" srcId="{1AED5C30-5234-4A77-BEAD-9B4A962586F1}" destId="{4D9DAF7E-5349-4623-A1F2-DE7CA6ED747B}" srcOrd="1" destOrd="0" presId="urn:microsoft.com/office/officeart/2005/8/layout/hierarchy2"/>
    <dgm:cxn modelId="{5DBB7248-4327-4383-9987-94CE40F87298}" type="presParOf" srcId="{4D9DAF7E-5349-4623-A1F2-DE7CA6ED747B}" destId="{F6B5258C-11B8-404A-9D05-5CF012E3198A}" srcOrd="0" destOrd="0" presId="urn:microsoft.com/office/officeart/2005/8/layout/hierarchy2"/>
    <dgm:cxn modelId="{917D38AA-E6DC-4CE2-895A-A87C081D976D}" type="presParOf" srcId="{4D9DAF7E-5349-4623-A1F2-DE7CA6ED747B}" destId="{28370B62-6EAF-4E10-9B11-BBB0FB1FC38C}" srcOrd="1" destOrd="0" presId="urn:microsoft.com/office/officeart/2005/8/layout/hierarchy2"/>
    <dgm:cxn modelId="{E5C4FD97-22CC-483F-B481-F9C5B03EE970}" type="presParOf" srcId="{1AED5C30-5234-4A77-BEAD-9B4A962586F1}" destId="{2D6889D3-89B1-4409-BA83-564BCF2D965F}" srcOrd="2" destOrd="0" presId="urn:microsoft.com/office/officeart/2005/8/layout/hierarchy2"/>
    <dgm:cxn modelId="{404BB798-14EC-472E-ABB9-531ED124BAEE}" type="presParOf" srcId="{2D6889D3-89B1-4409-BA83-564BCF2D965F}" destId="{7F1B2ADB-FE0F-4628-A15E-F0FC1D8C4441}" srcOrd="0" destOrd="0" presId="urn:microsoft.com/office/officeart/2005/8/layout/hierarchy2"/>
    <dgm:cxn modelId="{69920D14-9CCB-485E-8A36-BF448CB758A7}" type="presParOf" srcId="{1AED5C30-5234-4A77-BEAD-9B4A962586F1}" destId="{11BCF078-D16C-4F51-8DAD-2F38E0233375}" srcOrd="3" destOrd="0" presId="urn:microsoft.com/office/officeart/2005/8/layout/hierarchy2"/>
    <dgm:cxn modelId="{57843048-3A7B-4C46-AA66-CABFD570423A}" type="presParOf" srcId="{11BCF078-D16C-4F51-8DAD-2F38E0233375}" destId="{26F65FA2-10C8-4D52-B25F-E0175531EA77}" srcOrd="0" destOrd="0" presId="urn:microsoft.com/office/officeart/2005/8/layout/hierarchy2"/>
    <dgm:cxn modelId="{0DB6D753-BF12-4EB8-B4F7-772E84B163E6}" type="presParOf" srcId="{11BCF078-D16C-4F51-8DAD-2F38E0233375}" destId="{C56D0559-CFF9-4891-A5FD-91D6415C6FB8}" srcOrd="1" destOrd="0" presId="urn:microsoft.com/office/officeart/2005/8/layout/hierarchy2"/>
    <dgm:cxn modelId="{C8035DD3-26FF-41ED-9FC6-E5FDF5FB6086}" type="presParOf" srcId="{1AED5C30-5234-4A77-BEAD-9B4A962586F1}" destId="{DA5F3FBB-2760-43A5-97EC-62429BB392A6}" srcOrd="4" destOrd="0" presId="urn:microsoft.com/office/officeart/2005/8/layout/hierarchy2"/>
    <dgm:cxn modelId="{B7D60577-BB44-4F18-BB11-F071A0C4DD67}" type="presParOf" srcId="{DA5F3FBB-2760-43A5-97EC-62429BB392A6}" destId="{93C731A3-F770-4877-81E9-12570D0EF3ED}" srcOrd="0" destOrd="0" presId="urn:microsoft.com/office/officeart/2005/8/layout/hierarchy2"/>
    <dgm:cxn modelId="{589A6AF2-211C-4812-BA8E-40D42A0610E7}" type="presParOf" srcId="{1AED5C30-5234-4A77-BEAD-9B4A962586F1}" destId="{44DD8D1A-642A-4D0B-9B09-EC0C82427754}" srcOrd="5" destOrd="0" presId="urn:microsoft.com/office/officeart/2005/8/layout/hierarchy2"/>
    <dgm:cxn modelId="{B40D8D3E-0BAE-40AD-B7EE-140DACC501FA}" type="presParOf" srcId="{44DD8D1A-642A-4D0B-9B09-EC0C82427754}" destId="{DD4E5AF5-FD4D-4842-974B-9B427656FBE4}" srcOrd="0" destOrd="0" presId="urn:microsoft.com/office/officeart/2005/8/layout/hierarchy2"/>
    <dgm:cxn modelId="{07D6D5AD-ED0D-4637-8A76-32382D040422}" type="presParOf" srcId="{44DD8D1A-642A-4D0B-9B09-EC0C82427754}" destId="{DB7A2A05-C1BB-4E0C-AAB3-24660A74C954}" srcOrd="1" destOrd="0" presId="urn:microsoft.com/office/officeart/2005/8/layout/hierarchy2"/>
    <dgm:cxn modelId="{823A432F-75F1-40E0-B9C1-C252E9E4D416}" type="presParOf" srcId="{1AED5C30-5234-4A77-BEAD-9B4A962586F1}" destId="{19D49570-1332-4235-A2DA-F4784E62E167}" srcOrd="6" destOrd="0" presId="urn:microsoft.com/office/officeart/2005/8/layout/hierarchy2"/>
    <dgm:cxn modelId="{45978A66-6478-4262-A0C6-9FD941523A40}" type="presParOf" srcId="{19D49570-1332-4235-A2DA-F4784E62E167}" destId="{3FCCD45F-8E2D-4BBA-8337-423D6931B904}" srcOrd="0" destOrd="0" presId="urn:microsoft.com/office/officeart/2005/8/layout/hierarchy2"/>
    <dgm:cxn modelId="{C0EEE057-D631-46F3-A82E-8001F37FEEC1}" type="presParOf" srcId="{1AED5C30-5234-4A77-BEAD-9B4A962586F1}" destId="{7D6DEC1D-81B3-44FD-B82E-D8559198E97B}" srcOrd="7" destOrd="0" presId="urn:microsoft.com/office/officeart/2005/8/layout/hierarchy2"/>
    <dgm:cxn modelId="{C3188D3C-0F0D-4A67-9D83-7377DD80E9AA}" type="presParOf" srcId="{7D6DEC1D-81B3-44FD-B82E-D8559198E97B}" destId="{32254BC6-5BBA-410F-8A5E-2BE9507C2110}" srcOrd="0" destOrd="0" presId="urn:microsoft.com/office/officeart/2005/8/layout/hierarchy2"/>
    <dgm:cxn modelId="{C5A315CF-42ED-4460-AA7D-57410D44FCB3}" type="presParOf" srcId="{7D6DEC1D-81B3-44FD-B82E-D8559198E97B}" destId="{B3F775C4-9106-4C86-9435-E792995E48AD}" srcOrd="1" destOrd="0" presId="urn:microsoft.com/office/officeart/2005/8/layout/hierarchy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01473FE-E14F-44AA-8D81-B99211A450DF}">
      <dsp:nvSpPr>
        <dsp:cNvPr id="0" name=""/>
        <dsp:cNvSpPr/>
      </dsp:nvSpPr>
      <dsp:spPr>
        <a:xfrm>
          <a:off x="3963528" y="967806"/>
          <a:ext cx="1316678" cy="998292"/>
        </a:xfrm>
        <a:prstGeom prst="roundRect">
          <a:avLst>
            <a:gd name="adj" fmla="val 10000"/>
          </a:avLst>
        </a:prstGeom>
        <a:solidFill>
          <a:schemeClr val="lt1">
            <a:hueOff val="0"/>
            <a:satOff val="0"/>
            <a:lumOff val="0"/>
            <a:alphaOff val="0"/>
          </a:schemeClr>
        </a:solidFill>
        <a:ln w="12700" cap="flat" cmpd="sng" algn="ctr">
          <a:solidFill>
            <a:schemeClr val="accent4">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ea typeface="+mn-ea"/>
              <a:cs typeface="Times New Roman" panose="02020603050405020304" pitchFamily="18" charset="0"/>
            </a:rPr>
            <a:t>Enhancing Brand Awareness and Cutsomer Engagement</a:t>
          </a:r>
        </a:p>
      </dsp:txBody>
      <dsp:txXfrm>
        <a:off x="3992767" y="997045"/>
        <a:ext cx="1258200" cy="939814"/>
      </dsp:txXfrm>
    </dsp:sp>
    <dsp:sp modelId="{D1C8DDAB-BDE2-4D23-BD79-0F8EEBA35C30}">
      <dsp:nvSpPr>
        <dsp:cNvPr id="0" name=""/>
        <dsp:cNvSpPr/>
      </dsp:nvSpPr>
      <dsp:spPr>
        <a:xfrm rot="10800000">
          <a:off x="3436857" y="1446757"/>
          <a:ext cx="526671" cy="40390"/>
        </a:xfrm>
        <a:custGeom>
          <a:avLst/>
          <a:gdLst/>
          <a:ahLst/>
          <a:cxnLst/>
          <a:rect l="0" t="0" r="0" b="0"/>
          <a:pathLst>
            <a:path>
              <a:moveTo>
                <a:pt x="0" y="20214"/>
              </a:moveTo>
              <a:lnTo>
                <a:pt x="532968" y="20214"/>
              </a:lnTo>
            </a:path>
          </a:pathLst>
        </a:custGeom>
        <a:noFill/>
        <a:ln w="12700" cap="flat" cmpd="sng" algn="ctr">
          <a:solidFill>
            <a:schemeClr val="accent4">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SG"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sp:txBody>
      <dsp:txXfrm rot="10800000">
        <a:off x="3713359" y="1480118"/>
        <a:ext cx="0" cy="0"/>
      </dsp:txXfrm>
    </dsp:sp>
    <dsp:sp modelId="{EC20CE22-062B-48EB-9556-EB8DD7C7D21D}">
      <dsp:nvSpPr>
        <dsp:cNvPr id="0" name=""/>
        <dsp:cNvSpPr/>
      </dsp:nvSpPr>
      <dsp:spPr>
        <a:xfrm>
          <a:off x="2294652" y="777296"/>
          <a:ext cx="1142205" cy="1379312"/>
        </a:xfrm>
        <a:prstGeom prst="roundRect">
          <a:avLst>
            <a:gd name="adj" fmla="val 10000"/>
          </a:avLst>
        </a:prstGeom>
        <a:solidFill>
          <a:schemeClr val="lt1">
            <a:hueOff val="0"/>
            <a:satOff val="0"/>
            <a:lumOff val="0"/>
            <a:alphaOff val="0"/>
          </a:schemeClr>
        </a:solidFill>
        <a:ln w="12700" cap="flat" cmpd="sng" algn="ctr">
          <a:solidFill>
            <a:schemeClr val="accent4">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SG" sz="1200" b="1" kern="1200">
              <a:latin typeface="Times New Roman" panose="02020603050405020304" pitchFamily="18" charset="0"/>
              <a:ea typeface="+mn-ea"/>
              <a:cs typeface="Times New Roman" panose="02020603050405020304" pitchFamily="18" charset="0"/>
            </a:rPr>
            <a:t>Implementing</a:t>
          </a:r>
          <a:r>
            <a:rPr lang="en-SG" sz="1200" b="1" kern="1200" baseline="0">
              <a:latin typeface="Times New Roman" panose="02020603050405020304" pitchFamily="18" charset="0"/>
              <a:ea typeface="+mn-ea"/>
              <a:cs typeface="Times New Roman" panose="02020603050405020304" pitchFamily="18" charset="0"/>
            </a:rPr>
            <a:t> IMC Strategies</a:t>
          </a:r>
          <a:endParaRPr lang="en-SG" sz="1200" b="1" kern="1200">
            <a:latin typeface="Times New Roman" panose="02020603050405020304" pitchFamily="18" charset="0"/>
            <a:ea typeface="+mn-ea"/>
            <a:cs typeface="Times New Roman" panose="02020603050405020304" pitchFamily="18" charset="0"/>
          </a:endParaRPr>
        </a:p>
      </dsp:txBody>
      <dsp:txXfrm>
        <a:off x="2328106" y="810750"/>
        <a:ext cx="1075297" cy="1312404"/>
      </dsp:txXfrm>
    </dsp:sp>
    <dsp:sp modelId="{0FE9FCC2-58AA-4983-9BFB-96FFB8A672DD}">
      <dsp:nvSpPr>
        <dsp:cNvPr id="0" name=""/>
        <dsp:cNvSpPr/>
      </dsp:nvSpPr>
      <dsp:spPr>
        <a:xfrm rot="14709656">
          <a:off x="1404433" y="877865"/>
          <a:ext cx="1253767" cy="40390"/>
        </a:xfrm>
        <a:custGeom>
          <a:avLst/>
          <a:gdLst/>
          <a:ahLst/>
          <a:cxnLst/>
          <a:rect l="0" t="0" r="0" b="0"/>
          <a:pathLst>
            <a:path>
              <a:moveTo>
                <a:pt x="0" y="20214"/>
              </a:moveTo>
              <a:lnTo>
                <a:pt x="1267442" y="20214"/>
              </a:lnTo>
            </a:path>
          </a:pathLst>
        </a:custGeom>
        <a:noFill/>
        <a:ln w="12700" cap="flat" cmpd="sng" algn="ctr">
          <a:solidFill>
            <a:schemeClr val="accent4">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SG"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sp:txBody>
      <dsp:txXfrm rot="10800000">
        <a:off x="2016038" y="939671"/>
        <a:ext cx="0" cy="0"/>
      </dsp:txXfrm>
    </dsp:sp>
    <dsp:sp modelId="{F6B5258C-11B8-404A-9D05-5CF012E3198A}">
      <dsp:nvSpPr>
        <dsp:cNvPr id="0" name=""/>
        <dsp:cNvSpPr/>
      </dsp:nvSpPr>
      <dsp:spPr>
        <a:xfrm>
          <a:off x="451303" y="0"/>
          <a:ext cx="1316678" cy="658339"/>
        </a:xfrm>
        <a:prstGeom prst="roundRect">
          <a:avLst>
            <a:gd name="adj" fmla="val 10000"/>
          </a:avLst>
        </a:prstGeom>
        <a:solidFill>
          <a:schemeClr val="lt1">
            <a:hueOff val="0"/>
            <a:satOff val="0"/>
            <a:lumOff val="0"/>
            <a:alphaOff val="0"/>
          </a:schemeClr>
        </a:solidFill>
        <a:ln w="12700" cap="flat" cmpd="sng" algn="ctr">
          <a:solidFill>
            <a:schemeClr val="accent4">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SG" sz="1200" b="1" kern="1200">
              <a:latin typeface="Times New Roman" panose="02020603050405020304" pitchFamily="18" charset="0"/>
              <a:ea typeface="+mn-ea"/>
              <a:cs typeface="Times New Roman" panose="02020603050405020304" pitchFamily="18" charset="0"/>
            </a:rPr>
            <a:t>Advertisement</a:t>
          </a:r>
        </a:p>
      </dsp:txBody>
      <dsp:txXfrm>
        <a:off x="470585" y="19282"/>
        <a:ext cx="1278114" cy="619775"/>
      </dsp:txXfrm>
    </dsp:sp>
    <dsp:sp modelId="{2D6889D3-89B1-4409-BA83-564BCF2D965F}">
      <dsp:nvSpPr>
        <dsp:cNvPr id="0" name=""/>
        <dsp:cNvSpPr/>
      </dsp:nvSpPr>
      <dsp:spPr>
        <a:xfrm rot="12942401">
          <a:off x="1707018" y="1257484"/>
          <a:ext cx="648597" cy="40390"/>
        </a:xfrm>
        <a:custGeom>
          <a:avLst/>
          <a:gdLst/>
          <a:ahLst/>
          <a:cxnLst/>
          <a:rect l="0" t="0" r="0" b="0"/>
          <a:pathLst>
            <a:path>
              <a:moveTo>
                <a:pt x="0" y="20214"/>
              </a:moveTo>
              <a:lnTo>
                <a:pt x="656352" y="20214"/>
              </a:lnTo>
            </a:path>
          </a:pathLst>
        </a:custGeom>
        <a:noFill/>
        <a:ln w="12700" cap="flat" cmpd="sng" algn="ctr">
          <a:solidFill>
            <a:schemeClr val="accent4">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SG"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sp:txBody>
      <dsp:txXfrm rot="10800000">
        <a:off x="2035019" y="1300309"/>
        <a:ext cx="0" cy="0"/>
      </dsp:txXfrm>
    </dsp:sp>
    <dsp:sp modelId="{26F65FA2-10C8-4D52-B25F-E0175531EA77}">
      <dsp:nvSpPr>
        <dsp:cNvPr id="0" name=""/>
        <dsp:cNvSpPr/>
      </dsp:nvSpPr>
      <dsp:spPr>
        <a:xfrm>
          <a:off x="451303" y="759238"/>
          <a:ext cx="1316678" cy="658339"/>
        </a:xfrm>
        <a:prstGeom prst="roundRect">
          <a:avLst>
            <a:gd name="adj" fmla="val 10000"/>
          </a:avLst>
        </a:prstGeom>
        <a:solidFill>
          <a:schemeClr val="lt1">
            <a:hueOff val="0"/>
            <a:satOff val="0"/>
            <a:lumOff val="0"/>
            <a:alphaOff val="0"/>
          </a:schemeClr>
        </a:solidFill>
        <a:ln w="12700" cap="flat" cmpd="sng" algn="ctr">
          <a:solidFill>
            <a:schemeClr val="accent4">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SG" sz="1200" b="1" kern="1200">
              <a:latin typeface="Times New Roman" panose="02020603050405020304" pitchFamily="18" charset="0"/>
              <a:ea typeface="+mn-ea"/>
              <a:cs typeface="Times New Roman" panose="02020603050405020304" pitchFamily="18" charset="0"/>
            </a:rPr>
            <a:t>Direct</a:t>
          </a:r>
          <a:r>
            <a:rPr lang="en-SG" sz="1200" b="1" kern="1200" baseline="0">
              <a:latin typeface="Times New Roman" panose="02020603050405020304" pitchFamily="18" charset="0"/>
              <a:ea typeface="+mn-ea"/>
              <a:cs typeface="Times New Roman" panose="02020603050405020304" pitchFamily="18" charset="0"/>
            </a:rPr>
            <a:t> Marketing</a:t>
          </a:r>
          <a:endParaRPr lang="en-SG" sz="1200" b="1" kern="1200">
            <a:latin typeface="Times New Roman" panose="02020603050405020304" pitchFamily="18" charset="0"/>
            <a:ea typeface="+mn-ea"/>
            <a:cs typeface="Times New Roman" panose="02020603050405020304" pitchFamily="18" charset="0"/>
          </a:endParaRPr>
        </a:p>
      </dsp:txBody>
      <dsp:txXfrm>
        <a:off x="470585" y="778520"/>
        <a:ext cx="1278114" cy="619775"/>
      </dsp:txXfrm>
    </dsp:sp>
    <dsp:sp modelId="{DA5F3FBB-2760-43A5-97EC-62429BB392A6}">
      <dsp:nvSpPr>
        <dsp:cNvPr id="0" name=""/>
        <dsp:cNvSpPr/>
      </dsp:nvSpPr>
      <dsp:spPr>
        <a:xfrm rot="8657599">
          <a:off x="1707018" y="1636029"/>
          <a:ext cx="648597" cy="40390"/>
        </a:xfrm>
        <a:custGeom>
          <a:avLst/>
          <a:gdLst/>
          <a:ahLst/>
          <a:cxnLst/>
          <a:rect l="0" t="0" r="0" b="0"/>
          <a:pathLst>
            <a:path>
              <a:moveTo>
                <a:pt x="0" y="20214"/>
              </a:moveTo>
              <a:lnTo>
                <a:pt x="656352" y="20214"/>
              </a:lnTo>
            </a:path>
          </a:pathLst>
        </a:custGeom>
        <a:noFill/>
        <a:ln w="12700" cap="flat" cmpd="sng" algn="ctr">
          <a:solidFill>
            <a:schemeClr val="accent4">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US" sz="1200" kern="1200">
            <a:solidFill>
              <a:sysClr val="windowText" lastClr="000000">
                <a:hueOff val="0"/>
                <a:satOff val="0"/>
                <a:lumOff val="0"/>
                <a:alphaOff val="0"/>
              </a:sysClr>
            </a:solidFill>
            <a:latin typeface="Calibri" panose="020F0502020204030204"/>
            <a:ea typeface="+mn-ea"/>
            <a:cs typeface="+mn-cs"/>
          </a:endParaRPr>
        </a:p>
      </dsp:txBody>
      <dsp:txXfrm rot="10800000">
        <a:off x="2053945" y="1659928"/>
        <a:ext cx="0" cy="0"/>
      </dsp:txXfrm>
    </dsp:sp>
    <dsp:sp modelId="{DD4E5AF5-FD4D-4842-974B-9B427656FBE4}">
      <dsp:nvSpPr>
        <dsp:cNvPr id="0" name=""/>
        <dsp:cNvSpPr/>
      </dsp:nvSpPr>
      <dsp:spPr>
        <a:xfrm>
          <a:off x="451303" y="1516327"/>
          <a:ext cx="1316678" cy="658339"/>
        </a:xfrm>
        <a:prstGeom prst="roundRect">
          <a:avLst>
            <a:gd name="adj" fmla="val 10000"/>
          </a:avLst>
        </a:prstGeom>
        <a:solidFill>
          <a:schemeClr val="lt1">
            <a:hueOff val="0"/>
            <a:satOff val="0"/>
            <a:lumOff val="0"/>
            <a:alphaOff val="0"/>
          </a:schemeClr>
        </a:solidFill>
        <a:ln w="12700" cap="flat" cmpd="sng" algn="ctr">
          <a:solidFill>
            <a:schemeClr val="accent4">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ea typeface="+mn-ea"/>
              <a:cs typeface="Times New Roman" panose="02020603050405020304" pitchFamily="18" charset="0"/>
            </a:rPr>
            <a:t>Public Relations</a:t>
          </a:r>
          <a:endParaRPr lang="en-SG" sz="1200" b="1" kern="1200">
            <a:latin typeface="Times New Roman" panose="02020603050405020304" pitchFamily="18" charset="0"/>
            <a:ea typeface="+mn-ea"/>
            <a:cs typeface="Times New Roman" panose="02020603050405020304" pitchFamily="18" charset="0"/>
          </a:endParaRPr>
        </a:p>
      </dsp:txBody>
      <dsp:txXfrm>
        <a:off x="470585" y="1535609"/>
        <a:ext cx="1278114" cy="619775"/>
      </dsp:txXfrm>
    </dsp:sp>
    <dsp:sp modelId="{19D49570-1332-4235-A2DA-F4784E62E167}">
      <dsp:nvSpPr>
        <dsp:cNvPr id="0" name=""/>
        <dsp:cNvSpPr/>
      </dsp:nvSpPr>
      <dsp:spPr>
        <a:xfrm rot="6892822">
          <a:off x="1405407" y="2014574"/>
          <a:ext cx="1251818" cy="40390"/>
        </a:xfrm>
        <a:custGeom>
          <a:avLst/>
          <a:gdLst/>
          <a:ahLst/>
          <a:cxnLst/>
          <a:rect l="0" t="0" r="0" b="0"/>
          <a:pathLst>
            <a:path>
              <a:moveTo>
                <a:pt x="0" y="20214"/>
              </a:moveTo>
              <a:lnTo>
                <a:pt x="1266785" y="20214"/>
              </a:lnTo>
            </a:path>
          </a:pathLst>
        </a:custGeom>
        <a:noFill/>
        <a:ln w="12700" cap="flat" cmpd="sng" algn="ctr">
          <a:solidFill>
            <a:schemeClr val="accent4">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US" sz="1200" kern="1200">
            <a:solidFill>
              <a:sysClr val="windowText" lastClr="000000">
                <a:hueOff val="0"/>
                <a:satOff val="0"/>
                <a:lumOff val="0"/>
                <a:alphaOff val="0"/>
              </a:sysClr>
            </a:solidFill>
            <a:latin typeface="Calibri" panose="020F0502020204030204"/>
            <a:ea typeface="+mn-ea"/>
            <a:cs typeface="+mn-cs"/>
          </a:endParaRPr>
        </a:p>
      </dsp:txBody>
      <dsp:txXfrm rot="10800000">
        <a:off x="2072873" y="2019545"/>
        <a:ext cx="0" cy="0"/>
      </dsp:txXfrm>
    </dsp:sp>
    <dsp:sp modelId="{32254BC6-5BBA-410F-8A5E-2BE9507C2110}">
      <dsp:nvSpPr>
        <dsp:cNvPr id="0" name=""/>
        <dsp:cNvSpPr/>
      </dsp:nvSpPr>
      <dsp:spPr>
        <a:xfrm>
          <a:off x="451303" y="2273417"/>
          <a:ext cx="1316678" cy="658339"/>
        </a:xfrm>
        <a:prstGeom prst="roundRect">
          <a:avLst>
            <a:gd name="adj" fmla="val 10000"/>
          </a:avLst>
        </a:prstGeom>
        <a:solidFill>
          <a:schemeClr val="lt1">
            <a:hueOff val="0"/>
            <a:satOff val="0"/>
            <a:lumOff val="0"/>
            <a:alphaOff val="0"/>
          </a:schemeClr>
        </a:solidFill>
        <a:ln w="12700" cap="flat" cmpd="sng" algn="ctr">
          <a:solidFill>
            <a:schemeClr val="accent4">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ea typeface="+mn-ea"/>
              <a:cs typeface="Times New Roman" panose="02020603050405020304" pitchFamily="18" charset="0"/>
            </a:rPr>
            <a:t>Sales Promotion</a:t>
          </a:r>
          <a:endParaRPr lang="en-SG" sz="1200" b="1" kern="1200">
            <a:latin typeface="Times New Roman" panose="02020603050405020304" pitchFamily="18" charset="0"/>
            <a:ea typeface="+mn-ea"/>
            <a:cs typeface="Times New Roman" panose="02020603050405020304" pitchFamily="18" charset="0"/>
          </a:endParaRPr>
        </a:p>
      </dsp:txBody>
      <dsp:txXfrm>
        <a:off x="470585" y="2292699"/>
        <a:ext cx="1278114" cy="619775"/>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998ED98-3C02-4238-B14E-D38DBA2628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2750</Words>
  <Characters>15676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Rahel Goitom Berhane (2246028)</dc:creator>
  <cp:keywords/>
  <dc:description/>
  <cp:lastModifiedBy>Rahel Goitom Berhane (2246028)</cp:lastModifiedBy>
  <cp:revision>2</cp:revision>
  <dcterms:created xsi:type="dcterms:W3CDTF">2024-07-26T10:19:00Z</dcterms:created>
  <dcterms:modified xsi:type="dcterms:W3CDTF">2024-07-26T10:19:00Z</dcterms:modified>
</cp:coreProperties>
</file>