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A7282" w14:textId="2497BA32" w:rsidR="00E95481" w:rsidRPr="00E95481" w:rsidRDefault="00E95481" w:rsidP="00E95481">
      <w:pPr>
        <w:jc w:val="center"/>
        <w:rPr>
          <w:b/>
          <w:bCs/>
        </w:rPr>
      </w:pPr>
      <w:r w:rsidRPr="00E95481">
        <w:rPr>
          <w:b/>
          <w:bCs/>
        </w:rPr>
        <w:t>’The dual role of police officers: responding to mental health calls whilst managing their own mental health and wellbeing’’.</w:t>
      </w:r>
    </w:p>
    <w:p w14:paraId="565F5B60" w14:textId="4E15D374" w:rsidR="00E95481" w:rsidRPr="00E95481" w:rsidRDefault="00E95481" w:rsidP="00E95481">
      <w:pPr>
        <w:rPr>
          <w:rFonts w:asciiTheme="majorHAnsi" w:eastAsiaTheme="majorEastAsia" w:hAnsiTheme="majorHAnsi" w:cstheme="majorBidi"/>
          <w:color w:val="0F4761" w:themeColor="accent1" w:themeShade="BF"/>
          <w:sz w:val="32"/>
          <w:szCs w:val="32"/>
        </w:rPr>
      </w:pPr>
      <w:r w:rsidRPr="00E95481">
        <w:rPr>
          <w:rFonts w:asciiTheme="majorHAnsi" w:eastAsiaTheme="majorEastAsia" w:hAnsiTheme="majorHAnsi" w:cstheme="majorBidi"/>
          <w:color w:val="0F4761" w:themeColor="accent1" w:themeShade="BF"/>
          <w:sz w:val="32"/>
          <w:szCs w:val="32"/>
        </w:rPr>
        <w:t>Chapter 4 – Analysis of Data</w:t>
      </w:r>
    </w:p>
    <w:p w14:paraId="23414473" w14:textId="285E9D24" w:rsidR="00E95481" w:rsidRDefault="00E95481" w:rsidP="00E95481">
      <w:pPr>
        <w:rPr>
          <w:rFonts w:asciiTheme="majorHAnsi" w:eastAsiaTheme="majorEastAsia" w:hAnsiTheme="majorHAnsi" w:cstheme="majorBidi"/>
          <w:color w:val="0F4761" w:themeColor="accent1" w:themeShade="BF"/>
          <w:sz w:val="32"/>
          <w:szCs w:val="32"/>
        </w:rPr>
      </w:pPr>
      <w:r>
        <w:rPr>
          <w:rFonts w:asciiTheme="majorHAnsi" w:eastAsiaTheme="majorEastAsia" w:hAnsiTheme="majorHAnsi" w:cstheme="majorBidi"/>
          <w:color w:val="0F4761" w:themeColor="accent1" w:themeShade="BF"/>
          <w:sz w:val="32"/>
          <w:szCs w:val="32"/>
        </w:rPr>
        <w:t>4</w:t>
      </w:r>
      <w:r w:rsidRPr="00E95481">
        <w:rPr>
          <w:rFonts w:asciiTheme="majorHAnsi" w:eastAsiaTheme="majorEastAsia" w:hAnsiTheme="majorHAnsi" w:cstheme="majorBidi"/>
          <w:color w:val="0F4761" w:themeColor="accent1" w:themeShade="BF"/>
          <w:sz w:val="32"/>
          <w:szCs w:val="32"/>
        </w:rPr>
        <w:t>.1 – Introduction</w:t>
      </w:r>
    </w:p>
    <w:p w14:paraId="2E7871E8" w14:textId="44EF9E8E" w:rsidR="00E756CE" w:rsidRPr="00E756CE" w:rsidRDefault="000A23EB" w:rsidP="00E756CE">
      <w:pPr>
        <w:rPr>
          <w:rFonts w:ascii="Arial" w:eastAsia="Times New Roman" w:hAnsi="Arial" w:cs="Arial"/>
          <w:color w:val="000000"/>
          <w:sz w:val="24"/>
          <w:szCs w:val="24"/>
          <w14:ligatures w14:val="none"/>
        </w:rPr>
      </w:pPr>
      <w:r>
        <w:rPr>
          <w:rFonts w:ascii="Arial" w:eastAsia="Times New Roman" w:hAnsi="Arial" w:cs="Arial"/>
          <w:color w:val="000000"/>
          <w:sz w:val="24"/>
          <w:szCs w:val="24"/>
          <w14:ligatures w14:val="none"/>
        </w:rPr>
        <w:t>This chapter will analyse the data gathered from the survey distributed amongst police staff</w:t>
      </w:r>
      <w:r w:rsidR="00676861">
        <w:rPr>
          <w:rFonts w:ascii="Arial" w:eastAsia="Times New Roman" w:hAnsi="Arial" w:cs="Arial"/>
          <w:color w:val="000000"/>
          <w:sz w:val="24"/>
          <w:szCs w:val="24"/>
          <w14:ligatures w14:val="none"/>
        </w:rPr>
        <w:t xml:space="preserve"> regarding the topic area</w:t>
      </w:r>
      <w:r>
        <w:rPr>
          <w:rFonts w:ascii="Arial" w:eastAsia="Times New Roman" w:hAnsi="Arial" w:cs="Arial"/>
          <w:color w:val="000000"/>
          <w:sz w:val="24"/>
          <w:szCs w:val="24"/>
          <w14:ligatures w14:val="none"/>
        </w:rPr>
        <w:t xml:space="preserve">. This survey was distributed and aimed at police staff who have knowledge and experience in dealing with mental health calls. </w:t>
      </w:r>
      <w:r w:rsidR="00E756CE" w:rsidRPr="00E756CE">
        <w:rPr>
          <w:rFonts w:ascii="Arial" w:eastAsia="Times New Roman" w:hAnsi="Arial" w:cs="Arial"/>
          <w:color w:val="000000"/>
          <w:sz w:val="24"/>
          <w:szCs w:val="24"/>
          <w14:ligatures w14:val="none"/>
        </w:rPr>
        <w:t xml:space="preserve">Both quantitative and qualitative questions were included in the survey so that any trends or patterns could be identified through data analysis. </w:t>
      </w:r>
      <w:r w:rsidR="00780EB8">
        <w:rPr>
          <w:rFonts w:ascii="Arial" w:eastAsia="Times New Roman" w:hAnsi="Arial" w:cs="Arial"/>
          <w:color w:val="000000"/>
          <w:sz w:val="24"/>
          <w:szCs w:val="24"/>
          <w14:ligatures w14:val="none"/>
        </w:rPr>
        <w:t xml:space="preserve">Data analysis is described as </w:t>
      </w:r>
      <w:r w:rsidR="00776D33">
        <w:rPr>
          <w:rFonts w:ascii="Arial" w:eastAsia="Times New Roman" w:hAnsi="Arial" w:cs="Arial"/>
          <w:color w:val="000000"/>
          <w:sz w:val="24"/>
          <w:szCs w:val="24"/>
          <w14:ligatures w14:val="none"/>
        </w:rPr>
        <w:t xml:space="preserve">a crucial part of any research completed, </w:t>
      </w:r>
      <w:r w:rsidR="00537B4B">
        <w:rPr>
          <w:rFonts w:ascii="Arial" w:eastAsia="Times New Roman" w:hAnsi="Arial" w:cs="Arial"/>
          <w:color w:val="000000"/>
          <w:sz w:val="24"/>
          <w:szCs w:val="24"/>
          <w14:ligatures w14:val="none"/>
        </w:rPr>
        <w:t>it</w:t>
      </w:r>
      <w:r w:rsidR="00776D33">
        <w:rPr>
          <w:rFonts w:ascii="Arial" w:eastAsia="Times New Roman" w:hAnsi="Arial" w:cs="Arial"/>
          <w:color w:val="000000"/>
          <w:sz w:val="24"/>
          <w:szCs w:val="24"/>
          <w14:ligatures w14:val="none"/>
        </w:rPr>
        <w:t xml:space="preserve"> is a process of collecting and cleansing data with the aim to </w:t>
      </w:r>
      <w:proofErr w:type="gramStart"/>
      <w:r w:rsidR="00776D33">
        <w:rPr>
          <w:rFonts w:ascii="Arial" w:eastAsia="Times New Roman" w:hAnsi="Arial" w:cs="Arial"/>
          <w:color w:val="000000"/>
          <w:sz w:val="24"/>
          <w:szCs w:val="24"/>
          <w14:ligatures w14:val="none"/>
        </w:rPr>
        <w:t>come to a conclusion</w:t>
      </w:r>
      <w:proofErr w:type="gramEnd"/>
      <w:r w:rsidR="00776D33">
        <w:rPr>
          <w:rFonts w:ascii="Arial" w:eastAsia="Times New Roman" w:hAnsi="Arial" w:cs="Arial"/>
          <w:color w:val="000000"/>
          <w:sz w:val="24"/>
          <w:szCs w:val="24"/>
          <w14:ligatures w14:val="none"/>
        </w:rPr>
        <w:t xml:space="preserve"> </w:t>
      </w:r>
      <w:sdt>
        <w:sdtPr>
          <w:rPr>
            <w:rFonts w:ascii="Arial" w:eastAsia="Times New Roman" w:hAnsi="Arial" w:cs="Arial"/>
            <w:color w:val="000000"/>
            <w:sz w:val="24"/>
            <w:szCs w:val="24"/>
            <w14:ligatures w14:val="none"/>
          </w:rPr>
          <w:id w:val="-1534726312"/>
          <w:citation/>
        </w:sdtPr>
        <w:sdtEndPr/>
        <w:sdtContent>
          <w:r w:rsidR="00776D33">
            <w:rPr>
              <w:rFonts w:ascii="Arial" w:eastAsia="Times New Roman" w:hAnsi="Arial" w:cs="Arial"/>
              <w:color w:val="000000"/>
              <w:sz w:val="24"/>
              <w:szCs w:val="24"/>
              <w14:ligatures w14:val="none"/>
            </w:rPr>
            <w:fldChar w:fldCharType="begin"/>
          </w:r>
          <w:r w:rsidR="00776D33">
            <w:rPr>
              <w:rFonts w:ascii="Arial" w:eastAsia="Times New Roman" w:hAnsi="Arial" w:cs="Arial"/>
              <w:color w:val="000000"/>
              <w:sz w:val="24"/>
              <w:szCs w:val="24"/>
              <w14:ligatures w14:val="none"/>
            </w:rPr>
            <w:instrText xml:space="preserve"> CITATION Dib20 \l 2057 </w:instrText>
          </w:r>
          <w:r w:rsidR="00776D33">
            <w:rPr>
              <w:rFonts w:ascii="Arial" w:eastAsia="Times New Roman" w:hAnsi="Arial" w:cs="Arial"/>
              <w:color w:val="000000"/>
              <w:sz w:val="24"/>
              <w:szCs w:val="24"/>
              <w14:ligatures w14:val="none"/>
            </w:rPr>
            <w:fldChar w:fldCharType="separate"/>
          </w:r>
          <w:r w:rsidR="00776D33" w:rsidRPr="00776D33">
            <w:rPr>
              <w:rFonts w:ascii="Arial" w:eastAsia="Times New Roman" w:hAnsi="Arial" w:cs="Arial"/>
              <w:noProof/>
              <w:color w:val="000000"/>
              <w:sz w:val="24"/>
              <w:szCs w:val="24"/>
              <w14:ligatures w14:val="none"/>
            </w:rPr>
            <w:t>(Dibekulu, 2020)</w:t>
          </w:r>
          <w:r w:rsidR="00776D33">
            <w:rPr>
              <w:rFonts w:ascii="Arial" w:eastAsia="Times New Roman" w:hAnsi="Arial" w:cs="Arial"/>
              <w:color w:val="000000"/>
              <w:sz w:val="24"/>
              <w:szCs w:val="24"/>
              <w14:ligatures w14:val="none"/>
            </w:rPr>
            <w:fldChar w:fldCharType="end"/>
          </w:r>
        </w:sdtContent>
      </w:sdt>
      <w:r w:rsidR="00776D33">
        <w:rPr>
          <w:rFonts w:ascii="Arial" w:eastAsia="Times New Roman" w:hAnsi="Arial" w:cs="Arial"/>
          <w:color w:val="000000"/>
          <w:sz w:val="24"/>
          <w:szCs w:val="24"/>
          <w14:ligatures w14:val="none"/>
        </w:rPr>
        <w:t xml:space="preserve">. </w:t>
      </w:r>
    </w:p>
    <w:p w14:paraId="1746494A" w14:textId="5DB6A8B9" w:rsidR="0062327F" w:rsidRDefault="0062327F" w:rsidP="00E95481">
      <w:pPr>
        <w:rPr>
          <w:rFonts w:ascii="Arial" w:eastAsia="Times New Roman" w:hAnsi="Arial" w:cs="Arial"/>
          <w:color w:val="000000"/>
          <w:sz w:val="24"/>
          <w:szCs w:val="24"/>
          <w14:ligatures w14:val="none"/>
        </w:rPr>
      </w:pPr>
    </w:p>
    <w:p w14:paraId="7C84C46C" w14:textId="16AD205C" w:rsidR="009B2E19" w:rsidRPr="009B2E19" w:rsidRDefault="00D478BE" w:rsidP="00E95481">
      <w:pPr>
        <w:rPr>
          <w:rFonts w:asciiTheme="majorHAnsi" w:eastAsiaTheme="majorEastAsia" w:hAnsiTheme="majorHAnsi" w:cstheme="majorBidi"/>
          <w:color w:val="0F4761" w:themeColor="accent1" w:themeShade="BF"/>
          <w:sz w:val="32"/>
          <w:szCs w:val="32"/>
        </w:rPr>
      </w:pPr>
      <w:r>
        <w:rPr>
          <w:rFonts w:asciiTheme="majorHAnsi" w:eastAsiaTheme="majorEastAsia" w:hAnsiTheme="majorHAnsi" w:cstheme="majorBidi"/>
          <w:color w:val="0F4761" w:themeColor="accent1" w:themeShade="BF"/>
          <w:sz w:val="32"/>
          <w:szCs w:val="32"/>
        </w:rPr>
        <w:t xml:space="preserve">4.2 - </w:t>
      </w:r>
      <w:r w:rsidR="009B2E19" w:rsidRPr="009B2E19">
        <w:rPr>
          <w:rFonts w:asciiTheme="majorHAnsi" w:eastAsiaTheme="majorEastAsia" w:hAnsiTheme="majorHAnsi" w:cstheme="majorBidi"/>
          <w:color w:val="0F4761" w:themeColor="accent1" w:themeShade="BF"/>
          <w:sz w:val="32"/>
          <w:szCs w:val="32"/>
        </w:rPr>
        <w:t xml:space="preserve">Survey Participation </w:t>
      </w:r>
    </w:p>
    <w:p w14:paraId="53B76464" w14:textId="5E2C12F1" w:rsidR="009B2E19" w:rsidRDefault="00EA0F34" w:rsidP="00E95481">
      <w:pPr>
        <w:rPr>
          <w:rFonts w:ascii="Arial" w:eastAsia="Times New Roman" w:hAnsi="Arial" w:cs="Arial"/>
          <w:color w:val="000000"/>
          <w:sz w:val="24"/>
          <w:szCs w:val="24"/>
          <w14:ligatures w14:val="none"/>
        </w:rPr>
      </w:pPr>
      <w:r w:rsidRPr="00EA0F34">
        <w:rPr>
          <w:rFonts w:ascii="Arial" w:eastAsia="Times New Roman" w:hAnsi="Arial" w:cs="Arial"/>
          <w:color w:val="000000"/>
          <w:sz w:val="24"/>
          <w:szCs w:val="24"/>
          <w14:ligatures w14:val="none"/>
        </w:rPr>
        <w:t>The survey was</w:t>
      </w:r>
      <w:r>
        <w:rPr>
          <w:rFonts w:ascii="Arial" w:eastAsia="Times New Roman" w:hAnsi="Arial" w:cs="Arial"/>
          <w:color w:val="000000"/>
          <w:sz w:val="24"/>
          <w:szCs w:val="24"/>
          <w14:ligatures w14:val="none"/>
        </w:rPr>
        <w:t xml:space="preserve"> sent via internal police communications to police staff</w:t>
      </w:r>
      <w:r w:rsidR="00F565FD">
        <w:rPr>
          <w:rFonts w:ascii="Arial" w:eastAsia="Times New Roman" w:hAnsi="Arial" w:cs="Arial"/>
          <w:color w:val="000000"/>
          <w:sz w:val="24"/>
          <w:szCs w:val="24"/>
          <w14:ligatures w14:val="none"/>
        </w:rPr>
        <w:t xml:space="preserve"> which is accessible to all police staff</w:t>
      </w:r>
      <w:r>
        <w:rPr>
          <w:rFonts w:ascii="Arial" w:eastAsia="Times New Roman" w:hAnsi="Arial" w:cs="Arial"/>
          <w:color w:val="000000"/>
          <w:sz w:val="24"/>
          <w:szCs w:val="24"/>
          <w14:ligatures w14:val="none"/>
        </w:rPr>
        <w:t>.</w:t>
      </w:r>
      <w:r w:rsidR="00780EB8">
        <w:rPr>
          <w:rFonts w:ascii="Arial" w:eastAsia="Times New Roman" w:hAnsi="Arial" w:cs="Arial"/>
          <w:color w:val="000000"/>
          <w:sz w:val="24"/>
          <w:szCs w:val="24"/>
          <w14:ligatures w14:val="none"/>
        </w:rPr>
        <w:t xml:space="preserve"> </w:t>
      </w:r>
      <w:r w:rsidR="00F565FD">
        <w:rPr>
          <w:rFonts w:ascii="Arial" w:eastAsia="Times New Roman" w:hAnsi="Arial" w:cs="Arial"/>
          <w:color w:val="000000"/>
          <w:sz w:val="24"/>
          <w:szCs w:val="24"/>
          <w14:ligatures w14:val="none"/>
        </w:rPr>
        <w:t>However, the response rate is considered low with 50 responses in a 7-day period</w:t>
      </w:r>
      <w:r w:rsidR="00BC67A0">
        <w:rPr>
          <w:rFonts w:ascii="Arial" w:eastAsia="Times New Roman" w:hAnsi="Arial" w:cs="Arial"/>
          <w:color w:val="000000"/>
          <w:sz w:val="24"/>
          <w:szCs w:val="24"/>
          <w14:ligatures w14:val="none"/>
        </w:rPr>
        <w:t>.</w:t>
      </w:r>
      <w:r w:rsidR="002246DB">
        <w:rPr>
          <w:rFonts w:ascii="Arial" w:eastAsia="Times New Roman" w:hAnsi="Arial" w:cs="Arial"/>
          <w:color w:val="000000"/>
          <w:sz w:val="24"/>
          <w:szCs w:val="24"/>
          <w14:ligatures w14:val="none"/>
        </w:rPr>
        <w:t xml:space="preserve"> The survey comprised of 17 questions in tot</w:t>
      </w:r>
      <w:r w:rsidR="004B5443">
        <w:rPr>
          <w:rFonts w:ascii="Arial" w:eastAsia="Times New Roman" w:hAnsi="Arial" w:cs="Arial"/>
          <w:color w:val="000000"/>
          <w:sz w:val="24"/>
          <w:szCs w:val="24"/>
          <w14:ligatures w14:val="none"/>
        </w:rPr>
        <w:t>al</w:t>
      </w:r>
      <w:r w:rsidR="002246DB">
        <w:rPr>
          <w:rFonts w:ascii="Arial" w:eastAsia="Times New Roman" w:hAnsi="Arial" w:cs="Arial"/>
          <w:color w:val="000000"/>
          <w:sz w:val="24"/>
          <w:szCs w:val="24"/>
          <w14:ligatures w14:val="none"/>
        </w:rPr>
        <w:t xml:space="preserve">. </w:t>
      </w:r>
    </w:p>
    <w:p w14:paraId="698E6308" w14:textId="77777777" w:rsidR="00BC67A0" w:rsidRDefault="00BC67A0" w:rsidP="00E95481">
      <w:pPr>
        <w:rPr>
          <w:rFonts w:ascii="Arial" w:eastAsia="Times New Roman" w:hAnsi="Arial" w:cs="Arial"/>
          <w:color w:val="000000"/>
          <w:sz w:val="24"/>
          <w:szCs w:val="24"/>
          <w14:ligatures w14:val="none"/>
        </w:rPr>
      </w:pPr>
    </w:p>
    <w:p w14:paraId="64080FDF" w14:textId="4279255F" w:rsidR="00BC67A0" w:rsidRPr="00BC67A0" w:rsidRDefault="00D478BE" w:rsidP="00E95481">
      <w:pPr>
        <w:rPr>
          <w:rFonts w:asciiTheme="majorHAnsi" w:eastAsiaTheme="majorEastAsia" w:hAnsiTheme="majorHAnsi" w:cstheme="majorBidi"/>
          <w:color w:val="0F4761" w:themeColor="accent1" w:themeShade="BF"/>
          <w:sz w:val="32"/>
          <w:szCs w:val="32"/>
        </w:rPr>
      </w:pPr>
      <w:r>
        <w:rPr>
          <w:rFonts w:asciiTheme="majorHAnsi" w:eastAsiaTheme="majorEastAsia" w:hAnsiTheme="majorHAnsi" w:cstheme="majorBidi"/>
          <w:color w:val="0F4761" w:themeColor="accent1" w:themeShade="BF"/>
          <w:sz w:val="32"/>
          <w:szCs w:val="32"/>
        </w:rPr>
        <w:t xml:space="preserve">4.3 - </w:t>
      </w:r>
      <w:r w:rsidR="00BC67A0" w:rsidRPr="00BC67A0">
        <w:rPr>
          <w:rFonts w:asciiTheme="majorHAnsi" w:eastAsiaTheme="majorEastAsia" w:hAnsiTheme="majorHAnsi" w:cstheme="majorBidi"/>
          <w:color w:val="0F4761" w:themeColor="accent1" w:themeShade="BF"/>
          <w:sz w:val="32"/>
          <w:szCs w:val="32"/>
        </w:rPr>
        <w:t xml:space="preserve">Demographics </w:t>
      </w:r>
    </w:p>
    <w:p w14:paraId="56D3A3DB" w14:textId="36D31824" w:rsidR="00BC67A0" w:rsidRDefault="00537B4B" w:rsidP="00E95481">
      <w:pPr>
        <w:rPr>
          <w:rFonts w:ascii="Arial" w:eastAsia="Times New Roman" w:hAnsi="Arial" w:cs="Arial"/>
          <w:color w:val="000000"/>
          <w:sz w:val="24"/>
          <w:szCs w:val="24"/>
          <w14:ligatures w14:val="none"/>
        </w:rPr>
      </w:pPr>
      <w:r>
        <w:rPr>
          <w:rFonts w:ascii="Arial" w:eastAsia="Times New Roman" w:hAnsi="Arial" w:cs="Arial"/>
          <w:color w:val="000000"/>
          <w:sz w:val="24"/>
          <w:szCs w:val="24"/>
          <w14:ligatures w14:val="none"/>
        </w:rPr>
        <w:t xml:space="preserve">The respondents represent a diverse cross-section of police </w:t>
      </w:r>
      <w:r w:rsidR="002C2C73">
        <w:rPr>
          <w:rFonts w:ascii="Arial" w:eastAsia="Times New Roman" w:hAnsi="Arial" w:cs="Arial"/>
          <w:color w:val="000000"/>
          <w:sz w:val="24"/>
          <w:szCs w:val="24"/>
          <w14:ligatures w14:val="none"/>
        </w:rPr>
        <w:t>staff</w:t>
      </w:r>
      <w:r>
        <w:rPr>
          <w:rFonts w:ascii="Arial" w:eastAsia="Times New Roman" w:hAnsi="Arial" w:cs="Arial"/>
          <w:color w:val="000000"/>
          <w:sz w:val="24"/>
          <w:szCs w:val="24"/>
          <w14:ligatures w14:val="none"/>
        </w:rPr>
        <w:t xml:space="preserve">, with data showing </w:t>
      </w:r>
      <w:proofErr w:type="gramStart"/>
      <w:r>
        <w:rPr>
          <w:rFonts w:ascii="Arial" w:eastAsia="Times New Roman" w:hAnsi="Arial" w:cs="Arial"/>
          <w:color w:val="000000"/>
          <w:sz w:val="24"/>
          <w:szCs w:val="24"/>
          <w14:ligatures w14:val="none"/>
        </w:rPr>
        <w:t>a majority of</w:t>
      </w:r>
      <w:proofErr w:type="gramEnd"/>
      <w:r>
        <w:rPr>
          <w:rFonts w:ascii="Arial" w:eastAsia="Times New Roman" w:hAnsi="Arial" w:cs="Arial"/>
          <w:color w:val="000000"/>
          <w:sz w:val="24"/>
          <w:szCs w:val="24"/>
          <w14:ligatures w14:val="none"/>
        </w:rPr>
        <w:t xml:space="preserve"> male officers (approximately 60%) and a concentration in the 25-44 age bracket</w:t>
      </w:r>
      <w:r w:rsidR="002246DB">
        <w:rPr>
          <w:rFonts w:ascii="Arial" w:eastAsia="Times New Roman" w:hAnsi="Arial" w:cs="Arial"/>
          <w:color w:val="000000"/>
          <w:sz w:val="24"/>
          <w:szCs w:val="24"/>
          <w14:ligatures w14:val="none"/>
        </w:rPr>
        <w:t xml:space="preserve"> completing the survey</w:t>
      </w:r>
      <w:r>
        <w:rPr>
          <w:rFonts w:ascii="Arial" w:eastAsia="Times New Roman" w:hAnsi="Arial" w:cs="Arial"/>
          <w:color w:val="000000"/>
          <w:sz w:val="24"/>
          <w:szCs w:val="24"/>
          <w14:ligatures w14:val="none"/>
        </w:rPr>
        <w:t xml:space="preserve">. </w:t>
      </w:r>
    </w:p>
    <w:p w14:paraId="3F0BF700" w14:textId="77777777" w:rsidR="008D4A33" w:rsidRDefault="008D4A33" w:rsidP="00E95481">
      <w:pPr>
        <w:rPr>
          <w:rFonts w:ascii="Arial" w:eastAsia="Times New Roman" w:hAnsi="Arial" w:cs="Arial"/>
          <w:color w:val="000000"/>
          <w:sz w:val="24"/>
          <w:szCs w:val="24"/>
          <w14:ligatures w14:val="none"/>
        </w:rPr>
      </w:pPr>
    </w:p>
    <w:p w14:paraId="52C456A0" w14:textId="77EC4B26" w:rsidR="008D4A33" w:rsidRDefault="00537B4B" w:rsidP="00E95481">
      <w:pPr>
        <w:rPr>
          <w:rFonts w:ascii="Arial" w:eastAsia="Times New Roman" w:hAnsi="Arial" w:cs="Arial"/>
          <w:color w:val="000000"/>
          <w:sz w:val="24"/>
          <w:szCs w:val="24"/>
          <w14:ligatures w14:val="none"/>
        </w:rPr>
      </w:pPr>
      <w:r>
        <w:rPr>
          <w:rFonts w:ascii="Arial" w:eastAsia="Times New Roman" w:hAnsi="Arial" w:cs="Arial"/>
          <w:noProof/>
          <w:color w:val="000000"/>
          <w:sz w:val="24"/>
          <w:szCs w:val="24"/>
        </w:rPr>
        <w:drawing>
          <wp:inline distT="0" distB="0" distL="0" distR="0" wp14:anchorId="70B8CDA8" wp14:editId="7BEDA532">
            <wp:extent cx="3071495" cy="1858645"/>
            <wp:effectExtent l="0" t="0" r="0" b="8255"/>
            <wp:docPr id="187526401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1877FAC1" w14:textId="77777777" w:rsidR="008D4A33" w:rsidRDefault="008D4A33" w:rsidP="008D4A33">
      <w:pPr>
        <w:rPr>
          <w:rFonts w:ascii="Arial" w:eastAsia="Times New Roman" w:hAnsi="Arial" w:cs="Arial"/>
          <w:i/>
          <w:iCs/>
          <w:color w:val="000000"/>
          <w:sz w:val="24"/>
          <w:szCs w:val="24"/>
          <w14:ligatures w14:val="none"/>
        </w:rPr>
      </w:pPr>
      <w:r w:rsidRPr="00390031">
        <w:rPr>
          <w:rFonts w:ascii="Arial" w:eastAsia="Times New Roman" w:hAnsi="Arial" w:cs="Arial"/>
          <w:i/>
          <w:iCs/>
          <w:color w:val="000000"/>
          <w:sz w:val="24"/>
          <w:szCs w:val="24"/>
          <w14:ligatures w14:val="none"/>
        </w:rPr>
        <w:t>Figure 1</w:t>
      </w:r>
    </w:p>
    <w:p w14:paraId="77A53891" w14:textId="77777777" w:rsidR="008D4A33" w:rsidRDefault="008D4A33" w:rsidP="00E95481">
      <w:pPr>
        <w:rPr>
          <w:rFonts w:ascii="Arial" w:eastAsia="Times New Roman" w:hAnsi="Arial" w:cs="Arial"/>
          <w:color w:val="000000"/>
          <w:sz w:val="24"/>
          <w:szCs w:val="24"/>
          <w14:ligatures w14:val="none"/>
        </w:rPr>
      </w:pPr>
    </w:p>
    <w:p w14:paraId="18704D29" w14:textId="3B7C9AB0" w:rsidR="009B2E19" w:rsidRPr="008D4A33" w:rsidRDefault="00390031" w:rsidP="00E95481">
      <w:pPr>
        <w:rPr>
          <w:rFonts w:ascii="Arial" w:eastAsia="Times New Roman" w:hAnsi="Arial" w:cs="Arial"/>
          <w:color w:val="000000"/>
          <w:sz w:val="24"/>
          <w:szCs w:val="24"/>
          <w14:ligatures w14:val="none"/>
        </w:rPr>
      </w:pPr>
      <w:r>
        <w:rPr>
          <w:rFonts w:ascii="Arial" w:eastAsia="Times New Roman" w:hAnsi="Arial" w:cs="Arial"/>
          <w:noProof/>
          <w:color w:val="000000"/>
          <w:sz w:val="24"/>
          <w:szCs w:val="24"/>
        </w:rPr>
        <w:lastRenderedPageBreak/>
        <w:drawing>
          <wp:inline distT="0" distB="0" distL="0" distR="0" wp14:anchorId="141B49A3" wp14:editId="3DB5A794">
            <wp:extent cx="3071495" cy="2061883"/>
            <wp:effectExtent l="0" t="0" r="0" b="0"/>
            <wp:docPr id="103540329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C4E7FFB" w14:textId="091CF20B" w:rsidR="00390031" w:rsidRDefault="008D4A33" w:rsidP="00E95481">
      <w:pPr>
        <w:rPr>
          <w:rFonts w:ascii="Arial" w:eastAsia="Times New Roman" w:hAnsi="Arial" w:cs="Arial"/>
          <w:i/>
          <w:iCs/>
          <w:color w:val="000000"/>
          <w:sz w:val="24"/>
          <w:szCs w:val="24"/>
          <w14:ligatures w14:val="none"/>
        </w:rPr>
      </w:pPr>
      <w:r>
        <w:rPr>
          <w:rFonts w:ascii="Arial" w:eastAsia="Times New Roman" w:hAnsi="Arial" w:cs="Arial"/>
          <w:i/>
          <w:iCs/>
          <w:color w:val="000000"/>
          <w:sz w:val="24"/>
          <w:szCs w:val="24"/>
          <w14:ligatures w14:val="none"/>
        </w:rPr>
        <w:t>Figure 2</w:t>
      </w:r>
    </w:p>
    <w:p w14:paraId="1939E2B5" w14:textId="77777777" w:rsidR="003D3E9A" w:rsidRDefault="003D3E9A" w:rsidP="00E95481">
      <w:pPr>
        <w:rPr>
          <w:rFonts w:ascii="Arial" w:eastAsia="Times New Roman" w:hAnsi="Arial" w:cs="Arial"/>
          <w:i/>
          <w:iCs/>
          <w:color w:val="000000"/>
          <w:sz w:val="24"/>
          <w:szCs w:val="24"/>
          <w14:ligatures w14:val="none"/>
        </w:rPr>
      </w:pPr>
    </w:p>
    <w:p w14:paraId="5C237D53" w14:textId="718277D9" w:rsidR="00780EB8" w:rsidRDefault="003D3E9A" w:rsidP="00E95481">
      <w:pPr>
        <w:rPr>
          <w:rFonts w:ascii="Arial" w:eastAsia="Times New Roman" w:hAnsi="Arial" w:cs="Arial"/>
          <w:color w:val="000000"/>
          <w:sz w:val="24"/>
          <w:szCs w:val="24"/>
          <w14:ligatures w14:val="none"/>
        </w:rPr>
      </w:pPr>
      <w:r w:rsidRPr="003D3E9A">
        <w:rPr>
          <w:rFonts w:ascii="Arial" w:eastAsia="Times New Roman" w:hAnsi="Arial" w:cs="Arial"/>
          <w:color w:val="000000"/>
          <w:sz w:val="24"/>
          <w:szCs w:val="24"/>
          <w14:ligatures w14:val="none"/>
        </w:rPr>
        <w:t>Service lengths vary from 13 months to over 5 years</w:t>
      </w:r>
      <w:r>
        <w:rPr>
          <w:rFonts w:ascii="Arial" w:eastAsia="Times New Roman" w:hAnsi="Arial" w:cs="Arial"/>
          <w:color w:val="000000"/>
          <w:sz w:val="24"/>
          <w:szCs w:val="24"/>
          <w14:ligatures w14:val="none"/>
        </w:rPr>
        <w:t xml:space="preserve"> and </w:t>
      </w:r>
      <w:r w:rsidRPr="003D3E9A">
        <w:rPr>
          <w:rFonts w:ascii="Arial" w:eastAsia="Times New Roman" w:hAnsi="Arial" w:cs="Arial"/>
          <w:color w:val="000000"/>
          <w:sz w:val="24"/>
          <w:szCs w:val="24"/>
          <w14:ligatures w14:val="none"/>
        </w:rPr>
        <w:t>provide</w:t>
      </w:r>
      <w:r>
        <w:rPr>
          <w:rFonts w:ascii="Arial" w:eastAsia="Times New Roman" w:hAnsi="Arial" w:cs="Arial"/>
          <w:color w:val="000000"/>
          <w:sz w:val="24"/>
          <w:szCs w:val="24"/>
          <w14:ligatures w14:val="none"/>
        </w:rPr>
        <w:t xml:space="preserve"> </w:t>
      </w:r>
      <w:r w:rsidRPr="003D3E9A">
        <w:rPr>
          <w:rFonts w:ascii="Arial" w:eastAsia="Times New Roman" w:hAnsi="Arial" w:cs="Arial"/>
          <w:color w:val="000000"/>
          <w:sz w:val="24"/>
          <w:szCs w:val="24"/>
          <w14:ligatures w14:val="none"/>
        </w:rPr>
        <w:t>responses from both newer and more experienced police staff</w:t>
      </w:r>
      <w:r>
        <w:rPr>
          <w:rFonts w:ascii="Arial" w:eastAsia="Times New Roman" w:hAnsi="Arial" w:cs="Arial"/>
          <w:color w:val="000000"/>
          <w:sz w:val="24"/>
          <w:szCs w:val="24"/>
          <w14:ligatures w14:val="none"/>
        </w:rPr>
        <w:t xml:space="preserve">. </w:t>
      </w:r>
      <w:r w:rsidR="003E6CE6">
        <w:rPr>
          <w:rFonts w:ascii="Arial" w:eastAsia="Times New Roman" w:hAnsi="Arial" w:cs="Arial"/>
          <w:color w:val="000000"/>
          <w:sz w:val="24"/>
          <w:szCs w:val="24"/>
          <w14:ligatures w14:val="none"/>
        </w:rPr>
        <w:t xml:space="preserve">Most officers report attending mental health-related incidents on a daily or weekly basis. This shows that </w:t>
      </w:r>
      <w:r w:rsidR="00D478BE">
        <w:rPr>
          <w:rFonts w:ascii="Arial" w:eastAsia="Times New Roman" w:hAnsi="Arial" w:cs="Arial"/>
          <w:color w:val="000000"/>
          <w:sz w:val="24"/>
          <w:szCs w:val="24"/>
          <w14:ligatures w14:val="none"/>
        </w:rPr>
        <w:t>there is connection with police staff and mental health</w:t>
      </w:r>
      <w:r w:rsidR="004B5443">
        <w:rPr>
          <w:rFonts w:ascii="Arial" w:eastAsia="Times New Roman" w:hAnsi="Arial" w:cs="Arial"/>
          <w:color w:val="000000"/>
          <w:sz w:val="24"/>
          <w:szCs w:val="24"/>
          <w14:ligatures w14:val="none"/>
        </w:rPr>
        <w:t xml:space="preserve"> whilst also varying over a wide demographic of experience. </w:t>
      </w:r>
    </w:p>
    <w:p w14:paraId="6DA519B5" w14:textId="77777777" w:rsidR="00D478BE" w:rsidRDefault="00D478BE" w:rsidP="00E95481">
      <w:pPr>
        <w:rPr>
          <w:rFonts w:ascii="Arial" w:eastAsia="Times New Roman" w:hAnsi="Arial" w:cs="Arial"/>
          <w:color w:val="000000"/>
          <w:sz w:val="24"/>
          <w:szCs w:val="24"/>
          <w14:ligatures w14:val="none"/>
        </w:rPr>
      </w:pPr>
    </w:p>
    <w:p w14:paraId="0C3B465C" w14:textId="208806EF" w:rsidR="00D478BE" w:rsidRPr="00D478BE" w:rsidRDefault="00D478BE" w:rsidP="00E95481">
      <w:pPr>
        <w:rPr>
          <w:rFonts w:asciiTheme="majorHAnsi" w:eastAsiaTheme="majorEastAsia" w:hAnsiTheme="majorHAnsi" w:cstheme="majorBidi"/>
          <w:color w:val="0F4761" w:themeColor="accent1" w:themeShade="BF"/>
          <w:sz w:val="32"/>
          <w:szCs w:val="32"/>
        </w:rPr>
      </w:pPr>
      <w:r w:rsidRPr="00D478BE">
        <w:rPr>
          <w:rFonts w:asciiTheme="majorHAnsi" w:eastAsiaTheme="majorEastAsia" w:hAnsiTheme="majorHAnsi" w:cstheme="majorBidi"/>
          <w:color w:val="0F4761" w:themeColor="accent1" w:themeShade="BF"/>
          <w:sz w:val="32"/>
          <w:szCs w:val="32"/>
        </w:rPr>
        <w:t xml:space="preserve">4.4 - Training  </w:t>
      </w:r>
    </w:p>
    <w:p w14:paraId="622FCBE4" w14:textId="6E2993B0" w:rsidR="00F565FD" w:rsidRDefault="00D478BE" w:rsidP="00E95481">
      <w:pPr>
        <w:rPr>
          <w:rFonts w:ascii="Arial" w:eastAsia="Times New Roman" w:hAnsi="Arial" w:cs="Arial"/>
          <w:color w:val="000000"/>
          <w:sz w:val="24"/>
          <w:szCs w:val="24"/>
          <w14:ligatures w14:val="none"/>
        </w:rPr>
      </w:pPr>
      <w:r>
        <w:rPr>
          <w:rFonts w:ascii="Arial" w:eastAsia="Times New Roman" w:hAnsi="Arial" w:cs="Arial"/>
          <w:color w:val="000000"/>
          <w:sz w:val="24"/>
          <w:szCs w:val="24"/>
          <w14:ligatures w14:val="none"/>
        </w:rPr>
        <w:t xml:space="preserve">A concerning pattern when analysing the data shows that 68% of police staff report that they do not feel supported from external agencies when attending a mental health related call. This being the case when the majority of police staff report attending mental health related calls on a daily or weekly basis. </w:t>
      </w:r>
      <w:r w:rsidR="002A15F6">
        <w:rPr>
          <w:rFonts w:ascii="Arial" w:eastAsia="Times New Roman" w:hAnsi="Arial" w:cs="Arial"/>
          <w:color w:val="000000"/>
          <w:sz w:val="24"/>
          <w:szCs w:val="24"/>
          <w14:ligatures w14:val="none"/>
        </w:rPr>
        <w:t>Another concerning pattern</w:t>
      </w:r>
      <w:r>
        <w:rPr>
          <w:rFonts w:ascii="Arial" w:eastAsia="Times New Roman" w:hAnsi="Arial" w:cs="Arial"/>
          <w:color w:val="000000"/>
          <w:sz w:val="24"/>
          <w:szCs w:val="24"/>
          <w14:ligatures w14:val="none"/>
        </w:rPr>
        <w:t xml:space="preserve"> shows that 70% of police staff report to not being adequately trained </w:t>
      </w:r>
      <w:r w:rsidR="002A15F6">
        <w:rPr>
          <w:rFonts w:ascii="Arial" w:eastAsia="Times New Roman" w:hAnsi="Arial" w:cs="Arial"/>
          <w:color w:val="000000"/>
          <w:sz w:val="24"/>
          <w:szCs w:val="24"/>
          <w14:ligatures w14:val="none"/>
        </w:rPr>
        <w:t>in mental</w:t>
      </w:r>
      <w:r>
        <w:rPr>
          <w:rFonts w:ascii="Arial" w:eastAsia="Times New Roman" w:hAnsi="Arial" w:cs="Arial"/>
          <w:color w:val="000000"/>
          <w:sz w:val="24"/>
          <w:szCs w:val="24"/>
          <w14:ligatures w14:val="none"/>
        </w:rPr>
        <w:t xml:space="preserve"> health related calls</w:t>
      </w:r>
      <w:r w:rsidR="004F1B8E">
        <w:rPr>
          <w:rFonts w:ascii="Arial" w:eastAsia="Times New Roman" w:hAnsi="Arial" w:cs="Arial"/>
          <w:color w:val="000000"/>
          <w:sz w:val="24"/>
          <w:szCs w:val="24"/>
          <w14:ligatures w14:val="none"/>
        </w:rPr>
        <w:t xml:space="preserve"> despite the frequency of attendance. </w:t>
      </w:r>
      <w:r w:rsidR="002A15F6">
        <w:rPr>
          <w:rFonts w:ascii="Arial" w:eastAsia="Times New Roman" w:hAnsi="Arial" w:cs="Arial"/>
          <w:color w:val="000000"/>
          <w:sz w:val="24"/>
          <w:szCs w:val="24"/>
          <w14:ligatures w14:val="none"/>
        </w:rPr>
        <w:t xml:space="preserve">This shows a significant gap in the training provided at present and may require improvement going forward. This is further highlighted with police staff confidence levels when attending mental health calls varying significantly from </w:t>
      </w:r>
      <w:r w:rsidR="00F70539">
        <w:rPr>
          <w:rFonts w:ascii="Arial" w:eastAsia="Times New Roman" w:hAnsi="Arial" w:cs="Arial"/>
          <w:color w:val="000000"/>
          <w:sz w:val="24"/>
          <w:szCs w:val="24"/>
          <w14:ligatures w14:val="none"/>
        </w:rPr>
        <w:t xml:space="preserve">low to high. </w:t>
      </w:r>
    </w:p>
    <w:p w14:paraId="46F01C35" w14:textId="77777777" w:rsidR="002A15F6" w:rsidRDefault="002A15F6" w:rsidP="00E95481">
      <w:pPr>
        <w:rPr>
          <w:rFonts w:asciiTheme="majorHAnsi" w:eastAsiaTheme="majorEastAsia" w:hAnsiTheme="majorHAnsi" w:cstheme="majorBidi"/>
          <w:color w:val="0F4761" w:themeColor="accent1" w:themeShade="BF"/>
          <w:sz w:val="32"/>
          <w:szCs w:val="32"/>
        </w:rPr>
      </w:pPr>
    </w:p>
    <w:p w14:paraId="0F2815EE" w14:textId="55194EC7" w:rsidR="002A15F6" w:rsidRPr="002A15F6" w:rsidRDefault="002A15F6" w:rsidP="00E95481">
      <w:pPr>
        <w:rPr>
          <w:rFonts w:asciiTheme="majorHAnsi" w:eastAsiaTheme="majorEastAsia" w:hAnsiTheme="majorHAnsi" w:cstheme="majorBidi"/>
          <w:color w:val="0F4761" w:themeColor="accent1" w:themeShade="BF"/>
          <w:sz w:val="32"/>
          <w:szCs w:val="32"/>
        </w:rPr>
      </w:pPr>
      <w:r w:rsidRPr="002A15F6">
        <w:rPr>
          <w:rFonts w:asciiTheme="majorHAnsi" w:eastAsiaTheme="majorEastAsia" w:hAnsiTheme="majorHAnsi" w:cstheme="majorBidi"/>
          <w:color w:val="0F4761" w:themeColor="accent1" w:themeShade="BF"/>
          <w:sz w:val="32"/>
          <w:szCs w:val="32"/>
        </w:rPr>
        <w:t>4.5 – Approved Mental Health Professional</w:t>
      </w:r>
    </w:p>
    <w:p w14:paraId="2BAE344E" w14:textId="26F14F74" w:rsidR="002A15F6" w:rsidRDefault="002A15F6" w:rsidP="00E95481">
      <w:pPr>
        <w:rPr>
          <w:rFonts w:ascii="Arial" w:eastAsia="Times New Roman" w:hAnsi="Arial" w:cs="Arial"/>
          <w:color w:val="000000"/>
          <w:sz w:val="24"/>
          <w:szCs w:val="24"/>
          <w14:ligatures w14:val="none"/>
        </w:rPr>
      </w:pPr>
      <w:r>
        <w:rPr>
          <w:rFonts w:ascii="Arial" w:eastAsia="Times New Roman" w:hAnsi="Arial" w:cs="Arial"/>
          <w:color w:val="000000"/>
          <w:sz w:val="24"/>
          <w:szCs w:val="24"/>
          <w14:ligatures w14:val="none"/>
        </w:rPr>
        <w:t>The AMPH received mixed results from responses with 44%</w:t>
      </w:r>
      <w:r>
        <w:rPr>
          <w:rFonts w:ascii="Arial" w:eastAsia="Times New Roman" w:hAnsi="Arial" w:cs="Arial"/>
          <w:color w:val="000000"/>
          <w:sz w:val="24"/>
          <w:szCs w:val="24"/>
          <w14:ligatures w14:val="none"/>
        </w:rPr>
        <w:tab/>
        <w:t xml:space="preserve">showing they </w:t>
      </w:r>
      <w:r w:rsidR="00F70539">
        <w:rPr>
          <w:rFonts w:ascii="Arial" w:eastAsia="Times New Roman" w:hAnsi="Arial" w:cs="Arial"/>
          <w:color w:val="000000"/>
          <w:sz w:val="24"/>
          <w:szCs w:val="24"/>
          <w14:ligatures w14:val="none"/>
        </w:rPr>
        <w:t>feel</w:t>
      </w:r>
      <w:r>
        <w:rPr>
          <w:rFonts w:ascii="Arial" w:eastAsia="Times New Roman" w:hAnsi="Arial" w:cs="Arial"/>
          <w:color w:val="000000"/>
          <w:sz w:val="24"/>
          <w:szCs w:val="24"/>
          <w14:ligatures w14:val="none"/>
        </w:rPr>
        <w:t xml:space="preserve"> supported </w:t>
      </w:r>
      <w:r w:rsidR="00C02238">
        <w:rPr>
          <w:rFonts w:ascii="Arial" w:eastAsia="Times New Roman" w:hAnsi="Arial" w:cs="Arial"/>
          <w:color w:val="000000"/>
          <w:sz w:val="24"/>
          <w:szCs w:val="24"/>
          <w14:ligatures w14:val="none"/>
        </w:rPr>
        <w:t xml:space="preserve">and 44% reporting that they do not feel </w:t>
      </w:r>
      <w:r>
        <w:rPr>
          <w:rFonts w:ascii="Arial" w:eastAsia="Times New Roman" w:hAnsi="Arial" w:cs="Arial"/>
          <w:color w:val="000000"/>
          <w:sz w:val="24"/>
          <w:szCs w:val="24"/>
          <w14:ligatures w14:val="none"/>
        </w:rPr>
        <w:t>support</w:t>
      </w:r>
      <w:r w:rsidR="00F70539">
        <w:rPr>
          <w:rFonts w:ascii="Arial" w:eastAsia="Times New Roman" w:hAnsi="Arial" w:cs="Arial"/>
          <w:color w:val="000000"/>
          <w:sz w:val="24"/>
          <w:szCs w:val="24"/>
          <w14:ligatures w14:val="none"/>
        </w:rPr>
        <w:t>ed</w:t>
      </w:r>
      <w:r>
        <w:rPr>
          <w:rFonts w:ascii="Arial" w:eastAsia="Times New Roman" w:hAnsi="Arial" w:cs="Arial"/>
          <w:color w:val="000000"/>
          <w:sz w:val="24"/>
          <w:szCs w:val="24"/>
          <w14:ligatures w14:val="none"/>
        </w:rPr>
        <w:t xml:space="preserve"> by the professional. </w:t>
      </w:r>
      <w:r w:rsidR="00F70539">
        <w:rPr>
          <w:rFonts w:ascii="Arial" w:eastAsia="Times New Roman" w:hAnsi="Arial" w:cs="Arial"/>
          <w:color w:val="000000"/>
          <w:sz w:val="24"/>
          <w:szCs w:val="24"/>
          <w14:ligatures w14:val="none"/>
        </w:rPr>
        <w:t xml:space="preserve">Police staff offered some of the following comments – </w:t>
      </w:r>
    </w:p>
    <w:p w14:paraId="452C4598" w14:textId="0EF8E060" w:rsidR="00F70539" w:rsidRDefault="00F70539" w:rsidP="00E95481">
      <w:pPr>
        <w:rPr>
          <w:rFonts w:ascii="Arial" w:eastAsia="Times New Roman" w:hAnsi="Arial" w:cs="Arial"/>
          <w:i/>
          <w:iCs/>
          <w:color w:val="000000"/>
          <w:sz w:val="24"/>
          <w:szCs w:val="24"/>
          <w14:ligatures w14:val="none"/>
        </w:rPr>
      </w:pPr>
      <w:r w:rsidRPr="00F70539">
        <w:rPr>
          <w:rFonts w:ascii="Arial" w:eastAsia="Times New Roman" w:hAnsi="Arial" w:cs="Arial"/>
          <w:i/>
          <w:iCs/>
          <w:color w:val="000000"/>
          <w:sz w:val="24"/>
          <w:szCs w:val="24"/>
          <w14:ligatures w14:val="none"/>
        </w:rPr>
        <w:t>‘’Unable to contact MH services. A</w:t>
      </w:r>
      <w:r>
        <w:rPr>
          <w:rFonts w:ascii="Arial" w:eastAsia="Times New Roman" w:hAnsi="Arial" w:cs="Arial"/>
          <w:i/>
          <w:iCs/>
          <w:color w:val="000000"/>
          <w:sz w:val="24"/>
          <w:szCs w:val="24"/>
          <w14:ligatures w14:val="none"/>
        </w:rPr>
        <w:t>MH</w:t>
      </w:r>
      <w:r w:rsidRPr="00F70539">
        <w:rPr>
          <w:rFonts w:ascii="Arial" w:eastAsia="Times New Roman" w:hAnsi="Arial" w:cs="Arial"/>
          <w:i/>
          <w:iCs/>
          <w:color w:val="000000"/>
          <w:sz w:val="24"/>
          <w:szCs w:val="24"/>
          <w14:ligatures w14:val="none"/>
        </w:rPr>
        <w:t>P should be available 24/7’’</w:t>
      </w:r>
    </w:p>
    <w:p w14:paraId="27947DF1" w14:textId="64613320" w:rsidR="00F70539" w:rsidRDefault="00F70539" w:rsidP="00E95481">
      <w:pPr>
        <w:rPr>
          <w:rFonts w:ascii="Arial" w:eastAsia="Times New Roman" w:hAnsi="Arial" w:cs="Arial"/>
          <w:i/>
          <w:iCs/>
          <w:color w:val="000000"/>
          <w:sz w:val="24"/>
          <w:szCs w:val="24"/>
          <w14:ligatures w14:val="none"/>
        </w:rPr>
      </w:pPr>
      <w:r>
        <w:rPr>
          <w:rFonts w:ascii="Arial" w:eastAsia="Times New Roman" w:hAnsi="Arial" w:cs="Arial"/>
          <w:i/>
          <w:iCs/>
          <w:color w:val="000000"/>
          <w:sz w:val="24"/>
          <w:szCs w:val="24"/>
          <w14:ligatures w14:val="none"/>
        </w:rPr>
        <w:t>‘’</w:t>
      </w:r>
      <w:r w:rsidRPr="00F70539">
        <w:rPr>
          <w:rFonts w:ascii="Arial" w:eastAsia="Times New Roman" w:hAnsi="Arial" w:cs="Arial"/>
          <w:i/>
          <w:iCs/>
          <w:color w:val="000000"/>
          <w:sz w:val="24"/>
          <w:szCs w:val="24"/>
          <w14:ligatures w14:val="none"/>
        </w:rPr>
        <w:t>Difficulties with liaising with AMHP</w:t>
      </w:r>
      <w:r>
        <w:rPr>
          <w:rFonts w:ascii="Arial" w:eastAsia="Times New Roman" w:hAnsi="Arial" w:cs="Arial"/>
          <w:i/>
          <w:iCs/>
          <w:color w:val="000000"/>
          <w:sz w:val="24"/>
          <w:szCs w:val="24"/>
          <w14:ligatures w14:val="none"/>
        </w:rPr>
        <w:t>’’</w:t>
      </w:r>
    </w:p>
    <w:p w14:paraId="2FBE3A3D" w14:textId="30707D06" w:rsidR="00F70539" w:rsidRPr="00F70539" w:rsidRDefault="00F70539" w:rsidP="00E95481">
      <w:pPr>
        <w:rPr>
          <w:rFonts w:ascii="Arial" w:eastAsia="Times New Roman" w:hAnsi="Arial" w:cs="Arial"/>
          <w:i/>
          <w:iCs/>
          <w:color w:val="000000"/>
          <w:sz w:val="24"/>
          <w:szCs w:val="24"/>
          <w14:ligatures w14:val="none"/>
        </w:rPr>
      </w:pPr>
      <w:r>
        <w:rPr>
          <w:rFonts w:ascii="Arial" w:eastAsia="Times New Roman" w:hAnsi="Arial" w:cs="Arial"/>
          <w:i/>
          <w:iCs/>
          <w:color w:val="000000"/>
          <w:sz w:val="24"/>
          <w:szCs w:val="24"/>
          <w14:ligatures w14:val="none"/>
        </w:rPr>
        <w:t>‘’</w:t>
      </w:r>
      <w:r w:rsidRPr="00F70539">
        <w:rPr>
          <w:rFonts w:ascii="Arial" w:eastAsia="Times New Roman" w:hAnsi="Arial" w:cs="Arial"/>
          <w:i/>
          <w:iCs/>
          <w:color w:val="000000"/>
          <w:sz w:val="24"/>
          <w:szCs w:val="24"/>
          <w14:ligatures w14:val="none"/>
        </w:rPr>
        <w:t xml:space="preserve">no AHMP available and having to call Talygarn or St </w:t>
      </w:r>
      <w:proofErr w:type="spellStart"/>
      <w:r w:rsidRPr="00F70539">
        <w:rPr>
          <w:rFonts w:ascii="Arial" w:eastAsia="Times New Roman" w:hAnsi="Arial" w:cs="Arial"/>
          <w:i/>
          <w:iCs/>
          <w:color w:val="000000"/>
          <w:sz w:val="24"/>
          <w:szCs w:val="24"/>
          <w14:ligatures w14:val="none"/>
        </w:rPr>
        <w:t>Cadocs</w:t>
      </w:r>
      <w:proofErr w:type="spellEnd"/>
      <w:r w:rsidRPr="00F70539">
        <w:rPr>
          <w:rFonts w:ascii="Arial" w:eastAsia="Times New Roman" w:hAnsi="Arial" w:cs="Arial"/>
          <w:i/>
          <w:iCs/>
          <w:color w:val="000000"/>
          <w:sz w:val="24"/>
          <w:szCs w:val="24"/>
          <w14:ligatures w14:val="none"/>
        </w:rPr>
        <w:t xml:space="preserve"> where you could be waiting a lengthy time before this call is answered</w:t>
      </w:r>
      <w:r>
        <w:rPr>
          <w:rFonts w:ascii="Arial" w:eastAsia="Times New Roman" w:hAnsi="Arial" w:cs="Arial"/>
          <w:i/>
          <w:iCs/>
          <w:color w:val="000000"/>
          <w:sz w:val="24"/>
          <w:szCs w:val="24"/>
          <w14:ligatures w14:val="none"/>
        </w:rPr>
        <w:t>’’</w:t>
      </w:r>
    </w:p>
    <w:p w14:paraId="5850F062" w14:textId="045B564F" w:rsidR="00F565FD" w:rsidRDefault="00F70539" w:rsidP="00E95481">
      <w:pPr>
        <w:rPr>
          <w:rFonts w:ascii="Arial" w:eastAsia="Times New Roman" w:hAnsi="Arial" w:cs="Arial"/>
          <w:color w:val="000000"/>
          <w:sz w:val="24"/>
          <w:szCs w:val="24"/>
          <w14:ligatures w14:val="none"/>
        </w:rPr>
      </w:pPr>
      <w:r>
        <w:rPr>
          <w:rFonts w:ascii="Arial" w:eastAsia="Times New Roman" w:hAnsi="Arial" w:cs="Arial"/>
          <w:color w:val="000000"/>
          <w:sz w:val="24"/>
          <w:szCs w:val="24"/>
          <w14:ligatures w14:val="none"/>
        </w:rPr>
        <w:t xml:space="preserve">This clearly shows that improvements can be made to this service to alleviate stresses and frustrations for police staff on attendance. </w:t>
      </w:r>
    </w:p>
    <w:p w14:paraId="10864FDF" w14:textId="77777777" w:rsidR="00FA774C" w:rsidRDefault="00FA774C" w:rsidP="00E95481">
      <w:pPr>
        <w:rPr>
          <w:rFonts w:ascii="Arial" w:eastAsia="Times New Roman" w:hAnsi="Arial" w:cs="Arial"/>
          <w:color w:val="000000"/>
          <w:sz w:val="24"/>
          <w:szCs w:val="24"/>
          <w14:ligatures w14:val="none"/>
        </w:rPr>
      </w:pPr>
    </w:p>
    <w:p w14:paraId="6446EF29" w14:textId="6A098CE2" w:rsidR="00FA774C" w:rsidRPr="00FA774C" w:rsidRDefault="00FA774C" w:rsidP="00E95481">
      <w:pPr>
        <w:rPr>
          <w:rFonts w:asciiTheme="majorHAnsi" w:eastAsiaTheme="majorEastAsia" w:hAnsiTheme="majorHAnsi" w:cstheme="majorBidi"/>
          <w:color w:val="0F4761" w:themeColor="accent1" w:themeShade="BF"/>
          <w:sz w:val="32"/>
          <w:szCs w:val="32"/>
        </w:rPr>
      </w:pPr>
      <w:r w:rsidRPr="00FA774C">
        <w:rPr>
          <w:rFonts w:asciiTheme="majorHAnsi" w:eastAsiaTheme="majorEastAsia" w:hAnsiTheme="majorHAnsi" w:cstheme="majorBidi"/>
          <w:color w:val="0F4761" w:themeColor="accent1" w:themeShade="BF"/>
          <w:sz w:val="32"/>
          <w:szCs w:val="32"/>
        </w:rPr>
        <w:t xml:space="preserve">4.6 – Wellbeing and Impact  </w:t>
      </w:r>
    </w:p>
    <w:p w14:paraId="338731D8" w14:textId="77777777" w:rsidR="00F565FD" w:rsidRPr="00E95481" w:rsidRDefault="00F565FD" w:rsidP="00E95481">
      <w:pPr>
        <w:rPr>
          <w:rFonts w:ascii="Arial" w:eastAsia="Times New Roman" w:hAnsi="Arial" w:cs="Arial"/>
          <w:color w:val="000000"/>
          <w:sz w:val="24"/>
          <w:szCs w:val="24"/>
          <w14:ligatures w14:val="none"/>
        </w:rPr>
      </w:pPr>
    </w:p>
    <w:p w14:paraId="5C719AB2" w14:textId="77777777" w:rsidR="00EA258D" w:rsidRPr="00E95481" w:rsidRDefault="00EA258D">
      <w:pPr>
        <w:rPr>
          <w:rFonts w:ascii="Arial" w:eastAsia="Times New Roman" w:hAnsi="Arial" w:cs="Arial"/>
          <w:color w:val="000000"/>
          <w:sz w:val="24"/>
          <w:szCs w:val="24"/>
          <w14:ligatures w14:val="none"/>
        </w:rPr>
      </w:pPr>
    </w:p>
    <w:sectPr w:rsidR="00EA258D" w:rsidRPr="00E95481" w:rsidSect="004D6C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481"/>
    <w:rsid w:val="000A23EB"/>
    <w:rsid w:val="0018333A"/>
    <w:rsid w:val="002246DB"/>
    <w:rsid w:val="002861C1"/>
    <w:rsid w:val="002A15F6"/>
    <w:rsid w:val="002C2C73"/>
    <w:rsid w:val="003578C6"/>
    <w:rsid w:val="00390031"/>
    <w:rsid w:val="003D3E9A"/>
    <w:rsid w:val="003E6CE6"/>
    <w:rsid w:val="004B5443"/>
    <w:rsid w:val="004D6C73"/>
    <w:rsid w:val="004F1B8E"/>
    <w:rsid w:val="004F37FD"/>
    <w:rsid w:val="00537B4B"/>
    <w:rsid w:val="0062327F"/>
    <w:rsid w:val="00676861"/>
    <w:rsid w:val="006B7637"/>
    <w:rsid w:val="00751807"/>
    <w:rsid w:val="00776D33"/>
    <w:rsid w:val="00780EB8"/>
    <w:rsid w:val="008D4A33"/>
    <w:rsid w:val="009B2E19"/>
    <w:rsid w:val="00A95565"/>
    <w:rsid w:val="00AC33A2"/>
    <w:rsid w:val="00BC67A0"/>
    <w:rsid w:val="00C00377"/>
    <w:rsid w:val="00C02238"/>
    <w:rsid w:val="00D478BE"/>
    <w:rsid w:val="00E756CE"/>
    <w:rsid w:val="00E95481"/>
    <w:rsid w:val="00EA0F34"/>
    <w:rsid w:val="00EA258D"/>
    <w:rsid w:val="00F565FD"/>
    <w:rsid w:val="00F70539"/>
    <w:rsid w:val="00FA774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6FE55"/>
  <w15:chartTrackingRefBased/>
  <w15:docId w15:val="{FFDBA1B5-EC78-4B43-9082-49D0BCB42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54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54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54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54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54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54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54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54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54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54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54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54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54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54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54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54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54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5481"/>
    <w:rPr>
      <w:rFonts w:eastAsiaTheme="majorEastAsia" w:cstheme="majorBidi"/>
      <w:color w:val="272727" w:themeColor="text1" w:themeTint="D8"/>
    </w:rPr>
  </w:style>
  <w:style w:type="paragraph" w:styleId="Title">
    <w:name w:val="Title"/>
    <w:basedOn w:val="Normal"/>
    <w:next w:val="Normal"/>
    <w:link w:val="TitleChar"/>
    <w:uiPriority w:val="10"/>
    <w:qFormat/>
    <w:rsid w:val="00E954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54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54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54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5481"/>
    <w:pPr>
      <w:spacing w:before="160"/>
      <w:jc w:val="center"/>
    </w:pPr>
    <w:rPr>
      <w:i/>
      <w:iCs/>
      <w:color w:val="404040" w:themeColor="text1" w:themeTint="BF"/>
    </w:rPr>
  </w:style>
  <w:style w:type="character" w:customStyle="1" w:styleId="QuoteChar">
    <w:name w:val="Quote Char"/>
    <w:basedOn w:val="DefaultParagraphFont"/>
    <w:link w:val="Quote"/>
    <w:uiPriority w:val="29"/>
    <w:rsid w:val="00E95481"/>
    <w:rPr>
      <w:i/>
      <w:iCs/>
      <w:color w:val="404040" w:themeColor="text1" w:themeTint="BF"/>
    </w:rPr>
  </w:style>
  <w:style w:type="paragraph" w:styleId="ListParagraph">
    <w:name w:val="List Paragraph"/>
    <w:basedOn w:val="Normal"/>
    <w:uiPriority w:val="34"/>
    <w:qFormat/>
    <w:rsid w:val="00E95481"/>
    <w:pPr>
      <w:ind w:left="720"/>
      <w:contextualSpacing/>
    </w:pPr>
  </w:style>
  <w:style w:type="character" w:styleId="IntenseEmphasis">
    <w:name w:val="Intense Emphasis"/>
    <w:basedOn w:val="DefaultParagraphFont"/>
    <w:uiPriority w:val="21"/>
    <w:qFormat/>
    <w:rsid w:val="00E95481"/>
    <w:rPr>
      <w:i/>
      <w:iCs/>
      <w:color w:val="0F4761" w:themeColor="accent1" w:themeShade="BF"/>
    </w:rPr>
  </w:style>
  <w:style w:type="paragraph" w:styleId="IntenseQuote">
    <w:name w:val="Intense Quote"/>
    <w:basedOn w:val="Normal"/>
    <w:next w:val="Normal"/>
    <w:link w:val="IntenseQuoteChar"/>
    <w:uiPriority w:val="30"/>
    <w:qFormat/>
    <w:rsid w:val="00E954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5481"/>
    <w:rPr>
      <w:i/>
      <w:iCs/>
      <w:color w:val="0F4761" w:themeColor="accent1" w:themeShade="BF"/>
    </w:rPr>
  </w:style>
  <w:style w:type="character" w:styleId="IntenseReference">
    <w:name w:val="Intense Reference"/>
    <w:basedOn w:val="DefaultParagraphFont"/>
    <w:uiPriority w:val="32"/>
    <w:qFormat/>
    <w:rsid w:val="00E9548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15859">
      <w:bodyDiv w:val="1"/>
      <w:marLeft w:val="0"/>
      <w:marRight w:val="0"/>
      <w:marTop w:val="0"/>
      <w:marBottom w:val="0"/>
      <w:divBdr>
        <w:top w:val="none" w:sz="0" w:space="0" w:color="auto"/>
        <w:left w:val="none" w:sz="0" w:space="0" w:color="auto"/>
        <w:bottom w:val="none" w:sz="0" w:space="0" w:color="auto"/>
        <w:right w:val="none" w:sz="0" w:space="0" w:color="auto"/>
      </w:divBdr>
    </w:div>
    <w:div w:id="72708090">
      <w:bodyDiv w:val="1"/>
      <w:marLeft w:val="0"/>
      <w:marRight w:val="0"/>
      <w:marTop w:val="0"/>
      <w:marBottom w:val="0"/>
      <w:divBdr>
        <w:top w:val="none" w:sz="0" w:space="0" w:color="auto"/>
        <w:left w:val="none" w:sz="0" w:space="0" w:color="auto"/>
        <w:bottom w:val="none" w:sz="0" w:space="0" w:color="auto"/>
        <w:right w:val="none" w:sz="0" w:space="0" w:color="auto"/>
      </w:divBdr>
    </w:div>
    <w:div w:id="461002936">
      <w:bodyDiv w:val="1"/>
      <w:marLeft w:val="0"/>
      <w:marRight w:val="0"/>
      <w:marTop w:val="0"/>
      <w:marBottom w:val="0"/>
      <w:divBdr>
        <w:top w:val="none" w:sz="0" w:space="0" w:color="auto"/>
        <w:left w:val="none" w:sz="0" w:space="0" w:color="auto"/>
        <w:bottom w:val="none" w:sz="0" w:space="0" w:color="auto"/>
        <w:right w:val="none" w:sz="0" w:space="0" w:color="auto"/>
      </w:divBdr>
    </w:div>
    <w:div w:id="1436756198">
      <w:bodyDiv w:val="1"/>
      <w:marLeft w:val="0"/>
      <w:marRight w:val="0"/>
      <w:marTop w:val="0"/>
      <w:marBottom w:val="0"/>
      <w:divBdr>
        <w:top w:val="none" w:sz="0" w:space="0" w:color="auto"/>
        <w:left w:val="none" w:sz="0" w:space="0" w:color="auto"/>
        <w:bottom w:val="none" w:sz="0" w:space="0" w:color="auto"/>
        <w:right w:val="none" w:sz="0" w:space="0" w:color="auto"/>
      </w:divBdr>
    </w:div>
    <w:div w:id="2090612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Gender</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478A-4C86-896F-92C0CFFEE87F}"/>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478A-4C86-896F-92C0CFFEE87F}"/>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478A-4C86-896F-92C0CFFEE87F}"/>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478A-4C86-896F-92C0CFFEE87F}"/>
              </c:ext>
            </c:extLst>
          </c:dPt>
          <c:cat>
            <c:strRef>
              <c:f>Sheet1!$A$2:$A$6</c:f>
              <c:strCache>
                <c:ptCount val="4"/>
                <c:pt idx="0">
                  <c:v>Male</c:v>
                </c:pt>
                <c:pt idx="1">
                  <c:v>Female</c:v>
                </c:pt>
                <c:pt idx="2">
                  <c:v>Other</c:v>
                </c:pt>
                <c:pt idx="3">
                  <c:v>Prefer not to say</c:v>
                </c:pt>
              </c:strCache>
              <c:extLst/>
            </c:strRef>
          </c:cat>
          <c:val>
            <c:numRef>
              <c:f>Sheet1!$B$2:$B$6</c:f>
              <c:numCache>
                <c:formatCode>General</c:formatCode>
                <c:ptCount val="4"/>
                <c:pt idx="0">
                  <c:v>30</c:v>
                </c:pt>
                <c:pt idx="1">
                  <c:v>19</c:v>
                </c:pt>
                <c:pt idx="2">
                  <c:v>0</c:v>
                </c:pt>
                <c:pt idx="3">
                  <c:v>1</c:v>
                </c:pt>
              </c:numCache>
              <c:extLst/>
            </c:numRef>
          </c:val>
          <c:extLst>
            <c:ext xmlns:c16="http://schemas.microsoft.com/office/drawing/2014/chart" uri="{C3380CC4-5D6E-409C-BE32-E72D297353CC}">
              <c16:uniqueId val="{00000000-0E4F-4A55-80B6-38224A58E8F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Age Group</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7521-49C1-9A02-6F8B6B18E8F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C8E1-47A2-9C9B-8840B95A7C0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7521-49C1-9A02-6F8B6B18E8FA}"/>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7521-49C1-9A02-6F8B6B18E8FA}"/>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7521-49C1-9A02-6F8B6B18E8FA}"/>
              </c:ext>
            </c:extLst>
          </c:dPt>
          <c:cat>
            <c:strRef>
              <c:f>Sheet1!$A$2:$A$6</c:f>
              <c:strCache>
                <c:ptCount val="5"/>
                <c:pt idx="0">
                  <c:v>18-24</c:v>
                </c:pt>
                <c:pt idx="1">
                  <c:v>25-34</c:v>
                </c:pt>
                <c:pt idx="2">
                  <c:v>35-44</c:v>
                </c:pt>
                <c:pt idx="3">
                  <c:v>45-54</c:v>
                </c:pt>
                <c:pt idx="4">
                  <c:v>55+</c:v>
                </c:pt>
              </c:strCache>
            </c:strRef>
          </c:cat>
          <c:val>
            <c:numRef>
              <c:f>Sheet1!$B$2:$B$6</c:f>
              <c:numCache>
                <c:formatCode>General</c:formatCode>
                <c:ptCount val="5"/>
                <c:pt idx="0">
                  <c:v>8</c:v>
                </c:pt>
                <c:pt idx="1">
                  <c:v>21</c:v>
                </c:pt>
                <c:pt idx="2">
                  <c:v>18</c:v>
                </c:pt>
                <c:pt idx="3">
                  <c:v>2</c:v>
                </c:pt>
                <c:pt idx="4">
                  <c:v>1</c:v>
                </c:pt>
              </c:numCache>
            </c:numRef>
          </c:val>
          <c:extLst>
            <c:ext xmlns:c16="http://schemas.microsoft.com/office/drawing/2014/chart" uri="{C3380CC4-5D6E-409C-BE32-E72D297353CC}">
              <c16:uniqueId val="{00000000-C8E1-47A2-9C9B-8840B95A7C0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Dib20</b:Tag>
    <b:SourceType>JournalArticle</b:SourceType>
    <b:Guid>{2ADD9588-B903-4874-9E59-5F8ED2C15E17}</b:Guid>
    <b:Title>An Overview of Data Analysis and Interpretations in Research</b:Title>
    <b:Year>2020</b:Year>
    <b:Author>
      <b:Author>
        <b:NameList>
          <b:Person>
            <b:Last>Dibekulu</b:Last>
            <b:First>Dawit</b:First>
          </b:Person>
        </b:NameList>
      </b:Author>
    </b:Author>
    <b:JournalName>International Journal of Academic Research in Education and Review</b:JournalName>
    <b:Pages>1-27</b:Pages>
    <b:RefOrder>1</b:RefOrder>
  </b:Source>
</b:Sources>
</file>

<file path=customXml/itemProps1.xml><?xml version="1.0" encoding="utf-8"?>
<ds:datastoreItem xmlns:ds="http://schemas.openxmlformats.org/officeDocument/2006/customXml" ds:itemID="{44669D50-CF91-44A5-AD57-90E7ECDFF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3</Pages>
  <Words>453</Words>
  <Characters>2587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Lee</dc:creator>
  <cp:keywords/>
  <dc:description/>
  <cp:lastModifiedBy>Mason, Lee</cp:lastModifiedBy>
  <cp:revision>5</cp:revision>
  <dcterms:created xsi:type="dcterms:W3CDTF">2025-02-03T11:22:00Z</dcterms:created>
  <dcterms:modified xsi:type="dcterms:W3CDTF">2025-02-03T23:53:00Z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2025-02-03T23:22:32Z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8d6c5693-e0c7-45b3-83c7-facc54498ba0</vt:lpwstr>
  </property>
  <property fmtid="{D5CDD505-2E9C-101B-9397-08002B2CF9AE}" pid="8" name="MSIP_Label_f2acd28b-79a3-4a0f-b0ff-4b75658b1549_ContentBits">
    <vt:lpwstr>0</vt:lpwstr>
  </property>
</Properties>
</file>