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t>Over the course of this essay, I aim to highlight why the Al-Masjid an-</w:t>
      </w:r>
      <w:proofErr w:type="spellStart"/>
      <w:r w:rsidRPr="00C2338F">
        <w:rPr>
          <w:rFonts w:ascii="Times New Roman" w:eastAsia="Times New Roman" w:hAnsi="Times New Roman" w:cs="Times New Roman"/>
          <w:color w:val="333333"/>
          <w:sz w:val="24"/>
          <w:szCs w:val="24"/>
          <w:lang w:eastAsia="en-GB"/>
        </w:rPr>
        <w:t>Nabawī</w:t>
      </w:r>
      <w:proofErr w:type="spellEnd"/>
      <w:r w:rsidRPr="00C2338F">
        <w:rPr>
          <w:rFonts w:ascii="Times New Roman" w:eastAsia="Times New Roman" w:hAnsi="Times New Roman" w:cs="Times New Roman"/>
          <w:color w:val="333333"/>
          <w:sz w:val="24"/>
          <w:szCs w:val="24"/>
          <w:lang w:eastAsia="en-GB"/>
        </w:rPr>
        <w:t xml:space="preserve">, Prophets Mosque or </w:t>
      </w:r>
      <w:proofErr w:type="spellStart"/>
      <w:r w:rsidRPr="00C2338F">
        <w:rPr>
          <w:rFonts w:ascii="Times New Roman" w:eastAsia="Times New Roman" w:hAnsi="Times New Roman" w:cs="Times New Roman"/>
          <w:color w:val="333333"/>
          <w:sz w:val="24"/>
          <w:szCs w:val="24"/>
          <w:lang w:eastAsia="en-GB"/>
        </w:rPr>
        <w:t>ٱلْمَسْجِدُ</w:t>
      </w:r>
      <w:proofErr w:type="spellEnd"/>
      <w:r w:rsidRPr="00C2338F">
        <w:rPr>
          <w:rFonts w:ascii="Times New Roman" w:eastAsia="Times New Roman" w:hAnsi="Times New Roman" w:cs="Times New Roman"/>
          <w:color w:val="333333"/>
          <w:sz w:val="24"/>
          <w:szCs w:val="24"/>
          <w:lang w:eastAsia="en-GB"/>
        </w:rPr>
        <w:t xml:space="preserve"> </w:t>
      </w:r>
      <w:proofErr w:type="spellStart"/>
      <w:r w:rsidRPr="00C2338F">
        <w:rPr>
          <w:rFonts w:ascii="Times New Roman" w:eastAsia="Times New Roman" w:hAnsi="Times New Roman" w:cs="Times New Roman"/>
          <w:color w:val="333333"/>
          <w:sz w:val="24"/>
          <w:szCs w:val="24"/>
          <w:lang w:eastAsia="en-GB"/>
        </w:rPr>
        <w:t>ٱلنَّبَويّ</w:t>
      </w:r>
      <w:proofErr w:type="spellEnd"/>
      <w:r w:rsidRPr="00C2338F">
        <w:rPr>
          <w:rFonts w:ascii="Times New Roman" w:eastAsia="Times New Roman" w:hAnsi="Times New Roman" w:cs="Times New Roman"/>
          <w:color w:val="333333"/>
          <w:sz w:val="24"/>
          <w:szCs w:val="24"/>
          <w:lang w:eastAsia="en-GB"/>
        </w:rPr>
        <w:t>‎ in Arabic is essential to Islamic culture and religion. This will be achieved with examples of mosque design and architecture, religious development and social interaction.</w:t>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br/>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t>Upon the arrival of Muhammad and his followers in Yathrib or Medina known as Madinah ah-</w:t>
      </w:r>
      <w:proofErr w:type="spellStart"/>
      <w:r w:rsidRPr="00C2338F">
        <w:rPr>
          <w:rFonts w:ascii="Times New Roman" w:eastAsia="Times New Roman" w:hAnsi="Times New Roman" w:cs="Times New Roman"/>
          <w:color w:val="333333"/>
          <w:sz w:val="24"/>
          <w:szCs w:val="24"/>
          <w:lang w:eastAsia="en-GB"/>
        </w:rPr>
        <w:t>nabi</w:t>
      </w:r>
      <w:proofErr w:type="spellEnd"/>
      <w:r w:rsidRPr="00C2338F">
        <w:rPr>
          <w:rFonts w:ascii="Times New Roman" w:eastAsia="Times New Roman" w:hAnsi="Times New Roman" w:cs="Times New Roman"/>
          <w:color w:val="333333"/>
          <w:sz w:val="24"/>
          <w:szCs w:val="24"/>
          <w:lang w:eastAsia="en-GB"/>
        </w:rPr>
        <w:t xml:space="preserve"> (the city of the prophet) in 622</w:t>
      </w:r>
      <w:r w:rsidR="0050022D">
        <w:rPr>
          <w:rStyle w:val="FootnoteReference"/>
          <w:rFonts w:ascii="Times New Roman" w:eastAsia="Times New Roman" w:hAnsi="Times New Roman" w:cs="Times New Roman"/>
          <w:color w:val="333333"/>
          <w:sz w:val="24"/>
          <w:szCs w:val="24"/>
          <w:lang w:eastAsia="en-GB"/>
        </w:rPr>
        <w:footnoteReference w:id="1"/>
      </w:r>
      <w:r w:rsidRPr="00C2338F">
        <w:rPr>
          <w:rFonts w:ascii="Times New Roman" w:eastAsia="Times New Roman" w:hAnsi="Times New Roman" w:cs="Times New Roman"/>
          <w:color w:val="333333"/>
          <w:sz w:val="24"/>
          <w:szCs w:val="24"/>
          <w:lang w:eastAsia="en-GB"/>
        </w:rPr>
        <w:t>, the Prophets mosque was comp</w:t>
      </w:r>
      <w:r w:rsidR="00EA4EAE">
        <w:rPr>
          <w:rFonts w:ascii="Times New Roman" w:eastAsia="Times New Roman" w:hAnsi="Times New Roman" w:cs="Times New Roman"/>
          <w:color w:val="333333"/>
          <w:sz w:val="24"/>
          <w:szCs w:val="24"/>
          <w:lang w:eastAsia="en-GB"/>
        </w:rPr>
        <w:t>let</w:t>
      </w:r>
      <w:r w:rsidRPr="00C2338F">
        <w:rPr>
          <w:rFonts w:ascii="Times New Roman" w:eastAsia="Times New Roman" w:hAnsi="Times New Roman" w:cs="Times New Roman"/>
          <w:color w:val="333333"/>
          <w:sz w:val="24"/>
          <w:szCs w:val="24"/>
          <w:lang w:eastAsia="en-GB"/>
        </w:rPr>
        <w:t>ed. An enclosure 30 x 35m made of mud brick and palm tree columns</w:t>
      </w:r>
      <w:r w:rsidR="0050022D">
        <w:rPr>
          <w:rStyle w:val="FootnoteReference"/>
          <w:rFonts w:ascii="Times New Roman" w:eastAsia="Times New Roman" w:hAnsi="Times New Roman" w:cs="Times New Roman"/>
          <w:color w:val="333333"/>
          <w:sz w:val="24"/>
          <w:szCs w:val="24"/>
          <w:lang w:eastAsia="en-GB"/>
        </w:rPr>
        <w:footnoteReference w:id="2"/>
      </w:r>
      <w:r w:rsidRPr="00C2338F">
        <w:rPr>
          <w:rFonts w:ascii="Times New Roman" w:eastAsia="Times New Roman" w:hAnsi="Times New Roman" w:cs="Times New Roman"/>
          <w:color w:val="333333"/>
          <w:sz w:val="24"/>
          <w:szCs w:val="24"/>
          <w:lang w:eastAsia="en-GB"/>
        </w:rPr>
        <w:t>. There were three entrances; to the east Bob al-</w:t>
      </w:r>
      <w:proofErr w:type="spellStart"/>
      <w:r w:rsidRPr="00C2338F">
        <w:rPr>
          <w:rFonts w:ascii="Times New Roman" w:eastAsia="Times New Roman" w:hAnsi="Times New Roman" w:cs="Times New Roman"/>
          <w:color w:val="333333"/>
          <w:sz w:val="24"/>
          <w:szCs w:val="24"/>
          <w:lang w:eastAsia="en-GB"/>
        </w:rPr>
        <w:t>Nisa</w:t>
      </w:r>
      <w:proofErr w:type="spellEnd"/>
      <w:r w:rsidRPr="00C2338F">
        <w:rPr>
          <w:rFonts w:ascii="Times New Roman" w:eastAsia="Times New Roman" w:hAnsi="Times New Roman" w:cs="Times New Roman"/>
          <w:color w:val="333333"/>
          <w:sz w:val="24"/>
          <w:szCs w:val="24"/>
          <w:lang w:eastAsia="en-GB"/>
        </w:rPr>
        <w:t xml:space="preserve"> for the women, west the Bob Jibril, the door of Gabriel and South Bob al-</w:t>
      </w:r>
      <w:proofErr w:type="spellStart"/>
      <w:r w:rsidRPr="00C2338F">
        <w:rPr>
          <w:rFonts w:ascii="Times New Roman" w:eastAsia="Times New Roman" w:hAnsi="Times New Roman" w:cs="Times New Roman"/>
          <w:color w:val="333333"/>
          <w:sz w:val="24"/>
          <w:szCs w:val="24"/>
          <w:lang w:eastAsia="en-GB"/>
        </w:rPr>
        <w:t>Rahmah</w:t>
      </w:r>
      <w:proofErr w:type="spellEnd"/>
      <w:r w:rsidRPr="00C2338F">
        <w:rPr>
          <w:rFonts w:ascii="Times New Roman" w:eastAsia="Times New Roman" w:hAnsi="Times New Roman" w:cs="Times New Roman"/>
          <w:color w:val="333333"/>
          <w:sz w:val="24"/>
          <w:szCs w:val="24"/>
          <w:lang w:eastAsia="en-GB"/>
        </w:rPr>
        <w:t>, the door of mercy</w:t>
      </w:r>
      <w:r w:rsidR="0050022D">
        <w:rPr>
          <w:rStyle w:val="FootnoteReference"/>
          <w:rFonts w:ascii="Times New Roman" w:eastAsia="Times New Roman" w:hAnsi="Times New Roman" w:cs="Times New Roman"/>
          <w:color w:val="333333"/>
          <w:sz w:val="24"/>
          <w:szCs w:val="24"/>
          <w:lang w:eastAsia="en-GB"/>
        </w:rPr>
        <w:footnoteReference w:id="3"/>
      </w:r>
      <w:r w:rsidRPr="00C2338F">
        <w:rPr>
          <w:rFonts w:ascii="Times New Roman" w:eastAsia="Times New Roman" w:hAnsi="Times New Roman" w:cs="Times New Roman"/>
          <w:color w:val="333333"/>
          <w:sz w:val="24"/>
          <w:szCs w:val="24"/>
          <w:lang w:eastAsia="en-GB"/>
        </w:rPr>
        <w:t>. The subsequent change of the Qibla, the southern entrance was</w:t>
      </w:r>
      <w:r w:rsidR="00EA4EAE">
        <w:rPr>
          <w:rFonts w:ascii="Times New Roman" w:eastAsia="Times New Roman" w:hAnsi="Times New Roman" w:cs="Times New Roman"/>
          <w:color w:val="333333"/>
          <w:sz w:val="24"/>
          <w:szCs w:val="24"/>
          <w:lang w:eastAsia="en-GB"/>
        </w:rPr>
        <w:t xml:space="preserve"> </w:t>
      </w:r>
      <w:bookmarkStart w:id="0" w:name="_GoBack"/>
      <w:r w:rsidRPr="00C2338F">
        <w:rPr>
          <w:rFonts w:ascii="Times New Roman" w:eastAsia="Times New Roman" w:hAnsi="Times New Roman" w:cs="Times New Roman"/>
          <w:color w:val="333333"/>
          <w:sz w:val="24"/>
          <w:szCs w:val="24"/>
          <w:lang w:eastAsia="en-GB"/>
        </w:rPr>
        <w:t>filled</w:t>
      </w:r>
      <w:bookmarkEnd w:id="0"/>
      <w:r w:rsidRPr="00C2338F">
        <w:rPr>
          <w:rFonts w:ascii="Times New Roman" w:eastAsia="Times New Roman" w:hAnsi="Times New Roman" w:cs="Times New Roman"/>
          <w:color w:val="333333"/>
          <w:sz w:val="24"/>
          <w:szCs w:val="24"/>
          <w:lang w:eastAsia="en-GB"/>
        </w:rPr>
        <w:t>, and the Northern opened up. Exterior side of the easter</w:t>
      </w:r>
      <w:r w:rsidR="00EA4EAE">
        <w:rPr>
          <w:rFonts w:ascii="Times New Roman" w:eastAsia="Times New Roman" w:hAnsi="Times New Roman" w:cs="Times New Roman"/>
          <w:color w:val="333333"/>
          <w:sz w:val="24"/>
          <w:szCs w:val="24"/>
          <w:lang w:eastAsia="en-GB"/>
        </w:rPr>
        <w:t xml:space="preserve">n </w:t>
      </w:r>
      <w:r w:rsidRPr="00C2338F">
        <w:rPr>
          <w:rFonts w:ascii="Times New Roman" w:eastAsia="Times New Roman" w:hAnsi="Times New Roman" w:cs="Times New Roman"/>
          <w:color w:val="333333"/>
          <w:sz w:val="24"/>
          <w:szCs w:val="24"/>
          <w:lang w:eastAsia="en-GB"/>
        </w:rPr>
        <w:t>wall, hujra or small huts, inhabited by Muhammad’s wives</w:t>
      </w:r>
      <w:r w:rsidR="008E05E7">
        <w:rPr>
          <w:rStyle w:val="FootnoteReference"/>
          <w:rFonts w:ascii="Times New Roman" w:eastAsia="Times New Roman" w:hAnsi="Times New Roman" w:cs="Times New Roman"/>
          <w:color w:val="333333"/>
          <w:sz w:val="24"/>
          <w:szCs w:val="24"/>
          <w:lang w:eastAsia="en-GB"/>
        </w:rPr>
        <w:footnoteReference w:id="4"/>
      </w:r>
      <w:r w:rsidRPr="00C2338F">
        <w:rPr>
          <w:rFonts w:ascii="Times New Roman" w:eastAsia="Times New Roman" w:hAnsi="Times New Roman" w:cs="Times New Roman"/>
          <w:color w:val="333333"/>
          <w:sz w:val="24"/>
          <w:szCs w:val="24"/>
          <w:lang w:eastAsia="en-GB"/>
        </w:rPr>
        <w:t xml:space="preserve">. Recorded by Abd Allah ibn Yazid in the Ibn </w:t>
      </w:r>
      <w:proofErr w:type="spellStart"/>
      <w:r w:rsidRPr="00C2338F">
        <w:rPr>
          <w:rFonts w:ascii="Times New Roman" w:eastAsia="Times New Roman" w:hAnsi="Times New Roman" w:cs="Times New Roman"/>
          <w:color w:val="333333"/>
          <w:sz w:val="24"/>
          <w:szCs w:val="24"/>
          <w:lang w:eastAsia="en-GB"/>
        </w:rPr>
        <w:t>Sa’d</w:t>
      </w:r>
      <w:proofErr w:type="spellEnd"/>
      <w:r w:rsidRPr="00C2338F">
        <w:rPr>
          <w:rFonts w:ascii="Times New Roman" w:eastAsia="Times New Roman" w:hAnsi="Times New Roman" w:cs="Times New Roman"/>
          <w:color w:val="333333"/>
          <w:sz w:val="24"/>
          <w:szCs w:val="24"/>
          <w:lang w:eastAsia="en-GB"/>
        </w:rPr>
        <w:t xml:space="preserve"> as having four houses of mud brick, each partitioned off by palm branches covered in mud. Five more residences not divided into rooms. Each entrance screened by black hair-cloth measuring three by three cubits. A shelter erected in the South-West edge of the courtyard, serving as a home for the poorest of the followers, similar to the northern wall where there was portico</w:t>
      </w:r>
      <w:r w:rsidR="008E05E7">
        <w:rPr>
          <w:rStyle w:val="FootnoteReference"/>
          <w:rFonts w:ascii="Times New Roman" w:eastAsia="Times New Roman" w:hAnsi="Times New Roman" w:cs="Times New Roman"/>
          <w:color w:val="333333"/>
          <w:sz w:val="24"/>
          <w:szCs w:val="24"/>
          <w:lang w:eastAsia="en-GB"/>
        </w:rPr>
        <w:footnoteReference w:id="5"/>
      </w:r>
      <w:r w:rsidRPr="00C2338F">
        <w:rPr>
          <w:rFonts w:ascii="Times New Roman" w:eastAsia="Times New Roman" w:hAnsi="Times New Roman" w:cs="Times New Roman"/>
          <w:color w:val="333333"/>
          <w:sz w:val="24"/>
          <w:szCs w:val="24"/>
          <w:lang w:eastAsia="en-GB"/>
        </w:rPr>
        <w:t>. Over the</w:t>
      </w:r>
      <w:r w:rsidR="00EA4EAE">
        <w:rPr>
          <w:rFonts w:ascii="Times New Roman" w:eastAsia="Times New Roman" w:hAnsi="Times New Roman" w:cs="Times New Roman"/>
          <w:color w:val="333333"/>
          <w:sz w:val="24"/>
          <w:szCs w:val="24"/>
          <w:lang w:eastAsia="en-GB"/>
        </w:rPr>
        <w:t xml:space="preserve"> </w:t>
      </w:r>
      <w:r w:rsidRPr="00C2338F">
        <w:rPr>
          <w:rFonts w:ascii="Times New Roman" w:eastAsia="Times New Roman" w:hAnsi="Times New Roman" w:cs="Times New Roman"/>
          <w:color w:val="333333"/>
          <w:sz w:val="24"/>
          <w:szCs w:val="24"/>
          <w:lang w:eastAsia="en-GB"/>
        </w:rPr>
        <w:t xml:space="preserve">subsequent years, extensions and redevelopments </w:t>
      </w:r>
      <w:r w:rsidR="00EA4EAE" w:rsidRPr="00C2338F">
        <w:rPr>
          <w:rFonts w:ascii="Times New Roman" w:eastAsia="Times New Roman" w:hAnsi="Times New Roman" w:cs="Times New Roman"/>
          <w:color w:val="333333"/>
          <w:sz w:val="24"/>
          <w:szCs w:val="24"/>
          <w:lang w:eastAsia="en-GB"/>
        </w:rPr>
        <w:t>occurred</w:t>
      </w:r>
      <w:r w:rsidRPr="00C2338F">
        <w:rPr>
          <w:rFonts w:ascii="Times New Roman" w:eastAsia="Times New Roman" w:hAnsi="Times New Roman" w:cs="Times New Roman"/>
          <w:color w:val="333333"/>
          <w:sz w:val="24"/>
          <w:szCs w:val="24"/>
          <w:lang w:eastAsia="en-GB"/>
        </w:rPr>
        <w:t>, including seven years after creation to twice the size</w:t>
      </w:r>
      <w:r w:rsidR="008E05E7">
        <w:rPr>
          <w:rStyle w:val="FootnoteReference"/>
          <w:rFonts w:ascii="Times New Roman" w:eastAsia="Times New Roman" w:hAnsi="Times New Roman" w:cs="Times New Roman"/>
          <w:color w:val="333333"/>
          <w:sz w:val="24"/>
          <w:szCs w:val="24"/>
          <w:lang w:eastAsia="en-GB"/>
        </w:rPr>
        <w:footnoteReference w:id="6"/>
      </w:r>
      <w:r w:rsidRPr="00C2338F">
        <w:rPr>
          <w:rFonts w:ascii="Times New Roman" w:eastAsia="Times New Roman" w:hAnsi="Times New Roman" w:cs="Times New Roman"/>
          <w:color w:val="333333"/>
          <w:sz w:val="24"/>
          <w:szCs w:val="24"/>
          <w:lang w:eastAsia="en-GB"/>
        </w:rPr>
        <w:t xml:space="preserve"> to accommodate the growing Muslim population.</w:t>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br/>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t xml:space="preserve">Subsequent renovations and redevelopment are numerous, firstly, the Umayyad dynasty, Khalif al-Walid in AD 707 demolished and reconstructed the building into 84 by 100 metres, a new teak roof with stone columns and a fountain in the </w:t>
      </w:r>
      <w:proofErr w:type="spellStart"/>
      <w:r w:rsidRPr="00C2338F">
        <w:rPr>
          <w:rFonts w:ascii="Times New Roman" w:eastAsia="Times New Roman" w:hAnsi="Times New Roman" w:cs="Times New Roman"/>
          <w:color w:val="333333"/>
          <w:sz w:val="24"/>
          <w:szCs w:val="24"/>
          <w:lang w:eastAsia="en-GB"/>
        </w:rPr>
        <w:t>sahn</w:t>
      </w:r>
      <w:proofErr w:type="spellEnd"/>
      <w:r w:rsidRPr="00C2338F">
        <w:rPr>
          <w:rFonts w:ascii="Times New Roman" w:eastAsia="Times New Roman" w:hAnsi="Times New Roman" w:cs="Times New Roman"/>
          <w:color w:val="333333"/>
          <w:sz w:val="24"/>
          <w:szCs w:val="24"/>
          <w:lang w:eastAsia="en-GB"/>
        </w:rPr>
        <w:t xml:space="preserve"> or courtyard</w:t>
      </w:r>
      <w:r w:rsidR="008E05E7">
        <w:rPr>
          <w:rStyle w:val="FootnoteReference"/>
          <w:rFonts w:ascii="Times New Roman" w:eastAsia="Times New Roman" w:hAnsi="Times New Roman" w:cs="Times New Roman"/>
          <w:color w:val="333333"/>
          <w:sz w:val="24"/>
          <w:szCs w:val="24"/>
          <w:lang w:eastAsia="en-GB"/>
        </w:rPr>
        <w:footnoteReference w:id="7"/>
      </w:r>
      <w:r w:rsidRPr="00C2338F">
        <w:rPr>
          <w:rFonts w:ascii="Times New Roman" w:eastAsia="Times New Roman" w:hAnsi="Times New Roman" w:cs="Times New Roman"/>
          <w:color w:val="333333"/>
          <w:sz w:val="24"/>
          <w:szCs w:val="24"/>
          <w:lang w:eastAsia="en-GB"/>
        </w:rPr>
        <w:t>. Fabrication and architecture, influenced by the great mosque of Damascus and Dome of the rock in Jerusalem built by the same Khalif</w:t>
      </w:r>
      <w:r w:rsidR="0050022D">
        <w:rPr>
          <w:rStyle w:val="FootnoteReference"/>
          <w:rFonts w:ascii="Times New Roman" w:eastAsia="Times New Roman" w:hAnsi="Times New Roman" w:cs="Times New Roman"/>
          <w:color w:val="333333"/>
          <w:sz w:val="24"/>
          <w:szCs w:val="24"/>
          <w:lang w:eastAsia="en-GB"/>
        </w:rPr>
        <w:footnoteReference w:id="8"/>
      </w:r>
      <w:r w:rsidRPr="00C2338F">
        <w:rPr>
          <w:rFonts w:ascii="Times New Roman" w:eastAsia="Times New Roman" w:hAnsi="Times New Roman" w:cs="Times New Roman"/>
          <w:color w:val="333333"/>
          <w:sz w:val="24"/>
          <w:szCs w:val="24"/>
          <w:lang w:eastAsia="en-GB"/>
        </w:rPr>
        <w:t>. Art was inclusive of Coptic and Greek mosaics on the walls, four minarets one at each corner and a Mihrab with a dome</w:t>
      </w:r>
      <w:r w:rsidR="0050022D">
        <w:rPr>
          <w:rStyle w:val="FootnoteReference"/>
          <w:rFonts w:ascii="Times New Roman" w:eastAsia="Times New Roman" w:hAnsi="Times New Roman" w:cs="Times New Roman"/>
          <w:color w:val="333333"/>
          <w:sz w:val="24"/>
          <w:szCs w:val="24"/>
          <w:lang w:eastAsia="en-GB"/>
        </w:rPr>
        <w:footnoteReference w:id="9"/>
      </w:r>
      <w:r w:rsidRPr="00C2338F">
        <w:rPr>
          <w:rFonts w:ascii="Times New Roman" w:eastAsia="Times New Roman" w:hAnsi="Times New Roman" w:cs="Times New Roman"/>
          <w:color w:val="333333"/>
          <w:sz w:val="24"/>
          <w:szCs w:val="24"/>
          <w:lang w:eastAsia="en-GB"/>
        </w:rPr>
        <w:t>.</w:t>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t>Additionally, under the Abbasid reign between AD 778-781 Khalif al-Mahdi renovated al-</w:t>
      </w:r>
      <w:proofErr w:type="spellStart"/>
      <w:r w:rsidRPr="00C2338F">
        <w:rPr>
          <w:rFonts w:ascii="Times New Roman" w:eastAsia="Times New Roman" w:hAnsi="Times New Roman" w:cs="Times New Roman"/>
          <w:color w:val="333333"/>
          <w:sz w:val="24"/>
          <w:szCs w:val="24"/>
          <w:lang w:eastAsia="en-GB"/>
        </w:rPr>
        <w:t>Walids</w:t>
      </w:r>
      <w:proofErr w:type="spellEnd"/>
      <w:r w:rsidRPr="00C2338F">
        <w:rPr>
          <w:rFonts w:ascii="Times New Roman" w:eastAsia="Times New Roman" w:hAnsi="Times New Roman" w:cs="Times New Roman"/>
          <w:color w:val="333333"/>
          <w:sz w:val="24"/>
          <w:szCs w:val="24"/>
          <w:lang w:eastAsia="en-GB"/>
        </w:rPr>
        <w:t xml:space="preserve"> northern wall. Introduced 20 doors, eight on the east and west walls and four on the north</w:t>
      </w:r>
      <w:r w:rsidR="008E05E7">
        <w:rPr>
          <w:rStyle w:val="FootnoteReference"/>
          <w:rFonts w:ascii="Times New Roman" w:eastAsia="Times New Roman" w:hAnsi="Times New Roman" w:cs="Times New Roman"/>
          <w:color w:val="333333"/>
          <w:sz w:val="24"/>
          <w:szCs w:val="24"/>
          <w:lang w:eastAsia="en-GB"/>
        </w:rPr>
        <w:footnoteReference w:id="10"/>
      </w:r>
      <w:r w:rsidRPr="00C2338F">
        <w:rPr>
          <w:rFonts w:ascii="Times New Roman" w:eastAsia="Times New Roman" w:hAnsi="Times New Roman" w:cs="Times New Roman"/>
          <w:color w:val="333333"/>
          <w:sz w:val="24"/>
          <w:szCs w:val="24"/>
          <w:lang w:eastAsia="en-GB"/>
        </w:rPr>
        <w:t>.</w:t>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br/>
      </w:r>
    </w:p>
    <w:p w:rsid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lastRenderedPageBreak/>
        <w:t xml:space="preserve">Significantly, during the </w:t>
      </w:r>
      <w:proofErr w:type="spellStart"/>
      <w:r w:rsidRPr="00C2338F">
        <w:rPr>
          <w:rFonts w:ascii="Times New Roman" w:eastAsia="Times New Roman" w:hAnsi="Times New Roman" w:cs="Times New Roman"/>
          <w:color w:val="333333"/>
          <w:sz w:val="24"/>
          <w:szCs w:val="24"/>
          <w:lang w:eastAsia="en-GB"/>
        </w:rPr>
        <w:t>Mumluk</w:t>
      </w:r>
      <w:proofErr w:type="spellEnd"/>
      <w:r w:rsidRPr="00C2338F">
        <w:rPr>
          <w:rFonts w:ascii="Times New Roman" w:eastAsia="Times New Roman" w:hAnsi="Times New Roman" w:cs="Times New Roman"/>
          <w:color w:val="333333"/>
          <w:sz w:val="24"/>
          <w:szCs w:val="24"/>
          <w:lang w:eastAsia="en-GB"/>
        </w:rPr>
        <w:t xml:space="preserve"> rule, the dome above Muhammad’s tomb was built in AD 1279 commissioned by Sultan </w:t>
      </w:r>
      <w:proofErr w:type="spellStart"/>
      <w:r w:rsidRPr="00C2338F">
        <w:rPr>
          <w:rFonts w:ascii="Times New Roman" w:eastAsia="Times New Roman" w:hAnsi="Times New Roman" w:cs="Times New Roman"/>
          <w:color w:val="333333"/>
          <w:sz w:val="24"/>
          <w:szCs w:val="24"/>
          <w:lang w:eastAsia="en-GB"/>
        </w:rPr>
        <w:t>Qala’un</w:t>
      </w:r>
      <w:proofErr w:type="spellEnd"/>
      <w:r w:rsidR="00EB4A5D">
        <w:rPr>
          <w:rStyle w:val="FootnoteReference"/>
          <w:rFonts w:ascii="Times New Roman" w:eastAsia="Times New Roman" w:hAnsi="Times New Roman" w:cs="Times New Roman"/>
          <w:color w:val="333333"/>
          <w:sz w:val="24"/>
          <w:szCs w:val="24"/>
          <w:lang w:eastAsia="en-GB"/>
        </w:rPr>
        <w:footnoteReference w:id="11"/>
      </w:r>
      <w:r w:rsidRPr="00C2338F">
        <w:rPr>
          <w:rFonts w:ascii="Times New Roman" w:eastAsia="Times New Roman" w:hAnsi="Times New Roman" w:cs="Times New Roman"/>
          <w:color w:val="333333"/>
          <w:sz w:val="24"/>
          <w:szCs w:val="24"/>
          <w:lang w:eastAsia="en-GB"/>
        </w:rPr>
        <w:t xml:space="preserve">. Built from unpainted wood, it wasn’t until several centuries later that it became infamous green. Sultan </w:t>
      </w:r>
      <w:proofErr w:type="spellStart"/>
      <w:r w:rsidRPr="00C2338F">
        <w:rPr>
          <w:rFonts w:ascii="Times New Roman" w:eastAsia="Times New Roman" w:hAnsi="Times New Roman" w:cs="Times New Roman"/>
          <w:color w:val="333333"/>
          <w:sz w:val="24"/>
          <w:szCs w:val="24"/>
          <w:lang w:eastAsia="en-GB"/>
        </w:rPr>
        <w:t>Qaytboy</w:t>
      </w:r>
      <w:proofErr w:type="spellEnd"/>
      <w:r w:rsidRPr="00C2338F">
        <w:rPr>
          <w:rFonts w:ascii="Times New Roman" w:eastAsia="Times New Roman" w:hAnsi="Times New Roman" w:cs="Times New Roman"/>
          <w:color w:val="333333"/>
          <w:sz w:val="24"/>
          <w:szCs w:val="24"/>
          <w:lang w:eastAsia="en-GB"/>
        </w:rPr>
        <w:t xml:space="preserve"> in 1481 rebuilt the east, west and southern (Qibla) walls after an unfortunate lightning strike</w:t>
      </w:r>
      <w:r w:rsidR="00EB4A5D">
        <w:rPr>
          <w:rStyle w:val="FootnoteReference"/>
          <w:rFonts w:ascii="Times New Roman" w:eastAsia="Times New Roman" w:hAnsi="Times New Roman" w:cs="Times New Roman"/>
          <w:color w:val="333333"/>
          <w:sz w:val="24"/>
          <w:szCs w:val="24"/>
          <w:lang w:eastAsia="en-GB"/>
        </w:rPr>
        <w:footnoteReference w:id="12"/>
      </w:r>
      <w:r w:rsidRPr="00C2338F">
        <w:rPr>
          <w:rFonts w:ascii="Times New Roman" w:eastAsia="Times New Roman" w:hAnsi="Times New Roman" w:cs="Times New Roman"/>
          <w:color w:val="333333"/>
          <w:sz w:val="24"/>
          <w:szCs w:val="24"/>
          <w:lang w:eastAsia="en-GB"/>
        </w:rPr>
        <w:t>.</w:t>
      </w:r>
    </w:p>
    <w:p w:rsidR="00EB4A5D" w:rsidRPr="00C2338F" w:rsidRDefault="00EB4A5D" w:rsidP="00C2338F">
      <w:pPr>
        <w:shd w:val="clear" w:color="auto" w:fill="FFFFFF"/>
        <w:spacing w:after="0" w:line="240" w:lineRule="auto"/>
        <w:rPr>
          <w:rFonts w:ascii="Times New Roman" w:eastAsia="Times New Roman" w:hAnsi="Times New Roman" w:cs="Times New Roman"/>
          <w:color w:val="333333"/>
          <w:sz w:val="24"/>
          <w:szCs w:val="24"/>
          <w:lang w:eastAsia="en-GB"/>
        </w:rPr>
      </w:pP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t>During the Ottoman control between 1517 and 1918 with first world war, multiple contributions to the Prophets mosque happened. Including, Sultan Suleyman I in AD 1520-1566 remodelled west and east walls. Built al-</w:t>
      </w:r>
      <w:proofErr w:type="spellStart"/>
      <w:r w:rsidRPr="00C2338F">
        <w:rPr>
          <w:rFonts w:ascii="Times New Roman" w:eastAsia="Times New Roman" w:hAnsi="Times New Roman" w:cs="Times New Roman"/>
          <w:color w:val="333333"/>
          <w:sz w:val="24"/>
          <w:szCs w:val="24"/>
          <w:lang w:eastAsia="en-GB"/>
        </w:rPr>
        <w:t>Suleymaniyya</w:t>
      </w:r>
      <w:proofErr w:type="spellEnd"/>
      <w:r w:rsidRPr="00C2338F">
        <w:rPr>
          <w:rFonts w:ascii="Times New Roman" w:eastAsia="Times New Roman" w:hAnsi="Times New Roman" w:cs="Times New Roman"/>
          <w:color w:val="333333"/>
          <w:sz w:val="24"/>
          <w:szCs w:val="24"/>
          <w:lang w:eastAsia="en-GB"/>
        </w:rPr>
        <w:t xml:space="preserve"> the name of the north-eastern minaret and a new mihrab (al-</w:t>
      </w:r>
      <w:proofErr w:type="spellStart"/>
      <w:r w:rsidRPr="00C2338F">
        <w:rPr>
          <w:rFonts w:ascii="Times New Roman" w:eastAsia="Times New Roman" w:hAnsi="Times New Roman" w:cs="Times New Roman"/>
          <w:color w:val="333333"/>
          <w:sz w:val="24"/>
          <w:szCs w:val="24"/>
          <w:lang w:eastAsia="en-GB"/>
        </w:rPr>
        <w:t>Ahhnaf</w:t>
      </w:r>
      <w:proofErr w:type="spellEnd"/>
      <w:r w:rsidRPr="00C2338F">
        <w:rPr>
          <w:rFonts w:ascii="Times New Roman" w:eastAsia="Times New Roman" w:hAnsi="Times New Roman" w:cs="Times New Roman"/>
          <w:color w:val="333333"/>
          <w:sz w:val="24"/>
          <w:szCs w:val="24"/>
          <w:lang w:eastAsia="en-GB"/>
        </w:rPr>
        <w:t>) besides the prophets al-</w:t>
      </w:r>
      <w:proofErr w:type="spellStart"/>
      <w:r w:rsidRPr="00C2338F">
        <w:rPr>
          <w:rFonts w:ascii="Times New Roman" w:eastAsia="Times New Roman" w:hAnsi="Times New Roman" w:cs="Times New Roman"/>
          <w:color w:val="333333"/>
          <w:sz w:val="24"/>
          <w:szCs w:val="24"/>
          <w:lang w:eastAsia="en-GB"/>
        </w:rPr>
        <w:t>Ahafi’iyyah</w:t>
      </w:r>
      <w:proofErr w:type="spellEnd"/>
      <w:r w:rsidRPr="00C2338F">
        <w:rPr>
          <w:rFonts w:ascii="Times New Roman" w:eastAsia="Times New Roman" w:hAnsi="Times New Roman" w:cs="Times New Roman"/>
          <w:color w:val="333333"/>
          <w:sz w:val="24"/>
          <w:szCs w:val="24"/>
          <w:lang w:eastAsia="en-GB"/>
        </w:rPr>
        <w:t>, finally reconstructed dome with lead sheets and painted the infamous green</w:t>
      </w:r>
      <w:r w:rsidR="00EB4A5D">
        <w:rPr>
          <w:rStyle w:val="FootnoteReference"/>
          <w:rFonts w:ascii="Times New Roman" w:eastAsia="Times New Roman" w:hAnsi="Times New Roman" w:cs="Times New Roman"/>
          <w:color w:val="333333"/>
          <w:sz w:val="24"/>
          <w:szCs w:val="24"/>
          <w:lang w:eastAsia="en-GB"/>
        </w:rPr>
        <w:footnoteReference w:id="13"/>
      </w:r>
      <w:r w:rsidRPr="00C2338F">
        <w:rPr>
          <w:rFonts w:ascii="Times New Roman" w:eastAsia="Times New Roman" w:hAnsi="Times New Roman" w:cs="Times New Roman"/>
          <w:color w:val="333333"/>
          <w:sz w:val="24"/>
          <w:szCs w:val="24"/>
          <w:lang w:eastAsia="en-GB"/>
        </w:rPr>
        <w:t xml:space="preserve">. Furthermore, under Sultan </w:t>
      </w:r>
      <w:proofErr w:type="spellStart"/>
      <w:r w:rsidRPr="00C2338F">
        <w:rPr>
          <w:rFonts w:ascii="Times New Roman" w:eastAsia="Times New Roman" w:hAnsi="Times New Roman" w:cs="Times New Roman"/>
          <w:color w:val="333333"/>
          <w:sz w:val="24"/>
          <w:szCs w:val="24"/>
          <w:lang w:eastAsia="en-GB"/>
        </w:rPr>
        <w:t>Abdulmecid</w:t>
      </w:r>
      <w:proofErr w:type="spellEnd"/>
      <w:r w:rsidRPr="00C2338F">
        <w:rPr>
          <w:rFonts w:ascii="Times New Roman" w:eastAsia="Times New Roman" w:hAnsi="Times New Roman" w:cs="Times New Roman"/>
          <w:color w:val="333333"/>
          <w:sz w:val="24"/>
          <w:szCs w:val="24"/>
          <w:lang w:eastAsia="en-GB"/>
        </w:rPr>
        <w:t xml:space="preserve"> in 1859-1861 the mosque was remodelled bar features linked</w:t>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t>to Muhammad such as his tomb</w:t>
      </w:r>
      <w:r w:rsidR="00EB4A5D">
        <w:rPr>
          <w:rStyle w:val="FootnoteReference"/>
          <w:rFonts w:ascii="Times New Roman" w:eastAsia="Times New Roman" w:hAnsi="Times New Roman" w:cs="Times New Roman"/>
          <w:color w:val="333333"/>
          <w:sz w:val="24"/>
          <w:szCs w:val="24"/>
          <w:lang w:eastAsia="en-GB"/>
        </w:rPr>
        <w:footnoteReference w:id="14"/>
      </w:r>
      <w:r w:rsidRPr="00C2338F">
        <w:rPr>
          <w:rFonts w:ascii="Times New Roman" w:eastAsia="Times New Roman" w:hAnsi="Times New Roman" w:cs="Times New Roman"/>
          <w:color w:val="333333"/>
          <w:sz w:val="24"/>
          <w:szCs w:val="24"/>
          <w:lang w:eastAsia="en-GB"/>
        </w:rPr>
        <w:t>. Prayer hall doubled in size, small domes decorated in the calligraphy of religious verses and Arabic poetry were built to cover it. China tiles engraved with calligraphy ornamented the qibla wall. A fifth minaret, al-</w:t>
      </w:r>
      <w:proofErr w:type="spellStart"/>
      <w:r w:rsidRPr="00C2338F">
        <w:rPr>
          <w:rFonts w:ascii="Times New Roman" w:eastAsia="Times New Roman" w:hAnsi="Times New Roman" w:cs="Times New Roman"/>
          <w:color w:val="333333"/>
          <w:sz w:val="24"/>
          <w:szCs w:val="24"/>
          <w:lang w:eastAsia="en-GB"/>
        </w:rPr>
        <w:t>Majidiyya</w:t>
      </w:r>
      <w:proofErr w:type="spellEnd"/>
      <w:r w:rsidRPr="00C2338F">
        <w:rPr>
          <w:rFonts w:ascii="Times New Roman" w:eastAsia="Times New Roman" w:hAnsi="Times New Roman" w:cs="Times New Roman"/>
          <w:color w:val="333333"/>
          <w:sz w:val="24"/>
          <w:szCs w:val="24"/>
          <w:lang w:eastAsia="en-GB"/>
        </w:rPr>
        <w:t xml:space="preserve"> was erected, the floors paved with marble and red stone</w:t>
      </w:r>
      <w:r w:rsidR="00EB4A5D">
        <w:rPr>
          <w:rStyle w:val="FootnoteReference"/>
          <w:rFonts w:ascii="Times New Roman" w:eastAsia="Times New Roman" w:hAnsi="Times New Roman" w:cs="Times New Roman"/>
          <w:color w:val="333333"/>
          <w:sz w:val="24"/>
          <w:szCs w:val="24"/>
          <w:lang w:eastAsia="en-GB"/>
        </w:rPr>
        <w:footnoteReference w:id="15"/>
      </w:r>
      <w:r w:rsidRPr="00C2338F">
        <w:rPr>
          <w:rFonts w:ascii="Times New Roman" w:eastAsia="Times New Roman" w:hAnsi="Times New Roman" w:cs="Times New Roman"/>
          <w:color w:val="333333"/>
          <w:sz w:val="24"/>
          <w:szCs w:val="24"/>
          <w:lang w:eastAsia="en-GB"/>
        </w:rPr>
        <w:t>.</w:t>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br/>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t xml:space="preserve">Saudi governor introduced additional room for prayer in the main hall, </w:t>
      </w:r>
      <w:proofErr w:type="spellStart"/>
      <w:r w:rsidRPr="00C2338F">
        <w:rPr>
          <w:rFonts w:ascii="Times New Roman" w:eastAsia="Times New Roman" w:hAnsi="Times New Roman" w:cs="Times New Roman"/>
          <w:color w:val="333333"/>
          <w:sz w:val="24"/>
          <w:szCs w:val="24"/>
          <w:lang w:eastAsia="en-GB"/>
        </w:rPr>
        <w:t>Sukeymaniyya</w:t>
      </w:r>
      <w:proofErr w:type="spellEnd"/>
      <w:r w:rsidRPr="00C2338F">
        <w:rPr>
          <w:rFonts w:ascii="Times New Roman" w:eastAsia="Times New Roman" w:hAnsi="Times New Roman" w:cs="Times New Roman"/>
          <w:color w:val="333333"/>
          <w:sz w:val="24"/>
          <w:szCs w:val="24"/>
          <w:lang w:eastAsia="en-GB"/>
        </w:rPr>
        <w:t xml:space="preserve"> and Majid the minarets were replaced with additions of two more to the north-eastern and north-west borders</w:t>
      </w:r>
      <w:r w:rsidR="002A5495">
        <w:rPr>
          <w:rStyle w:val="FootnoteReference"/>
          <w:rFonts w:ascii="Times New Roman" w:eastAsia="Times New Roman" w:hAnsi="Times New Roman" w:cs="Times New Roman"/>
          <w:color w:val="333333"/>
          <w:sz w:val="24"/>
          <w:szCs w:val="24"/>
          <w:lang w:eastAsia="en-GB"/>
        </w:rPr>
        <w:footnoteReference w:id="16"/>
      </w:r>
      <w:r w:rsidRPr="00C2338F">
        <w:rPr>
          <w:rFonts w:ascii="Times New Roman" w:eastAsia="Times New Roman" w:hAnsi="Times New Roman" w:cs="Times New Roman"/>
          <w:color w:val="333333"/>
          <w:sz w:val="24"/>
          <w:szCs w:val="24"/>
          <w:lang w:eastAsia="en-GB"/>
        </w:rPr>
        <w:t>. A library was built to house the growing collection of historical works including Qur’ans. 1981, new areas of prayer increased available space by 5 percent allowing for up to half a million worshippers to practice</w:t>
      </w:r>
      <w:r w:rsidR="00EB4A5D">
        <w:rPr>
          <w:rStyle w:val="FootnoteReference"/>
          <w:rFonts w:ascii="Times New Roman" w:eastAsia="Times New Roman" w:hAnsi="Times New Roman" w:cs="Times New Roman"/>
          <w:color w:val="333333"/>
          <w:sz w:val="24"/>
          <w:szCs w:val="24"/>
          <w:lang w:eastAsia="en-GB"/>
        </w:rPr>
        <w:footnoteReference w:id="17"/>
      </w:r>
      <w:r w:rsidRPr="00C2338F">
        <w:rPr>
          <w:rFonts w:ascii="Times New Roman" w:eastAsia="Times New Roman" w:hAnsi="Times New Roman" w:cs="Times New Roman"/>
          <w:color w:val="333333"/>
          <w:sz w:val="24"/>
          <w:szCs w:val="24"/>
          <w:lang w:eastAsia="en-GB"/>
        </w:rPr>
        <w:t>.</w:t>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br/>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t>The Prophets mosque is originator of the Qibla direction. Initially, facing toward Jerusalem in hopes of converting and appeasing the Jewish residents in Medina</w:t>
      </w:r>
      <w:r w:rsidR="002A5495">
        <w:rPr>
          <w:rStyle w:val="FootnoteReference"/>
          <w:rFonts w:ascii="Times New Roman" w:eastAsia="Times New Roman" w:hAnsi="Times New Roman" w:cs="Times New Roman"/>
          <w:color w:val="333333"/>
          <w:sz w:val="24"/>
          <w:szCs w:val="24"/>
          <w:lang w:eastAsia="en-GB"/>
        </w:rPr>
        <w:footnoteReference w:id="18"/>
      </w:r>
      <w:r w:rsidRPr="00C2338F">
        <w:rPr>
          <w:rFonts w:ascii="Times New Roman" w:eastAsia="Times New Roman" w:hAnsi="Times New Roman" w:cs="Times New Roman"/>
          <w:color w:val="333333"/>
          <w:sz w:val="24"/>
          <w:szCs w:val="24"/>
          <w:lang w:eastAsia="en-GB"/>
        </w:rPr>
        <w:t xml:space="preserve">. The second Surah of the Quran, also called the Surat al-Baqarah, records that Muhammad during prayer or </w:t>
      </w:r>
      <w:proofErr w:type="spellStart"/>
      <w:r w:rsidRPr="00C2338F">
        <w:rPr>
          <w:rFonts w:ascii="Times New Roman" w:eastAsia="Times New Roman" w:hAnsi="Times New Roman" w:cs="Times New Roman"/>
          <w:color w:val="333333"/>
          <w:sz w:val="24"/>
          <w:szCs w:val="24"/>
          <w:lang w:eastAsia="en-GB"/>
        </w:rPr>
        <w:t>Musalla</w:t>
      </w:r>
      <w:proofErr w:type="spellEnd"/>
      <w:r w:rsidRPr="00C2338F">
        <w:rPr>
          <w:rFonts w:ascii="Times New Roman" w:eastAsia="Times New Roman" w:hAnsi="Times New Roman" w:cs="Times New Roman"/>
          <w:color w:val="333333"/>
          <w:sz w:val="24"/>
          <w:szCs w:val="24"/>
          <w:lang w:eastAsia="en-GB"/>
        </w:rPr>
        <w:t xml:space="preserve"> had a revelation to face South towards Mecca instead</w:t>
      </w:r>
      <w:r w:rsidR="002A5495">
        <w:rPr>
          <w:rStyle w:val="FootnoteReference"/>
          <w:rFonts w:ascii="Times New Roman" w:eastAsia="Times New Roman" w:hAnsi="Times New Roman" w:cs="Times New Roman"/>
          <w:color w:val="333333"/>
          <w:sz w:val="24"/>
          <w:szCs w:val="24"/>
          <w:lang w:eastAsia="en-GB"/>
        </w:rPr>
        <w:footnoteReference w:id="19"/>
      </w:r>
      <w:r w:rsidRPr="00C2338F">
        <w:rPr>
          <w:rFonts w:ascii="Times New Roman" w:eastAsia="Times New Roman" w:hAnsi="Times New Roman" w:cs="Times New Roman"/>
          <w:color w:val="333333"/>
          <w:sz w:val="24"/>
          <w:szCs w:val="24"/>
          <w:lang w:eastAsia="en-GB"/>
        </w:rPr>
        <w:t>. Consequently, establishing the Ka ’bah in Mecca as the religious centre for Muslims. Alongside location of Mihrabs or niche in mosques to affirm the direction of prayer, which</w:t>
      </w:r>
      <w:r w:rsidR="002A5495">
        <w:rPr>
          <w:rFonts w:ascii="Times New Roman" w:eastAsia="Times New Roman" w:hAnsi="Times New Roman" w:cs="Times New Roman"/>
          <w:color w:val="333333"/>
          <w:sz w:val="24"/>
          <w:szCs w:val="24"/>
          <w:lang w:eastAsia="en-GB"/>
        </w:rPr>
        <w:t xml:space="preserve"> </w:t>
      </w:r>
      <w:r w:rsidRPr="00C2338F">
        <w:rPr>
          <w:rFonts w:ascii="Times New Roman" w:eastAsia="Times New Roman" w:hAnsi="Times New Roman" w:cs="Times New Roman"/>
          <w:color w:val="333333"/>
          <w:sz w:val="24"/>
          <w:szCs w:val="24"/>
          <w:lang w:eastAsia="en-GB"/>
        </w:rPr>
        <w:t>is important as it adds features seen in future Mosques.</w:t>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br/>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lastRenderedPageBreak/>
        <w:t xml:space="preserve">Secondly, the introduction of the </w:t>
      </w:r>
      <w:proofErr w:type="spellStart"/>
      <w:r w:rsidRPr="00C2338F">
        <w:rPr>
          <w:rFonts w:ascii="Times New Roman" w:eastAsia="Times New Roman" w:hAnsi="Times New Roman" w:cs="Times New Roman"/>
          <w:color w:val="333333"/>
          <w:sz w:val="24"/>
          <w:szCs w:val="24"/>
          <w:lang w:eastAsia="en-GB"/>
        </w:rPr>
        <w:t>Minbar</w:t>
      </w:r>
      <w:proofErr w:type="spellEnd"/>
      <w:r w:rsidRPr="00C2338F">
        <w:rPr>
          <w:rFonts w:ascii="Times New Roman" w:eastAsia="Times New Roman" w:hAnsi="Times New Roman" w:cs="Times New Roman"/>
          <w:color w:val="333333"/>
          <w:sz w:val="24"/>
          <w:szCs w:val="24"/>
          <w:lang w:eastAsia="en-GB"/>
        </w:rPr>
        <w:t xml:space="preserve"> as a Pulpit was first introduced at the mosque. Formerly, Muhammad would address the congregation at the </w:t>
      </w:r>
      <w:proofErr w:type="spellStart"/>
      <w:r w:rsidRPr="00C2338F">
        <w:rPr>
          <w:rFonts w:ascii="Times New Roman" w:eastAsia="Times New Roman" w:hAnsi="Times New Roman" w:cs="Times New Roman"/>
          <w:color w:val="333333"/>
          <w:sz w:val="24"/>
          <w:szCs w:val="24"/>
          <w:lang w:eastAsia="en-GB"/>
        </w:rPr>
        <w:t>musalla</w:t>
      </w:r>
      <w:proofErr w:type="spellEnd"/>
      <w:r w:rsidRPr="00C2338F">
        <w:rPr>
          <w:rFonts w:ascii="Times New Roman" w:eastAsia="Times New Roman" w:hAnsi="Times New Roman" w:cs="Times New Roman"/>
          <w:color w:val="333333"/>
          <w:sz w:val="24"/>
          <w:szCs w:val="24"/>
          <w:lang w:eastAsia="en-GB"/>
        </w:rPr>
        <w:t xml:space="preserve"> and khutbahs by leaning against a palm tree trunk in the courtyard</w:t>
      </w:r>
      <w:r w:rsidR="002A5495">
        <w:rPr>
          <w:rStyle w:val="FootnoteReference"/>
          <w:rFonts w:ascii="Times New Roman" w:eastAsia="Times New Roman" w:hAnsi="Times New Roman" w:cs="Times New Roman"/>
          <w:color w:val="333333"/>
          <w:sz w:val="24"/>
          <w:szCs w:val="24"/>
          <w:lang w:eastAsia="en-GB"/>
        </w:rPr>
        <w:footnoteReference w:id="20"/>
      </w:r>
      <w:r w:rsidRPr="00C2338F">
        <w:rPr>
          <w:rFonts w:ascii="Times New Roman" w:eastAsia="Times New Roman" w:hAnsi="Times New Roman" w:cs="Times New Roman"/>
          <w:color w:val="333333"/>
          <w:sz w:val="24"/>
          <w:szCs w:val="24"/>
          <w:lang w:eastAsia="en-GB"/>
        </w:rPr>
        <w:t xml:space="preserve">. Records from Al-Tabari and the Hadith reveal that Muhammad would commission a </w:t>
      </w:r>
      <w:proofErr w:type="spellStart"/>
      <w:r w:rsidRPr="00C2338F">
        <w:rPr>
          <w:rFonts w:ascii="Times New Roman" w:eastAsia="Times New Roman" w:hAnsi="Times New Roman" w:cs="Times New Roman"/>
          <w:color w:val="333333"/>
          <w:sz w:val="24"/>
          <w:szCs w:val="24"/>
          <w:lang w:eastAsia="en-GB"/>
        </w:rPr>
        <w:t>minbar</w:t>
      </w:r>
      <w:proofErr w:type="spellEnd"/>
      <w:r w:rsidRPr="00C2338F">
        <w:rPr>
          <w:rFonts w:ascii="Times New Roman" w:eastAsia="Times New Roman" w:hAnsi="Times New Roman" w:cs="Times New Roman"/>
          <w:color w:val="333333"/>
          <w:sz w:val="24"/>
          <w:szCs w:val="24"/>
          <w:lang w:eastAsia="en-GB"/>
        </w:rPr>
        <w:t xml:space="preserve"> made of Tamarisk wood which was carved by either a Greek or Abyssinian carpenter</w:t>
      </w:r>
      <w:r>
        <w:rPr>
          <w:rFonts w:ascii="Times New Roman" w:eastAsia="Times New Roman" w:hAnsi="Times New Roman" w:cs="Times New Roman"/>
          <w:color w:val="333333"/>
          <w:sz w:val="24"/>
          <w:szCs w:val="24"/>
          <w:lang w:eastAsia="en-GB"/>
        </w:rPr>
        <w:t>.</w:t>
      </w:r>
      <w:r w:rsidRPr="00C2338F">
        <w:rPr>
          <w:rFonts w:ascii="Times New Roman" w:eastAsia="Times New Roman" w:hAnsi="Times New Roman" w:cs="Times New Roman"/>
          <w:color w:val="333333"/>
          <w:sz w:val="24"/>
          <w:szCs w:val="24"/>
          <w:lang w:eastAsia="en-GB"/>
        </w:rPr>
        <w:t xml:space="preserve"> It was a chair with three steps, reportedly Muhammad would sit on the third step with his feet on the second</w:t>
      </w:r>
      <w:r w:rsidR="002A5495">
        <w:rPr>
          <w:rStyle w:val="FootnoteReference"/>
          <w:rFonts w:ascii="Times New Roman" w:eastAsia="Times New Roman" w:hAnsi="Times New Roman" w:cs="Times New Roman"/>
          <w:color w:val="333333"/>
          <w:sz w:val="24"/>
          <w:szCs w:val="24"/>
          <w:lang w:eastAsia="en-GB"/>
        </w:rPr>
        <w:footnoteReference w:id="21"/>
      </w:r>
      <w:r w:rsidRPr="00C2338F">
        <w:rPr>
          <w:rFonts w:ascii="Times New Roman" w:eastAsia="Times New Roman" w:hAnsi="Times New Roman" w:cs="Times New Roman"/>
          <w:color w:val="333333"/>
          <w:sz w:val="24"/>
          <w:szCs w:val="24"/>
          <w:lang w:eastAsia="en-GB"/>
        </w:rPr>
        <w:t>. Previous</w:t>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t xml:space="preserve">to the </w:t>
      </w:r>
      <w:proofErr w:type="spellStart"/>
      <w:r w:rsidRPr="00C2338F">
        <w:rPr>
          <w:rFonts w:ascii="Times New Roman" w:eastAsia="Times New Roman" w:hAnsi="Times New Roman" w:cs="Times New Roman"/>
          <w:color w:val="333333"/>
          <w:sz w:val="24"/>
          <w:szCs w:val="24"/>
          <w:lang w:eastAsia="en-GB"/>
        </w:rPr>
        <w:t>Minbar</w:t>
      </w:r>
      <w:proofErr w:type="spellEnd"/>
      <w:r w:rsidRPr="00C2338F">
        <w:rPr>
          <w:rFonts w:ascii="Times New Roman" w:eastAsia="Times New Roman" w:hAnsi="Times New Roman" w:cs="Times New Roman"/>
          <w:color w:val="333333"/>
          <w:sz w:val="24"/>
          <w:szCs w:val="24"/>
          <w:lang w:eastAsia="en-GB"/>
        </w:rPr>
        <w:t xml:space="preserve"> becoming purely religious during the Abbasid khalifs, leaders and governors would use a </w:t>
      </w:r>
      <w:proofErr w:type="spellStart"/>
      <w:r w:rsidRPr="00C2338F">
        <w:rPr>
          <w:rFonts w:ascii="Times New Roman" w:eastAsia="Times New Roman" w:hAnsi="Times New Roman" w:cs="Times New Roman"/>
          <w:color w:val="333333"/>
          <w:sz w:val="24"/>
          <w:szCs w:val="24"/>
          <w:lang w:eastAsia="en-GB"/>
        </w:rPr>
        <w:t>minbar</w:t>
      </w:r>
      <w:proofErr w:type="spellEnd"/>
      <w:r w:rsidRPr="00C2338F">
        <w:rPr>
          <w:rFonts w:ascii="Times New Roman" w:eastAsia="Times New Roman" w:hAnsi="Times New Roman" w:cs="Times New Roman"/>
          <w:color w:val="333333"/>
          <w:sz w:val="24"/>
          <w:szCs w:val="24"/>
          <w:lang w:eastAsia="en-GB"/>
        </w:rPr>
        <w:t xml:space="preserve"> to speak at Khutbahs, political and cultural discussions. </w:t>
      </w:r>
      <w:proofErr w:type="spellStart"/>
      <w:r w:rsidRPr="00C2338F">
        <w:rPr>
          <w:rFonts w:ascii="Times New Roman" w:eastAsia="Times New Roman" w:hAnsi="Times New Roman" w:cs="Times New Roman"/>
          <w:color w:val="333333"/>
          <w:sz w:val="24"/>
          <w:szCs w:val="24"/>
          <w:lang w:eastAsia="en-GB"/>
        </w:rPr>
        <w:t>Minbars</w:t>
      </w:r>
      <w:proofErr w:type="spellEnd"/>
      <w:r w:rsidRPr="00C2338F">
        <w:rPr>
          <w:rFonts w:ascii="Times New Roman" w:eastAsia="Times New Roman" w:hAnsi="Times New Roman" w:cs="Times New Roman"/>
          <w:color w:val="333333"/>
          <w:sz w:val="24"/>
          <w:szCs w:val="24"/>
          <w:lang w:eastAsia="en-GB"/>
        </w:rPr>
        <w:t xml:space="preserve"> became universally utilised in </w:t>
      </w:r>
      <w:proofErr w:type="spellStart"/>
      <w:r w:rsidRPr="00C2338F">
        <w:rPr>
          <w:rFonts w:ascii="Times New Roman" w:eastAsia="Times New Roman" w:hAnsi="Times New Roman" w:cs="Times New Roman"/>
          <w:color w:val="333333"/>
          <w:sz w:val="24"/>
          <w:szCs w:val="24"/>
          <w:lang w:eastAsia="en-GB"/>
        </w:rPr>
        <w:t>Musallas</w:t>
      </w:r>
      <w:proofErr w:type="spellEnd"/>
      <w:r w:rsidRPr="00C2338F">
        <w:rPr>
          <w:rFonts w:ascii="Times New Roman" w:eastAsia="Times New Roman" w:hAnsi="Times New Roman" w:cs="Times New Roman"/>
          <w:color w:val="333333"/>
          <w:sz w:val="24"/>
          <w:szCs w:val="24"/>
          <w:lang w:eastAsia="en-GB"/>
        </w:rPr>
        <w:t xml:space="preserve"> by </w:t>
      </w:r>
      <w:proofErr w:type="spellStart"/>
      <w:r w:rsidRPr="00C2338F">
        <w:rPr>
          <w:rFonts w:ascii="Times New Roman" w:eastAsia="Times New Roman" w:hAnsi="Times New Roman" w:cs="Times New Roman"/>
          <w:color w:val="333333"/>
          <w:sz w:val="24"/>
          <w:szCs w:val="24"/>
          <w:lang w:eastAsia="en-GB"/>
        </w:rPr>
        <w:t>Mu’āwiya</w:t>
      </w:r>
      <w:proofErr w:type="spellEnd"/>
      <w:r w:rsidRPr="00C2338F">
        <w:rPr>
          <w:rFonts w:ascii="Times New Roman" w:eastAsia="Times New Roman" w:hAnsi="Times New Roman" w:cs="Times New Roman"/>
          <w:color w:val="333333"/>
          <w:sz w:val="24"/>
          <w:szCs w:val="24"/>
          <w:lang w:eastAsia="en-GB"/>
        </w:rPr>
        <w:t xml:space="preserve"> or </w:t>
      </w:r>
      <w:proofErr w:type="spellStart"/>
      <w:r w:rsidRPr="00C2338F">
        <w:rPr>
          <w:rFonts w:ascii="Times New Roman" w:eastAsia="Times New Roman" w:hAnsi="Times New Roman" w:cs="Times New Roman"/>
          <w:color w:val="333333"/>
          <w:sz w:val="24"/>
          <w:szCs w:val="24"/>
          <w:lang w:eastAsia="en-GB"/>
        </w:rPr>
        <w:t>Mauwān</w:t>
      </w:r>
      <w:proofErr w:type="spellEnd"/>
      <w:r w:rsidRPr="00C2338F">
        <w:rPr>
          <w:rFonts w:ascii="Times New Roman" w:eastAsia="Times New Roman" w:hAnsi="Times New Roman" w:cs="Times New Roman"/>
          <w:color w:val="333333"/>
          <w:sz w:val="24"/>
          <w:szCs w:val="24"/>
          <w:lang w:eastAsia="en-GB"/>
        </w:rPr>
        <w:t xml:space="preserve"> 1 his representative in AD 661-80 when introduced as solely religious tools</w:t>
      </w:r>
      <w:r w:rsidR="002A5495">
        <w:rPr>
          <w:rStyle w:val="FootnoteReference"/>
          <w:rFonts w:ascii="Times New Roman" w:eastAsia="Times New Roman" w:hAnsi="Times New Roman" w:cs="Times New Roman"/>
          <w:color w:val="333333"/>
          <w:sz w:val="24"/>
          <w:szCs w:val="24"/>
          <w:lang w:eastAsia="en-GB"/>
        </w:rPr>
        <w:footnoteReference w:id="22"/>
      </w:r>
      <w:r w:rsidRPr="00C2338F">
        <w:rPr>
          <w:rFonts w:ascii="Times New Roman" w:eastAsia="Times New Roman" w:hAnsi="Times New Roman" w:cs="Times New Roman"/>
          <w:color w:val="333333"/>
          <w:sz w:val="24"/>
          <w:szCs w:val="24"/>
          <w:lang w:eastAsia="en-GB"/>
        </w:rPr>
        <w:t xml:space="preserve">. In 749-50 all Egyptian Mosques in Egypt received a </w:t>
      </w:r>
      <w:proofErr w:type="spellStart"/>
      <w:r w:rsidRPr="00C2338F">
        <w:rPr>
          <w:rFonts w:ascii="Times New Roman" w:eastAsia="Times New Roman" w:hAnsi="Times New Roman" w:cs="Times New Roman"/>
          <w:color w:val="333333"/>
          <w:sz w:val="24"/>
          <w:szCs w:val="24"/>
          <w:lang w:eastAsia="en-GB"/>
        </w:rPr>
        <w:t>minbar</w:t>
      </w:r>
      <w:proofErr w:type="spellEnd"/>
      <w:r w:rsidR="002A5495">
        <w:rPr>
          <w:rStyle w:val="FootnoteReference"/>
          <w:rFonts w:ascii="Times New Roman" w:eastAsia="Times New Roman" w:hAnsi="Times New Roman" w:cs="Times New Roman"/>
          <w:color w:val="333333"/>
          <w:sz w:val="24"/>
          <w:szCs w:val="24"/>
          <w:lang w:eastAsia="en-GB"/>
        </w:rPr>
        <w:footnoteReference w:id="23"/>
      </w:r>
      <w:r w:rsidRPr="00C2338F">
        <w:rPr>
          <w:rFonts w:ascii="Times New Roman" w:eastAsia="Times New Roman" w:hAnsi="Times New Roman" w:cs="Times New Roman"/>
          <w:color w:val="333333"/>
          <w:sz w:val="24"/>
          <w:szCs w:val="24"/>
          <w:lang w:eastAsia="en-GB"/>
        </w:rPr>
        <w:t>. The Prophets Mosque is significant as it was the starting place for pulpits to give sermons during prayer, they would later become</w:t>
      </w:r>
      <w:r w:rsidR="002A5495">
        <w:rPr>
          <w:rFonts w:ascii="Times New Roman" w:eastAsia="Times New Roman" w:hAnsi="Times New Roman" w:cs="Times New Roman"/>
          <w:color w:val="333333"/>
          <w:sz w:val="24"/>
          <w:szCs w:val="24"/>
          <w:lang w:eastAsia="en-GB"/>
        </w:rPr>
        <w:t xml:space="preserve"> </w:t>
      </w:r>
      <w:r w:rsidRPr="00C2338F">
        <w:rPr>
          <w:rFonts w:ascii="Times New Roman" w:eastAsia="Times New Roman" w:hAnsi="Times New Roman" w:cs="Times New Roman"/>
          <w:color w:val="333333"/>
          <w:sz w:val="24"/>
          <w:szCs w:val="24"/>
          <w:lang w:eastAsia="en-GB"/>
        </w:rPr>
        <w:t>more elaborate with more steps.</w:t>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br/>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t>Thirdly, the Prophets mosque was the originator of the Adhan or the call to prayer. Initially, no call was used to summon Muhammad or his followers to the five sacred prayer times. However, according to Ibn Hisham</w:t>
      </w:r>
      <w:r w:rsidR="00021046">
        <w:rPr>
          <w:rStyle w:val="FootnoteReference"/>
          <w:rFonts w:ascii="Times New Roman" w:eastAsia="Times New Roman" w:hAnsi="Times New Roman" w:cs="Times New Roman"/>
          <w:color w:val="333333"/>
          <w:sz w:val="24"/>
          <w:szCs w:val="24"/>
          <w:lang w:eastAsia="en-GB"/>
        </w:rPr>
        <w:footnoteReference w:id="24"/>
      </w:r>
      <w:r w:rsidRPr="00C2338F">
        <w:rPr>
          <w:rFonts w:ascii="Times New Roman" w:eastAsia="Times New Roman" w:hAnsi="Times New Roman" w:cs="Times New Roman"/>
          <w:color w:val="333333"/>
          <w:sz w:val="24"/>
          <w:szCs w:val="24"/>
          <w:lang w:eastAsia="en-GB"/>
        </w:rPr>
        <w:t xml:space="preserve"> the editor of Muhammad’s biography, after observing the use of horns by the Jewish and the clappers by the Christians, it was decided by a dream to have someone call or sing to indicate the time. This task was presented to Bilal</w:t>
      </w:r>
      <w:r w:rsidR="00021046">
        <w:rPr>
          <w:rStyle w:val="FootnoteReference"/>
          <w:rFonts w:ascii="Times New Roman" w:eastAsia="Times New Roman" w:hAnsi="Times New Roman" w:cs="Times New Roman"/>
          <w:color w:val="333333"/>
          <w:sz w:val="24"/>
          <w:szCs w:val="24"/>
          <w:lang w:eastAsia="en-GB"/>
        </w:rPr>
        <w:footnoteReference w:id="25"/>
      </w:r>
      <w:r w:rsidRPr="00C2338F">
        <w:rPr>
          <w:rFonts w:ascii="Times New Roman" w:eastAsia="Times New Roman" w:hAnsi="Times New Roman" w:cs="Times New Roman"/>
          <w:color w:val="333333"/>
          <w:sz w:val="24"/>
          <w:szCs w:val="24"/>
          <w:lang w:eastAsia="en-GB"/>
        </w:rPr>
        <w:t xml:space="preserve"> to sing from the top of Muhammad’s house. Though the original</w:t>
      </w:r>
      <w:r w:rsidR="002A5495">
        <w:rPr>
          <w:rFonts w:ascii="Times New Roman" w:eastAsia="Times New Roman" w:hAnsi="Times New Roman" w:cs="Times New Roman"/>
          <w:color w:val="333333"/>
          <w:sz w:val="24"/>
          <w:szCs w:val="24"/>
          <w:lang w:eastAsia="en-GB"/>
        </w:rPr>
        <w:t xml:space="preserve"> </w:t>
      </w:r>
      <w:r w:rsidRPr="00C2338F">
        <w:rPr>
          <w:rFonts w:ascii="Times New Roman" w:eastAsia="Times New Roman" w:hAnsi="Times New Roman" w:cs="Times New Roman"/>
          <w:color w:val="333333"/>
          <w:sz w:val="24"/>
          <w:szCs w:val="24"/>
          <w:lang w:eastAsia="en-GB"/>
        </w:rPr>
        <w:t xml:space="preserve">building didn’t have minarets to call, the act </w:t>
      </w:r>
      <w:r w:rsidR="002A5495">
        <w:rPr>
          <w:rFonts w:ascii="Times New Roman" w:eastAsia="Times New Roman" w:hAnsi="Times New Roman" w:cs="Times New Roman"/>
          <w:color w:val="333333"/>
          <w:sz w:val="24"/>
          <w:szCs w:val="24"/>
          <w:lang w:eastAsia="en-GB"/>
        </w:rPr>
        <w:t xml:space="preserve">was still </w:t>
      </w:r>
      <w:r w:rsidR="00021046">
        <w:rPr>
          <w:rFonts w:ascii="Times New Roman" w:eastAsia="Times New Roman" w:hAnsi="Times New Roman" w:cs="Times New Roman"/>
          <w:color w:val="333333"/>
          <w:sz w:val="24"/>
          <w:szCs w:val="24"/>
          <w:lang w:eastAsia="en-GB"/>
        </w:rPr>
        <w:t>active</w:t>
      </w:r>
      <w:r w:rsidR="002A5495">
        <w:rPr>
          <w:rFonts w:ascii="Times New Roman" w:eastAsia="Times New Roman" w:hAnsi="Times New Roman" w:cs="Times New Roman"/>
          <w:color w:val="333333"/>
          <w:sz w:val="24"/>
          <w:szCs w:val="24"/>
          <w:lang w:eastAsia="en-GB"/>
        </w:rPr>
        <w:t>.</w:t>
      </w:r>
      <w:r w:rsidRPr="00C2338F">
        <w:rPr>
          <w:rFonts w:ascii="Times New Roman" w:eastAsia="Times New Roman" w:hAnsi="Times New Roman" w:cs="Times New Roman"/>
          <w:color w:val="333333"/>
          <w:sz w:val="24"/>
          <w:szCs w:val="24"/>
          <w:lang w:eastAsia="en-GB"/>
        </w:rPr>
        <w:t xml:space="preserve"> </w:t>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br/>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t>Additionally, the mosque was the community centre. Serving as the hub for nearby Muslims, the site offered a multitude of services. Used not only for prayer but also social, political and administrative intentions. Appropriately, the centre provided space for worship and prayer, learning with a school, focal of Muhammad’s govern, where the religion was ruled, alongside a place for medicine</w:t>
      </w:r>
      <w:r w:rsidR="00952BD4">
        <w:rPr>
          <w:rStyle w:val="FootnoteReference"/>
          <w:rFonts w:ascii="Times New Roman" w:eastAsia="Times New Roman" w:hAnsi="Times New Roman" w:cs="Times New Roman"/>
          <w:color w:val="333333"/>
          <w:sz w:val="24"/>
          <w:szCs w:val="24"/>
          <w:lang w:eastAsia="en-GB"/>
        </w:rPr>
        <w:footnoteReference w:id="26"/>
      </w:r>
      <w:r w:rsidRPr="00C2338F">
        <w:rPr>
          <w:rFonts w:ascii="Times New Roman" w:eastAsia="Times New Roman" w:hAnsi="Times New Roman" w:cs="Times New Roman"/>
          <w:color w:val="333333"/>
          <w:sz w:val="24"/>
          <w:szCs w:val="24"/>
          <w:lang w:eastAsia="en-GB"/>
        </w:rPr>
        <w:t>. Accordingly, the role of the Prophets mosque established the responsibility of future mosques setting an example</w:t>
      </w:r>
      <w:r w:rsidR="00021046">
        <w:rPr>
          <w:rFonts w:ascii="Times New Roman" w:eastAsia="Times New Roman" w:hAnsi="Times New Roman" w:cs="Times New Roman"/>
          <w:color w:val="333333"/>
          <w:sz w:val="24"/>
          <w:szCs w:val="24"/>
          <w:lang w:eastAsia="en-GB"/>
        </w:rPr>
        <w:t xml:space="preserve"> </w:t>
      </w:r>
      <w:r w:rsidRPr="00C2338F">
        <w:rPr>
          <w:rFonts w:ascii="Times New Roman" w:eastAsia="Times New Roman" w:hAnsi="Times New Roman" w:cs="Times New Roman"/>
          <w:color w:val="333333"/>
          <w:sz w:val="24"/>
          <w:szCs w:val="24"/>
          <w:lang w:eastAsia="en-GB"/>
        </w:rPr>
        <w:t>of what should be provided to followers. Likewise, promoting the mosque in any town or city as the focus and centre for day to day life. Also, appearing in future towns by the geographical design of mosques being fore mostly situated next to palaces to exhibit its importance to everyday routine. Additionally, this mosque is significant as it promotes how the religion treats its followers and shaping it accordingly in the early Islamic years.</w:t>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br/>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t xml:space="preserve">Furthermore, the Mosque was centre of Muhammad’s government. Here, the discussions and execution of how the early Islam religion was decided and operated. Delegations and leaders </w:t>
      </w:r>
      <w:r w:rsidRPr="00C2338F">
        <w:rPr>
          <w:rFonts w:ascii="Times New Roman" w:eastAsia="Times New Roman" w:hAnsi="Times New Roman" w:cs="Times New Roman"/>
          <w:color w:val="333333"/>
          <w:sz w:val="24"/>
          <w:szCs w:val="24"/>
          <w:lang w:eastAsia="en-GB"/>
        </w:rPr>
        <w:lastRenderedPageBreak/>
        <w:t>were greeted and housed at the Prophets mosque, either in tents outside the walls or in one of the nine houses to the eastern boundary appointed to the task</w:t>
      </w:r>
      <w:r w:rsidR="00021046">
        <w:rPr>
          <w:rStyle w:val="FootnoteReference"/>
          <w:rFonts w:ascii="Times New Roman" w:eastAsia="Times New Roman" w:hAnsi="Times New Roman" w:cs="Times New Roman"/>
          <w:color w:val="333333"/>
          <w:sz w:val="24"/>
          <w:szCs w:val="24"/>
          <w:lang w:eastAsia="en-GB"/>
        </w:rPr>
        <w:footnoteReference w:id="27"/>
      </w:r>
      <w:r w:rsidRPr="00C2338F">
        <w:rPr>
          <w:rFonts w:ascii="Times New Roman" w:eastAsia="Times New Roman" w:hAnsi="Times New Roman" w:cs="Times New Roman"/>
          <w:color w:val="333333"/>
          <w:sz w:val="24"/>
          <w:szCs w:val="24"/>
          <w:lang w:eastAsia="en-GB"/>
        </w:rPr>
        <w:t>. Lengthy discussions of religion and culture were believed to have taken place in the shade of the southern wall. It’s recorded that at one point 60 Christians from</w:t>
      </w:r>
      <w:r w:rsidR="00021046">
        <w:rPr>
          <w:rFonts w:ascii="Times New Roman" w:eastAsia="Times New Roman" w:hAnsi="Times New Roman" w:cs="Times New Roman"/>
          <w:color w:val="333333"/>
          <w:sz w:val="24"/>
          <w:szCs w:val="24"/>
          <w:lang w:eastAsia="en-GB"/>
        </w:rPr>
        <w:t xml:space="preserve"> </w:t>
      </w:r>
      <w:proofErr w:type="spellStart"/>
      <w:r w:rsidRPr="00C2338F">
        <w:rPr>
          <w:rFonts w:ascii="Times New Roman" w:eastAsia="Times New Roman" w:hAnsi="Times New Roman" w:cs="Times New Roman"/>
          <w:color w:val="333333"/>
          <w:sz w:val="24"/>
          <w:szCs w:val="24"/>
          <w:lang w:eastAsia="en-GB"/>
        </w:rPr>
        <w:t>Nahran</w:t>
      </w:r>
      <w:proofErr w:type="spellEnd"/>
      <w:r w:rsidRPr="00C2338F">
        <w:rPr>
          <w:rFonts w:ascii="Times New Roman" w:eastAsia="Times New Roman" w:hAnsi="Times New Roman" w:cs="Times New Roman"/>
          <w:color w:val="333333"/>
          <w:sz w:val="24"/>
          <w:szCs w:val="24"/>
          <w:lang w:eastAsia="en-GB"/>
        </w:rPr>
        <w:t xml:space="preserve"> in the Southwestern Arabian </w:t>
      </w:r>
      <w:proofErr w:type="spellStart"/>
      <w:r w:rsidRPr="00C2338F">
        <w:rPr>
          <w:rFonts w:ascii="Times New Roman" w:eastAsia="Times New Roman" w:hAnsi="Times New Roman" w:cs="Times New Roman"/>
          <w:color w:val="333333"/>
          <w:sz w:val="24"/>
          <w:szCs w:val="24"/>
          <w:lang w:eastAsia="en-GB"/>
        </w:rPr>
        <w:t>Penisula</w:t>
      </w:r>
      <w:proofErr w:type="spellEnd"/>
      <w:r w:rsidR="00021046">
        <w:rPr>
          <w:rStyle w:val="FootnoteReference"/>
          <w:rFonts w:ascii="Times New Roman" w:eastAsia="Times New Roman" w:hAnsi="Times New Roman" w:cs="Times New Roman"/>
          <w:color w:val="333333"/>
          <w:sz w:val="24"/>
          <w:szCs w:val="24"/>
          <w:lang w:eastAsia="en-GB"/>
        </w:rPr>
        <w:footnoteReference w:id="28"/>
      </w:r>
      <w:r w:rsidRPr="00C2338F">
        <w:rPr>
          <w:rFonts w:ascii="Times New Roman" w:eastAsia="Times New Roman" w:hAnsi="Times New Roman" w:cs="Times New Roman"/>
          <w:color w:val="333333"/>
          <w:sz w:val="24"/>
          <w:szCs w:val="24"/>
          <w:lang w:eastAsia="en-GB"/>
        </w:rPr>
        <w:t>, were housed as guests and allowed to pray in the Mosque. These receptions were both an encouraging attempt to convert the religious leaders and their followers to the Prophet but also to showcase Islam as peaceful and open religion. As a result, many left either converted or with a positive review of this new religion. The prophet’s mosque is significant as it was the centre of Islam. Leaving it in charge of how the rest of the world received it, as it</w:t>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t xml:space="preserve">was, it was not seen as an enemy and tolerated, if not accepted into communities by the word of leaders who’d been entertained at the mosque. </w:t>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br/>
      </w:r>
      <w:r w:rsidRPr="00C2338F">
        <w:rPr>
          <w:rFonts w:ascii="Times New Roman" w:eastAsia="Times New Roman" w:hAnsi="Times New Roman" w:cs="Times New Roman"/>
          <w:color w:val="333333"/>
          <w:sz w:val="24"/>
          <w:szCs w:val="24"/>
          <w:lang w:eastAsia="en-GB"/>
        </w:rPr>
        <w:br/>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t>At the same time, Al-masjid an-</w:t>
      </w:r>
      <w:proofErr w:type="spellStart"/>
      <w:r w:rsidRPr="00C2338F">
        <w:rPr>
          <w:rFonts w:ascii="Times New Roman" w:eastAsia="Times New Roman" w:hAnsi="Times New Roman" w:cs="Times New Roman"/>
          <w:color w:val="333333"/>
          <w:sz w:val="24"/>
          <w:szCs w:val="24"/>
          <w:lang w:eastAsia="en-GB"/>
        </w:rPr>
        <w:t>Nabawi</w:t>
      </w:r>
      <w:proofErr w:type="spellEnd"/>
      <w:r w:rsidRPr="00C2338F">
        <w:rPr>
          <w:rFonts w:ascii="Times New Roman" w:eastAsia="Times New Roman" w:hAnsi="Times New Roman" w:cs="Times New Roman"/>
          <w:color w:val="333333"/>
          <w:sz w:val="24"/>
          <w:szCs w:val="24"/>
          <w:lang w:eastAsia="en-GB"/>
        </w:rPr>
        <w:t xml:space="preserve"> connects to the future architectural plan of mosques. The Prophets mosque was the first design of solely a Muslim building. In Ad 638 the great mosque of </w:t>
      </w:r>
      <w:proofErr w:type="spellStart"/>
      <w:r w:rsidRPr="00C2338F">
        <w:rPr>
          <w:rFonts w:ascii="Times New Roman" w:eastAsia="Times New Roman" w:hAnsi="Times New Roman" w:cs="Times New Roman"/>
          <w:color w:val="333333"/>
          <w:sz w:val="24"/>
          <w:szCs w:val="24"/>
          <w:lang w:eastAsia="en-GB"/>
        </w:rPr>
        <w:t>Kufa</w:t>
      </w:r>
      <w:proofErr w:type="spellEnd"/>
      <w:r w:rsidR="0055327D">
        <w:rPr>
          <w:rStyle w:val="FootnoteReference"/>
          <w:rFonts w:ascii="Times New Roman" w:eastAsia="Times New Roman" w:hAnsi="Times New Roman" w:cs="Times New Roman"/>
          <w:color w:val="333333"/>
          <w:sz w:val="24"/>
          <w:szCs w:val="24"/>
          <w:lang w:eastAsia="en-GB"/>
        </w:rPr>
        <w:footnoteReference w:id="29"/>
      </w:r>
      <w:r w:rsidRPr="00C2338F">
        <w:rPr>
          <w:rFonts w:ascii="Times New Roman" w:eastAsia="Times New Roman" w:hAnsi="Times New Roman" w:cs="Times New Roman"/>
          <w:color w:val="333333"/>
          <w:sz w:val="24"/>
          <w:szCs w:val="24"/>
          <w:lang w:eastAsia="en-GB"/>
        </w:rPr>
        <w:t xml:space="preserve"> also known as al-</w:t>
      </w:r>
      <w:proofErr w:type="spellStart"/>
      <w:r w:rsidRPr="00C2338F">
        <w:rPr>
          <w:rFonts w:ascii="Times New Roman" w:eastAsia="Times New Roman" w:hAnsi="Times New Roman" w:cs="Times New Roman"/>
          <w:color w:val="333333"/>
          <w:sz w:val="24"/>
          <w:szCs w:val="24"/>
          <w:lang w:eastAsia="en-GB"/>
        </w:rPr>
        <w:t>sahla</w:t>
      </w:r>
      <w:proofErr w:type="spellEnd"/>
      <w:r w:rsidRPr="00C2338F">
        <w:rPr>
          <w:rFonts w:ascii="Times New Roman" w:eastAsia="Times New Roman" w:hAnsi="Times New Roman" w:cs="Times New Roman"/>
          <w:color w:val="333333"/>
          <w:sz w:val="24"/>
          <w:szCs w:val="24"/>
          <w:lang w:eastAsia="en-GB"/>
        </w:rPr>
        <w:t xml:space="preserve"> the birthplace of Shiite and Amr ibn al-as in </w:t>
      </w:r>
      <w:proofErr w:type="spellStart"/>
      <w:r w:rsidRPr="00C2338F">
        <w:rPr>
          <w:rFonts w:ascii="Times New Roman" w:eastAsia="Times New Roman" w:hAnsi="Times New Roman" w:cs="Times New Roman"/>
          <w:color w:val="333333"/>
          <w:sz w:val="24"/>
          <w:szCs w:val="24"/>
          <w:lang w:eastAsia="en-GB"/>
        </w:rPr>
        <w:t>Fustat</w:t>
      </w:r>
      <w:proofErr w:type="spellEnd"/>
      <w:r w:rsidR="0055327D">
        <w:rPr>
          <w:rStyle w:val="FootnoteReference"/>
          <w:rFonts w:ascii="Times New Roman" w:eastAsia="Times New Roman" w:hAnsi="Times New Roman" w:cs="Times New Roman"/>
          <w:color w:val="333333"/>
          <w:sz w:val="24"/>
          <w:szCs w:val="24"/>
          <w:lang w:eastAsia="en-GB"/>
        </w:rPr>
        <w:footnoteReference w:id="30"/>
      </w:r>
      <w:r w:rsidRPr="00C2338F">
        <w:rPr>
          <w:rFonts w:ascii="Times New Roman" w:eastAsia="Times New Roman" w:hAnsi="Times New Roman" w:cs="Times New Roman"/>
          <w:color w:val="333333"/>
          <w:sz w:val="24"/>
          <w:szCs w:val="24"/>
          <w:lang w:eastAsia="en-GB"/>
        </w:rPr>
        <w:t>, the capital of Egypt in Ad 641-642 is the first religious symbols directly influenced by the prophet’s mosque, due to the similar period of within 30 years of the original structure. In contrast, the great mosque of Damascus built</w:t>
      </w:r>
      <w:r w:rsidR="00021046">
        <w:rPr>
          <w:rFonts w:ascii="Times New Roman" w:eastAsia="Times New Roman" w:hAnsi="Times New Roman" w:cs="Times New Roman"/>
          <w:color w:val="333333"/>
          <w:sz w:val="24"/>
          <w:szCs w:val="24"/>
          <w:lang w:eastAsia="en-GB"/>
        </w:rPr>
        <w:t xml:space="preserve"> </w:t>
      </w:r>
      <w:r w:rsidRPr="00C2338F">
        <w:rPr>
          <w:rFonts w:ascii="Times New Roman" w:eastAsia="Times New Roman" w:hAnsi="Times New Roman" w:cs="Times New Roman"/>
          <w:color w:val="333333"/>
          <w:sz w:val="24"/>
          <w:szCs w:val="24"/>
          <w:lang w:eastAsia="en-GB"/>
        </w:rPr>
        <w:t>in AD 705</w:t>
      </w:r>
      <w:r w:rsidR="00F552A2">
        <w:rPr>
          <w:rStyle w:val="FootnoteReference"/>
          <w:rFonts w:ascii="Times New Roman" w:eastAsia="Times New Roman" w:hAnsi="Times New Roman" w:cs="Times New Roman"/>
          <w:color w:val="333333"/>
          <w:sz w:val="24"/>
          <w:szCs w:val="24"/>
          <w:lang w:eastAsia="en-GB"/>
        </w:rPr>
        <w:footnoteReference w:id="31"/>
      </w:r>
      <w:r w:rsidRPr="00C2338F">
        <w:rPr>
          <w:rFonts w:ascii="Times New Roman" w:eastAsia="Times New Roman" w:hAnsi="Times New Roman" w:cs="Times New Roman"/>
          <w:color w:val="333333"/>
          <w:sz w:val="24"/>
          <w:szCs w:val="24"/>
          <w:lang w:eastAsia="en-GB"/>
        </w:rPr>
        <w:t xml:space="preserve"> was the first example of separate design with grander and more elaborate features. Universally, all mosques can be seen to hold critical similarities that were utilised in Medina first or early on in Islamic history. An example of this is the </w:t>
      </w:r>
      <w:proofErr w:type="spellStart"/>
      <w:r w:rsidRPr="00C2338F">
        <w:rPr>
          <w:rFonts w:ascii="Times New Roman" w:eastAsia="Times New Roman" w:hAnsi="Times New Roman" w:cs="Times New Roman"/>
          <w:color w:val="333333"/>
          <w:sz w:val="24"/>
          <w:szCs w:val="24"/>
          <w:lang w:eastAsia="en-GB"/>
        </w:rPr>
        <w:t>Sahn</w:t>
      </w:r>
      <w:proofErr w:type="spellEnd"/>
      <w:r w:rsidRPr="00C2338F">
        <w:rPr>
          <w:rFonts w:ascii="Times New Roman" w:eastAsia="Times New Roman" w:hAnsi="Times New Roman" w:cs="Times New Roman"/>
          <w:color w:val="333333"/>
          <w:sz w:val="24"/>
          <w:szCs w:val="24"/>
          <w:lang w:eastAsia="en-GB"/>
        </w:rPr>
        <w:t xml:space="preserve"> or the courtyard where prayer takes place. This can also include a prayer hall that must be large enough for all the male Muslim population in the town to worship together, women and children excluded in that amount. A Mihrab to show the direction</w:t>
      </w:r>
      <w:r w:rsidR="00021046">
        <w:rPr>
          <w:rFonts w:ascii="Times New Roman" w:eastAsia="Times New Roman" w:hAnsi="Times New Roman" w:cs="Times New Roman"/>
          <w:color w:val="333333"/>
          <w:sz w:val="24"/>
          <w:szCs w:val="24"/>
          <w:lang w:eastAsia="en-GB"/>
        </w:rPr>
        <w:t xml:space="preserve"> </w:t>
      </w:r>
      <w:r w:rsidRPr="00C2338F">
        <w:rPr>
          <w:rFonts w:ascii="Times New Roman" w:eastAsia="Times New Roman" w:hAnsi="Times New Roman" w:cs="Times New Roman"/>
          <w:color w:val="333333"/>
          <w:sz w:val="24"/>
          <w:szCs w:val="24"/>
          <w:lang w:eastAsia="en-GB"/>
        </w:rPr>
        <w:t>of prayer to Mecca and the need for Minarets even though the original building didn’t have towers for the purpose.</w:t>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br/>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t xml:space="preserve">Finally, Muhammad’s death on 8th of June AD 632 </w:t>
      </w:r>
      <w:r w:rsidR="00F552A2">
        <w:rPr>
          <w:rStyle w:val="FootnoteReference"/>
          <w:rFonts w:ascii="Times New Roman" w:eastAsia="Times New Roman" w:hAnsi="Times New Roman" w:cs="Times New Roman"/>
          <w:color w:val="333333"/>
          <w:sz w:val="24"/>
          <w:szCs w:val="24"/>
          <w:lang w:eastAsia="en-GB"/>
        </w:rPr>
        <w:footnoteReference w:id="32"/>
      </w:r>
      <w:r w:rsidRPr="00C2338F">
        <w:rPr>
          <w:rFonts w:ascii="Times New Roman" w:eastAsia="Times New Roman" w:hAnsi="Times New Roman" w:cs="Times New Roman"/>
          <w:color w:val="333333"/>
          <w:sz w:val="24"/>
          <w:szCs w:val="24"/>
          <w:lang w:eastAsia="en-GB"/>
        </w:rPr>
        <w:t xml:space="preserve">was the catalyst for new architectural ideas to develop. Post-death the mosque was doubled in size, though still a house in AD 657 when Khalif Uthman was murdered, forward from this the building was slowly converted to an exclusively religious mosque and sanctuary this was complete with the transfer of power to </w:t>
      </w:r>
      <w:proofErr w:type="spellStart"/>
      <w:r w:rsidRPr="00C2338F">
        <w:rPr>
          <w:rFonts w:ascii="Times New Roman" w:eastAsia="Times New Roman" w:hAnsi="Times New Roman" w:cs="Times New Roman"/>
          <w:color w:val="333333"/>
          <w:sz w:val="24"/>
          <w:szCs w:val="24"/>
          <w:lang w:eastAsia="en-GB"/>
        </w:rPr>
        <w:t>Kufa</w:t>
      </w:r>
      <w:proofErr w:type="spellEnd"/>
      <w:r w:rsidRPr="00C2338F">
        <w:rPr>
          <w:rFonts w:ascii="Times New Roman" w:eastAsia="Times New Roman" w:hAnsi="Times New Roman" w:cs="Times New Roman"/>
          <w:color w:val="333333"/>
          <w:sz w:val="24"/>
          <w:szCs w:val="24"/>
          <w:lang w:eastAsia="en-GB"/>
        </w:rPr>
        <w:t xml:space="preserve"> in AD 674</w:t>
      </w:r>
      <w:r w:rsidR="00F552A2">
        <w:rPr>
          <w:rStyle w:val="FootnoteReference"/>
          <w:rFonts w:ascii="Times New Roman" w:eastAsia="Times New Roman" w:hAnsi="Times New Roman" w:cs="Times New Roman"/>
          <w:color w:val="333333"/>
          <w:sz w:val="24"/>
          <w:szCs w:val="24"/>
          <w:lang w:eastAsia="en-GB"/>
        </w:rPr>
        <w:footnoteReference w:id="33"/>
      </w:r>
      <w:r w:rsidRPr="00C2338F">
        <w:rPr>
          <w:rFonts w:ascii="Times New Roman" w:eastAsia="Times New Roman" w:hAnsi="Times New Roman" w:cs="Times New Roman"/>
          <w:color w:val="333333"/>
          <w:sz w:val="24"/>
          <w:szCs w:val="24"/>
          <w:lang w:eastAsia="en-GB"/>
        </w:rPr>
        <w:t>. It’s is my conclusion that with Muhammad’s death allowed for the government to move and gain new ideas of architecture and art</w:t>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t xml:space="preserve">from trade and visitors. It was during Muhammad’s life that it was noted by historian K. A.C </w:t>
      </w:r>
      <w:proofErr w:type="spellStart"/>
      <w:r w:rsidRPr="00C2338F">
        <w:rPr>
          <w:rFonts w:ascii="Times New Roman" w:eastAsia="Times New Roman" w:hAnsi="Times New Roman" w:cs="Times New Roman"/>
          <w:color w:val="333333"/>
          <w:sz w:val="24"/>
          <w:szCs w:val="24"/>
          <w:lang w:eastAsia="en-GB"/>
        </w:rPr>
        <w:t>Creswall</w:t>
      </w:r>
      <w:proofErr w:type="spellEnd"/>
      <w:r w:rsidRPr="00C2338F">
        <w:rPr>
          <w:rFonts w:ascii="Times New Roman" w:eastAsia="Times New Roman" w:hAnsi="Times New Roman" w:cs="Times New Roman"/>
          <w:color w:val="333333"/>
          <w:sz w:val="24"/>
          <w:szCs w:val="24"/>
          <w:lang w:eastAsia="en-GB"/>
        </w:rPr>
        <w:t xml:space="preserve"> saying he was without ‘architectural ambitions’ noting the record of Ibn </w:t>
      </w:r>
      <w:proofErr w:type="spellStart"/>
      <w:r w:rsidRPr="00C2338F">
        <w:rPr>
          <w:rFonts w:ascii="Times New Roman" w:eastAsia="Times New Roman" w:hAnsi="Times New Roman" w:cs="Times New Roman"/>
          <w:color w:val="333333"/>
          <w:sz w:val="24"/>
          <w:szCs w:val="24"/>
          <w:lang w:eastAsia="en-GB"/>
        </w:rPr>
        <w:t>Sa’d</w:t>
      </w:r>
      <w:proofErr w:type="spellEnd"/>
      <w:r w:rsidRPr="00C2338F">
        <w:rPr>
          <w:rFonts w:ascii="Times New Roman" w:eastAsia="Times New Roman" w:hAnsi="Times New Roman" w:cs="Times New Roman"/>
          <w:color w:val="333333"/>
          <w:sz w:val="24"/>
          <w:szCs w:val="24"/>
          <w:lang w:eastAsia="en-GB"/>
        </w:rPr>
        <w:t xml:space="preserve"> ‘The </w:t>
      </w:r>
      <w:r w:rsidRPr="00C2338F">
        <w:rPr>
          <w:rFonts w:ascii="Times New Roman" w:eastAsia="Times New Roman" w:hAnsi="Times New Roman" w:cs="Times New Roman"/>
          <w:color w:val="333333"/>
          <w:sz w:val="24"/>
          <w:szCs w:val="24"/>
          <w:lang w:eastAsia="en-GB"/>
        </w:rPr>
        <w:lastRenderedPageBreak/>
        <w:t xml:space="preserve">most unprofitable thing that </w:t>
      </w:r>
      <w:proofErr w:type="spellStart"/>
      <w:r w:rsidRPr="00C2338F">
        <w:rPr>
          <w:rFonts w:ascii="Times New Roman" w:eastAsia="Times New Roman" w:hAnsi="Times New Roman" w:cs="Times New Roman"/>
          <w:color w:val="333333"/>
          <w:sz w:val="24"/>
          <w:szCs w:val="24"/>
          <w:lang w:eastAsia="en-GB"/>
        </w:rPr>
        <w:t>eateth</w:t>
      </w:r>
      <w:proofErr w:type="spellEnd"/>
      <w:r w:rsidRPr="00C2338F">
        <w:rPr>
          <w:rFonts w:ascii="Times New Roman" w:eastAsia="Times New Roman" w:hAnsi="Times New Roman" w:cs="Times New Roman"/>
          <w:color w:val="333333"/>
          <w:sz w:val="24"/>
          <w:szCs w:val="24"/>
          <w:lang w:eastAsia="en-GB"/>
        </w:rPr>
        <w:t xml:space="preserve"> up the wealth of a Believer is building’</w:t>
      </w:r>
      <w:r w:rsidR="00F552A2">
        <w:rPr>
          <w:rStyle w:val="FootnoteReference"/>
          <w:rFonts w:ascii="Times New Roman" w:eastAsia="Times New Roman" w:hAnsi="Times New Roman" w:cs="Times New Roman"/>
          <w:color w:val="333333"/>
          <w:sz w:val="24"/>
          <w:szCs w:val="24"/>
          <w:lang w:eastAsia="en-GB"/>
        </w:rPr>
        <w:footnoteReference w:id="34"/>
      </w:r>
      <w:r w:rsidRPr="00C2338F">
        <w:rPr>
          <w:rFonts w:ascii="Times New Roman" w:eastAsia="Times New Roman" w:hAnsi="Times New Roman" w:cs="Times New Roman"/>
          <w:color w:val="333333"/>
          <w:sz w:val="24"/>
          <w:szCs w:val="24"/>
          <w:lang w:eastAsia="en-GB"/>
        </w:rPr>
        <w:t xml:space="preserve"> so was unlikely to adopt more elaborate and grand designs of later leaders.</w:t>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br/>
      </w:r>
    </w:p>
    <w:p w:rsidR="00FC263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r w:rsidRPr="00C2338F">
        <w:rPr>
          <w:rFonts w:ascii="Times New Roman" w:eastAsia="Times New Roman" w:hAnsi="Times New Roman" w:cs="Times New Roman"/>
          <w:color w:val="333333"/>
          <w:sz w:val="24"/>
          <w:szCs w:val="24"/>
          <w:lang w:eastAsia="en-GB"/>
        </w:rPr>
        <w:t>In Conclusion, I believe that the mosque of the prophet known as Al-Masjid an-</w:t>
      </w:r>
      <w:proofErr w:type="spellStart"/>
      <w:r w:rsidRPr="00C2338F">
        <w:rPr>
          <w:rFonts w:ascii="Times New Roman" w:eastAsia="Times New Roman" w:hAnsi="Times New Roman" w:cs="Times New Roman"/>
          <w:color w:val="333333"/>
          <w:sz w:val="24"/>
          <w:szCs w:val="24"/>
          <w:lang w:eastAsia="en-GB"/>
        </w:rPr>
        <w:t>Nabawī</w:t>
      </w:r>
      <w:proofErr w:type="spellEnd"/>
      <w:r w:rsidRPr="00C2338F">
        <w:rPr>
          <w:rFonts w:ascii="Times New Roman" w:eastAsia="Times New Roman" w:hAnsi="Times New Roman" w:cs="Times New Roman"/>
          <w:color w:val="333333"/>
          <w:sz w:val="24"/>
          <w:szCs w:val="24"/>
          <w:lang w:eastAsia="en-GB"/>
        </w:rPr>
        <w:t xml:space="preserve"> is immeasurably crucial to Islamic art and architecture. Fundamentally, it's the start of Islamic culture and a catalyst for future developments. Such as the use of architectural features like the </w:t>
      </w:r>
      <w:proofErr w:type="spellStart"/>
      <w:r w:rsidRPr="00C2338F">
        <w:rPr>
          <w:rFonts w:ascii="Times New Roman" w:eastAsia="Times New Roman" w:hAnsi="Times New Roman" w:cs="Times New Roman"/>
          <w:color w:val="333333"/>
          <w:sz w:val="24"/>
          <w:szCs w:val="24"/>
          <w:lang w:eastAsia="en-GB"/>
        </w:rPr>
        <w:t>minbar</w:t>
      </w:r>
      <w:proofErr w:type="spellEnd"/>
      <w:r w:rsidRPr="00C2338F">
        <w:rPr>
          <w:rFonts w:ascii="Times New Roman" w:eastAsia="Times New Roman" w:hAnsi="Times New Roman" w:cs="Times New Roman"/>
          <w:color w:val="333333"/>
          <w:sz w:val="24"/>
          <w:szCs w:val="24"/>
          <w:lang w:eastAsia="en-GB"/>
        </w:rPr>
        <w:t xml:space="preserve"> and the minaret. Additionally, the mosque was the subject of Khalifs and Sultans contemporary fashions, with remodelling and extensions being a testament to the building's importance to the culture, thus, showing</w:t>
      </w:r>
      <w:r>
        <w:rPr>
          <w:rFonts w:ascii="Times New Roman" w:eastAsia="Times New Roman" w:hAnsi="Times New Roman" w:cs="Times New Roman"/>
          <w:color w:val="333333"/>
          <w:sz w:val="24"/>
          <w:szCs w:val="24"/>
          <w:lang w:eastAsia="en-GB"/>
        </w:rPr>
        <w:t xml:space="preserve"> </w:t>
      </w:r>
      <w:r w:rsidRPr="00C2338F">
        <w:rPr>
          <w:rFonts w:ascii="Times New Roman" w:eastAsia="Times New Roman" w:hAnsi="Times New Roman" w:cs="Times New Roman"/>
          <w:color w:val="333333"/>
          <w:sz w:val="24"/>
          <w:szCs w:val="24"/>
          <w:lang w:eastAsia="en-GB"/>
        </w:rPr>
        <w:t xml:space="preserve">it had a consistent position to the religion and the value of followers. </w:t>
      </w:r>
    </w:p>
    <w:p w:rsidR="00FC263F" w:rsidRDefault="00FC263F">
      <w:pPr>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br w:type="page"/>
      </w:r>
    </w:p>
    <w:p w:rsidR="00FC263F" w:rsidRDefault="00FC263F" w:rsidP="00FC263F">
      <w:pPr>
        <w:shd w:val="clear" w:color="auto" w:fill="FFFFFF"/>
        <w:spacing w:before="100" w:beforeAutospacing="1" w:after="100" w:afterAutospacing="1" w:line="240" w:lineRule="auto"/>
        <w:ind w:left="720"/>
        <w:rPr>
          <w:rFonts w:ascii="Segoe UI" w:eastAsia="Times New Roman" w:hAnsi="Segoe UI" w:cs="Segoe UI"/>
          <w:color w:val="333333"/>
          <w:sz w:val="21"/>
          <w:szCs w:val="21"/>
          <w:lang w:eastAsia="en-GB"/>
        </w:rPr>
      </w:pPr>
    </w:p>
    <w:p w:rsidR="00FC263F" w:rsidRPr="00FC263F" w:rsidRDefault="00FC263F" w:rsidP="00FC263F">
      <w:pPr>
        <w:shd w:val="clear" w:color="auto" w:fill="FFFFFF"/>
        <w:spacing w:before="100" w:beforeAutospacing="1" w:after="100" w:afterAutospacing="1" w:line="240" w:lineRule="auto"/>
        <w:ind w:left="720"/>
        <w:rPr>
          <w:rFonts w:ascii="Segoe UI" w:eastAsia="Times New Roman" w:hAnsi="Segoe UI" w:cs="Segoe UI"/>
          <w:color w:val="333333"/>
          <w:sz w:val="21"/>
          <w:szCs w:val="21"/>
          <w:lang w:eastAsia="en-GB"/>
        </w:rPr>
      </w:pPr>
      <w:proofErr w:type="spellStart"/>
      <w:r>
        <w:rPr>
          <w:rFonts w:ascii="Segoe UI" w:eastAsia="Times New Roman" w:hAnsi="Segoe UI" w:cs="Segoe UI"/>
          <w:color w:val="333333"/>
          <w:sz w:val="21"/>
          <w:szCs w:val="21"/>
          <w:lang w:eastAsia="en-GB"/>
        </w:rPr>
        <w:t>Bibilography</w:t>
      </w:r>
      <w:proofErr w:type="spellEnd"/>
    </w:p>
    <w:p w:rsidR="00FC263F" w:rsidRPr="00FC263F" w:rsidRDefault="00FC263F" w:rsidP="00FC263F">
      <w:pPr>
        <w:shd w:val="clear" w:color="auto" w:fill="FFFFFF"/>
        <w:spacing w:before="100" w:beforeAutospacing="1" w:after="100" w:afterAutospacing="1" w:line="240" w:lineRule="auto"/>
        <w:ind w:left="360"/>
        <w:rPr>
          <w:rFonts w:ascii="Segoe UI" w:eastAsia="Times New Roman" w:hAnsi="Segoe UI" w:cs="Segoe UI"/>
          <w:color w:val="333333"/>
          <w:sz w:val="21"/>
          <w:szCs w:val="21"/>
          <w:lang w:eastAsia="en-GB"/>
        </w:rPr>
      </w:pPr>
    </w:p>
    <w:p w:rsidR="00FC263F" w:rsidRPr="00FC263F" w:rsidRDefault="00FC263F" w:rsidP="00FC263F">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21"/>
          <w:szCs w:val="21"/>
          <w:lang w:eastAsia="en-GB"/>
        </w:rPr>
      </w:pPr>
      <w:r w:rsidRPr="00FC263F">
        <w:rPr>
          <w:rFonts w:ascii="Times" w:eastAsia="Times New Roman" w:hAnsi="Times" w:cs="Times"/>
          <w:color w:val="333333"/>
          <w:sz w:val="24"/>
          <w:szCs w:val="24"/>
          <w:lang w:eastAsia="en-GB"/>
        </w:rPr>
        <w:t>“Al-Masjid Al-</w:t>
      </w:r>
      <w:proofErr w:type="spellStart"/>
      <w:r w:rsidRPr="00FC263F">
        <w:rPr>
          <w:rFonts w:ascii="Times" w:eastAsia="Times New Roman" w:hAnsi="Times" w:cs="Times"/>
          <w:color w:val="333333"/>
          <w:sz w:val="24"/>
          <w:szCs w:val="24"/>
          <w:lang w:eastAsia="en-GB"/>
        </w:rPr>
        <w:t>Nabawi</w:t>
      </w:r>
      <w:proofErr w:type="spellEnd"/>
      <w:r w:rsidRPr="00FC263F">
        <w:rPr>
          <w:rFonts w:ascii="Times" w:eastAsia="Times New Roman" w:hAnsi="Times" w:cs="Times"/>
          <w:color w:val="333333"/>
          <w:sz w:val="24"/>
          <w:szCs w:val="24"/>
          <w:lang w:eastAsia="en-GB"/>
        </w:rPr>
        <w:t>, the Mosque of the Prophet.” </w:t>
      </w:r>
      <w:r w:rsidRPr="00FC263F">
        <w:rPr>
          <w:rFonts w:ascii="Times" w:eastAsia="Times New Roman" w:hAnsi="Times" w:cs="Times"/>
          <w:i/>
          <w:iCs/>
          <w:color w:val="333333"/>
          <w:sz w:val="24"/>
          <w:szCs w:val="24"/>
          <w:lang w:eastAsia="en-GB"/>
        </w:rPr>
        <w:t xml:space="preserve">Al- </w:t>
      </w:r>
      <w:proofErr w:type="spellStart"/>
      <w:r w:rsidRPr="00FC263F">
        <w:rPr>
          <w:rFonts w:ascii="Times" w:eastAsia="Times New Roman" w:hAnsi="Times" w:cs="Times"/>
          <w:i/>
          <w:iCs/>
          <w:color w:val="333333"/>
          <w:sz w:val="24"/>
          <w:szCs w:val="24"/>
          <w:lang w:eastAsia="en-GB"/>
        </w:rPr>
        <w:t>Hakawati</w:t>
      </w:r>
      <w:proofErr w:type="spellEnd"/>
      <w:r w:rsidRPr="00FC263F">
        <w:rPr>
          <w:rFonts w:ascii="Times" w:eastAsia="Times New Roman" w:hAnsi="Times" w:cs="Times"/>
          <w:color w:val="333333"/>
          <w:sz w:val="24"/>
          <w:szCs w:val="24"/>
          <w:lang w:eastAsia="en-GB"/>
        </w:rPr>
        <w:t>, al-hakawati.net/</w:t>
      </w:r>
      <w:proofErr w:type="spellStart"/>
      <w:r w:rsidRPr="00FC263F">
        <w:rPr>
          <w:rFonts w:ascii="Times" w:eastAsia="Times New Roman" w:hAnsi="Times" w:cs="Times"/>
          <w:color w:val="333333"/>
          <w:sz w:val="24"/>
          <w:szCs w:val="24"/>
          <w:lang w:eastAsia="en-GB"/>
        </w:rPr>
        <w:t>english</w:t>
      </w:r>
      <w:proofErr w:type="spellEnd"/>
      <w:r w:rsidRPr="00FC263F">
        <w:rPr>
          <w:rFonts w:ascii="Times" w:eastAsia="Times New Roman" w:hAnsi="Times" w:cs="Times"/>
          <w:color w:val="333333"/>
          <w:sz w:val="24"/>
          <w:szCs w:val="24"/>
          <w:lang w:eastAsia="en-GB"/>
        </w:rPr>
        <w:t>/Architecture/al-masjid-al-nabawi.asp.</w:t>
      </w:r>
    </w:p>
    <w:p w:rsidR="00FC263F" w:rsidRPr="00FC263F" w:rsidRDefault="00FC263F" w:rsidP="00FC263F">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21"/>
          <w:szCs w:val="21"/>
          <w:lang w:eastAsia="en-GB"/>
        </w:rPr>
      </w:pPr>
      <w:r w:rsidRPr="00FC263F">
        <w:rPr>
          <w:rFonts w:ascii="Times" w:eastAsia="Times New Roman" w:hAnsi="Times" w:cs="Times"/>
          <w:color w:val="333333"/>
          <w:sz w:val="24"/>
          <w:szCs w:val="24"/>
          <w:lang w:eastAsia="en-GB"/>
        </w:rPr>
        <w:t xml:space="preserve"> “Prophet's Mosque, Medina.” </w:t>
      </w:r>
      <w:r w:rsidRPr="00FC263F">
        <w:rPr>
          <w:rFonts w:ascii="Times" w:eastAsia="Times New Roman" w:hAnsi="Times" w:cs="Times"/>
          <w:i/>
          <w:iCs/>
          <w:color w:val="333333"/>
          <w:sz w:val="24"/>
          <w:szCs w:val="24"/>
          <w:lang w:eastAsia="en-GB"/>
        </w:rPr>
        <w:t>Prophet's Mosque - Medina, Saudi Arabia</w:t>
      </w:r>
      <w:r w:rsidRPr="00FC263F">
        <w:rPr>
          <w:rFonts w:ascii="Times" w:eastAsia="Times New Roman" w:hAnsi="Times" w:cs="Times"/>
          <w:color w:val="333333"/>
          <w:sz w:val="24"/>
          <w:szCs w:val="24"/>
          <w:lang w:eastAsia="en-GB"/>
        </w:rPr>
        <w:t xml:space="preserve">, Sacred Destinations, </w:t>
      </w:r>
      <w:hyperlink r:id="rId8" w:history="1">
        <w:r w:rsidRPr="00FC263F">
          <w:rPr>
            <w:rFonts w:ascii="Times" w:eastAsia="Times New Roman" w:hAnsi="Times" w:cs="Times"/>
            <w:color w:val="0563C1" w:themeColor="hyperlink"/>
            <w:sz w:val="24"/>
            <w:szCs w:val="24"/>
            <w:u w:val="single"/>
            <w:lang w:eastAsia="en-GB"/>
          </w:rPr>
          <w:t>www.sacred-destinations.com/saudi-arabia/medina-prophets-mosque</w:t>
        </w:r>
      </w:hyperlink>
      <w:r w:rsidRPr="00FC263F">
        <w:rPr>
          <w:rFonts w:ascii="Times" w:eastAsia="Times New Roman" w:hAnsi="Times" w:cs="Times"/>
          <w:color w:val="333333"/>
          <w:sz w:val="24"/>
          <w:szCs w:val="24"/>
          <w:lang w:eastAsia="en-GB"/>
        </w:rPr>
        <w:t>.</w:t>
      </w:r>
    </w:p>
    <w:p w:rsidR="00FC263F" w:rsidRPr="00FC263F" w:rsidRDefault="00FC263F" w:rsidP="00FC263F">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21"/>
          <w:szCs w:val="21"/>
          <w:lang w:eastAsia="en-GB"/>
        </w:rPr>
      </w:pPr>
      <w:bookmarkStart w:id="9" w:name="_Hlk503891972"/>
      <w:proofErr w:type="spellStart"/>
      <w:r w:rsidRPr="00FC263F">
        <w:rPr>
          <w:rFonts w:ascii="Times" w:eastAsia="Times New Roman" w:hAnsi="Times" w:cs="Times"/>
          <w:color w:val="333333"/>
          <w:sz w:val="24"/>
          <w:szCs w:val="24"/>
          <w:lang w:eastAsia="en-GB"/>
        </w:rPr>
        <w:t>Spahic</w:t>
      </w:r>
      <w:proofErr w:type="spellEnd"/>
      <w:r w:rsidRPr="00FC263F">
        <w:rPr>
          <w:rFonts w:ascii="Times" w:eastAsia="Times New Roman" w:hAnsi="Times" w:cs="Times"/>
          <w:color w:val="333333"/>
          <w:sz w:val="24"/>
          <w:szCs w:val="24"/>
          <w:lang w:eastAsia="en-GB"/>
        </w:rPr>
        <w:t xml:space="preserve"> Omer. “The Prophet's Mosque as the Seat of the Prophet's Government.”</w:t>
      </w:r>
      <w:proofErr w:type="spellStart"/>
      <w:r w:rsidRPr="00FC263F">
        <w:rPr>
          <w:rFonts w:ascii="Times" w:eastAsia="Times New Roman" w:hAnsi="Times" w:cs="Times"/>
          <w:i/>
          <w:iCs/>
          <w:color w:val="333333"/>
          <w:sz w:val="24"/>
          <w:szCs w:val="24"/>
          <w:lang w:eastAsia="en-GB"/>
        </w:rPr>
        <w:t>IslamiCity</w:t>
      </w:r>
      <w:proofErr w:type="spellEnd"/>
      <w:r w:rsidRPr="00FC263F">
        <w:rPr>
          <w:rFonts w:ascii="Times" w:eastAsia="Times New Roman" w:hAnsi="Times" w:cs="Times"/>
          <w:color w:val="333333"/>
          <w:sz w:val="24"/>
          <w:szCs w:val="24"/>
          <w:lang w:eastAsia="en-GB"/>
        </w:rPr>
        <w:t xml:space="preserve">, 24 Mar. 2013, </w:t>
      </w:r>
      <w:hyperlink r:id="rId9" w:history="1">
        <w:r w:rsidRPr="00FC263F">
          <w:rPr>
            <w:rFonts w:ascii="Times" w:eastAsia="Times New Roman" w:hAnsi="Times" w:cs="Times"/>
            <w:color w:val="0563C1" w:themeColor="hyperlink"/>
            <w:sz w:val="24"/>
            <w:szCs w:val="24"/>
            <w:u w:val="single"/>
            <w:lang w:eastAsia="en-GB"/>
          </w:rPr>
          <w:t>www.islamicity.org/7936/the-prophets-mosque-as-the-seat-of-the-prophets-government/</w:t>
        </w:r>
      </w:hyperlink>
      <w:r w:rsidRPr="00FC263F">
        <w:rPr>
          <w:rFonts w:ascii="Times" w:eastAsia="Times New Roman" w:hAnsi="Times" w:cs="Times"/>
          <w:color w:val="333333"/>
          <w:sz w:val="24"/>
          <w:szCs w:val="24"/>
          <w:lang w:eastAsia="en-GB"/>
        </w:rPr>
        <w:t>.</w:t>
      </w:r>
      <w:bookmarkEnd w:id="9"/>
    </w:p>
    <w:p w:rsidR="00FC263F" w:rsidRPr="00FC263F" w:rsidRDefault="00FC263F" w:rsidP="00FC263F">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21"/>
          <w:szCs w:val="21"/>
          <w:lang w:eastAsia="en-GB"/>
        </w:rPr>
      </w:pPr>
      <w:r w:rsidRPr="00FC263F">
        <w:rPr>
          <w:rFonts w:ascii="Times" w:eastAsia="Times New Roman" w:hAnsi="Times" w:cs="Times"/>
          <w:color w:val="333333"/>
          <w:sz w:val="24"/>
          <w:szCs w:val="24"/>
          <w:lang w:eastAsia="en-GB"/>
        </w:rPr>
        <w:t>islamic-arts.org team. “The Prophet's Mosque (Masjid-e-</w:t>
      </w:r>
      <w:proofErr w:type="spellStart"/>
      <w:r w:rsidRPr="00FC263F">
        <w:rPr>
          <w:rFonts w:ascii="Times" w:eastAsia="Times New Roman" w:hAnsi="Times" w:cs="Times"/>
          <w:color w:val="333333"/>
          <w:sz w:val="24"/>
          <w:szCs w:val="24"/>
          <w:lang w:eastAsia="en-GB"/>
        </w:rPr>
        <w:t>Nabawi</w:t>
      </w:r>
      <w:proofErr w:type="spellEnd"/>
      <w:r w:rsidRPr="00FC263F">
        <w:rPr>
          <w:rFonts w:ascii="Times" w:eastAsia="Times New Roman" w:hAnsi="Times" w:cs="Times"/>
          <w:color w:val="333333"/>
          <w:sz w:val="24"/>
          <w:szCs w:val="24"/>
          <w:lang w:eastAsia="en-GB"/>
        </w:rPr>
        <w:t>) « Islamic Arts and Architecture.” </w:t>
      </w:r>
      <w:r w:rsidRPr="00FC263F">
        <w:rPr>
          <w:rFonts w:ascii="Times" w:eastAsia="Times New Roman" w:hAnsi="Times" w:cs="Times"/>
          <w:i/>
          <w:iCs/>
          <w:color w:val="333333"/>
          <w:sz w:val="24"/>
          <w:szCs w:val="24"/>
          <w:lang w:eastAsia="en-GB"/>
        </w:rPr>
        <w:t>Islamic Arts and Architecture</w:t>
      </w:r>
      <w:r w:rsidRPr="00FC263F">
        <w:rPr>
          <w:rFonts w:ascii="Times" w:eastAsia="Times New Roman" w:hAnsi="Times" w:cs="Times"/>
          <w:color w:val="333333"/>
          <w:sz w:val="24"/>
          <w:szCs w:val="24"/>
          <w:lang w:eastAsia="en-GB"/>
        </w:rPr>
        <w:t>, 2 Oct. 2011, islamic-arts.org/2011/the-prophets-mosque-masjid-e-</w:t>
      </w:r>
      <w:proofErr w:type="spellStart"/>
      <w:r w:rsidRPr="00FC263F">
        <w:rPr>
          <w:rFonts w:ascii="Times" w:eastAsia="Times New Roman" w:hAnsi="Times" w:cs="Times"/>
          <w:color w:val="333333"/>
          <w:sz w:val="24"/>
          <w:szCs w:val="24"/>
          <w:lang w:eastAsia="en-GB"/>
        </w:rPr>
        <w:t>nabawi</w:t>
      </w:r>
      <w:proofErr w:type="spellEnd"/>
      <w:r w:rsidRPr="00FC263F">
        <w:rPr>
          <w:rFonts w:ascii="Times" w:eastAsia="Times New Roman" w:hAnsi="Times" w:cs="Times"/>
          <w:color w:val="333333"/>
          <w:sz w:val="24"/>
          <w:szCs w:val="24"/>
          <w:lang w:eastAsia="en-GB"/>
        </w:rPr>
        <w:t>/.</w:t>
      </w:r>
    </w:p>
    <w:p w:rsidR="00FC263F" w:rsidRPr="00FC263F" w:rsidRDefault="00FC263F" w:rsidP="00FC263F">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21"/>
          <w:szCs w:val="21"/>
          <w:lang w:eastAsia="en-GB"/>
        </w:rPr>
      </w:pPr>
      <w:bookmarkStart w:id="10" w:name="_Hlk503890550"/>
      <w:bookmarkStart w:id="11" w:name="_Hlk503889770"/>
      <w:r w:rsidRPr="00FC263F">
        <w:rPr>
          <w:rFonts w:ascii="Times" w:eastAsia="Times New Roman" w:hAnsi="Times" w:cs="Times"/>
          <w:color w:val="333333"/>
          <w:sz w:val="24"/>
          <w:szCs w:val="24"/>
          <w:lang w:eastAsia="en-GB"/>
        </w:rPr>
        <w:t>Zafar Bangash. “History of Masjid Al-</w:t>
      </w:r>
      <w:proofErr w:type="spellStart"/>
      <w:r w:rsidRPr="00FC263F">
        <w:rPr>
          <w:rFonts w:ascii="Times" w:eastAsia="Times New Roman" w:hAnsi="Times" w:cs="Times"/>
          <w:color w:val="333333"/>
          <w:sz w:val="24"/>
          <w:szCs w:val="24"/>
          <w:lang w:eastAsia="en-GB"/>
        </w:rPr>
        <w:t>Nabawi</w:t>
      </w:r>
      <w:proofErr w:type="spellEnd"/>
      <w:r w:rsidRPr="00FC263F">
        <w:rPr>
          <w:rFonts w:ascii="Times" w:eastAsia="Times New Roman" w:hAnsi="Times" w:cs="Times"/>
          <w:color w:val="333333"/>
          <w:sz w:val="24"/>
          <w:szCs w:val="24"/>
          <w:lang w:eastAsia="en-GB"/>
        </w:rPr>
        <w:t xml:space="preserve"> and the Green Dome.” </w:t>
      </w:r>
      <w:r w:rsidRPr="00FC263F">
        <w:rPr>
          <w:rFonts w:ascii="Times" w:eastAsia="Times New Roman" w:hAnsi="Times" w:cs="Times"/>
          <w:i/>
          <w:iCs/>
          <w:color w:val="333333"/>
          <w:sz w:val="24"/>
          <w:szCs w:val="24"/>
          <w:lang w:eastAsia="en-GB"/>
        </w:rPr>
        <w:t>Crescent International</w:t>
      </w:r>
      <w:r w:rsidRPr="00FC263F">
        <w:rPr>
          <w:rFonts w:ascii="Times" w:eastAsia="Times New Roman" w:hAnsi="Times" w:cs="Times"/>
          <w:color w:val="333333"/>
          <w:sz w:val="24"/>
          <w:szCs w:val="24"/>
          <w:lang w:eastAsia="en-GB"/>
        </w:rPr>
        <w:t>, Crescent International Vol. 43, No. 8, crescent.icit-digital.org/articles/history-of-masjid-al-nabawi-and-the-green-dome</w:t>
      </w:r>
      <w:bookmarkEnd w:id="10"/>
      <w:r w:rsidRPr="00FC263F">
        <w:rPr>
          <w:rFonts w:ascii="Times" w:eastAsia="Times New Roman" w:hAnsi="Times" w:cs="Times"/>
          <w:color w:val="333333"/>
          <w:sz w:val="24"/>
          <w:szCs w:val="24"/>
          <w:lang w:eastAsia="en-GB"/>
        </w:rPr>
        <w:t>.</w:t>
      </w:r>
      <w:bookmarkEnd w:id="11"/>
    </w:p>
    <w:p w:rsidR="00FC263F" w:rsidRPr="00FC263F" w:rsidRDefault="00FC263F" w:rsidP="00FC263F">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21"/>
          <w:szCs w:val="21"/>
          <w:lang w:eastAsia="en-GB"/>
        </w:rPr>
      </w:pPr>
      <w:r w:rsidRPr="00FC263F">
        <w:rPr>
          <w:rFonts w:ascii="Times" w:eastAsia="Times New Roman" w:hAnsi="Times" w:cs="Times"/>
          <w:color w:val="333333"/>
          <w:sz w:val="24"/>
          <w:szCs w:val="24"/>
          <w:lang w:eastAsia="en-GB"/>
        </w:rPr>
        <w:t xml:space="preserve">Kazan, PhD </w:t>
      </w:r>
      <w:proofErr w:type="spellStart"/>
      <w:r w:rsidRPr="00FC263F">
        <w:rPr>
          <w:rFonts w:ascii="Times" w:eastAsia="Times New Roman" w:hAnsi="Times" w:cs="Times"/>
          <w:color w:val="333333"/>
          <w:sz w:val="24"/>
          <w:szCs w:val="24"/>
          <w:lang w:eastAsia="en-GB"/>
        </w:rPr>
        <w:t>Hilal</w:t>
      </w:r>
      <w:proofErr w:type="spellEnd"/>
      <w:r w:rsidRPr="00FC263F">
        <w:rPr>
          <w:rFonts w:ascii="Times" w:eastAsia="Times New Roman" w:hAnsi="Times" w:cs="Times"/>
          <w:color w:val="333333"/>
          <w:sz w:val="24"/>
          <w:szCs w:val="24"/>
          <w:lang w:eastAsia="en-GB"/>
        </w:rPr>
        <w:t>. “The Prophet's Mosque │ Masjid Al-</w:t>
      </w:r>
      <w:proofErr w:type="spellStart"/>
      <w:r w:rsidRPr="00FC263F">
        <w:rPr>
          <w:rFonts w:ascii="Times" w:eastAsia="Times New Roman" w:hAnsi="Times" w:cs="Times"/>
          <w:color w:val="333333"/>
          <w:sz w:val="24"/>
          <w:szCs w:val="24"/>
          <w:lang w:eastAsia="en-GB"/>
        </w:rPr>
        <w:t>Nabawi</w:t>
      </w:r>
      <w:proofErr w:type="spellEnd"/>
      <w:r w:rsidRPr="00FC263F">
        <w:rPr>
          <w:rFonts w:ascii="Times" w:eastAsia="Times New Roman" w:hAnsi="Times" w:cs="Times"/>
          <w:color w:val="333333"/>
          <w:sz w:val="24"/>
          <w:szCs w:val="24"/>
          <w:lang w:eastAsia="en-GB"/>
        </w:rPr>
        <w:t xml:space="preserve"> - </w:t>
      </w:r>
      <w:proofErr w:type="spellStart"/>
      <w:r w:rsidRPr="00FC263F">
        <w:rPr>
          <w:rFonts w:ascii="Times" w:eastAsia="Times New Roman" w:hAnsi="Times" w:cs="Times"/>
          <w:color w:val="333333"/>
          <w:sz w:val="24"/>
          <w:szCs w:val="24"/>
          <w:lang w:eastAsia="en-GB"/>
        </w:rPr>
        <w:t>Hilal</w:t>
      </w:r>
      <w:proofErr w:type="spellEnd"/>
      <w:r w:rsidRPr="00FC263F">
        <w:rPr>
          <w:rFonts w:ascii="Times" w:eastAsia="Times New Roman" w:hAnsi="Times" w:cs="Times"/>
          <w:color w:val="333333"/>
          <w:sz w:val="24"/>
          <w:szCs w:val="24"/>
          <w:lang w:eastAsia="en-GB"/>
        </w:rPr>
        <w:t xml:space="preserve"> Kazan, PhD</w:t>
      </w:r>
      <w:proofErr w:type="gramStart"/>
      <w:r w:rsidRPr="00FC263F">
        <w:rPr>
          <w:rFonts w:ascii="Times" w:eastAsia="Times New Roman" w:hAnsi="Times" w:cs="Times"/>
          <w:color w:val="333333"/>
          <w:sz w:val="24"/>
          <w:szCs w:val="24"/>
          <w:lang w:eastAsia="en-GB"/>
        </w:rPr>
        <w:t>.”</w:t>
      </w:r>
      <w:proofErr w:type="spellStart"/>
      <w:r w:rsidRPr="00FC263F">
        <w:rPr>
          <w:rFonts w:ascii="Times" w:eastAsia="Times New Roman" w:hAnsi="Times" w:cs="Times"/>
          <w:i/>
          <w:iCs/>
          <w:color w:val="333333"/>
          <w:sz w:val="24"/>
          <w:szCs w:val="24"/>
          <w:lang w:eastAsia="en-GB"/>
        </w:rPr>
        <w:t>Latprophet</w:t>
      </w:r>
      <w:proofErr w:type="spellEnd"/>
      <w:proofErr w:type="gramEnd"/>
      <w:r w:rsidRPr="00FC263F">
        <w:rPr>
          <w:rFonts w:ascii="Times" w:eastAsia="Times New Roman" w:hAnsi="Times" w:cs="Times"/>
          <w:color w:val="333333"/>
          <w:sz w:val="24"/>
          <w:szCs w:val="24"/>
          <w:lang w:eastAsia="en-GB"/>
        </w:rPr>
        <w:t>, Muhammad (</w:t>
      </w:r>
      <w:proofErr w:type="spellStart"/>
      <w:r w:rsidRPr="00FC263F">
        <w:rPr>
          <w:rFonts w:ascii="Times" w:eastAsia="Times New Roman" w:hAnsi="Times" w:cs="Times"/>
          <w:color w:val="333333"/>
          <w:sz w:val="24"/>
          <w:szCs w:val="24"/>
          <w:lang w:eastAsia="en-GB"/>
        </w:rPr>
        <w:t>Pbuh</w:t>
      </w:r>
      <w:proofErr w:type="spellEnd"/>
      <w:r w:rsidRPr="00FC263F">
        <w:rPr>
          <w:rFonts w:ascii="Times" w:eastAsia="Times New Roman" w:hAnsi="Times" w:cs="Times"/>
          <w:color w:val="333333"/>
          <w:sz w:val="24"/>
          <w:szCs w:val="24"/>
          <w:lang w:eastAsia="en-GB"/>
        </w:rPr>
        <w:t>) - Prophet of Islam, 26 Aug. 2013, www.lastprophet.info/the-prophet-s-mosque-%E2%94%82-masjid-al-nabawi.</w:t>
      </w:r>
    </w:p>
    <w:p w:rsidR="00FC263F" w:rsidRPr="00FC263F" w:rsidRDefault="00FC263F" w:rsidP="00FC263F">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21"/>
          <w:szCs w:val="21"/>
          <w:lang w:eastAsia="en-GB"/>
        </w:rPr>
      </w:pPr>
      <w:r w:rsidRPr="00FC263F">
        <w:rPr>
          <w:rFonts w:ascii="Times" w:eastAsia="Times New Roman" w:hAnsi="Times" w:cs="Times"/>
          <w:color w:val="333333"/>
          <w:sz w:val="24"/>
          <w:szCs w:val="24"/>
          <w:lang w:eastAsia="en-GB"/>
        </w:rPr>
        <w:t>Creswell, K. A. C., and James Wilson. Allan. </w:t>
      </w:r>
      <w:r w:rsidRPr="00FC263F">
        <w:rPr>
          <w:rFonts w:ascii="Times" w:eastAsia="Times New Roman" w:hAnsi="Times" w:cs="Times"/>
          <w:i/>
          <w:iCs/>
          <w:color w:val="333333"/>
          <w:sz w:val="24"/>
          <w:szCs w:val="24"/>
          <w:lang w:eastAsia="en-GB"/>
        </w:rPr>
        <w:t>A Short Account of Early Muslim Architecture</w:t>
      </w:r>
      <w:r w:rsidRPr="00FC263F">
        <w:rPr>
          <w:rFonts w:ascii="Times" w:eastAsia="Times New Roman" w:hAnsi="Times" w:cs="Times"/>
          <w:color w:val="333333"/>
          <w:sz w:val="24"/>
          <w:szCs w:val="24"/>
          <w:lang w:eastAsia="en-GB"/>
        </w:rPr>
        <w:t xml:space="preserve">. </w:t>
      </w:r>
      <w:proofErr w:type="spellStart"/>
      <w:r w:rsidRPr="00FC263F">
        <w:rPr>
          <w:rFonts w:ascii="Times" w:eastAsia="Times New Roman" w:hAnsi="Times" w:cs="Times"/>
          <w:color w:val="333333"/>
          <w:sz w:val="24"/>
          <w:szCs w:val="24"/>
          <w:lang w:eastAsia="en-GB"/>
        </w:rPr>
        <w:t>Scolar</w:t>
      </w:r>
      <w:proofErr w:type="spellEnd"/>
      <w:r w:rsidRPr="00FC263F">
        <w:rPr>
          <w:rFonts w:ascii="Times" w:eastAsia="Times New Roman" w:hAnsi="Times" w:cs="Times"/>
          <w:color w:val="333333"/>
          <w:sz w:val="24"/>
          <w:szCs w:val="24"/>
          <w:lang w:eastAsia="en-GB"/>
        </w:rPr>
        <w:t xml:space="preserve"> Press, 1989</w:t>
      </w:r>
    </w:p>
    <w:p w:rsidR="00FC263F" w:rsidRPr="00FC263F" w:rsidRDefault="00FC263F" w:rsidP="00FC263F">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21"/>
          <w:szCs w:val="21"/>
          <w:lang w:eastAsia="en-GB"/>
        </w:rPr>
      </w:pPr>
      <w:r w:rsidRPr="00FC263F">
        <w:rPr>
          <w:rFonts w:ascii="Times" w:eastAsia="Times New Roman" w:hAnsi="Times" w:cs="Times"/>
          <w:color w:val="333333"/>
          <w:sz w:val="24"/>
          <w:szCs w:val="24"/>
          <w:lang w:eastAsia="en-GB"/>
        </w:rPr>
        <w:t xml:space="preserve">Omer, </w:t>
      </w:r>
      <w:proofErr w:type="spellStart"/>
      <w:r w:rsidRPr="00FC263F">
        <w:rPr>
          <w:rFonts w:ascii="Times" w:eastAsia="Times New Roman" w:hAnsi="Times" w:cs="Times"/>
          <w:color w:val="333333"/>
          <w:sz w:val="24"/>
          <w:szCs w:val="24"/>
          <w:lang w:eastAsia="en-GB"/>
        </w:rPr>
        <w:t>Spahic</w:t>
      </w:r>
      <w:proofErr w:type="spellEnd"/>
      <w:r w:rsidRPr="00FC263F">
        <w:rPr>
          <w:rFonts w:ascii="Times" w:eastAsia="Times New Roman" w:hAnsi="Times" w:cs="Times"/>
          <w:color w:val="333333"/>
          <w:sz w:val="24"/>
          <w:szCs w:val="24"/>
          <w:lang w:eastAsia="en-GB"/>
        </w:rPr>
        <w:t xml:space="preserve">. “Some Lessons From Prophet Muhammad (SAW) In Architecture: The Prophet's Mosque In </w:t>
      </w:r>
      <w:proofErr w:type="gramStart"/>
      <w:r w:rsidRPr="00FC263F">
        <w:rPr>
          <w:rFonts w:ascii="Times" w:eastAsia="Times New Roman" w:hAnsi="Times" w:cs="Times"/>
          <w:color w:val="333333"/>
          <w:sz w:val="24"/>
          <w:szCs w:val="24"/>
          <w:lang w:eastAsia="en-GB"/>
        </w:rPr>
        <w:t>Madinah .</w:t>
      </w:r>
      <w:proofErr w:type="gramEnd"/>
      <w:r w:rsidRPr="00FC263F">
        <w:rPr>
          <w:rFonts w:ascii="Times" w:eastAsia="Times New Roman" w:hAnsi="Times" w:cs="Times"/>
          <w:color w:val="333333"/>
          <w:sz w:val="24"/>
          <w:szCs w:val="24"/>
          <w:lang w:eastAsia="en-GB"/>
        </w:rPr>
        <w:t>” </w:t>
      </w:r>
      <w:proofErr w:type="spellStart"/>
      <w:r w:rsidRPr="00FC263F">
        <w:rPr>
          <w:rFonts w:ascii="Times" w:eastAsia="Times New Roman" w:hAnsi="Times" w:cs="Times"/>
          <w:i/>
          <w:iCs/>
          <w:color w:val="333333"/>
          <w:sz w:val="24"/>
          <w:szCs w:val="24"/>
          <w:lang w:eastAsia="en-GB"/>
        </w:rPr>
        <w:t>Medinanet</w:t>
      </w:r>
      <w:proofErr w:type="spellEnd"/>
      <w:r w:rsidRPr="00FC263F">
        <w:rPr>
          <w:rFonts w:ascii="Times" w:eastAsia="Times New Roman" w:hAnsi="Times" w:cs="Times"/>
          <w:color w:val="333333"/>
          <w:sz w:val="24"/>
          <w:szCs w:val="24"/>
          <w:lang w:eastAsia="en-GB"/>
        </w:rPr>
        <w:t>, Intellectual Discourse, 2010, Vol.18(1), Pp.115-140, 21 Nov. 2015, medinanet.org/2011/01/some-lessons-from-prophet-muhammad-saw-in-architecture-the-prophets-mosque-in-madnah/5/.</w:t>
      </w:r>
    </w:p>
    <w:p w:rsidR="00FC263F" w:rsidRPr="00FC263F" w:rsidRDefault="00FC263F" w:rsidP="00FC263F">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21"/>
          <w:szCs w:val="21"/>
          <w:lang w:eastAsia="en-GB"/>
        </w:rPr>
      </w:pPr>
      <w:r w:rsidRPr="00FC263F">
        <w:rPr>
          <w:rFonts w:ascii="Times" w:eastAsia="Times New Roman" w:hAnsi="Times" w:cs="Times"/>
          <w:color w:val="333333"/>
          <w:sz w:val="24"/>
          <w:szCs w:val="24"/>
          <w:lang w:eastAsia="en-GB"/>
        </w:rPr>
        <w:t xml:space="preserve">Omer, </w:t>
      </w:r>
      <w:proofErr w:type="spellStart"/>
      <w:r w:rsidRPr="00FC263F">
        <w:rPr>
          <w:rFonts w:ascii="Times" w:eastAsia="Times New Roman" w:hAnsi="Times" w:cs="Times"/>
          <w:color w:val="333333"/>
          <w:sz w:val="24"/>
          <w:szCs w:val="24"/>
          <w:lang w:eastAsia="en-GB"/>
        </w:rPr>
        <w:t>Spahic</w:t>
      </w:r>
      <w:proofErr w:type="spellEnd"/>
      <w:r w:rsidRPr="00FC263F">
        <w:rPr>
          <w:rFonts w:ascii="Times" w:eastAsia="Times New Roman" w:hAnsi="Times" w:cs="Times"/>
          <w:color w:val="333333"/>
          <w:sz w:val="24"/>
          <w:szCs w:val="24"/>
          <w:lang w:eastAsia="en-GB"/>
        </w:rPr>
        <w:t>. “The Form of the Prophet's Mosque.” </w:t>
      </w:r>
      <w:proofErr w:type="spellStart"/>
      <w:r w:rsidRPr="00FC263F">
        <w:rPr>
          <w:rFonts w:ascii="Times" w:eastAsia="Times New Roman" w:hAnsi="Times" w:cs="Times"/>
          <w:i/>
          <w:iCs/>
          <w:color w:val="333333"/>
          <w:sz w:val="24"/>
          <w:szCs w:val="24"/>
          <w:lang w:eastAsia="en-GB"/>
        </w:rPr>
        <w:t>Medinanet</w:t>
      </w:r>
      <w:proofErr w:type="spellEnd"/>
      <w:r w:rsidRPr="00FC263F">
        <w:rPr>
          <w:rFonts w:ascii="Times" w:eastAsia="Times New Roman" w:hAnsi="Times" w:cs="Times"/>
          <w:color w:val="333333"/>
          <w:sz w:val="24"/>
          <w:szCs w:val="24"/>
          <w:lang w:eastAsia="en-GB"/>
        </w:rPr>
        <w:t>, 12 May 2013, medinanet.org/2013/05/the-form-of-the-prophet-s-mosque/.</w:t>
      </w:r>
    </w:p>
    <w:p w:rsidR="00FC263F" w:rsidRPr="00FC263F" w:rsidRDefault="00FC263F" w:rsidP="00FC263F">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21"/>
          <w:szCs w:val="21"/>
          <w:lang w:eastAsia="en-GB"/>
        </w:rPr>
      </w:pPr>
      <w:r w:rsidRPr="00FC263F">
        <w:rPr>
          <w:rFonts w:ascii="Times" w:eastAsia="Times New Roman" w:hAnsi="Times" w:cs="Times"/>
          <w:color w:val="333333"/>
          <w:sz w:val="24"/>
          <w:szCs w:val="24"/>
          <w:lang w:eastAsia="en-GB"/>
        </w:rPr>
        <w:t xml:space="preserve">Omer, </w:t>
      </w:r>
      <w:proofErr w:type="spellStart"/>
      <w:r w:rsidRPr="00FC263F">
        <w:rPr>
          <w:rFonts w:ascii="Times" w:eastAsia="Times New Roman" w:hAnsi="Times" w:cs="Times"/>
          <w:color w:val="333333"/>
          <w:sz w:val="24"/>
          <w:szCs w:val="24"/>
          <w:lang w:eastAsia="en-GB"/>
        </w:rPr>
        <w:t>Spahic</w:t>
      </w:r>
      <w:proofErr w:type="spellEnd"/>
      <w:r w:rsidRPr="00FC263F">
        <w:rPr>
          <w:rFonts w:ascii="Times" w:eastAsia="Times New Roman" w:hAnsi="Times" w:cs="Times"/>
          <w:color w:val="333333"/>
          <w:sz w:val="24"/>
          <w:szCs w:val="24"/>
          <w:lang w:eastAsia="en-GB"/>
        </w:rPr>
        <w:t>. “Prophet Muhammad's Attitude Towards Architecture (1)</w:t>
      </w:r>
      <w:proofErr w:type="gramStart"/>
      <w:r w:rsidRPr="00FC263F">
        <w:rPr>
          <w:rFonts w:ascii="Times" w:eastAsia="Times New Roman" w:hAnsi="Times" w:cs="Times"/>
          <w:color w:val="333333"/>
          <w:sz w:val="24"/>
          <w:szCs w:val="24"/>
          <w:lang w:eastAsia="en-GB"/>
        </w:rPr>
        <w:t>.”</w:t>
      </w:r>
      <w:proofErr w:type="spellStart"/>
      <w:r w:rsidRPr="00FC263F">
        <w:rPr>
          <w:rFonts w:ascii="Times" w:eastAsia="Times New Roman" w:hAnsi="Times" w:cs="Times"/>
          <w:i/>
          <w:iCs/>
          <w:color w:val="333333"/>
          <w:sz w:val="24"/>
          <w:szCs w:val="24"/>
          <w:lang w:eastAsia="en-GB"/>
        </w:rPr>
        <w:t>Medinanet</w:t>
      </w:r>
      <w:proofErr w:type="spellEnd"/>
      <w:proofErr w:type="gramEnd"/>
      <w:r w:rsidRPr="00FC263F">
        <w:rPr>
          <w:rFonts w:ascii="Times" w:eastAsia="Times New Roman" w:hAnsi="Times" w:cs="Times"/>
          <w:color w:val="333333"/>
          <w:sz w:val="24"/>
          <w:szCs w:val="24"/>
          <w:lang w:eastAsia="en-GB"/>
        </w:rPr>
        <w:t>, 21 Nov. 2015, medinanet.org/2010/12/prophet-muhammads-attitude-towards-architecture/.</w:t>
      </w:r>
    </w:p>
    <w:p w:rsidR="00FC263F" w:rsidRPr="00FC263F" w:rsidRDefault="00FC263F" w:rsidP="00FC263F">
      <w:pPr>
        <w:numPr>
          <w:ilvl w:val="0"/>
          <w:numId w:val="1"/>
        </w:numPr>
        <w:contextualSpacing/>
        <w:rPr>
          <w:rFonts w:ascii="Times" w:hAnsi="Times" w:cs="Times"/>
          <w:color w:val="333333"/>
          <w:shd w:val="clear" w:color="auto" w:fill="FFFFFF"/>
        </w:rPr>
      </w:pPr>
      <w:bookmarkStart w:id="12" w:name="_Hlk503892618"/>
      <w:r w:rsidRPr="00FC263F">
        <w:rPr>
          <w:rFonts w:ascii="Times" w:hAnsi="Times" w:cs="Times"/>
          <w:color w:val="333333"/>
          <w:shd w:val="clear" w:color="auto" w:fill="FFFFFF"/>
        </w:rPr>
        <w:t>“Masjid Al-</w:t>
      </w:r>
      <w:proofErr w:type="spellStart"/>
      <w:r w:rsidRPr="00FC263F">
        <w:rPr>
          <w:rFonts w:ascii="Times" w:hAnsi="Times" w:cs="Times"/>
          <w:color w:val="333333"/>
          <w:shd w:val="clear" w:color="auto" w:fill="FFFFFF"/>
        </w:rPr>
        <w:t>Kufa</w:t>
      </w:r>
      <w:proofErr w:type="spellEnd"/>
      <w:r w:rsidRPr="00FC263F">
        <w:rPr>
          <w:rFonts w:ascii="Times" w:hAnsi="Times" w:cs="Times"/>
          <w:color w:val="333333"/>
          <w:shd w:val="clear" w:color="auto" w:fill="FFFFFF"/>
        </w:rPr>
        <w:t>.” </w:t>
      </w:r>
      <w:proofErr w:type="spellStart"/>
      <w:r w:rsidRPr="00FC263F">
        <w:rPr>
          <w:rFonts w:ascii="Times" w:hAnsi="Times" w:cs="Times"/>
          <w:i/>
          <w:iCs/>
          <w:color w:val="333333"/>
          <w:shd w:val="clear" w:color="auto" w:fill="FFFFFF"/>
        </w:rPr>
        <w:t>Archnet</w:t>
      </w:r>
      <w:proofErr w:type="spellEnd"/>
      <w:r w:rsidRPr="00FC263F">
        <w:rPr>
          <w:rFonts w:ascii="Times" w:hAnsi="Times" w:cs="Times"/>
          <w:color w:val="333333"/>
          <w:shd w:val="clear" w:color="auto" w:fill="FFFFFF"/>
        </w:rPr>
        <w:t>, archnet.org/sites/3823.</w:t>
      </w:r>
      <w:bookmarkEnd w:id="12"/>
    </w:p>
    <w:p w:rsidR="00FC263F" w:rsidRPr="00FC263F" w:rsidRDefault="00FC263F" w:rsidP="00FC263F">
      <w:pPr>
        <w:contextualSpacing/>
        <w:rPr>
          <w:rFonts w:ascii="Times" w:hAnsi="Times" w:cs="Times"/>
          <w:color w:val="333333"/>
          <w:shd w:val="clear" w:color="auto" w:fill="FFFFFF"/>
        </w:rPr>
      </w:pPr>
    </w:p>
    <w:p w:rsidR="00FC263F" w:rsidRPr="00FC263F" w:rsidRDefault="00FC263F" w:rsidP="00FC263F">
      <w:pPr>
        <w:numPr>
          <w:ilvl w:val="0"/>
          <w:numId w:val="2"/>
        </w:numPr>
        <w:shd w:val="clear" w:color="auto" w:fill="FFFFFF"/>
        <w:spacing w:before="100" w:beforeAutospacing="1" w:after="100" w:afterAutospacing="1" w:line="240" w:lineRule="auto"/>
        <w:rPr>
          <w:rFonts w:ascii="Segoe UI" w:eastAsia="Times New Roman" w:hAnsi="Segoe UI" w:cs="Segoe UI"/>
          <w:color w:val="333333"/>
          <w:sz w:val="21"/>
          <w:szCs w:val="21"/>
          <w:lang w:eastAsia="en-GB"/>
        </w:rPr>
      </w:pPr>
      <w:bookmarkStart w:id="13" w:name="_Hlk503892860"/>
      <w:r w:rsidRPr="00FC263F">
        <w:rPr>
          <w:rFonts w:ascii="Times" w:eastAsia="Times New Roman" w:hAnsi="Times" w:cs="Times"/>
          <w:color w:val="333333"/>
          <w:sz w:val="24"/>
          <w:szCs w:val="24"/>
          <w:lang w:eastAsia="en-GB"/>
        </w:rPr>
        <w:t>“Tour Egypt.” </w:t>
      </w:r>
      <w:r w:rsidRPr="00FC263F">
        <w:rPr>
          <w:rFonts w:ascii="Times" w:eastAsia="Times New Roman" w:hAnsi="Times" w:cs="Times"/>
          <w:i/>
          <w:iCs/>
          <w:color w:val="333333"/>
          <w:sz w:val="24"/>
          <w:szCs w:val="24"/>
          <w:lang w:eastAsia="en-GB"/>
        </w:rPr>
        <w:t xml:space="preserve">Egypt: Cairo Mosques - The Mosque of Amr </w:t>
      </w:r>
      <w:proofErr w:type="gramStart"/>
      <w:r w:rsidRPr="00FC263F">
        <w:rPr>
          <w:rFonts w:ascii="Times" w:eastAsia="Times New Roman" w:hAnsi="Times" w:cs="Times"/>
          <w:i/>
          <w:iCs/>
          <w:color w:val="333333"/>
          <w:sz w:val="24"/>
          <w:szCs w:val="24"/>
          <w:lang w:eastAsia="en-GB"/>
        </w:rPr>
        <w:t>Ibn</w:t>
      </w:r>
      <w:proofErr w:type="gramEnd"/>
      <w:r w:rsidRPr="00FC263F">
        <w:rPr>
          <w:rFonts w:ascii="Times" w:eastAsia="Times New Roman" w:hAnsi="Times" w:cs="Times"/>
          <w:i/>
          <w:iCs/>
          <w:color w:val="333333"/>
          <w:sz w:val="24"/>
          <w:szCs w:val="24"/>
          <w:lang w:eastAsia="en-GB"/>
        </w:rPr>
        <w:t xml:space="preserve"> El-As</w:t>
      </w:r>
      <w:r w:rsidRPr="00FC263F">
        <w:rPr>
          <w:rFonts w:ascii="Times" w:eastAsia="Times New Roman" w:hAnsi="Times" w:cs="Times"/>
          <w:color w:val="333333"/>
          <w:sz w:val="24"/>
          <w:szCs w:val="24"/>
          <w:lang w:eastAsia="en-GB"/>
        </w:rPr>
        <w:t xml:space="preserve">, </w:t>
      </w:r>
      <w:hyperlink r:id="rId10" w:history="1">
        <w:r w:rsidRPr="00FC263F">
          <w:rPr>
            <w:rFonts w:ascii="Times" w:eastAsia="Times New Roman" w:hAnsi="Times" w:cs="Times"/>
            <w:color w:val="0563C1" w:themeColor="hyperlink"/>
            <w:sz w:val="24"/>
            <w:szCs w:val="24"/>
            <w:u w:val="single"/>
            <w:lang w:eastAsia="en-GB"/>
          </w:rPr>
          <w:t>www.touregypt.net/AmrIbnMosque.htm</w:t>
        </w:r>
      </w:hyperlink>
      <w:r w:rsidRPr="00FC263F">
        <w:rPr>
          <w:rFonts w:ascii="Times" w:eastAsia="Times New Roman" w:hAnsi="Times" w:cs="Times"/>
          <w:color w:val="333333"/>
          <w:sz w:val="24"/>
          <w:szCs w:val="24"/>
          <w:lang w:eastAsia="en-GB"/>
        </w:rPr>
        <w:t>.</w:t>
      </w:r>
    </w:p>
    <w:bookmarkEnd w:id="13"/>
    <w:p w:rsidR="00FC263F" w:rsidRPr="00FC263F" w:rsidRDefault="00FC263F" w:rsidP="00FC263F">
      <w:pPr>
        <w:numPr>
          <w:ilvl w:val="0"/>
          <w:numId w:val="2"/>
        </w:numPr>
        <w:shd w:val="clear" w:color="auto" w:fill="FFFFFF"/>
        <w:spacing w:before="100" w:beforeAutospacing="1" w:after="100" w:afterAutospacing="1" w:line="240" w:lineRule="auto"/>
        <w:rPr>
          <w:rFonts w:ascii="Segoe UI" w:eastAsia="Times New Roman" w:hAnsi="Segoe UI" w:cs="Segoe UI"/>
          <w:color w:val="333333"/>
          <w:sz w:val="21"/>
          <w:szCs w:val="21"/>
          <w:lang w:eastAsia="en-GB"/>
        </w:rPr>
      </w:pPr>
      <w:r w:rsidRPr="00FC263F">
        <w:rPr>
          <w:rFonts w:ascii="Times" w:eastAsia="Times New Roman" w:hAnsi="Times" w:cs="Times"/>
          <w:color w:val="333333"/>
          <w:sz w:val="24"/>
          <w:szCs w:val="24"/>
          <w:lang w:eastAsia="en-GB"/>
        </w:rPr>
        <w:t>Centre, UNESCO World Heritage. “World Heritage List.” </w:t>
      </w:r>
      <w:r w:rsidRPr="00FC263F">
        <w:rPr>
          <w:rFonts w:ascii="Times" w:eastAsia="Times New Roman" w:hAnsi="Times" w:cs="Times"/>
          <w:i/>
          <w:iCs/>
          <w:color w:val="333333"/>
          <w:sz w:val="24"/>
          <w:szCs w:val="24"/>
          <w:lang w:eastAsia="en-GB"/>
        </w:rPr>
        <w:t>UNESCO World Heritage Centre</w:t>
      </w:r>
      <w:r w:rsidRPr="00FC263F">
        <w:rPr>
          <w:rFonts w:ascii="Times" w:eastAsia="Times New Roman" w:hAnsi="Times" w:cs="Times"/>
          <w:color w:val="333333"/>
          <w:sz w:val="24"/>
          <w:szCs w:val="24"/>
          <w:lang w:eastAsia="en-GB"/>
        </w:rPr>
        <w:t>, whc.unesco.org/</w:t>
      </w:r>
      <w:proofErr w:type="spellStart"/>
      <w:r w:rsidRPr="00FC263F">
        <w:rPr>
          <w:rFonts w:ascii="Times" w:eastAsia="Times New Roman" w:hAnsi="Times" w:cs="Times"/>
          <w:color w:val="333333"/>
          <w:sz w:val="24"/>
          <w:szCs w:val="24"/>
          <w:lang w:eastAsia="en-GB"/>
        </w:rPr>
        <w:t>en</w:t>
      </w:r>
      <w:proofErr w:type="spellEnd"/>
      <w:r w:rsidRPr="00FC263F">
        <w:rPr>
          <w:rFonts w:ascii="Times" w:eastAsia="Times New Roman" w:hAnsi="Times" w:cs="Times"/>
          <w:color w:val="333333"/>
          <w:sz w:val="24"/>
          <w:szCs w:val="24"/>
          <w:lang w:eastAsia="en-GB"/>
        </w:rPr>
        <w:t>/list.</w:t>
      </w:r>
    </w:p>
    <w:p w:rsidR="00FC263F" w:rsidRPr="00FC263F" w:rsidRDefault="00FC263F" w:rsidP="00FC263F">
      <w:pPr>
        <w:numPr>
          <w:ilvl w:val="0"/>
          <w:numId w:val="2"/>
        </w:numPr>
        <w:shd w:val="clear" w:color="auto" w:fill="FFFFFF"/>
        <w:spacing w:before="100" w:beforeAutospacing="1" w:after="100" w:afterAutospacing="1" w:line="240" w:lineRule="auto"/>
        <w:rPr>
          <w:rFonts w:ascii="Segoe UI" w:eastAsia="Times New Roman" w:hAnsi="Segoe UI" w:cs="Segoe UI"/>
          <w:color w:val="333333"/>
          <w:sz w:val="24"/>
          <w:szCs w:val="24"/>
          <w:lang w:eastAsia="en-GB"/>
        </w:rPr>
      </w:pPr>
      <w:r w:rsidRPr="00FC263F">
        <w:rPr>
          <w:rFonts w:ascii="Times" w:hAnsi="Times" w:cs="Times"/>
          <w:color w:val="333333"/>
          <w:sz w:val="24"/>
          <w:szCs w:val="24"/>
          <w:shd w:val="clear" w:color="auto" w:fill="FFFFFF"/>
        </w:rPr>
        <w:t xml:space="preserve">Omer, </w:t>
      </w:r>
      <w:proofErr w:type="spellStart"/>
      <w:r w:rsidRPr="00FC263F">
        <w:rPr>
          <w:rFonts w:ascii="Times" w:hAnsi="Times" w:cs="Times"/>
          <w:color w:val="333333"/>
          <w:sz w:val="24"/>
          <w:szCs w:val="24"/>
          <w:shd w:val="clear" w:color="auto" w:fill="FFFFFF"/>
        </w:rPr>
        <w:t>Spahic</w:t>
      </w:r>
      <w:proofErr w:type="spellEnd"/>
      <w:r w:rsidRPr="00FC263F">
        <w:rPr>
          <w:rFonts w:ascii="Times" w:hAnsi="Times" w:cs="Times"/>
          <w:color w:val="333333"/>
          <w:sz w:val="24"/>
          <w:szCs w:val="24"/>
          <w:shd w:val="clear" w:color="auto" w:fill="FFFFFF"/>
        </w:rPr>
        <w:t>. “The Form and Function of the Prophet's Mosque during the Time of the Prophet (</w:t>
      </w:r>
      <w:proofErr w:type="spellStart"/>
      <w:r w:rsidRPr="00FC263F">
        <w:rPr>
          <w:rFonts w:ascii="Times" w:hAnsi="Times" w:cs="Times"/>
          <w:color w:val="333333"/>
          <w:sz w:val="24"/>
          <w:szCs w:val="24"/>
          <w:shd w:val="clear" w:color="auto" w:fill="FFFFFF"/>
        </w:rPr>
        <w:t>Pbuh</w:t>
      </w:r>
      <w:proofErr w:type="spellEnd"/>
      <w:r w:rsidRPr="00FC263F">
        <w:rPr>
          <w:rFonts w:ascii="Times" w:hAnsi="Times" w:cs="Times"/>
          <w:color w:val="333333"/>
          <w:sz w:val="24"/>
          <w:szCs w:val="24"/>
          <w:shd w:val="clear" w:color="auto" w:fill="FFFFFF"/>
        </w:rPr>
        <w:t>).” </w:t>
      </w:r>
      <w:proofErr w:type="spellStart"/>
      <w:r w:rsidRPr="00FC263F">
        <w:rPr>
          <w:rFonts w:ascii="Times" w:hAnsi="Times" w:cs="Times"/>
          <w:i/>
          <w:iCs/>
          <w:color w:val="333333"/>
          <w:sz w:val="24"/>
          <w:szCs w:val="24"/>
          <w:shd w:val="clear" w:color="auto" w:fill="FFFFFF"/>
        </w:rPr>
        <w:t>Medinanet</w:t>
      </w:r>
      <w:proofErr w:type="spellEnd"/>
      <w:r w:rsidRPr="00FC263F">
        <w:rPr>
          <w:rFonts w:ascii="Times" w:hAnsi="Times" w:cs="Times"/>
          <w:color w:val="333333"/>
          <w:sz w:val="24"/>
          <w:szCs w:val="24"/>
          <w:shd w:val="clear" w:color="auto" w:fill="FFFFFF"/>
        </w:rPr>
        <w:t>, 4 Sept. 2016, medinanet.org/2016/09/the-form-and-function-of-the-prophets-mosque-during-the-time-of-the-prophet/.</w:t>
      </w:r>
    </w:p>
    <w:p w:rsidR="00C2338F" w:rsidRPr="00C2338F" w:rsidRDefault="00C2338F" w:rsidP="00C2338F">
      <w:pPr>
        <w:shd w:val="clear" w:color="auto" w:fill="FFFFFF"/>
        <w:spacing w:after="0" w:line="240" w:lineRule="auto"/>
        <w:rPr>
          <w:rFonts w:ascii="Times New Roman" w:eastAsia="Times New Roman" w:hAnsi="Times New Roman" w:cs="Times New Roman"/>
          <w:color w:val="333333"/>
          <w:sz w:val="24"/>
          <w:szCs w:val="24"/>
          <w:lang w:eastAsia="en-GB"/>
        </w:rPr>
      </w:pPr>
    </w:p>
    <w:p w:rsidR="003449B6" w:rsidRPr="00C2338F" w:rsidRDefault="000A0DC8" w:rsidP="00C2338F"/>
    <w:sectPr w:rsidR="003449B6" w:rsidRPr="00C2338F">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0DC8" w:rsidRDefault="000A0DC8" w:rsidP="0050022D">
      <w:pPr>
        <w:spacing w:after="0" w:line="240" w:lineRule="auto"/>
      </w:pPr>
      <w:r>
        <w:separator/>
      </w:r>
    </w:p>
  </w:endnote>
  <w:endnote w:type="continuationSeparator" w:id="0">
    <w:p w:rsidR="000A0DC8" w:rsidRDefault="000A0DC8" w:rsidP="00500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0DC8" w:rsidRDefault="000A0DC8" w:rsidP="0050022D">
      <w:pPr>
        <w:spacing w:after="0" w:line="240" w:lineRule="auto"/>
      </w:pPr>
      <w:r>
        <w:separator/>
      </w:r>
    </w:p>
  </w:footnote>
  <w:footnote w:type="continuationSeparator" w:id="0">
    <w:p w:rsidR="000A0DC8" w:rsidRDefault="000A0DC8" w:rsidP="0050022D">
      <w:pPr>
        <w:spacing w:after="0" w:line="240" w:lineRule="auto"/>
      </w:pPr>
      <w:r>
        <w:continuationSeparator/>
      </w:r>
    </w:p>
  </w:footnote>
  <w:footnote w:id="1">
    <w:p w:rsidR="0050022D" w:rsidRPr="0050022D" w:rsidRDefault="0050022D" w:rsidP="0050022D">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16"/>
          <w:szCs w:val="16"/>
          <w:lang w:eastAsia="en-GB"/>
        </w:rPr>
      </w:pPr>
      <w:r w:rsidRPr="0050022D">
        <w:rPr>
          <w:rStyle w:val="FootnoteReference"/>
          <w:sz w:val="16"/>
          <w:szCs w:val="16"/>
        </w:rPr>
        <w:footnoteRef/>
      </w:r>
      <w:r w:rsidRPr="0050022D">
        <w:rPr>
          <w:sz w:val="16"/>
          <w:szCs w:val="16"/>
        </w:rPr>
        <w:t xml:space="preserve"> </w:t>
      </w:r>
      <w:r w:rsidRPr="008E1D39">
        <w:rPr>
          <w:rFonts w:ascii="Times" w:eastAsia="Times New Roman" w:hAnsi="Times" w:cs="Times"/>
          <w:color w:val="333333"/>
          <w:sz w:val="16"/>
          <w:szCs w:val="16"/>
          <w:lang w:eastAsia="en-GB"/>
        </w:rPr>
        <w:t>Zafar Bangash. “History of Masjid Al-</w:t>
      </w:r>
      <w:proofErr w:type="spellStart"/>
      <w:r w:rsidRPr="008E1D39">
        <w:rPr>
          <w:rFonts w:ascii="Times" w:eastAsia="Times New Roman" w:hAnsi="Times" w:cs="Times"/>
          <w:color w:val="333333"/>
          <w:sz w:val="16"/>
          <w:szCs w:val="16"/>
          <w:lang w:eastAsia="en-GB"/>
        </w:rPr>
        <w:t>Nabawi</w:t>
      </w:r>
      <w:proofErr w:type="spellEnd"/>
      <w:r w:rsidRPr="008E1D39">
        <w:rPr>
          <w:rFonts w:ascii="Times" w:eastAsia="Times New Roman" w:hAnsi="Times" w:cs="Times"/>
          <w:color w:val="333333"/>
          <w:sz w:val="16"/>
          <w:szCs w:val="16"/>
          <w:lang w:eastAsia="en-GB"/>
        </w:rPr>
        <w:t xml:space="preserve"> and the Green Dome.” </w:t>
      </w:r>
      <w:r w:rsidRPr="008E1D39">
        <w:rPr>
          <w:rFonts w:ascii="Times" w:eastAsia="Times New Roman" w:hAnsi="Times" w:cs="Times"/>
          <w:i/>
          <w:iCs/>
          <w:color w:val="333333"/>
          <w:sz w:val="16"/>
          <w:szCs w:val="16"/>
          <w:lang w:eastAsia="en-GB"/>
        </w:rPr>
        <w:t>Crescent International</w:t>
      </w:r>
      <w:r w:rsidRPr="008E1D39">
        <w:rPr>
          <w:rFonts w:ascii="Times" w:eastAsia="Times New Roman" w:hAnsi="Times" w:cs="Times"/>
          <w:color w:val="333333"/>
          <w:sz w:val="16"/>
          <w:szCs w:val="16"/>
          <w:lang w:eastAsia="en-GB"/>
        </w:rPr>
        <w:t>, Crescent International Vol. 43, No. 8, crescent.icit-digital.org/articles/history-of-masjid-al-nabawi-and-the-green-dome.</w:t>
      </w:r>
    </w:p>
  </w:footnote>
  <w:footnote w:id="2">
    <w:p w:rsidR="0050022D" w:rsidRPr="0050022D" w:rsidRDefault="0050022D" w:rsidP="0050022D">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16"/>
          <w:szCs w:val="16"/>
          <w:lang w:eastAsia="en-GB"/>
        </w:rPr>
      </w:pPr>
      <w:r w:rsidRPr="0050022D">
        <w:rPr>
          <w:rStyle w:val="FootnoteReference"/>
          <w:sz w:val="16"/>
          <w:szCs w:val="16"/>
        </w:rPr>
        <w:footnoteRef/>
      </w:r>
      <w:r w:rsidRPr="0050022D">
        <w:rPr>
          <w:sz w:val="16"/>
          <w:szCs w:val="16"/>
        </w:rPr>
        <w:t xml:space="preserve"> </w:t>
      </w:r>
      <w:r w:rsidRPr="008E1D39">
        <w:rPr>
          <w:rFonts w:ascii="Times" w:eastAsia="Times New Roman" w:hAnsi="Times" w:cs="Times"/>
          <w:color w:val="333333"/>
          <w:sz w:val="16"/>
          <w:szCs w:val="16"/>
          <w:lang w:eastAsia="en-GB"/>
        </w:rPr>
        <w:t>“Prophet's Mosque, Medina.” </w:t>
      </w:r>
      <w:r w:rsidRPr="008E1D39">
        <w:rPr>
          <w:rFonts w:ascii="Times" w:eastAsia="Times New Roman" w:hAnsi="Times" w:cs="Times"/>
          <w:i/>
          <w:iCs/>
          <w:color w:val="333333"/>
          <w:sz w:val="16"/>
          <w:szCs w:val="16"/>
          <w:lang w:eastAsia="en-GB"/>
        </w:rPr>
        <w:t>Prophet's Mosque - Medina, Saudi Arabia</w:t>
      </w:r>
      <w:r w:rsidRPr="008E1D39">
        <w:rPr>
          <w:rFonts w:ascii="Times" w:eastAsia="Times New Roman" w:hAnsi="Times" w:cs="Times"/>
          <w:color w:val="333333"/>
          <w:sz w:val="16"/>
          <w:szCs w:val="16"/>
          <w:lang w:eastAsia="en-GB"/>
        </w:rPr>
        <w:t xml:space="preserve">, Sacred Destinations, </w:t>
      </w:r>
      <w:hyperlink r:id="rId1" w:history="1">
        <w:r w:rsidRPr="0050022D">
          <w:rPr>
            <w:rStyle w:val="Hyperlink"/>
            <w:rFonts w:ascii="Times" w:eastAsia="Times New Roman" w:hAnsi="Times" w:cs="Times"/>
            <w:sz w:val="16"/>
            <w:szCs w:val="16"/>
            <w:lang w:eastAsia="en-GB"/>
          </w:rPr>
          <w:t>www.sacred-destinations.com/saudi-arabia/medina-prophets-mosque</w:t>
        </w:r>
      </w:hyperlink>
      <w:r w:rsidRPr="008E1D39">
        <w:rPr>
          <w:rFonts w:ascii="Times" w:eastAsia="Times New Roman" w:hAnsi="Times" w:cs="Times"/>
          <w:color w:val="333333"/>
          <w:sz w:val="16"/>
          <w:szCs w:val="16"/>
          <w:lang w:eastAsia="en-GB"/>
        </w:rPr>
        <w:t>.</w:t>
      </w:r>
    </w:p>
  </w:footnote>
  <w:footnote w:id="3">
    <w:p w:rsidR="0050022D" w:rsidRPr="0050022D" w:rsidRDefault="0050022D" w:rsidP="0050022D">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18"/>
          <w:szCs w:val="18"/>
          <w:lang w:eastAsia="en-GB"/>
        </w:rPr>
      </w:pPr>
      <w:r w:rsidRPr="0050022D">
        <w:rPr>
          <w:rStyle w:val="FootnoteReference"/>
          <w:sz w:val="18"/>
          <w:szCs w:val="18"/>
        </w:rPr>
        <w:footnoteRef/>
      </w:r>
      <w:r w:rsidRPr="0050022D">
        <w:rPr>
          <w:sz w:val="18"/>
          <w:szCs w:val="18"/>
        </w:rPr>
        <w:t xml:space="preserve"> </w:t>
      </w:r>
      <w:r w:rsidRPr="008E1D39">
        <w:rPr>
          <w:rFonts w:ascii="Times" w:eastAsia="Times New Roman" w:hAnsi="Times" w:cs="Times"/>
          <w:color w:val="333333"/>
          <w:sz w:val="18"/>
          <w:szCs w:val="18"/>
          <w:lang w:eastAsia="en-GB"/>
        </w:rPr>
        <w:t>islamic-arts.org team. “The Prophet's Mosque (Masjid-e-</w:t>
      </w:r>
      <w:proofErr w:type="spellStart"/>
      <w:r w:rsidRPr="008E1D39">
        <w:rPr>
          <w:rFonts w:ascii="Times" w:eastAsia="Times New Roman" w:hAnsi="Times" w:cs="Times"/>
          <w:color w:val="333333"/>
          <w:sz w:val="18"/>
          <w:szCs w:val="18"/>
          <w:lang w:eastAsia="en-GB"/>
        </w:rPr>
        <w:t>Nabawi</w:t>
      </w:r>
      <w:proofErr w:type="spellEnd"/>
      <w:r w:rsidRPr="008E1D39">
        <w:rPr>
          <w:rFonts w:ascii="Times" w:eastAsia="Times New Roman" w:hAnsi="Times" w:cs="Times"/>
          <w:color w:val="333333"/>
          <w:sz w:val="18"/>
          <w:szCs w:val="18"/>
          <w:lang w:eastAsia="en-GB"/>
        </w:rPr>
        <w:t>) « Islamic Arts and Architecture.” </w:t>
      </w:r>
      <w:r w:rsidRPr="008E1D39">
        <w:rPr>
          <w:rFonts w:ascii="Times" w:eastAsia="Times New Roman" w:hAnsi="Times" w:cs="Times"/>
          <w:i/>
          <w:iCs/>
          <w:color w:val="333333"/>
          <w:sz w:val="18"/>
          <w:szCs w:val="18"/>
          <w:lang w:eastAsia="en-GB"/>
        </w:rPr>
        <w:t>Islamic Arts and Architecture</w:t>
      </w:r>
      <w:r w:rsidRPr="008E1D39">
        <w:rPr>
          <w:rFonts w:ascii="Times" w:eastAsia="Times New Roman" w:hAnsi="Times" w:cs="Times"/>
          <w:color w:val="333333"/>
          <w:sz w:val="18"/>
          <w:szCs w:val="18"/>
          <w:lang w:eastAsia="en-GB"/>
        </w:rPr>
        <w:t>, 2 Oct. 2011, islamic-arts.org/2011/the-prophets-mosque-masjid-e-</w:t>
      </w:r>
      <w:proofErr w:type="spellStart"/>
      <w:r w:rsidRPr="008E1D39">
        <w:rPr>
          <w:rFonts w:ascii="Times" w:eastAsia="Times New Roman" w:hAnsi="Times" w:cs="Times"/>
          <w:color w:val="333333"/>
          <w:sz w:val="18"/>
          <w:szCs w:val="18"/>
          <w:lang w:eastAsia="en-GB"/>
        </w:rPr>
        <w:t>nabawi</w:t>
      </w:r>
      <w:proofErr w:type="spellEnd"/>
      <w:r w:rsidRPr="008E1D39">
        <w:rPr>
          <w:rFonts w:ascii="Times" w:eastAsia="Times New Roman" w:hAnsi="Times" w:cs="Times"/>
          <w:color w:val="333333"/>
          <w:sz w:val="18"/>
          <w:szCs w:val="18"/>
          <w:lang w:eastAsia="en-GB"/>
        </w:rPr>
        <w:t>/.</w:t>
      </w:r>
    </w:p>
  </w:footnote>
  <w:footnote w:id="4">
    <w:p w:rsidR="008E05E7" w:rsidRPr="008E05E7" w:rsidRDefault="008E05E7" w:rsidP="008E05E7">
      <w:pPr>
        <w:pStyle w:val="FootnoteText"/>
        <w:numPr>
          <w:ilvl w:val="0"/>
          <w:numId w:val="1"/>
        </w:numPr>
        <w:rPr>
          <w:rFonts w:ascii="Times" w:eastAsia="Times New Roman" w:hAnsi="Times" w:cs="Times"/>
          <w:color w:val="333333"/>
          <w:sz w:val="16"/>
          <w:szCs w:val="16"/>
          <w:lang w:eastAsia="en-GB"/>
        </w:rPr>
      </w:pPr>
      <w:r>
        <w:rPr>
          <w:rStyle w:val="FootnoteReference"/>
        </w:rPr>
        <w:footnoteRef/>
      </w:r>
      <w:r>
        <w:t xml:space="preserve"> </w:t>
      </w:r>
      <w:r w:rsidRPr="008E1D39">
        <w:rPr>
          <w:rFonts w:ascii="Times" w:eastAsia="Times New Roman" w:hAnsi="Times" w:cs="Times"/>
          <w:color w:val="333333"/>
          <w:sz w:val="16"/>
          <w:szCs w:val="16"/>
          <w:lang w:eastAsia="en-GB"/>
        </w:rPr>
        <w:t>Creswell, K. A. C., and James Wilson. Allan. </w:t>
      </w:r>
      <w:r w:rsidRPr="008E1D39">
        <w:rPr>
          <w:rFonts w:ascii="Times" w:eastAsia="Times New Roman" w:hAnsi="Times" w:cs="Times"/>
          <w:i/>
          <w:iCs/>
          <w:color w:val="333333"/>
          <w:sz w:val="16"/>
          <w:szCs w:val="16"/>
          <w:lang w:eastAsia="en-GB"/>
        </w:rPr>
        <w:t>A Short Account of Early Muslim Architecture</w:t>
      </w:r>
      <w:r w:rsidRPr="008E1D39">
        <w:rPr>
          <w:rFonts w:ascii="Times" w:eastAsia="Times New Roman" w:hAnsi="Times" w:cs="Times"/>
          <w:color w:val="333333"/>
          <w:sz w:val="16"/>
          <w:szCs w:val="16"/>
          <w:lang w:eastAsia="en-GB"/>
        </w:rPr>
        <w:t xml:space="preserve">. </w:t>
      </w:r>
      <w:proofErr w:type="spellStart"/>
      <w:r w:rsidRPr="008E1D39">
        <w:rPr>
          <w:rFonts w:ascii="Times" w:eastAsia="Times New Roman" w:hAnsi="Times" w:cs="Times"/>
          <w:color w:val="333333"/>
          <w:sz w:val="16"/>
          <w:szCs w:val="16"/>
          <w:lang w:eastAsia="en-GB"/>
        </w:rPr>
        <w:t>Scolar</w:t>
      </w:r>
      <w:proofErr w:type="spellEnd"/>
      <w:r w:rsidRPr="008E1D39">
        <w:rPr>
          <w:rFonts w:ascii="Times" w:eastAsia="Times New Roman" w:hAnsi="Times" w:cs="Times"/>
          <w:color w:val="333333"/>
          <w:sz w:val="16"/>
          <w:szCs w:val="16"/>
          <w:lang w:eastAsia="en-GB"/>
        </w:rPr>
        <w:t xml:space="preserve"> Press, 1989</w:t>
      </w:r>
    </w:p>
  </w:footnote>
  <w:footnote w:id="5">
    <w:p w:rsidR="008E05E7" w:rsidRDefault="008E05E7" w:rsidP="008E05E7">
      <w:pPr>
        <w:pStyle w:val="FootnoteText"/>
        <w:numPr>
          <w:ilvl w:val="0"/>
          <w:numId w:val="1"/>
        </w:numPr>
      </w:pPr>
      <w:r w:rsidRPr="008E05E7">
        <w:rPr>
          <w:rStyle w:val="FootnoteReference"/>
          <w:sz w:val="16"/>
          <w:szCs w:val="16"/>
        </w:rPr>
        <w:footnoteRef/>
      </w:r>
      <w:r w:rsidRPr="008E05E7">
        <w:rPr>
          <w:sz w:val="16"/>
          <w:szCs w:val="16"/>
        </w:rPr>
        <w:t xml:space="preserve"> </w:t>
      </w:r>
      <w:r w:rsidRPr="008E1D39">
        <w:rPr>
          <w:rFonts w:ascii="Times" w:eastAsia="Times New Roman" w:hAnsi="Times" w:cs="Times"/>
          <w:color w:val="333333"/>
          <w:sz w:val="16"/>
          <w:szCs w:val="16"/>
          <w:lang w:eastAsia="en-GB"/>
        </w:rPr>
        <w:t>Creswell, K. A. C., and James Wilson. Allan. </w:t>
      </w:r>
      <w:r w:rsidRPr="008E1D39">
        <w:rPr>
          <w:rFonts w:ascii="Times" w:eastAsia="Times New Roman" w:hAnsi="Times" w:cs="Times"/>
          <w:i/>
          <w:iCs/>
          <w:color w:val="333333"/>
          <w:sz w:val="16"/>
          <w:szCs w:val="16"/>
          <w:lang w:eastAsia="en-GB"/>
        </w:rPr>
        <w:t>A Short Account of Early Muslim Architecture</w:t>
      </w:r>
      <w:r w:rsidRPr="008E1D39">
        <w:rPr>
          <w:rFonts w:ascii="Times" w:eastAsia="Times New Roman" w:hAnsi="Times" w:cs="Times"/>
          <w:color w:val="333333"/>
          <w:sz w:val="16"/>
          <w:szCs w:val="16"/>
          <w:lang w:eastAsia="en-GB"/>
        </w:rPr>
        <w:t xml:space="preserve">. </w:t>
      </w:r>
      <w:proofErr w:type="spellStart"/>
      <w:r w:rsidRPr="008E1D39">
        <w:rPr>
          <w:rFonts w:ascii="Times" w:eastAsia="Times New Roman" w:hAnsi="Times" w:cs="Times"/>
          <w:color w:val="333333"/>
          <w:sz w:val="16"/>
          <w:szCs w:val="16"/>
          <w:lang w:eastAsia="en-GB"/>
        </w:rPr>
        <w:t>Scolar</w:t>
      </w:r>
      <w:proofErr w:type="spellEnd"/>
      <w:r w:rsidRPr="008E1D39">
        <w:rPr>
          <w:rFonts w:ascii="Times" w:eastAsia="Times New Roman" w:hAnsi="Times" w:cs="Times"/>
          <w:color w:val="333333"/>
          <w:sz w:val="16"/>
          <w:szCs w:val="16"/>
          <w:lang w:eastAsia="en-GB"/>
        </w:rPr>
        <w:t xml:space="preserve"> Press, 1989</w:t>
      </w:r>
    </w:p>
  </w:footnote>
  <w:footnote w:id="6">
    <w:p w:rsidR="008E05E7" w:rsidRPr="008E05E7" w:rsidRDefault="008E05E7" w:rsidP="008E05E7">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21"/>
          <w:szCs w:val="21"/>
          <w:lang w:eastAsia="en-GB"/>
        </w:rPr>
      </w:pPr>
      <w:r>
        <w:rPr>
          <w:rStyle w:val="FootnoteReference"/>
        </w:rPr>
        <w:footnoteRef/>
      </w:r>
      <w:r>
        <w:t xml:space="preserve"> </w:t>
      </w:r>
      <w:bookmarkStart w:id="1" w:name="_Hlk503889326"/>
      <w:r w:rsidRPr="008E1D39">
        <w:rPr>
          <w:rFonts w:ascii="Times" w:eastAsia="Times New Roman" w:hAnsi="Times" w:cs="Times"/>
          <w:color w:val="333333"/>
          <w:sz w:val="16"/>
          <w:szCs w:val="16"/>
          <w:lang w:eastAsia="en-GB"/>
        </w:rPr>
        <w:t>islamic-arts.org team. “The Prophet's Mosque (Masjid-e-</w:t>
      </w:r>
      <w:proofErr w:type="spellStart"/>
      <w:r w:rsidRPr="008E1D39">
        <w:rPr>
          <w:rFonts w:ascii="Times" w:eastAsia="Times New Roman" w:hAnsi="Times" w:cs="Times"/>
          <w:color w:val="333333"/>
          <w:sz w:val="16"/>
          <w:szCs w:val="16"/>
          <w:lang w:eastAsia="en-GB"/>
        </w:rPr>
        <w:t>Nabawi</w:t>
      </w:r>
      <w:proofErr w:type="spellEnd"/>
      <w:r w:rsidRPr="008E1D39">
        <w:rPr>
          <w:rFonts w:ascii="Times" w:eastAsia="Times New Roman" w:hAnsi="Times" w:cs="Times"/>
          <w:color w:val="333333"/>
          <w:sz w:val="16"/>
          <w:szCs w:val="16"/>
          <w:lang w:eastAsia="en-GB"/>
        </w:rPr>
        <w:t>) « Islamic Arts and Architecture.” </w:t>
      </w:r>
      <w:r w:rsidRPr="008E1D39">
        <w:rPr>
          <w:rFonts w:ascii="Times" w:eastAsia="Times New Roman" w:hAnsi="Times" w:cs="Times"/>
          <w:i/>
          <w:iCs/>
          <w:color w:val="333333"/>
          <w:sz w:val="16"/>
          <w:szCs w:val="16"/>
          <w:lang w:eastAsia="en-GB"/>
        </w:rPr>
        <w:t>Islamic Arts and Architecture</w:t>
      </w:r>
      <w:r w:rsidRPr="008E1D39">
        <w:rPr>
          <w:rFonts w:ascii="Times" w:eastAsia="Times New Roman" w:hAnsi="Times" w:cs="Times"/>
          <w:color w:val="333333"/>
          <w:sz w:val="16"/>
          <w:szCs w:val="16"/>
          <w:lang w:eastAsia="en-GB"/>
        </w:rPr>
        <w:t>, 2 Oct. 2011, islamic-arts.org/2011/the-prophets-mosque-masjid-e-</w:t>
      </w:r>
      <w:proofErr w:type="spellStart"/>
      <w:r w:rsidRPr="008E1D39">
        <w:rPr>
          <w:rFonts w:ascii="Times" w:eastAsia="Times New Roman" w:hAnsi="Times" w:cs="Times"/>
          <w:color w:val="333333"/>
          <w:sz w:val="16"/>
          <w:szCs w:val="16"/>
          <w:lang w:eastAsia="en-GB"/>
        </w:rPr>
        <w:t>nabawi</w:t>
      </w:r>
      <w:proofErr w:type="spellEnd"/>
      <w:r w:rsidRPr="008E1D39">
        <w:rPr>
          <w:rFonts w:ascii="Times" w:eastAsia="Times New Roman" w:hAnsi="Times" w:cs="Times"/>
          <w:color w:val="333333"/>
          <w:sz w:val="16"/>
          <w:szCs w:val="16"/>
          <w:lang w:eastAsia="en-GB"/>
        </w:rPr>
        <w:t>/.</w:t>
      </w:r>
      <w:bookmarkEnd w:id="1"/>
    </w:p>
  </w:footnote>
  <w:footnote w:id="7">
    <w:p w:rsidR="008E05E7" w:rsidRPr="008E05E7" w:rsidRDefault="008E05E7" w:rsidP="008E05E7">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21"/>
          <w:szCs w:val="21"/>
          <w:lang w:eastAsia="en-GB"/>
        </w:rPr>
      </w:pPr>
      <w:r w:rsidRPr="008E05E7">
        <w:rPr>
          <w:rStyle w:val="FootnoteReference"/>
          <w:sz w:val="16"/>
          <w:szCs w:val="16"/>
        </w:rPr>
        <w:footnoteRef/>
      </w:r>
      <w:r w:rsidRPr="008E05E7">
        <w:rPr>
          <w:sz w:val="16"/>
          <w:szCs w:val="16"/>
        </w:rPr>
        <w:t xml:space="preserve"> </w:t>
      </w:r>
      <w:r w:rsidRPr="008E05E7">
        <w:rPr>
          <w:rFonts w:ascii="Times" w:eastAsia="Times New Roman" w:hAnsi="Times" w:cs="Times"/>
          <w:color w:val="333333"/>
          <w:sz w:val="16"/>
          <w:szCs w:val="16"/>
          <w:lang w:eastAsia="en-GB"/>
        </w:rPr>
        <w:t xml:space="preserve"> </w:t>
      </w:r>
      <w:bookmarkStart w:id="2" w:name="_Hlk503889683"/>
      <w:r w:rsidRPr="008E1D39">
        <w:rPr>
          <w:rFonts w:ascii="Times" w:eastAsia="Times New Roman" w:hAnsi="Times" w:cs="Times"/>
          <w:color w:val="333333"/>
          <w:sz w:val="16"/>
          <w:szCs w:val="16"/>
          <w:lang w:eastAsia="en-GB"/>
        </w:rPr>
        <w:t>“Prophet's Mosque, Medina.” </w:t>
      </w:r>
      <w:r w:rsidRPr="008E1D39">
        <w:rPr>
          <w:rFonts w:ascii="Times" w:eastAsia="Times New Roman" w:hAnsi="Times" w:cs="Times"/>
          <w:i/>
          <w:iCs/>
          <w:color w:val="333333"/>
          <w:sz w:val="16"/>
          <w:szCs w:val="16"/>
          <w:lang w:eastAsia="en-GB"/>
        </w:rPr>
        <w:t>Prophet's Mosque - Medina, Saudi Arabia</w:t>
      </w:r>
      <w:r w:rsidRPr="008E1D39">
        <w:rPr>
          <w:rFonts w:ascii="Times" w:eastAsia="Times New Roman" w:hAnsi="Times" w:cs="Times"/>
          <w:color w:val="333333"/>
          <w:sz w:val="16"/>
          <w:szCs w:val="16"/>
          <w:lang w:eastAsia="en-GB"/>
        </w:rPr>
        <w:t xml:space="preserve">, Sacred Destinations, </w:t>
      </w:r>
      <w:hyperlink r:id="rId2" w:history="1">
        <w:r w:rsidRPr="008E05E7">
          <w:rPr>
            <w:rFonts w:ascii="Times" w:eastAsia="Times New Roman" w:hAnsi="Times" w:cs="Times"/>
            <w:color w:val="0563C1" w:themeColor="hyperlink"/>
            <w:sz w:val="16"/>
            <w:szCs w:val="16"/>
            <w:u w:val="single"/>
            <w:lang w:eastAsia="en-GB"/>
          </w:rPr>
          <w:t>www.sacred-destinations.com/saudi-arabia/medina-prophets-mosque</w:t>
        </w:r>
      </w:hyperlink>
      <w:r w:rsidRPr="008E1D39">
        <w:rPr>
          <w:rFonts w:ascii="Times" w:eastAsia="Times New Roman" w:hAnsi="Times" w:cs="Times"/>
          <w:color w:val="333333"/>
          <w:sz w:val="24"/>
          <w:szCs w:val="24"/>
          <w:lang w:eastAsia="en-GB"/>
        </w:rPr>
        <w:t>.</w:t>
      </w:r>
      <w:bookmarkEnd w:id="2"/>
    </w:p>
  </w:footnote>
  <w:footnote w:id="8">
    <w:p w:rsidR="0050022D" w:rsidRPr="0050022D" w:rsidRDefault="0050022D" w:rsidP="0050022D">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18"/>
          <w:szCs w:val="18"/>
          <w:lang w:eastAsia="en-GB"/>
        </w:rPr>
      </w:pPr>
      <w:r w:rsidRPr="0050022D">
        <w:rPr>
          <w:rStyle w:val="FootnoteReference"/>
          <w:sz w:val="18"/>
          <w:szCs w:val="18"/>
        </w:rPr>
        <w:footnoteRef/>
      </w:r>
      <w:r w:rsidRPr="0050022D">
        <w:rPr>
          <w:sz w:val="18"/>
          <w:szCs w:val="18"/>
        </w:rPr>
        <w:t xml:space="preserve"> </w:t>
      </w:r>
      <w:r w:rsidRPr="008E1D39">
        <w:rPr>
          <w:rFonts w:ascii="Times" w:eastAsia="Times New Roman" w:hAnsi="Times" w:cs="Times"/>
          <w:color w:val="333333"/>
          <w:sz w:val="18"/>
          <w:szCs w:val="18"/>
          <w:lang w:eastAsia="en-GB"/>
        </w:rPr>
        <w:t>islamic-arts.org team. “The Prophet's Mosque (Masjid-e-</w:t>
      </w:r>
      <w:proofErr w:type="spellStart"/>
      <w:r w:rsidRPr="008E1D39">
        <w:rPr>
          <w:rFonts w:ascii="Times" w:eastAsia="Times New Roman" w:hAnsi="Times" w:cs="Times"/>
          <w:color w:val="333333"/>
          <w:sz w:val="18"/>
          <w:szCs w:val="18"/>
          <w:lang w:eastAsia="en-GB"/>
        </w:rPr>
        <w:t>Nabawi</w:t>
      </w:r>
      <w:proofErr w:type="spellEnd"/>
      <w:r w:rsidRPr="008E1D39">
        <w:rPr>
          <w:rFonts w:ascii="Times" w:eastAsia="Times New Roman" w:hAnsi="Times" w:cs="Times"/>
          <w:color w:val="333333"/>
          <w:sz w:val="18"/>
          <w:szCs w:val="18"/>
          <w:lang w:eastAsia="en-GB"/>
        </w:rPr>
        <w:t>) « Islamic Arts and Architecture.” </w:t>
      </w:r>
      <w:r w:rsidRPr="008E1D39">
        <w:rPr>
          <w:rFonts w:ascii="Times" w:eastAsia="Times New Roman" w:hAnsi="Times" w:cs="Times"/>
          <w:i/>
          <w:iCs/>
          <w:color w:val="333333"/>
          <w:sz w:val="18"/>
          <w:szCs w:val="18"/>
          <w:lang w:eastAsia="en-GB"/>
        </w:rPr>
        <w:t>Islamic Arts and Architecture</w:t>
      </w:r>
      <w:r w:rsidRPr="008E1D39">
        <w:rPr>
          <w:rFonts w:ascii="Times" w:eastAsia="Times New Roman" w:hAnsi="Times" w:cs="Times"/>
          <w:color w:val="333333"/>
          <w:sz w:val="18"/>
          <w:szCs w:val="18"/>
          <w:lang w:eastAsia="en-GB"/>
        </w:rPr>
        <w:t>, 2 Oct. 2011, islamic-arts.org/2011/the-prophets-mosque-masjid-e-</w:t>
      </w:r>
      <w:proofErr w:type="spellStart"/>
      <w:r w:rsidRPr="008E1D39">
        <w:rPr>
          <w:rFonts w:ascii="Times" w:eastAsia="Times New Roman" w:hAnsi="Times" w:cs="Times"/>
          <w:color w:val="333333"/>
          <w:sz w:val="18"/>
          <w:szCs w:val="18"/>
          <w:lang w:eastAsia="en-GB"/>
        </w:rPr>
        <w:t>nabawi</w:t>
      </w:r>
      <w:proofErr w:type="spellEnd"/>
      <w:r w:rsidRPr="008E1D39">
        <w:rPr>
          <w:rFonts w:ascii="Times" w:eastAsia="Times New Roman" w:hAnsi="Times" w:cs="Times"/>
          <w:color w:val="333333"/>
          <w:sz w:val="18"/>
          <w:szCs w:val="18"/>
          <w:lang w:eastAsia="en-GB"/>
        </w:rPr>
        <w:t>/.</w:t>
      </w:r>
    </w:p>
  </w:footnote>
  <w:footnote w:id="9">
    <w:p w:rsidR="0050022D" w:rsidRPr="008E05E7" w:rsidRDefault="0050022D" w:rsidP="008E05E7">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16"/>
          <w:szCs w:val="16"/>
          <w:lang w:eastAsia="en-GB"/>
        </w:rPr>
      </w:pPr>
      <w:r w:rsidRPr="0050022D">
        <w:rPr>
          <w:rStyle w:val="FootnoteReference"/>
          <w:sz w:val="16"/>
          <w:szCs w:val="16"/>
        </w:rPr>
        <w:footnoteRef/>
      </w:r>
      <w:r w:rsidRPr="0050022D">
        <w:rPr>
          <w:sz w:val="16"/>
          <w:szCs w:val="16"/>
        </w:rPr>
        <w:t xml:space="preserve"> </w:t>
      </w:r>
      <w:r w:rsidRPr="008E1D39">
        <w:rPr>
          <w:rFonts w:ascii="Times" w:eastAsia="Times New Roman" w:hAnsi="Times" w:cs="Times"/>
          <w:color w:val="333333"/>
          <w:sz w:val="16"/>
          <w:szCs w:val="16"/>
          <w:lang w:eastAsia="en-GB"/>
        </w:rPr>
        <w:t>islamic-arts.org team. “The Prophet's Mosque (Masjid-e-</w:t>
      </w:r>
      <w:proofErr w:type="spellStart"/>
      <w:r w:rsidRPr="008E1D39">
        <w:rPr>
          <w:rFonts w:ascii="Times" w:eastAsia="Times New Roman" w:hAnsi="Times" w:cs="Times"/>
          <w:color w:val="333333"/>
          <w:sz w:val="16"/>
          <w:szCs w:val="16"/>
          <w:lang w:eastAsia="en-GB"/>
        </w:rPr>
        <w:t>Nabawi</w:t>
      </w:r>
      <w:proofErr w:type="spellEnd"/>
      <w:r w:rsidRPr="008E1D39">
        <w:rPr>
          <w:rFonts w:ascii="Times" w:eastAsia="Times New Roman" w:hAnsi="Times" w:cs="Times"/>
          <w:color w:val="333333"/>
          <w:sz w:val="16"/>
          <w:szCs w:val="16"/>
          <w:lang w:eastAsia="en-GB"/>
        </w:rPr>
        <w:t>) « Islamic Arts and Architecture.” </w:t>
      </w:r>
      <w:r w:rsidRPr="008E1D39">
        <w:rPr>
          <w:rFonts w:ascii="Times" w:eastAsia="Times New Roman" w:hAnsi="Times" w:cs="Times"/>
          <w:i/>
          <w:iCs/>
          <w:color w:val="333333"/>
          <w:sz w:val="16"/>
          <w:szCs w:val="16"/>
          <w:lang w:eastAsia="en-GB"/>
        </w:rPr>
        <w:t>Islamic Arts and Architecture</w:t>
      </w:r>
      <w:r w:rsidRPr="008E1D39">
        <w:rPr>
          <w:rFonts w:ascii="Times" w:eastAsia="Times New Roman" w:hAnsi="Times" w:cs="Times"/>
          <w:color w:val="333333"/>
          <w:sz w:val="16"/>
          <w:szCs w:val="16"/>
          <w:lang w:eastAsia="en-GB"/>
        </w:rPr>
        <w:t>, 2 Oct. 2011, islamic-arts.org/2011/the-prophets-mosque-masjid-e-</w:t>
      </w:r>
      <w:proofErr w:type="spellStart"/>
      <w:r w:rsidRPr="008E1D39">
        <w:rPr>
          <w:rFonts w:ascii="Times" w:eastAsia="Times New Roman" w:hAnsi="Times" w:cs="Times"/>
          <w:color w:val="333333"/>
          <w:sz w:val="16"/>
          <w:szCs w:val="16"/>
          <w:lang w:eastAsia="en-GB"/>
        </w:rPr>
        <w:t>nabawi</w:t>
      </w:r>
      <w:proofErr w:type="spellEnd"/>
      <w:r w:rsidRPr="008E1D39">
        <w:rPr>
          <w:rFonts w:ascii="Times" w:eastAsia="Times New Roman" w:hAnsi="Times" w:cs="Times"/>
          <w:color w:val="333333"/>
          <w:sz w:val="16"/>
          <w:szCs w:val="16"/>
          <w:lang w:eastAsia="en-GB"/>
        </w:rPr>
        <w:t>/.</w:t>
      </w:r>
    </w:p>
  </w:footnote>
  <w:footnote w:id="10">
    <w:p w:rsidR="008E05E7" w:rsidRPr="008E05E7" w:rsidRDefault="008E05E7" w:rsidP="008E05E7">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16"/>
          <w:szCs w:val="16"/>
          <w:lang w:eastAsia="en-GB"/>
        </w:rPr>
      </w:pPr>
      <w:r w:rsidRPr="008E05E7">
        <w:rPr>
          <w:rStyle w:val="FootnoteReference"/>
          <w:sz w:val="16"/>
          <w:szCs w:val="16"/>
        </w:rPr>
        <w:footnoteRef/>
      </w:r>
      <w:r w:rsidRPr="008E05E7">
        <w:rPr>
          <w:sz w:val="16"/>
          <w:szCs w:val="16"/>
        </w:rPr>
        <w:t xml:space="preserve"> </w:t>
      </w:r>
      <w:r w:rsidRPr="008E1D39">
        <w:rPr>
          <w:rFonts w:ascii="Times" w:eastAsia="Times New Roman" w:hAnsi="Times" w:cs="Times"/>
          <w:color w:val="333333"/>
          <w:sz w:val="16"/>
          <w:szCs w:val="16"/>
          <w:lang w:eastAsia="en-GB"/>
        </w:rPr>
        <w:t>islamic-arts.org team. “The Prophet's Mosque (Masjid-e-</w:t>
      </w:r>
      <w:proofErr w:type="spellStart"/>
      <w:r w:rsidRPr="008E1D39">
        <w:rPr>
          <w:rFonts w:ascii="Times" w:eastAsia="Times New Roman" w:hAnsi="Times" w:cs="Times"/>
          <w:color w:val="333333"/>
          <w:sz w:val="16"/>
          <w:szCs w:val="16"/>
          <w:lang w:eastAsia="en-GB"/>
        </w:rPr>
        <w:t>Nabawi</w:t>
      </w:r>
      <w:proofErr w:type="spellEnd"/>
      <w:r w:rsidRPr="008E1D39">
        <w:rPr>
          <w:rFonts w:ascii="Times" w:eastAsia="Times New Roman" w:hAnsi="Times" w:cs="Times"/>
          <w:color w:val="333333"/>
          <w:sz w:val="16"/>
          <w:szCs w:val="16"/>
          <w:lang w:eastAsia="en-GB"/>
        </w:rPr>
        <w:t>) « Islamic Arts and Architecture.” </w:t>
      </w:r>
      <w:r w:rsidRPr="008E1D39">
        <w:rPr>
          <w:rFonts w:ascii="Times" w:eastAsia="Times New Roman" w:hAnsi="Times" w:cs="Times"/>
          <w:i/>
          <w:iCs/>
          <w:color w:val="333333"/>
          <w:sz w:val="16"/>
          <w:szCs w:val="16"/>
          <w:lang w:eastAsia="en-GB"/>
        </w:rPr>
        <w:t>Islamic Arts and Architecture</w:t>
      </w:r>
      <w:r w:rsidRPr="008E1D39">
        <w:rPr>
          <w:rFonts w:ascii="Times" w:eastAsia="Times New Roman" w:hAnsi="Times" w:cs="Times"/>
          <w:color w:val="333333"/>
          <w:sz w:val="16"/>
          <w:szCs w:val="16"/>
          <w:lang w:eastAsia="en-GB"/>
        </w:rPr>
        <w:t>, 2 Oct. 2011, islamic-arts.org/2011/the-prophets-mosque-masjid-e-</w:t>
      </w:r>
      <w:proofErr w:type="spellStart"/>
      <w:r w:rsidRPr="008E1D39">
        <w:rPr>
          <w:rFonts w:ascii="Times" w:eastAsia="Times New Roman" w:hAnsi="Times" w:cs="Times"/>
          <w:color w:val="333333"/>
          <w:sz w:val="16"/>
          <w:szCs w:val="16"/>
          <w:lang w:eastAsia="en-GB"/>
        </w:rPr>
        <w:t>nabawi</w:t>
      </w:r>
      <w:proofErr w:type="spellEnd"/>
      <w:r w:rsidRPr="008E1D39">
        <w:rPr>
          <w:rFonts w:ascii="Times" w:eastAsia="Times New Roman" w:hAnsi="Times" w:cs="Times"/>
          <w:color w:val="333333"/>
          <w:sz w:val="16"/>
          <w:szCs w:val="16"/>
          <w:lang w:eastAsia="en-GB"/>
        </w:rPr>
        <w:t>/.</w:t>
      </w:r>
    </w:p>
    <w:p w:rsidR="008E05E7" w:rsidRDefault="008E05E7">
      <w:pPr>
        <w:pStyle w:val="FootnoteText"/>
      </w:pPr>
    </w:p>
  </w:footnote>
  <w:footnote w:id="11">
    <w:p w:rsidR="00EB4A5D" w:rsidRPr="00EB4A5D" w:rsidRDefault="00EB4A5D" w:rsidP="002A5495">
      <w:pPr>
        <w:pStyle w:val="FootnoteText"/>
        <w:numPr>
          <w:ilvl w:val="0"/>
          <w:numId w:val="1"/>
        </w:numPr>
        <w:rPr>
          <w:sz w:val="16"/>
          <w:szCs w:val="16"/>
        </w:rPr>
      </w:pPr>
      <w:r w:rsidRPr="00EB4A5D">
        <w:rPr>
          <w:rStyle w:val="FootnoteReference"/>
          <w:sz w:val="16"/>
          <w:szCs w:val="16"/>
        </w:rPr>
        <w:footnoteRef/>
      </w:r>
      <w:r w:rsidRPr="00EB4A5D">
        <w:rPr>
          <w:sz w:val="16"/>
          <w:szCs w:val="16"/>
        </w:rPr>
        <w:t xml:space="preserve"> </w:t>
      </w:r>
      <w:r w:rsidRPr="008E1D39">
        <w:rPr>
          <w:rFonts w:ascii="Times" w:eastAsia="Times New Roman" w:hAnsi="Times" w:cs="Times"/>
          <w:color w:val="333333"/>
          <w:sz w:val="16"/>
          <w:szCs w:val="16"/>
          <w:lang w:eastAsia="en-GB"/>
        </w:rPr>
        <w:t>Zafar Bangash. “History of Masjid Al-</w:t>
      </w:r>
      <w:proofErr w:type="spellStart"/>
      <w:r w:rsidRPr="008E1D39">
        <w:rPr>
          <w:rFonts w:ascii="Times" w:eastAsia="Times New Roman" w:hAnsi="Times" w:cs="Times"/>
          <w:color w:val="333333"/>
          <w:sz w:val="16"/>
          <w:szCs w:val="16"/>
          <w:lang w:eastAsia="en-GB"/>
        </w:rPr>
        <w:t>Nabawi</w:t>
      </w:r>
      <w:proofErr w:type="spellEnd"/>
      <w:r w:rsidRPr="008E1D39">
        <w:rPr>
          <w:rFonts w:ascii="Times" w:eastAsia="Times New Roman" w:hAnsi="Times" w:cs="Times"/>
          <w:color w:val="333333"/>
          <w:sz w:val="16"/>
          <w:szCs w:val="16"/>
          <w:lang w:eastAsia="en-GB"/>
        </w:rPr>
        <w:t xml:space="preserve"> and the Green Dome.” </w:t>
      </w:r>
      <w:r w:rsidRPr="008E1D39">
        <w:rPr>
          <w:rFonts w:ascii="Times" w:eastAsia="Times New Roman" w:hAnsi="Times" w:cs="Times"/>
          <w:i/>
          <w:iCs/>
          <w:color w:val="333333"/>
          <w:sz w:val="16"/>
          <w:szCs w:val="16"/>
          <w:lang w:eastAsia="en-GB"/>
        </w:rPr>
        <w:t>Crescent International</w:t>
      </w:r>
      <w:r w:rsidRPr="008E1D39">
        <w:rPr>
          <w:rFonts w:ascii="Times" w:eastAsia="Times New Roman" w:hAnsi="Times" w:cs="Times"/>
          <w:color w:val="333333"/>
          <w:sz w:val="16"/>
          <w:szCs w:val="16"/>
          <w:lang w:eastAsia="en-GB"/>
        </w:rPr>
        <w:t>, Crescent International Vol. 43, No. 8, crescent.icit-digital.org/articles/history-of-masjid-al-nabawi-and-the-green-dome</w:t>
      </w:r>
    </w:p>
  </w:footnote>
  <w:footnote w:id="12">
    <w:p w:rsidR="00EB4A5D" w:rsidRDefault="00EB4A5D" w:rsidP="002A5495">
      <w:pPr>
        <w:pStyle w:val="FootnoteText"/>
        <w:numPr>
          <w:ilvl w:val="0"/>
          <w:numId w:val="1"/>
        </w:numPr>
        <w:jc w:val="both"/>
      </w:pPr>
      <w:r>
        <w:rPr>
          <w:rStyle w:val="FootnoteReference"/>
        </w:rPr>
        <w:footnoteRef/>
      </w:r>
      <w:r>
        <w:t xml:space="preserve"> </w:t>
      </w:r>
      <w:r w:rsidRPr="008E1D39">
        <w:rPr>
          <w:rFonts w:ascii="Times" w:eastAsia="Times New Roman" w:hAnsi="Times" w:cs="Times"/>
          <w:color w:val="333333"/>
          <w:sz w:val="16"/>
          <w:szCs w:val="16"/>
          <w:lang w:eastAsia="en-GB"/>
        </w:rPr>
        <w:t>“Prophet's Mosque, Medina.” </w:t>
      </w:r>
      <w:r w:rsidRPr="008E1D39">
        <w:rPr>
          <w:rFonts w:ascii="Times" w:eastAsia="Times New Roman" w:hAnsi="Times" w:cs="Times"/>
          <w:i/>
          <w:iCs/>
          <w:color w:val="333333"/>
          <w:sz w:val="16"/>
          <w:szCs w:val="16"/>
          <w:lang w:eastAsia="en-GB"/>
        </w:rPr>
        <w:t>Prophet's Mosque - Medina, Saudi Arabia</w:t>
      </w:r>
      <w:r w:rsidRPr="008E1D39">
        <w:rPr>
          <w:rFonts w:ascii="Times" w:eastAsia="Times New Roman" w:hAnsi="Times" w:cs="Times"/>
          <w:color w:val="333333"/>
          <w:sz w:val="16"/>
          <w:szCs w:val="16"/>
          <w:lang w:eastAsia="en-GB"/>
        </w:rPr>
        <w:t xml:space="preserve">, Sacred Destinations, </w:t>
      </w:r>
      <w:hyperlink r:id="rId3" w:history="1">
        <w:r w:rsidRPr="00EB4A5D">
          <w:rPr>
            <w:rStyle w:val="Hyperlink"/>
            <w:rFonts w:ascii="Times" w:eastAsia="Times New Roman" w:hAnsi="Times" w:cs="Times"/>
            <w:sz w:val="16"/>
            <w:szCs w:val="16"/>
            <w:lang w:eastAsia="en-GB"/>
          </w:rPr>
          <w:t>www.sacred-destinations.com/saudi-arabia/medina-prophets-mosque</w:t>
        </w:r>
      </w:hyperlink>
      <w:r w:rsidRPr="008E1D39">
        <w:rPr>
          <w:rFonts w:ascii="Times" w:eastAsia="Times New Roman" w:hAnsi="Times" w:cs="Times"/>
          <w:color w:val="333333"/>
          <w:sz w:val="16"/>
          <w:szCs w:val="16"/>
          <w:lang w:eastAsia="en-GB"/>
        </w:rPr>
        <w:t>.</w:t>
      </w:r>
    </w:p>
  </w:footnote>
  <w:footnote w:id="13">
    <w:p w:rsidR="00EB4A5D" w:rsidRPr="002A5495" w:rsidRDefault="00EB4A5D" w:rsidP="002A5495">
      <w:pPr>
        <w:pStyle w:val="ListParagraph"/>
        <w:numPr>
          <w:ilvl w:val="0"/>
          <w:numId w:val="1"/>
        </w:numPr>
        <w:shd w:val="clear" w:color="auto" w:fill="FFFFFF"/>
        <w:spacing w:before="100" w:beforeAutospacing="1" w:after="100" w:afterAutospacing="1" w:line="240" w:lineRule="auto"/>
        <w:jc w:val="both"/>
        <w:rPr>
          <w:rFonts w:ascii="Segoe UI" w:eastAsia="Times New Roman" w:hAnsi="Segoe UI" w:cs="Segoe UI"/>
          <w:color w:val="333333"/>
          <w:sz w:val="16"/>
          <w:szCs w:val="16"/>
          <w:lang w:eastAsia="en-GB"/>
        </w:rPr>
      </w:pPr>
      <w:r w:rsidRPr="00EB4A5D">
        <w:rPr>
          <w:rStyle w:val="FootnoteReference"/>
          <w:sz w:val="16"/>
          <w:szCs w:val="16"/>
        </w:rPr>
        <w:footnoteRef/>
      </w:r>
      <w:r w:rsidRPr="002A5495">
        <w:rPr>
          <w:sz w:val="16"/>
          <w:szCs w:val="16"/>
        </w:rPr>
        <w:t xml:space="preserve"> </w:t>
      </w:r>
      <w:r w:rsidRPr="002A5495">
        <w:rPr>
          <w:rFonts w:ascii="Times" w:eastAsia="Times New Roman" w:hAnsi="Times" w:cs="Times"/>
          <w:color w:val="333333"/>
          <w:sz w:val="16"/>
          <w:szCs w:val="16"/>
          <w:lang w:eastAsia="en-GB"/>
        </w:rPr>
        <w:t>“Al-Masjid Al-</w:t>
      </w:r>
      <w:proofErr w:type="spellStart"/>
      <w:r w:rsidRPr="002A5495">
        <w:rPr>
          <w:rFonts w:ascii="Times" w:eastAsia="Times New Roman" w:hAnsi="Times" w:cs="Times"/>
          <w:color w:val="333333"/>
          <w:sz w:val="16"/>
          <w:szCs w:val="16"/>
          <w:lang w:eastAsia="en-GB"/>
        </w:rPr>
        <w:t>Nabawi</w:t>
      </w:r>
      <w:proofErr w:type="spellEnd"/>
      <w:r w:rsidRPr="002A5495">
        <w:rPr>
          <w:rFonts w:ascii="Times" w:eastAsia="Times New Roman" w:hAnsi="Times" w:cs="Times"/>
          <w:color w:val="333333"/>
          <w:sz w:val="16"/>
          <w:szCs w:val="16"/>
          <w:lang w:eastAsia="en-GB"/>
        </w:rPr>
        <w:t>, the Mosque of the Prophet.” </w:t>
      </w:r>
      <w:r w:rsidRPr="002A5495">
        <w:rPr>
          <w:rFonts w:ascii="Times" w:eastAsia="Times New Roman" w:hAnsi="Times" w:cs="Times"/>
          <w:i/>
          <w:iCs/>
          <w:color w:val="333333"/>
          <w:sz w:val="16"/>
          <w:szCs w:val="16"/>
          <w:lang w:eastAsia="en-GB"/>
        </w:rPr>
        <w:t xml:space="preserve">Al- </w:t>
      </w:r>
      <w:proofErr w:type="spellStart"/>
      <w:r w:rsidRPr="002A5495">
        <w:rPr>
          <w:rFonts w:ascii="Times" w:eastAsia="Times New Roman" w:hAnsi="Times" w:cs="Times"/>
          <w:i/>
          <w:iCs/>
          <w:color w:val="333333"/>
          <w:sz w:val="16"/>
          <w:szCs w:val="16"/>
          <w:lang w:eastAsia="en-GB"/>
        </w:rPr>
        <w:t>Hakawati</w:t>
      </w:r>
      <w:proofErr w:type="spellEnd"/>
      <w:r w:rsidRPr="002A5495">
        <w:rPr>
          <w:rFonts w:ascii="Times" w:eastAsia="Times New Roman" w:hAnsi="Times" w:cs="Times"/>
          <w:color w:val="333333"/>
          <w:sz w:val="16"/>
          <w:szCs w:val="16"/>
          <w:lang w:eastAsia="en-GB"/>
        </w:rPr>
        <w:t>, al-hakawati.net/</w:t>
      </w:r>
      <w:proofErr w:type="spellStart"/>
      <w:r w:rsidRPr="002A5495">
        <w:rPr>
          <w:rFonts w:ascii="Times" w:eastAsia="Times New Roman" w:hAnsi="Times" w:cs="Times"/>
          <w:color w:val="333333"/>
          <w:sz w:val="16"/>
          <w:szCs w:val="16"/>
          <w:lang w:eastAsia="en-GB"/>
        </w:rPr>
        <w:t>english</w:t>
      </w:r>
      <w:proofErr w:type="spellEnd"/>
      <w:r w:rsidRPr="002A5495">
        <w:rPr>
          <w:rFonts w:ascii="Times" w:eastAsia="Times New Roman" w:hAnsi="Times" w:cs="Times"/>
          <w:color w:val="333333"/>
          <w:sz w:val="16"/>
          <w:szCs w:val="16"/>
          <w:lang w:eastAsia="en-GB"/>
        </w:rPr>
        <w:t>/Architecture/al-masjid-al-nabawi.asp.</w:t>
      </w:r>
    </w:p>
  </w:footnote>
  <w:footnote w:id="14">
    <w:p w:rsidR="00EB4A5D" w:rsidRPr="00EB4A5D" w:rsidRDefault="00EB4A5D" w:rsidP="002A5495">
      <w:pPr>
        <w:pStyle w:val="FootnoteText"/>
        <w:numPr>
          <w:ilvl w:val="0"/>
          <w:numId w:val="1"/>
        </w:numPr>
        <w:jc w:val="both"/>
        <w:rPr>
          <w:sz w:val="16"/>
          <w:szCs w:val="16"/>
        </w:rPr>
      </w:pPr>
      <w:r w:rsidRPr="00EB4A5D">
        <w:rPr>
          <w:rStyle w:val="FootnoteReference"/>
          <w:sz w:val="16"/>
          <w:szCs w:val="16"/>
        </w:rPr>
        <w:footnoteRef/>
      </w:r>
      <w:r w:rsidRPr="00EB4A5D">
        <w:rPr>
          <w:sz w:val="16"/>
          <w:szCs w:val="16"/>
        </w:rPr>
        <w:t xml:space="preserve"> </w:t>
      </w:r>
      <w:r w:rsidRPr="008E1D39">
        <w:rPr>
          <w:rFonts w:ascii="Times" w:eastAsia="Times New Roman" w:hAnsi="Times" w:cs="Times"/>
          <w:color w:val="333333"/>
          <w:sz w:val="16"/>
          <w:szCs w:val="16"/>
          <w:lang w:eastAsia="en-GB"/>
        </w:rPr>
        <w:t>“Prophet's Mosque, Medina.” </w:t>
      </w:r>
      <w:r w:rsidRPr="008E1D39">
        <w:rPr>
          <w:rFonts w:ascii="Times" w:eastAsia="Times New Roman" w:hAnsi="Times" w:cs="Times"/>
          <w:i/>
          <w:iCs/>
          <w:color w:val="333333"/>
          <w:sz w:val="16"/>
          <w:szCs w:val="16"/>
          <w:lang w:eastAsia="en-GB"/>
        </w:rPr>
        <w:t>Prophet's Mosque - Medina, Saudi Arabia</w:t>
      </w:r>
      <w:r w:rsidRPr="008E1D39">
        <w:rPr>
          <w:rFonts w:ascii="Times" w:eastAsia="Times New Roman" w:hAnsi="Times" w:cs="Times"/>
          <w:color w:val="333333"/>
          <w:sz w:val="16"/>
          <w:szCs w:val="16"/>
          <w:lang w:eastAsia="en-GB"/>
        </w:rPr>
        <w:t xml:space="preserve">, Sacred Destinations, </w:t>
      </w:r>
      <w:hyperlink r:id="rId4" w:history="1">
        <w:r w:rsidRPr="00EB4A5D">
          <w:rPr>
            <w:rStyle w:val="Hyperlink"/>
            <w:rFonts w:ascii="Times" w:eastAsia="Times New Roman" w:hAnsi="Times" w:cs="Times"/>
            <w:sz w:val="16"/>
            <w:szCs w:val="16"/>
            <w:lang w:eastAsia="en-GB"/>
          </w:rPr>
          <w:t>www.sacred-destinations.com/saudi-arabia/medina-prophets-mosque</w:t>
        </w:r>
      </w:hyperlink>
      <w:r w:rsidRPr="008E1D39">
        <w:rPr>
          <w:rFonts w:ascii="Times" w:eastAsia="Times New Roman" w:hAnsi="Times" w:cs="Times"/>
          <w:color w:val="333333"/>
          <w:sz w:val="16"/>
          <w:szCs w:val="16"/>
          <w:lang w:eastAsia="en-GB"/>
        </w:rPr>
        <w:t>.</w:t>
      </w:r>
    </w:p>
  </w:footnote>
  <w:footnote w:id="15">
    <w:p w:rsidR="00EB4A5D" w:rsidRPr="002A5495" w:rsidRDefault="00EB4A5D" w:rsidP="002A5495">
      <w:pPr>
        <w:pStyle w:val="ListParagraph"/>
        <w:numPr>
          <w:ilvl w:val="0"/>
          <w:numId w:val="1"/>
        </w:numPr>
        <w:shd w:val="clear" w:color="auto" w:fill="FFFFFF"/>
        <w:spacing w:before="100" w:beforeAutospacing="1" w:after="100" w:afterAutospacing="1" w:line="240" w:lineRule="auto"/>
        <w:jc w:val="both"/>
        <w:rPr>
          <w:rFonts w:ascii="Segoe UI" w:eastAsia="Times New Roman" w:hAnsi="Segoe UI" w:cs="Segoe UI"/>
          <w:color w:val="333333"/>
          <w:sz w:val="16"/>
          <w:szCs w:val="16"/>
          <w:lang w:eastAsia="en-GB"/>
        </w:rPr>
      </w:pPr>
      <w:r w:rsidRPr="00EB4A5D">
        <w:rPr>
          <w:rStyle w:val="FootnoteReference"/>
          <w:sz w:val="16"/>
          <w:szCs w:val="16"/>
        </w:rPr>
        <w:footnoteRef/>
      </w:r>
      <w:r w:rsidRPr="002A5495">
        <w:rPr>
          <w:sz w:val="16"/>
          <w:szCs w:val="16"/>
        </w:rPr>
        <w:t xml:space="preserve"> </w:t>
      </w:r>
      <w:bookmarkStart w:id="3" w:name="_Hlk503890357"/>
      <w:r w:rsidRPr="002A5495">
        <w:rPr>
          <w:rFonts w:ascii="Times" w:eastAsia="Times New Roman" w:hAnsi="Times" w:cs="Times"/>
          <w:color w:val="333333"/>
          <w:sz w:val="16"/>
          <w:szCs w:val="16"/>
          <w:lang w:eastAsia="en-GB"/>
        </w:rPr>
        <w:t xml:space="preserve"> </w:t>
      </w:r>
      <w:bookmarkStart w:id="4" w:name="_Hlk503890682"/>
      <w:r w:rsidRPr="002A5495">
        <w:rPr>
          <w:rFonts w:ascii="Times" w:eastAsia="Times New Roman" w:hAnsi="Times" w:cs="Times"/>
          <w:color w:val="333333"/>
          <w:sz w:val="16"/>
          <w:szCs w:val="16"/>
          <w:lang w:eastAsia="en-GB"/>
        </w:rPr>
        <w:t>“Prophet's Mosque, Medina.” </w:t>
      </w:r>
      <w:r w:rsidRPr="002A5495">
        <w:rPr>
          <w:rFonts w:ascii="Times" w:eastAsia="Times New Roman" w:hAnsi="Times" w:cs="Times"/>
          <w:i/>
          <w:iCs/>
          <w:color w:val="333333"/>
          <w:sz w:val="16"/>
          <w:szCs w:val="16"/>
          <w:lang w:eastAsia="en-GB"/>
        </w:rPr>
        <w:t>Prophet's Mosque - Medina, Saudi Arabia</w:t>
      </w:r>
      <w:r w:rsidRPr="002A5495">
        <w:rPr>
          <w:rFonts w:ascii="Times" w:eastAsia="Times New Roman" w:hAnsi="Times" w:cs="Times"/>
          <w:color w:val="333333"/>
          <w:sz w:val="16"/>
          <w:szCs w:val="16"/>
          <w:lang w:eastAsia="en-GB"/>
        </w:rPr>
        <w:t xml:space="preserve">, Sacred Destinations, </w:t>
      </w:r>
      <w:hyperlink r:id="rId5" w:history="1">
        <w:r w:rsidRPr="002A5495">
          <w:rPr>
            <w:rFonts w:ascii="Times" w:eastAsia="Times New Roman" w:hAnsi="Times" w:cs="Times"/>
            <w:color w:val="0563C1" w:themeColor="hyperlink"/>
            <w:sz w:val="16"/>
            <w:szCs w:val="16"/>
            <w:u w:val="single"/>
            <w:lang w:eastAsia="en-GB"/>
          </w:rPr>
          <w:t>www.sacred-destinations.com/saudi-arabia/medina-prophets-mosque</w:t>
        </w:r>
      </w:hyperlink>
      <w:r w:rsidRPr="002A5495">
        <w:rPr>
          <w:rFonts w:ascii="Times" w:eastAsia="Times New Roman" w:hAnsi="Times" w:cs="Times"/>
          <w:color w:val="333333"/>
          <w:sz w:val="16"/>
          <w:szCs w:val="16"/>
          <w:lang w:eastAsia="en-GB"/>
        </w:rPr>
        <w:t>.</w:t>
      </w:r>
      <w:bookmarkEnd w:id="3"/>
      <w:bookmarkEnd w:id="4"/>
    </w:p>
  </w:footnote>
  <w:footnote w:id="16">
    <w:p w:rsidR="002A5495" w:rsidRPr="002A5495" w:rsidRDefault="002A5495" w:rsidP="002A5495">
      <w:pPr>
        <w:pStyle w:val="ListParagraph"/>
        <w:numPr>
          <w:ilvl w:val="0"/>
          <w:numId w:val="1"/>
        </w:numPr>
        <w:shd w:val="clear" w:color="auto" w:fill="FFFFFF"/>
        <w:spacing w:before="100" w:beforeAutospacing="1" w:after="100" w:afterAutospacing="1" w:line="240" w:lineRule="auto"/>
        <w:jc w:val="both"/>
        <w:rPr>
          <w:rFonts w:ascii="Segoe UI" w:eastAsia="Times New Roman" w:hAnsi="Segoe UI" w:cs="Segoe UI"/>
          <w:color w:val="333333"/>
          <w:sz w:val="16"/>
          <w:szCs w:val="16"/>
          <w:lang w:eastAsia="en-GB"/>
        </w:rPr>
      </w:pPr>
      <w:r w:rsidRPr="002A5495">
        <w:rPr>
          <w:rStyle w:val="FootnoteReference"/>
          <w:sz w:val="16"/>
          <w:szCs w:val="16"/>
        </w:rPr>
        <w:footnoteRef/>
      </w:r>
      <w:r w:rsidRPr="002A5495">
        <w:rPr>
          <w:sz w:val="16"/>
          <w:szCs w:val="16"/>
        </w:rPr>
        <w:t xml:space="preserve"> </w:t>
      </w:r>
      <w:bookmarkStart w:id="5" w:name="_Hlk503890830"/>
      <w:r w:rsidRPr="002A5495">
        <w:rPr>
          <w:rFonts w:ascii="Times" w:eastAsia="Times New Roman" w:hAnsi="Times" w:cs="Times"/>
          <w:color w:val="333333"/>
          <w:sz w:val="16"/>
          <w:szCs w:val="16"/>
          <w:lang w:eastAsia="en-GB"/>
        </w:rPr>
        <w:t>“Al-Masjid Al-</w:t>
      </w:r>
      <w:proofErr w:type="spellStart"/>
      <w:r w:rsidRPr="002A5495">
        <w:rPr>
          <w:rFonts w:ascii="Times" w:eastAsia="Times New Roman" w:hAnsi="Times" w:cs="Times"/>
          <w:color w:val="333333"/>
          <w:sz w:val="16"/>
          <w:szCs w:val="16"/>
          <w:lang w:eastAsia="en-GB"/>
        </w:rPr>
        <w:t>Nabawi</w:t>
      </w:r>
      <w:proofErr w:type="spellEnd"/>
      <w:r w:rsidRPr="002A5495">
        <w:rPr>
          <w:rFonts w:ascii="Times" w:eastAsia="Times New Roman" w:hAnsi="Times" w:cs="Times"/>
          <w:color w:val="333333"/>
          <w:sz w:val="16"/>
          <w:szCs w:val="16"/>
          <w:lang w:eastAsia="en-GB"/>
        </w:rPr>
        <w:t>, the Mosque of the Prophet.” </w:t>
      </w:r>
      <w:r w:rsidRPr="002A5495">
        <w:rPr>
          <w:rFonts w:ascii="Times" w:eastAsia="Times New Roman" w:hAnsi="Times" w:cs="Times"/>
          <w:i/>
          <w:iCs/>
          <w:color w:val="333333"/>
          <w:sz w:val="16"/>
          <w:szCs w:val="16"/>
          <w:lang w:eastAsia="en-GB"/>
        </w:rPr>
        <w:t xml:space="preserve">Al- </w:t>
      </w:r>
      <w:proofErr w:type="spellStart"/>
      <w:r w:rsidRPr="002A5495">
        <w:rPr>
          <w:rFonts w:ascii="Times" w:eastAsia="Times New Roman" w:hAnsi="Times" w:cs="Times"/>
          <w:i/>
          <w:iCs/>
          <w:color w:val="333333"/>
          <w:sz w:val="16"/>
          <w:szCs w:val="16"/>
          <w:lang w:eastAsia="en-GB"/>
        </w:rPr>
        <w:t>Hakawati</w:t>
      </w:r>
      <w:proofErr w:type="spellEnd"/>
      <w:r w:rsidRPr="002A5495">
        <w:rPr>
          <w:rFonts w:ascii="Times" w:eastAsia="Times New Roman" w:hAnsi="Times" w:cs="Times"/>
          <w:color w:val="333333"/>
          <w:sz w:val="16"/>
          <w:szCs w:val="16"/>
          <w:lang w:eastAsia="en-GB"/>
        </w:rPr>
        <w:t>, al-hakawati.net/</w:t>
      </w:r>
      <w:proofErr w:type="spellStart"/>
      <w:r w:rsidRPr="002A5495">
        <w:rPr>
          <w:rFonts w:ascii="Times" w:eastAsia="Times New Roman" w:hAnsi="Times" w:cs="Times"/>
          <w:color w:val="333333"/>
          <w:sz w:val="16"/>
          <w:szCs w:val="16"/>
          <w:lang w:eastAsia="en-GB"/>
        </w:rPr>
        <w:t>english</w:t>
      </w:r>
      <w:proofErr w:type="spellEnd"/>
      <w:r w:rsidRPr="002A5495">
        <w:rPr>
          <w:rFonts w:ascii="Times" w:eastAsia="Times New Roman" w:hAnsi="Times" w:cs="Times"/>
          <w:color w:val="333333"/>
          <w:sz w:val="16"/>
          <w:szCs w:val="16"/>
          <w:lang w:eastAsia="en-GB"/>
        </w:rPr>
        <w:t>/Architecture/al-masjid-al-nabawi.asp.</w:t>
      </w:r>
      <w:bookmarkEnd w:id="5"/>
    </w:p>
  </w:footnote>
  <w:footnote w:id="17">
    <w:p w:rsidR="00EB4A5D" w:rsidRPr="002A5495" w:rsidRDefault="00EB4A5D" w:rsidP="002A5495">
      <w:pPr>
        <w:pStyle w:val="ListParagraph"/>
        <w:numPr>
          <w:ilvl w:val="0"/>
          <w:numId w:val="1"/>
        </w:numPr>
        <w:shd w:val="clear" w:color="auto" w:fill="FFFFFF"/>
        <w:spacing w:before="100" w:beforeAutospacing="1" w:after="100" w:afterAutospacing="1" w:line="240" w:lineRule="auto"/>
        <w:jc w:val="both"/>
        <w:rPr>
          <w:rFonts w:ascii="Segoe UI" w:eastAsia="Times New Roman" w:hAnsi="Segoe UI" w:cs="Segoe UI"/>
          <w:color w:val="333333"/>
          <w:sz w:val="16"/>
          <w:szCs w:val="16"/>
          <w:lang w:eastAsia="en-GB"/>
        </w:rPr>
      </w:pPr>
      <w:r w:rsidRPr="00EB4A5D">
        <w:rPr>
          <w:rStyle w:val="FootnoteReference"/>
          <w:sz w:val="16"/>
          <w:szCs w:val="16"/>
        </w:rPr>
        <w:footnoteRef/>
      </w:r>
      <w:r w:rsidRPr="002A5495">
        <w:rPr>
          <w:sz w:val="16"/>
          <w:szCs w:val="16"/>
        </w:rPr>
        <w:t xml:space="preserve"> </w:t>
      </w:r>
      <w:r w:rsidRPr="002A5495">
        <w:rPr>
          <w:rFonts w:ascii="Times" w:eastAsia="Times New Roman" w:hAnsi="Times" w:cs="Times"/>
          <w:color w:val="333333"/>
          <w:sz w:val="16"/>
          <w:szCs w:val="16"/>
          <w:lang w:eastAsia="en-GB"/>
        </w:rPr>
        <w:t xml:space="preserve">Kazan, PhD </w:t>
      </w:r>
      <w:proofErr w:type="spellStart"/>
      <w:r w:rsidRPr="002A5495">
        <w:rPr>
          <w:rFonts w:ascii="Times" w:eastAsia="Times New Roman" w:hAnsi="Times" w:cs="Times"/>
          <w:color w:val="333333"/>
          <w:sz w:val="16"/>
          <w:szCs w:val="16"/>
          <w:lang w:eastAsia="en-GB"/>
        </w:rPr>
        <w:t>Hilal</w:t>
      </w:r>
      <w:proofErr w:type="spellEnd"/>
      <w:r w:rsidRPr="002A5495">
        <w:rPr>
          <w:rFonts w:ascii="Times" w:eastAsia="Times New Roman" w:hAnsi="Times" w:cs="Times"/>
          <w:color w:val="333333"/>
          <w:sz w:val="16"/>
          <w:szCs w:val="16"/>
          <w:lang w:eastAsia="en-GB"/>
        </w:rPr>
        <w:t>. “The Prophet's Mosque │ Masjid Al-</w:t>
      </w:r>
      <w:proofErr w:type="spellStart"/>
      <w:r w:rsidRPr="002A5495">
        <w:rPr>
          <w:rFonts w:ascii="Times" w:eastAsia="Times New Roman" w:hAnsi="Times" w:cs="Times"/>
          <w:color w:val="333333"/>
          <w:sz w:val="16"/>
          <w:szCs w:val="16"/>
          <w:lang w:eastAsia="en-GB"/>
        </w:rPr>
        <w:t>Nabawi</w:t>
      </w:r>
      <w:proofErr w:type="spellEnd"/>
      <w:r w:rsidRPr="002A5495">
        <w:rPr>
          <w:rFonts w:ascii="Times" w:eastAsia="Times New Roman" w:hAnsi="Times" w:cs="Times"/>
          <w:color w:val="333333"/>
          <w:sz w:val="16"/>
          <w:szCs w:val="16"/>
          <w:lang w:eastAsia="en-GB"/>
        </w:rPr>
        <w:t xml:space="preserve"> - </w:t>
      </w:r>
      <w:proofErr w:type="spellStart"/>
      <w:r w:rsidRPr="002A5495">
        <w:rPr>
          <w:rFonts w:ascii="Times" w:eastAsia="Times New Roman" w:hAnsi="Times" w:cs="Times"/>
          <w:color w:val="333333"/>
          <w:sz w:val="16"/>
          <w:szCs w:val="16"/>
          <w:lang w:eastAsia="en-GB"/>
        </w:rPr>
        <w:t>Hilal</w:t>
      </w:r>
      <w:proofErr w:type="spellEnd"/>
      <w:r w:rsidRPr="002A5495">
        <w:rPr>
          <w:rFonts w:ascii="Times" w:eastAsia="Times New Roman" w:hAnsi="Times" w:cs="Times"/>
          <w:color w:val="333333"/>
          <w:sz w:val="16"/>
          <w:szCs w:val="16"/>
          <w:lang w:eastAsia="en-GB"/>
        </w:rPr>
        <w:t xml:space="preserve"> Kazan, PhD</w:t>
      </w:r>
      <w:proofErr w:type="gramStart"/>
      <w:r w:rsidRPr="002A5495">
        <w:rPr>
          <w:rFonts w:ascii="Times" w:eastAsia="Times New Roman" w:hAnsi="Times" w:cs="Times"/>
          <w:color w:val="333333"/>
          <w:sz w:val="16"/>
          <w:szCs w:val="16"/>
          <w:lang w:eastAsia="en-GB"/>
        </w:rPr>
        <w:t>.”</w:t>
      </w:r>
      <w:proofErr w:type="spellStart"/>
      <w:r w:rsidRPr="002A5495">
        <w:rPr>
          <w:rFonts w:ascii="Times" w:eastAsia="Times New Roman" w:hAnsi="Times" w:cs="Times"/>
          <w:i/>
          <w:iCs/>
          <w:color w:val="333333"/>
          <w:sz w:val="16"/>
          <w:szCs w:val="16"/>
          <w:lang w:eastAsia="en-GB"/>
        </w:rPr>
        <w:t>Latprophet</w:t>
      </w:r>
      <w:proofErr w:type="spellEnd"/>
      <w:proofErr w:type="gramEnd"/>
      <w:r w:rsidRPr="002A5495">
        <w:rPr>
          <w:rFonts w:ascii="Times" w:eastAsia="Times New Roman" w:hAnsi="Times" w:cs="Times"/>
          <w:color w:val="333333"/>
          <w:sz w:val="16"/>
          <w:szCs w:val="16"/>
          <w:lang w:eastAsia="en-GB"/>
        </w:rPr>
        <w:t>, Muhammad (</w:t>
      </w:r>
      <w:proofErr w:type="spellStart"/>
      <w:r w:rsidRPr="002A5495">
        <w:rPr>
          <w:rFonts w:ascii="Times" w:eastAsia="Times New Roman" w:hAnsi="Times" w:cs="Times"/>
          <w:color w:val="333333"/>
          <w:sz w:val="16"/>
          <w:szCs w:val="16"/>
          <w:lang w:eastAsia="en-GB"/>
        </w:rPr>
        <w:t>Pbuh</w:t>
      </w:r>
      <w:proofErr w:type="spellEnd"/>
      <w:r w:rsidRPr="002A5495">
        <w:rPr>
          <w:rFonts w:ascii="Times" w:eastAsia="Times New Roman" w:hAnsi="Times" w:cs="Times"/>
          <w:color w:val="333333"/>
          <w:sz w:val="16"/>
          <w:szCs w:val="16"/>
          <w:lang w:eastAsia="en-GB"/>
        </w:rPr>
        <w:t>) - Prophet of Islam, 26 Aug. 2013, www.lastprophet.info/the-prophet-s-mosque-%E2%94%82-masjid-al-nabawi.</w:t>
      </w:r>
    </w:p>
  </w:footnote>
  <w:footnote w:id="18">
    <w:p w:rsidR="002A5495" w:rsidRDefault="002A5495" w:rsidP="002A5495">
      <w:pPr>
        <w:pStyle w:val="FootnoteText"/>
        <w:numPr>
          <w:ilvl w:val="0"/>
          <w:numId w:val="1"/>
        </w:numPr>
      </w:pPr>
      <w:r>
        <w:rPr>
          <w:rStyle w:val="FootnoteReference"/>
        </w:rPr>
        <w:footnoteRef/>
      </w:r>
      <w:r>
        <w:t xml:space="preserve"> </w:t>
      </w:r>
      <w:bookmarkStart w:id="6" w:name="_Hlk503889944"/>
      <w:r w:rsidRPr="008E1D39">
        <w:rPr>
          <w:rFonts w:ascii="Times" w:eastAsia="Times New Roman" w:hAnsi="Times" w:cs="Times"/>
          <w:color w:val="333333"/>
          <w:sz w:val="16"/>
          <w:szCs w:val="16"/>
          <w:lang w:eastAsia="en-GB"/>
        </w:rPr>
        <w:t>Creswell, K. A. C., and James Wilson. Allan. </w:t>
      </w:r>
      <w:r w:rsidRPr="008E1D39">
        <w:rPr>
          <w:rFonts w:ascii="Times" w:eastAsia="Times New Roman" w:hAnsi="Times" w:cs="Times"/>
          <w:i/>
          <w:iCs/>
          <w:color w:val="333333"/>
          <w:sz w:val="16"/>
          <w:szCs w:val="16"/>
          <w:lang w:eastAsia="en-GB"/>
        </w:rPr>
        <w:t>A Short Account of Early Muslim Architecture</w:t>
      </w:r>
      <w:r w:rsidRPr="008E1D39">
        <w:rPr>
          <w:rFonts w:ascii="Times" w:eastAsia="Times New Roman" w:hAnsi="Times" w:cs="Times"/>
          <w:color w:val="333333"/>
          <w:sz w:val="16"/>
          <w:szCs w:val="16"/>
          <w:lang w:eastAsia="en-GB"/>
        </w:rPr>
        <w:t xml:space="preserve">. </w:t>
      </w:r>
      <w:proofErr w:type="spellStart"/>
      <w:r w:rsidRPr="008E1D39">
        <w:rPr>
          <w:rFonts w:ascii="Times" w:eastAsia="Times New Roman" w:hAnsi="Times" w:cs="Times"/>
          <w:color w:val="333333"/>
          <w:sz w:val="16"/>
          <w:szCs w:val="16"/>
          <w:lang w:eastAsia="en-GB"/>
        </w:rPr>
        <w:t>Scolar</w:t>
      </w:r>
      <w:proofErr w:type="spellEnd"/>
      <w:r w:rsidRPr="008E1D39">
        <w:rPr>
          <w:rFonts w:ascii="Times" w:eastAsia="Times New Roman" w:hAnsi="Times" w:cs="Times"/>
          <w:color w:val="333333"/>
          <w:sz w:val="16"/>
          <w:szCs w:val="16"/>
          <w:lang w:eastAsia="en-GB"/>
        </w:rPr>
        <w:t xml:space="preserve"> Press, 1989</w:t>
      </w:r>
      <w:bookmarkEnd w:id="6"/>
    </w:p>
  </w:footnote>
  <w:footnote w:id="19">
    <w:p w:rsidR="002A5495" w:rsidRPr="002A5495" w:rsidRDefault="002A5495" w:rsidP="002A5495">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21"/>
          <w:szCs w:val="21"/>
          <w:lang w:eastAsia="en-GB"/>
        </w:rPr>
      </w:pPr>
      <w:r w:rsidRPr="002A5495">
        <w:rPr>
          <w:rStyle w:val="FootnoteReference"/>
          <w:sz w:val="16"/>
          <w:szCs w:val="16"/>
        </w:rPr>
        <w:footnoteRef/>
      </w:r>
      <w:r w:rsidRPr="002A5495">
        <w:rPr>
          <w:sz w:val="16"/>
          <w:szCs w:val="16"/>
        </w:rPr>
        <w:t xml:space="preserve"> </w:t>
      </w:r>
      <w:bookmarkStart w:id="7" w:name="_Hlk503891068"/>
      <w:r w:rsidRPr="008E1D39">
        <w:rPr>
          <w:rFonts w:ascii="Times" w:eastAsia="Times New Roman" w:hAnsi="Times" w:cs="Times"/>
          <w:color w:val="333333"/>
          <w:sz w:val="16"/>
          <w:szCs w:val="16"/>
          <w:lang w:eastAsia="en-GB"/>
        </w:rPr>
        <w:t xml:space="preserve">Kazan, PhD </w:t>
      </w:r>
      <w:proofErr w:type="spellStart"/>
      <w:r w:rsidRPr="008E1D39">
        <w:rPr>
          <w:rFonts w:ascii="Times" w:eastAsia="Times New Roman" w:hAnsi="Times" w:cs="Times"/>
          <w:color w:val="333333"/>
          <w:sz w:val="16"/>
          <w:szCs w:val="16"/>
          <w:lang w:eastAsia="en-GB"/>
        </w:rPr>
        <w:t>Hilal</w:t>
      </w:r>
      <w:proofErr w:type="spellEnd"/>
      <w:r w:rsidRPr="008E1D39">
        <w:rPr>
          <w:rFonts w:ascii="Times" w:eastAsia="Times New Roman" w:hAnsi="Times" w:cs="Times"/>
          <w:color w:val="333333"/>
          <w:sz w:val="16"/>
          <w:szCs w:val="16"/>
          <w:lang w:eastAsia="en-GB"/>
        </w:rPr>
        <w:t>. “The Prophet's Mosque │ Masjid Al-</w:t>
      </w:r>
      <w:proofErr w:type="spellStart"/>
      <w:r w:rsidRPr="008E1D39">
        <w:rPr>
          <w:rFonts w:ascii="Times" w:eastAsia="Times New Roman" w:hAnsi="Times" w:cs="Times"/>
          <w:color w:val="333333"/>
          <w:sz w:val="16"/>
          <w:szCs w:val="16"/>
          <w:lang w:eastAsia="en-GB"/>
        </w:rPr>
        <w:t>Nabawi</w:t>
      </w:r>
      <w:proofErr w:type="spellEnd"/>
      <w:r w:rsidRPr="008E1D39">
        <w:rPr>
          <w:rFonts w:ascii="Times" w:eastAsia="Times New Roman" w:hAnsi="Times" w:cs="Times"/>
          <w:color w:val="333333"/>
          <w:sz w:val="16"/>
          <w:szCs w:val="16"/>
          <w:lang w:eastAsia="en-GB"/>
        </w:rPr>
        <w:t xml:space="preserve"> - </w:t>
      </w:r>
      <w:proofErr w:type="spellStart"/>
      <w:r w:rsidRPr="008E1D39">
        <w:rPr>
          <w:rFonts w:ascii="Times" w:eastAsia="Times New Roman" w:hAnsi="Times" w:cs="Times"/>
          <w:color w:val="333333"/>
          <w:sz w:val="16"/>
          <w:szCs w:val="16"/>
          <w:lang w:eastAsia="en-GB"/>
        </w:rPr>
        <w:t>Hilal</w:t>
      </w:r>
      <w:proofErr w:type="spellEnd"/>
      <w:r w:rsidRPr="008E1D39">
        <w:rPr>
          <w:rFonts w:ascii="Times" w:eastAsia="Times New Roman" w:hAnsi="Times" w:cs="Times"/>
          <w:color w:val="333333"/>
          <w:sz w:val="16"/>
          <w:szCs w:val="16"/>
          <w:lang w:eastAsia="en-GB"/>
        </w:rPr>
        <w:t xml:space="preserve"> Kazan, PhD</w:t>
      </w:r>
      <w:proofErr w:type="gramStart"/>
      <w:r w:rsidRPr="008E1D39">
        <w:rPr>
          <w:rFonts w:ascii="Times" w:eastAsia="Times New Roman" w:hAnsi="Times" w:cs="Times"/>
          <w:color w:val="333333"/>
          <w:sz w:val="16"/>
          <w:szCs w:val="16"/>
          <w:lang w:eastAsia="en-GB"/>
        </w:rPr>
        <w:t>.”</w:t>
      </w:r>
      <w:proofErr w:type="spellStart"/>
      <w:r w:rsidRPr="008E1D39">
        <w:rPr>
          <w:rFonts w:ascii="Times" w:eastAsia="Times New Roman" w:hAnsi="Times" w:cs="Times"/>
          <w:i/>
          <w:iCs/>
          <w:color w:val="333333"/>
          <w:sz w:val="16"/>
          <w:szCs w:val="16"/>
          <w:lang w:eastAsia="en-GB"/>
        </w:rPr>
        <w:t>Latprophet</w:t>
      </w:r>
      <w:proofErr w:type="spellEnd"/>
      <w:proofErr w:type="gramEnd"/>
      <w:r w:rsidRPr="008E1D39">
        <w:rPr>
          <w:rFonts w:ascii="Times" w:eastAsia="Times New Roman" w:hAnsi="Times" w:cs="Times"/>
          <w:color w:val="333333"/>
          <w:sz w:val="16"/>
          <w:szCs w:val="16"/>
          <w:lang w:eastAsia="en-GB"/>
        </w:rPr>
        <w:t>, Muhammad (</w:t>
      </w:r>
      <w:proofErr w:type="spellStart"/>
      <w:r w:rsidRPr="008E1D39">
        <w:rPr>
          <w:rFonts w:ascii="Times" w:eastAsia="Times New Roman" w:hAnsi="Times" w:cs="Times"/>
          <w:color w:val="333333"/>
          <w:sz w:val="16"/>
          <w:szCs w:val="16"/>
          <w:lang w:eastAsia="en-GB"/>
        </w:rPr>
        <w:t>Pbuh</w:t>
      </w:r>
      <w:proofErr w:type="spellEnd"/>
      <w:r w:rsidRPr="008E1D39">
        <w:rPr>
          <w:rFonts w:ascii="Times" w:eastAsia="Times New Roman" w:hAnsi="Times" w:cs="Times"/>
          <w:color w:val="333333"/>
          <w:sz w:val="16"/>
          <w:szCs w:val="16"/>
          <w:lang w:eastAsia="en-GB"/>
        </w:rPr>
        <w:t>) - Prophet of Islam, 26 Aug. 2013, www.lastprophet.info/the-prophet-s-mosque-%E2%94%82-masjid-al-nabawi</w:t>
      </w:r>
      <w:r w:rsidRPr="008E1D39">
        <w:rPr>
          <w:rFonts w:ascii="Times" w:eastAsia="Times New Roman" w:hAnsi="Times" w:cs="Times"/>
          <w:color w:val="333333"/>
          <w:sz w:val="24"/>
          <w:szCs w:val="24"/>
          <w:lang w:eastAsia="en-GB"/>
        </w:rPr>
        <w:t>.</w:t>
      </w:r>
    </w:p>
    <w:bookmarkEnd w:id="7"/>
    <w:p w:rsidR="002A5495" w:rsidRDefault="002A5495">
      <w:pPr>
        <w:pStyle w:val="FootnoteText"/>
      </w:pPr>
    </w:p>
  </w:footnote>
  <w:footnote w:id="20">
    <w:p w:rsidR="002A5495" w:rsidRPr="002A5495" w:rsidRDefault="002A5495" w:rsidP="002A5495">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16"/>
          <w:szCs w:val="16"/>
          <w:lang w:eastAsia="en-GB"/>
        </w:rPr>
      </w:pPr>
      <w:r w:rsidRPr="002A5495">
        <w:rPr>
          <w:rStyle w:val="FootnoteReference"/>
          <w:sz w:val="16"/>
          <w:szCs w:val="16"/>
        </w:rPr>
        <w:footnoteRef/>
      </w:r>
      <w:r w:rsidRPr="002A5495">
        <w:rPr>
          <w:sz w:val="16"/>
          <w:szCs w:val="16"/>
        </w:rPr>
        <w:t xml:space="preserve"> </w:t>
      </w:r>
      <w:r w:rsidRPr="008E1D39">
        <w:rPr>
          <w:rFonts w:ascii="Times" w:eastAsia="Times New Roman" w:hAnsi="Times" w:cs="Times"/>
          <w:color w:val="333333"/>
          <w:sz w:val="16"/>
          <w:szCs w:val="16"/>
          <w:lang w:eastAsia="en-GB"/>
        </w:rPr>
        <w:t xml:space="preserve">Kazan, PhD </w:t>
      </w:r>
      <w:proofErr w:type="spellStart"/>
      <w:r w:rsidRPr="008E1D39">
        <w:rPr>
          <w:rFonts w:ascii="Times" w:eastAsia="Times New Roman" w:hAnsi="Times" w:cs="Times"/>
          <w:color w:val="333333"/>
          <w:sz w:val="16"/>
          <w:szCs w:val="16"/>
          <w:lang w:eastAsia="en-GB"/>
        </w:rPr>
        <w:t>Hilal</w:t>
      </w:r>
      <w:proofErr w:type="spellEnd"/>
      <w:r w:rsidRPr="008E1D39">
        <w:rPr>
          <w:rFonts w:ascii="Times" w:eastAsia="Times New Roman" w:hAnsi="Times" w:cs="Times"/>
          <w:color w:val="333333"/>
          <w:sz w:val="16"/>
          <w:szCs w:val="16"/>
          <w:lang w:eastAsia="en-GB"/>
        </w:rPr>
        <w:t>. “The Prophet's Mosque │ Masjid Al-</w:t>
      </w:r>
      <w:proofErr w:type="spellStart"/>
      <w:r w:rsidRPr="008E1D39">
        <w:rPr>
          <w:rFonts w:ascii="Times" w:eastAsia="Times New Roman" w:hAnsi="Times" w:cs="Times"/>
          <w:color w:val="333333"/>
          <w:sz w:val="16"/>
          <w:szCs w:val="16"/>
          <w:lang w:eastAsia="en-GB"/>
        </w:rPr>
        <w:t>Nabawi</w:t>
      </w:r>
      <w:proofErr w:type="spellEnd"/>
      <w:r w:rsidRPr="008E1D39">
        <w:rPr>
          <w:rFonts w:ascii="Times" w:eastAsia="Times New Roman" w:hAnsi="Times" w:cs="Times"/>
          <w:color w:val="333333"/>
          <w:sz w:val="16"/>
          <w:szCs w:val="16"/>
          <w:lang w:eastAsia="en-GB"/>
        </w:rPr>
        <w:t xml:space="preserve"> - </w:t>
      </w:r>
      <w:proofErr w:type="spellStart"/>
      <w:r w:rsidRPr="008E1D39">
        <w:rPr>
          <w:rFonts w:ascii="Times" w:eastAsia="Times New Roman" w:hAnsi="Times" w:cs="Times"/>
          <w:color w:val="333333"/>
          <w:sz w:val="16"/>
          <w:szCs w:val="16"/>
          <w:lang w:eastAsia="en-GB"/>
        </w:rPr>
        <w:t>Hilal</w:t>
      </w:r>
      <w:proofErr w:type="spellEnd"/>
      <w:r w:rsidRPr="008E1D39">
        <w:rPr>
          <w:rFonts w:ascii="Times" w:eastAsia="Times New Roman" w:hAnsi="Times" w:cs="Times"/>
          <w:color w:val="333333"/>
          <w:sz w:val="16"/>
          <w:szCs w:val="16"/>
          <w:lang w:eastAsia="en-GB"/>
        </w:rPr>
        <w:t xml:space="preserve"> Kazan, PhD</w:t>
      </w:r>
      <w:proofErr w:type="gramStart"/>
      <w:r w:rsidRPr="008E1D39">
        <w:rPr>
          <w:rFonts w:ascii="Times" w:eastAsia="Times New Roman" w:hAnsi="Times" w:cs="Times"/>
          <w:color w:val="333333"/>
          <w:sz w:val="16"/>
          <w:szCs w:val="16"/>
          <w:lang w:eastAsia="en-GB"/>
        </w:rPr>
        <w:t>.”</w:t>
      </w:r>
      <w:proofErr w:type="spellStart"/>
      <w:r w:rsidRPr="008E1D39">
        <w:rPr>
          <w:rFonts w:ascii="Times" w:eastAsia="Times New Roman" w:hAnsi="Times" w:cs="Times"/>
          <w:i/>
          <w:iCs/>
          <w:color w:val="333333"/>
          <w:sz w:val="16"/>
          <w:szCs w:val="16"/>
          <w:lang w:eastAsia="en-GB"/>
        </w:rPr>
        <w:t>Latprophet</w:t>
      </w:r>
      <w:proofErr w:type="spellEnd"/>
      <w:proofErr w:type="gramEnd"/>
      <w:r w:rsidRPr="008E1D39">
        <w:rPr>
          <w:rFonts w:ascii="Times" w:eastAsia="Times New Roman" w:hAnsi="Times" w:cs="Times"/>
          <w:color w:val="333333"/>
          <w:sz w:val="16"/>
          <w:szCs w:val="16"/>
          <w:lang w:eastAsia="en-GB"/>
        </w:rPr>
        <w:t>, Muhammad (</w:t>
      </w:r>
      <w:proofErr w:type="spellStart"/>
      <w:r w:rsidRPr="008E1D39">
        <w:rPr>
          <w:rFonts w:ascii="Times" w:eastAsia="Times New Roman" w:hAnsi="Times" w:cs="Times"/>
          <w:color w:val="333333"/>
          <w:sz w:val="16"/>
          <w:szCs w:val="16"/>
          <w:lang w:eastAsia="en-GB"/>
        </w:rPr>
        <w:t>Pbuh</w:t>
      </w:r>
      <w:proofErr w:type="spellEnd"/>
      <w:r w:rsidRPr="008E1D39">
        <w:rPr>
          <w:rFonts w:ascii="Times" w:eastAsia="Times New Roman" w:hAnsi="Times" w:cs="Times"/>
          <w:color w:val="333333"/>
          <w:sz w:val="16"/>
          <w:szCs w:val="16"/>
          <w:lang w:eastAsia="en-GB"/>
        </w:rPr>
        <w:t>) - Prophet of Islam, 26 Aug. 2013, www.lastprophet.info/the-prophet-s-mosque-%E2%94%82-masjid-al-nabawi.</w:t>
      </w:r>
    </w:p>
  </w:footnote>
  <w:footnote w:id="21">
    <w:p w:rsidR="002A5495" w:rsidRPr="002A5495" w:rsidRDefault="002A5495" w:rsidP="002A5495">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16"/>
          <w:szCs w:val="16"/>
          <w:lang w:eastAsia="en-GB"/>
        </w:rPr>
      </w:pPr>
      <w:r w:rsidRPr="002A5495">
        <w:rPr>
          <w:rStyle w:val="FootnoteReference"/>
          <w:sz w:val="16"/>
          <w:szCs w:val="16"/>
        </w:rPr>
        <w:footnoteRef/>
      </w:r>
      <w:r w:rsidRPr="002A5495">
        <w:rPr>
          <w:sz w:val="16"/>
          <w:szCs w:val="16"/>
        </w:rPr>
        <w:t xml:space="preserve"> </w:t>
      </w:r>
      <w:r w:rsidRPr="008E1D39">
        <w:rPr>
          <w:rFonts w:ascii="Times" w:eastAsia="Times New Roman" w:hAnsi="Times" w:cs="Times"/>
          <w:color w:val="333333"/>
          <w:sz w:val="16"/>
          <w:szCs w:val="16"/>
          <w:lang w:eastAsia="en-GB"/>
        </w:rPr>
        <w:t>Creswell, K. A. C., and James Wilson. Allan. </w:t>
      </w:r>
      <w:r w:rsidRPr="008E1D39">
        <w:rPr>
          <w:rFonts w:ascii="Times" w:eastAsia="Times New Roman" w:hAnsi="Times" w:cs="Times"/>
          <w:i/>
          <w:iCs/>
          <w:color w:val="333333"/>
          <w:sz w:val="16"/>
          <w:szCs w:val="16"/>
          <w:lang w:eastAsia="en-GB"/>
        </w:rPr>
        <w:t>A Short Account of Early Muslim Architecture</w:t>
      </w:r>
      <w:r w:rsidRPr="008E1D39">
        <w:rPr>
          <w:rFonts w:ascii="Times" w:eastAsia="Times New Roman" w:hAnsi="Times" w:cs="Times"/>
          <w:color w:val="333333"/>
          <w:sz w:val="16"/>
          <w:szCs w:val="16"/>
          <w:lang w:eastAsia="en-GB"/>
        </w:rPr>
        <w:t xml:space="preserve">. </w:t>
      </w:r>
      <w:proofErr w:type="spellStart"/>
      <w:r w:rsidRPr="008E1D39">
        <w:rPr>
          <w:rFonts w:ascii="Times" w:eastAsia="Times New Roman" w:hAnsi="Times" w:cs="Times"/>
          <w:color w:val="333333"/>
          <w:sz w:val="16"/>
          <w:szCs w:val="16"/>
          <w:lang w:eastAsia="en-GB"/>
        </w:rPr>
        <w:t>Scolar</w:t>
      </w:r>
      <w:proofErr w:type="spellEnd"/>
      <w:r w:rsidRPr="008E1D39">
        <w:rPr>
          <w:rFonts w:ascii="Times" w:eastAsia="Times New Roman" w:hAnsi="Times" w:cs="Times"/>
          <w:color w:val="333333"/>
          <w:sz w:val="16"/>
          <w:szCs w:val="16"/>
          <w:lang w:eastAsia="en-GB"/>
        </w:rPr>
        <w:t xml:space="preserve"> Press, 1989</w:t>
      </w:r>
    </w:p>
  </w:footnote>
  <w:footnote w:id="22">
    <w:p w:rsidR="002A5495" w:rsidRPr="002A5495" w:rsidRDefault="002A5495" w:rsidP="002A5495">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16"/>
          <w:szCs w:val="16"/>
          <w:lang w:eastAsia="en-GB"/>
        </w:rPr>
      </w:pPr>
      <w:r w:rsidRPr="002A5495">
        <w:rPr>
          <w:rStyle w:val="FootnoteReference"/>
          <w:sz w:val="16"/>
          <w:szCs w:val="16"/>
        </w:rPr>
        <w:footnoteRef/>
      </w:r>
      <w:r w:rsidRPr="002A5495">
        <w:rPr>
          <w:sz w:val="16"/>
          <w:szCs w:val="16"/>
        </w:rPr>
        <w:t xml:space="preserve"> </w:t>
      </w:r>
      <w:r w:rsidRPr="008E1D39">
        <w:rPr>
          <w:rFonts w:ascii="Times" w:eastAsia="Times New Roman" w:hAnsi="Times" w:cs="Times"/>
          <w:color w:val="333333"/>
          <w:sz w:val="16"/>
          <w:szCs w:val="16"/>
          <w:lang w:eastAsia="en-GB"/>
        </w:rPr>
        <w:t>Creswell, K. A. C., and James Wilson. Allan. </w:t>
      </w:r>
      <w:r w:rsidRPr="008E1D39">
        <w:rPr>
          <w:rFonts w:ascii="Times" w:eastAsia="Times New Roman" w:hAnsi="Times" w:cs="Times"/>
          <w:i/>
          <w:iCs/>
          <w:color w:val="333333"/>
          <w:sz w:val="16"/>
          <w:szCs w:val="16"/>
          <w:lang w:eastAsia="en-GB"/>
        </w:rPr>
        <w:t>A Short Account of Early Muslim Architecture</w:t>
      </w:r>
      <w:r w:rsidRPr="008E1D39">
        <w:rPr>
          <w:rFonts w:ascii="Times" w:eastAsia="Times New Roman" w:hAnsi="Times" w:cs="Times"/>
          <w:color w:val="333333"/>
          <w:sz w:val="16"/>
          <w:szCs w:val="16"/>
          <w:lang w:eastAsia="en-GB"/>
        </w:rPr>
        <w:t xml:space="preserve">. </w:t>
      </w:r>
      <w:proofErr w:type="spellStart"/>
      <w:r w:rsidRPr="008E1D39">
        <w:rPr>
          <w:rFonts w:ascii="Times" w:eastAsia="Times New Roman" w:hAnsi="Times" w:cs="Times"/>
          <w:color w:val="333333"/>
          <w:sz w:val="16"/>
          <w:szCs w:val="16"/>
          <w:lang w:eastAsia="en-GB"/>
        </w:rPr>
        <w:t>Scolar</w:t>
      </w:r>
      <w:proofErr w:type="spellEnd"/>
      <w:r w:rsidRPr="008E1D39">
        <w:rPr>
          <w:rFonts w:ascii="Times" w:eastAsia="Times New Roman" w:hAnsi="Times" w:cs="Times"/>
          <w:color w:val="333333"/>
          <w:sz w:val="16"/>
          <w:szCs w:val="16"/>
          <w:lang w:eastAsia="en-GB"/>
        </w:rPr>
        <w:t xml:space="preserve"> Press, 1989.</w:t>
      </w:r>
    </w:p>
  </w:footnote>
  <w:footnote w:id="23">
    <w:p w:rsidR="002A5495" w:rsidRPr="00021046" w:rsidRDefault="002A5495" w:rsidP="00021046">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16"/>
          <w:szCs w:val="16"/>
          <w:lang w:eastAsia="en-GB"/>
        </w:rPr>
      </w:pPr>
      <w:r w:rsidRPr="002A5495">
        <w:rPr>
          <w:rStyle w:val="FootnoteReference"/>
          <w:sz w:val="16"/>
          <w:szCs w:val="16"/>
        </w:rPr>
        <w:footnoteRef/>
      </w:r>
      <w:r w:rsidRPr="002A5495">
        <w:rPr>
          <w:sz w:val="16"/>
          <w:szCs w:val="16"/>
        </w:rPr>
        <w:t xml:space="preserve"> </w:t>
      </w:r>
      <w:r w:rsidRPr="008E1D39">
        <w:rPr>
          <w:rFonts w:ascii="Times" w:eastAsia="Times New Roman" w:hAnsi="Times" w:cs="Times"/>
          <w:color w:val="333333"/>
          <w:sz w:val="16"/>
          <w:szCs w:val="16"/>
          <w:lang w:eastAsia="en-GB"/>
        </w:rPr>
        <w:t>Creswell, K. A. C., and James Wilson. Allan. </w:t>
      </w:r>
      <w:r w:rsidRPr="008E1D39">
        <w:rPr>
          <w:rFonts w:ascii="Times" w:eastAsia="Times New Roman" w:hAnsi="Times" w:cs="Times"/>
          <w:i/>
          <w:iCs/>
          <w:color w:val="333333"/>
          <w:sz w:val="16"/>
          <w:szCs w:val="16"/>
          <w:lang w:eastAsia="en-GB"/>
        </w:rPr>
        <w:t>A Short Account of Early Muslim Architecture</w:t>
      </w:r>
      <w:r w:rsidRPr="008E1D39">
        <w:rPr>
          <w:rFonts w:ascii="Times" w:eastAsia="Times New Roman" w:hAnsi="Times" w:cs="Times"/>
          <w:color w:val="333333"/>
          <w:sz w:val="16"/>
          <w:szCs w:val="16"/>
          <w:lang w:eastAsia="en-GB"/>
        </w:rPr>
        <w:t xml:space="preserve">. </w:t>
      </w:r>
      <w:proofErr w:type="spellStart"/>
      <w:r w:rsidRPr="008E1D39">
        <w:rPr>
          <w:rFonts w:ascii="Times" w:eastAsia="Times New Roman" w:hAnsi="Times" w:cs="Times"/>
          <w:color w:val="333333"/>
          <w:sz w:val="16"/>
          <w:szCs w:val="16"/>
          <w:lang w:eastAsia="en-GB"/>
        </w:rPr>
        <w:t>Scolar</w:t>
      </w:r>
      <w:proofErr w:type="spellEnd"/>
      <w:r w:rsidRPr="008E1D39">
        <w:rPr>
          <w:rFonts w:ascii="Times" w:eastAsia="Times New Roman" w:hAnsi="Times" w:cs="Times"/>
          <w:color w:val="333333"/>
          <w:sz w:val="16"/>
          <w:szCs w:val="16"/>
          <w:lang w:eastAsia="en-GB"/>
        </w:rPr>
        <w:t xml:space="preserve"> Press, 1989.</w:t>
      </w:r>
    </w:p>
  </w:footnote>
  <w:footnote w:id="24">
    <w:p w:rsidR="00021046" w:rsidRPr="00021046" w:rsidRDefault="00021046" w:rsidP="00021046">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16"/>
          <w:szCs w:val="16"/>
          <w:lang w:eastAsia="en-GB"/>
        </w:rPr>
      </w:pPr>
      <w:r w:rsidRPr="00021046">
        <w:rPr>
          <w:rStyle w:val="FootnoteReference"/>
          <w:sz w:val="16"/>
          <w:szCs w:val="16"/>
        </w:rPr>
        <w:footnoteRef/>
      </w:r>
      <w:r w:rsidRPr="00021046">
        <w:rPr>
          <w:sz w:val="16"/>
          <w:szCs w:val="16"/>
        </w:rPr>
        <w:t xml:space="preserve"> </w:t>
      </w:r>
      <w:r w:rsidRPr="008E1D39">
        <w:rPr>
          <w:rFonts w:ascii="Times" w:eastAsia="Times New Roman" w:hAnsi="Times" w:cs="Times"/>
          <w:color w:val="333333"/>
          <w:sz w:val="16"/>
          <w:szCs w:val="16"/>
          <w:lang w:eastAsia="en-GB"/>
        </w:rPr>
        <w:t>Creswell, K. A. C., and James Wilson. Allan. </w:t>
      </w:r>
      <w:r w:rsidRPr="008E1D39">
        <w:rPr>
          <w:rFonts w:ascii="Times" w:eastAsia="Times New Roman" w:hAnsi="Times" w:cs="Times"/>
          <w:i/>
          <w:iCs/>
          <w:color w:val="333333"/>
          <w:sz w:val="16"/>
          <w:szCs w:val="16"/>
          <w:lang w:eastAsia="en-GB"/>
        </w:rPr>
        <w:t>A Short Account of Early Muslim Architecture</w:t>
      </w:r>
      <w:r w:rsidRPr="008E1D39">
        <w:rPr>
          <w:rFonts w:ascii="Times" w:eastAsia="Times New Roman" w:hAnsi="Times" w:cs="Times"/>
          <w:color w:val="333333"/>
          <w:sz w:val="16"/>
          <w:szCs w:val="16"/>
          <w:lang w:eastAsia="en-GB"/>
        </w:rPr>
        <w:t xml:space="preserve">. </w:t>
      </w:r>
      <w:proofErr w:type="spellStart"/>
      <w:r w:rsidRPr="008E1D39">
        <w:rPr>
          <w:rFonts w:ascii="Times" w:eastAsia="Times New Roman" w:hAnsi="Times" w:cs="Times"/>
          <w:color w:val="333333"/>
          <w:sz w:val="16"/>
          <w:szCs w:val="16"/>
          <w:lang w:eastAsia="en-GB"/>
        </w:rPr>
        <w:t>Scolar</w:t>
      </w:r>
      <w:proofErr w:type="spellEnd"/>
      <w:r w:rsidRPr="008E1D39">
        <w:rPr>
          <w:rFonts w:ascii="Times" w:eastAsia="Times New Roman" w:hAnsi="Times" w:cs="Times"/>
          <w:color w:val="333333"/>
          <w:sz w:val="16"/>
          <w:szCs w:val="16"/>
          <w:lang w:eastAsia="en-GB"/>
        </w:rPr>
        <w:t xml:space="preserve"> Press, 1989</w:t>
      </w:r>
    </w:p>
  </w:footnote>
  <w:footnote w:id="25">
    <w:p w:rsidR="00021046" w:rsidRPr="00952BD4" w:rsidRDefault="00021046" w:rsidP="00952BD4">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16"/>
          <w:szCs w:val="16"/>
          <w:lang w:eastAsia="en-GB"/>
        </w:rPr>
      </w:pPr>
      <w:r w:rsidRPr="00021046">
        <w:rPr>
          <w:rStyle w:val="FootnoteReference"/>
          <w:sz w:val="16"/>
          <w:szCs w:val="16"/>
        </w:rPr>
        <w:footnoteRef/>
      </w:r>
      <w:r w:rsidRPr="00021046">
        <w:rPr>
          <w:sz w:val="16"/>
          <w:szCs w:val="16"/>
        </w:rPr>
        <w:t xml:space="preserve"> </w:t>
      </w:r>
      <w:r w:rsidRPr="008E1D39">
        <w:rPr>
          <w:rFonts w:ascii="Times" w:eastAsia="Times New Roman" w:hAnsi="Times" w:cs="Times"/>
          <w:color w:val="333333"/>
          <w:sz w:val="16"/>
          <w:szCs w:val="16"/>
          <w:lang w:eastAsia="en-GB"/>
        </w:rPr>
        <w:t xml:space="preserve">Kazan, PhD </w:t>
      </w:r>
      <w:proofErr w:type="spellStart"/>
      <w:r w:rsidRPr="008E1D39">
        <w:rPr>
          <w:rFonts w:ascii="Times" w:eastAsia="Times New Roman" w:hAnsi="Times" w:cs="Times"/>
          <w:color w:val="333333"/>
          <w:sz w:val="16"/>
          <w:szCs w:val="16"/>
          <w:lang w:eastAsia="en-GB"/>
        </w:rPr>
        <w:t>Hilal</w:t>
      </w:r>
      <w:proofErr w:type="spellEnd"/>
      <w:r w:rsidRPr="008E1D39">
        <w:rPr>
          <w:rFonts w:ascii="Times" w:eastAsia="Times New Roman" w:hAnsi="Times" w:cs="Times"/>
          <w:color w:val="333333"/>
          <w:sz w:val="16"/>
          <w:szCs w:val="16"/>
          <w:lang w:eastAsia="en-GB"/>
        </w:rPr>
        <w:t>. “The Prophet's Mosque │ Masjid Al-</w:t>
      </w:r>
      <w:proofErr w:type="spellStart"/>
      <w:r w:rsidRPr="008E1D39">
        <w:rPr>
          <w:rFonts w:ascii="Times" w:eastAsia="Times New Roman" w:hAnsi="Times" w:cs="Times"/>
          <w:color w:val="333333"/>
          <w:sz w:val="16"/>
          <w:szCs w:val="16"/>
          <w:lang w:eastAsia="en-GB"/>
        </w:rPr>
        <w:t>Nabawi</w:t>
      </w:r>
      <w:proofErr w:type="spellEnd"/>
      <w:r w:rsidRPr="008E1D39">
        <w:rPr>
          <w:rFonts w:ascii="Times" w:eastAsia="Times New Roman" w:hAnsi="Times" w:cs="Times"/>
          <w:color w:val="333333"/>
          <w:sz w:val="16"/>
          <w:szCs w:val="16"/>
          <w:lang w:eastAsia="en-GB"/>
        </w:rPr>
        <w:t xml:space="preserve"> - </w:t>
      </w:r>
      <w:proofErr w:type="spellStart"/>
      <w:r w:rsidRPr="008E1D39">
        <w:rPr>
          <w:rFonts w:ascii="Times" w:eastAsia="Times New Roman" w:hAnsi="Times" w:cs="Times"/>
          <w:color w:val="333333"/>
          <w:sz w:val="16"/>
          <w:szCs w:val="16"/>
          <w:lang w:eastAsia="en-GB"/>
        </w:rPr>
        <w:t>Hilal</w:t>
      </w:r>
      <w:proofErr w:type="spellEnd"/>
      <w:r w:rsidRPr="008E1D39">
        <w:rPr>
          <w:rFonts w:ascii="Times" w:eastAsia="Times New Roman" w:hAnsi="Times" w:cs="Times"/>
          <w:color w:val="333333"/>
          <w:sz w:val="16"/>
          <w:szCs w:val="16"/>
          <w:lang w:eastAsia="en-GB"/>
        </w:rPr>
        <w:t xml:space="preserve"> Kazan, PhD</w:t>
      </w:r>
      <w:proofErr w:type="gramStart"/>
      <w:r w:rsidRPr="008E1D39">
        <w:rPr>
          <w:rFonts w:ascii="Times" w:eastAsia="Times New Roman" w:hAnsi="Times" w:cs="Times"/>
          <w:color w:val="333333"/>
          <w:sz w:val="16"/>
          <w:szCs w:val="16"/>
          <w:lang w:eastAsia="en-GB"/>
        </w:rPr>
        <w:t>.”</w:t>
      </w:r>
      <w:proofErr w:type="spellStart"/>
      <w:r w:rsidRPr="008E1D39">
        <w:rPr>
          <w:rFonts w:ascii="Times" w:eastAsia="Times New Roman" w:hAnsi="Times" w:cs="Times"/>
          <w:i/>
          <w:iCs/>
          <w:color w:val="333333"/>
          <w:sz w:val="16"/>
          <w:szCs w:val="16"/>
          <w:lang w:eastAsia="en-GB"/>
        </w:rPr>
        <w:t>Latprophet</w:t>
      </w:r>
      <w:proofErr w:type="spellEnd"/>
      <w:proofErr w:type="gramEnd"/>
      <w:r w:rsidRPr="008E1D39">
        <w:rPr>
          <w:rFonts w:ascii="Times" w:eastAsia="Times New Roman" w:hAnsi="Times" w:cs="Times"/>
          <w:color w:val="333333"/>
          <w:sz w:val="16"/>
          <w:szCs w:val="16"/>
          <w:lang w:eastAsia="en-GB"/>
        </w:rPr>
        <w:t>, Muhammad (</w:t>
      </w:r>
      <w:proofErr w:type="spellStart"/>
      <w:r w:rsidRPr="008E1D39">
        <w:rPr>
          <w:rFonts w:ascii="Times" w:eastAsia="Times New Roman" w:hAnsi="Times" w:cs="Times"/>
          <w:color w:val="333333"/>
          <w:sz w:val="16"/>
          <w:szCs w:val="16"/>
          <w:lang w:eastAsia="en-GB"/>
        </w:rPr>
        <w:t>Pbuh</w:t>
      </w:r>
      <w:proofErr w:type="spellEnd"/>
      <w:r w:rsidRPr="008E1D39">
        <w:rPr>
          <w:rFonts w:ascii="Times" w:eastAsia="Times New Roman" w:hAnsi="Times" w:cs="Times"/>
          <w:color w:val="333333"/>
          <w:sz w:val="16"/>
          <w:szCs w:val="16"/>
          <w:lang w:eastAsia="en-GB"/>
        </w:rPr>
        <w:t>) - Prophet of Islam, 26 Aug. 2013, www.lastprophet.info/the-prophet-s-mosque-%E2%94%82-masjid-al-nabawi.</w:t>
      </w:r>
    </w:p>
  </w:footnote>
  <w:footnote w:id="26">
    <w:p w:rsidR="00952BD4" w:rsidRDefault="00952BD4" w:rsidP="00952BD4">
      <w:pPr>
        <w:pStyle w:val="FootnoteText"/>
        <w:numPr>
          <w:ilvl w:val="0"/>
          <w:numId w:val="1"/>
        </w:numPr>
      </w:pPr>
      <w:r>
        <w:rPr>
          <w:rStyle w:val="FootnoteReference"/>
        </w:rPr>
        <w:footnoteRef/>
      </w:r>
      <w:r>
        <w:t xml:space="preserve"> </w:t>
      </w:r>
      <w:r>
        <w:rPr>
          <w:rFonts w:ascii="Times" w:hAnsi="Times" w:cs="Times"/>
          <w:color w:val="333333"/>
          <w:shd w:val="clear" w:color="auto" w:fill="FFFFFF"/>
        </w:rPr>
        <w:t xml:space="preserve">Omer, </w:t>
      </w:r>
      <w:proofErr w:type="spellStart"/>
      <w:r>
        <w:rPr>
          <w:rFonts w:ascii="Times" w:hAnsi="Times" w:cs="Times"/>
          <w:color w:val="333333"/>
          <w:shd w:val="clear" w:color="auto" w:fill="FFFFFF"/>
        </w:rPr>
        <w:t>Spahic</w:t>
      </w:r>
      <w:proofErr w:type="spellEnd"/>
      <w:r>
        <w:rPr>
          <w:rFonts w:ascii="Times" w:hAnsi="Times" w:cs="Times"/>
          <w:color w:val="333333"/>
          <w:shd w:val="clear" w:color="auto" w:fill="FFFFFF"/>
        </w:rPr>
        <w:t>. “The Form and Function of the Prophet's Mosque during the Time of the Prophet (</w:t>
      </w:r>
      <w:proofErr w:type="spellStart"/>
      <w:r>
        <w:rPr>
          <w:rFonts w:ascii="Times" w:hAnsi="Times" w:cs="Times"/>
          <w:color w:val="333333"/>
          <w:shd w:val="clear" w:color="auto" w:fill="FFFFFF"/>
        </w:rPr>
        <w:t>Pbuh</w:t>
      </w:r>
      <w:proofErr w:type="spellEnd"/>
      <w:r>
        <w:rPr>
          <w:rFonts w:ascii="Times" w:hAnsi="Times" w:cs="Times"/>
          <w:color w:val="333333"/>
          <w:shd w:val="clear" w:color="auto" w:fill="FFFFFF"/>
        </w:rPr>
        <w:t>).” </w:t>
      </w:r>
      <w:proofErr w:type="spellStart"/>
      <w:r>
        <w:rPr>
          <w:rFonts w:ascii="Times" w:hAnsi="Times" w:cs="Times"/>
          <w:i/>
          <w:iCs/>
          <w:color w:val="333333"/>
          <w:shd w:val="clear" w:color="auto" w:fill="FFFFFF"/>
        </w:rPr>
        <w:t>Medinanet</w:t>
      </w:r>
      <w:proofErr w:type="spellEnd"/>
      <w:r>
        <w:rPr>
          <w:rFonts w:ascii="Times" w:hAnsi="Times" w:cs="Times"/>
          <w:color w:val="333333"/>
          <w:shd w:val="clear" w:color="auto" w:fill="FFFFFF"/>
        </w:rPr>
        <w:t>, 4 Sept. 2016, medinanet.org/2016/09/the-form-and-function-of-the-prophets-mosque-during-the-time-of-the-prophet/.</w:t>
      </w:r>
    </w:p>
  </w:footnote>
  <w:footnote w:id="27">
    <w:p w:rsidR="00021046" w:rsidRPr="0055327D" w:rsidRDefault="00021046" w:rsidP="0055327D">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16"/>
          <w:szCs w:val="16"/>
          <w:lang w:eastAsia="en-GB"/>
        </w:rPr>
      </w:pPr>
      <w:r w:rsidRPr="0055327D">
        <w:rPr>
          <w:rStyle w:val="FootnoteReference"/>
          <w:sz w:val="16"/>
          <w:szCs w:val="16"/>
        </w:rPr>
        <w:footnoteRef/>
      </w:r>
      <w:r w:rsidRPr="0055327D">
        <w:rPr>
          <w:sz w:val="16"/>
          <w:szCs w:val="16"/>
        </w:rPr>
        <w:t xml:space="preserve"> </w:t>
      </w:r>
      <w:proofErr w:type="spellStart"/>
      <w:r w:rsidRPr="008E1D39">
        <w:rPr>
          <w:rFonts w:ascii="Times" w:eastAsia="Times New Roman" w:hAnsi="Times" w:cs="Times"/>
          <w:color w:val="333333"/>
          <w:sz w:val="16"/>
          <w:szCs w:val="16"/>
          <w:lang w:eastAsia="en-GB"/>
        </w:rPr>
        <w:t>Spahic</w:t>
      </w:r>
      <w:proofErr w:type="spellEnd"/>
      <w:r w:rsidRPr="008E1D39">
        <w:rPr>
          <w:rFonts w:ascii="Times" w:eastAsia="Times New Roman" w:hAnsi="Times" w:cs="Times"/>
          <w:color w:val="333333"/>
          <w:sz w:val="16"/>
          <w:szCs w:val="16"/>
          <w:lang w:eastAsia="en-GB"/>
        </w:rPr>
        <w:t xml:space="preserve"> Omer. “The Prophet's Mosque as the Seat of the Prophet's Government.”</w:t>
      </w:r>
      <w:proofErr w:type="spellStart"/>
      <w:r w:rsidRPr="008E1D39">
        <w:rPr>
          <w:rFonts w:ascii="Times" w:eastAsia="Times New Roman" w:hAnsi="Times" w:cs="Times"/>
          <w:i/>
          <w:iCs/>
          <w:color w:val="333333"/>
          <w:sz w:val="16"/>
          <w:szCs w:val="16"/>
          <w:lang w:eastAsia="en-GB"/>
        </w:rPr>
        <w:t>IslamiCity</w:t>
      </w:r>
      <w:proofErr w:type="spellEnd"/>
      <w:r w:rsidRPr="008E1D39">
        <w:rPr>
          <w:rFonts w:ascii="Times" w:eastAsia="Times New Roman" w:hAnsi="Times" w:cs="Times"/>
          <w:color w:val="333333"/>
          <w:sz w:val="16"/>
          <w:szCs w:val="16"/>
          <w:lang w:eastAsia="en-GB"/>
        </w:rPr>
        <w:t xml:space="preserve">, 24 Mar. 2013, </w:t>
      </w:r>
      <w:hyperlink r:id="rId6" w:history="1">
        <w:r w:rsidRPr="0055327D">
          <w:rPr>
            <w:rFonts w:ascii="Times" w:eastAsia="Times New Roman" w:hAnsi="Times" w:cs="Times"/>
            <w:color w:val="0563C1" w:themeColor="hyperlink"/>
            <w:sz w:val="16"/>
            <w:szCs w:val="16"/>
            <w:u w:val="single"/>
            <w:lang w:eastAsia="en-GB"/>
          </w:rPr>
          <w:t>www.islamicity.org/7936/the-prophets-mosque-as-the-seat-of-the-prophets-government/</w:t>
        </w:r>
      </w:hyperlink>
      <w:r w:rsidRPr="008E1D39">
        <w:rPr>
          <w:rFonts w:ascii="Times" w:eastAsia="Times New Roman" w:hAnsi="Times" w:cs="Times"/>
          <w:color w:val="333333"/>
          <w:sz w:val="16"/>
          <w:szCs w:val="16"/>
          <w:lang w:eastAsia="en-GB"/>
        </w:rPr>
        <w:t>.</w:t>
      </w:r>
    </w:p>
  </w:footnote>
  <w:footnote w:id="28">
    <w:p w:rsidR="00021046" w:rsidRPr="00F552A2" w:rsidRDefault="00021046" w:rsidP="00F552A2">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16"/>
          <w:szCs w:val="16"/>
          <w:lang w:eastAsia="en-GB"/>
        </w:rPr>
      </w:pPr>
      <w:r w:rsidRPr="0055327D">
        <w:rPr>
          <w:rStyle w:val="FootnoteReference"/>
          <w:sz w:val="16"/>
          <w:szCs w:val="16"/>
        </w:rPr>
        <w:footnoteRef/>
      </w:r>
      <w:r w:rsidRPr="0055327D">
        <w:rPr>
          <w:sz w:val="16"/>
          <w:szCs w:val="16"/>
        </w:rPr>
        <w:t xml:space="preserve"> </w:t>
      </w:r>
      <w:proofErr w:type="spellStart"/>
      <w:r w:rsidRPr="008E1D39">
        <w:rPr>
          <w:rFonts w:ascii="Times" w:eastAsia="Times New Roman" w:hAnsi="Times" w:cs="Times"/>
          <w:color w:val="333333"/>
          <w:sz w:val="16"/>
          <w:szCs w:val="16"/>
          <w:lang w:eastAsia="en-GB"/>
        </w:rPr>
        <w:t>Spahic</w:t>
      </w:r>
      <w:proofErr w:type="spellEnd"/>
      <w:r w:rsidRPr="008E1D39">
        <w:rPr>
          <w:rFonts w:ascii="Times" w:eastAsia="Times New Roman" w:hAnsi="Times" w:cs="Times"/>
          <w:color w:val="333333"/>
          <w:sz w:val="16"/>
          <w:szCs w:val="16"/>
          <w:lang w:eastAsia="en-GB"/>
        </w:rPr>
        <w:t xml:space="preserve"> Omer. “The Prophet's Mosque as the Seat of the Prophet's Government.”</w:t>
      </w:r>
      <w:proofErr w:type="spellStart"/>
      <w:r w:rsidRPr="008E1D39">
        <w:rPr>
          <w:rFonts w:ascii="Times" w:eastAsia="Times New Roman" w:hAnsi="Times" w:cs="Times"/>
          <w:i/>
          <w:iCs/>
          <w:color w:val="333333"/>
          <w:sz w:val="16"/>
          <w:szCs w:val="16"/>
          <w:lang w:eastAsia="en-GB"/>
        </w:rPr>
        <w:t>IslamiCity</w:t>
      </w:r>
      <w:proofErr w:type="spellEnd"/>
      <w:r w:rsidRPr="008E1D39">
        <w:rPr>
          <w:rFonts w:ascii="Times" w:eastAsia="Times New Roman" w:hAnsi="Times" w:cs="Times"/>
          <w:color w:val="333333"/>
          <w:sz w:val="16"/>
          <w:szCs w:val="16"/>
          <w:lang w:eastAsia="en-GB"/>
        </w:rPr>
        <w:t xml:space="preserve">, 24 Mar. 2013, </w:t>
      </w:r>
      <w:hyperlink r:id="rId7" w:history="1">
        <w:r w:rsidRPr="0055327D">
          <w:rPr>
            <w:rFonts w:ascii="Times" w:eastAsia="Times New Roman" w:hAnsi="Times" w:cs="Times"/>
            <w:color w:val="0563C1" w:themeColor="hyperlink"/>
            <w:sz w:val="16"/>
            <w:szCs w:val="16"/>
            <w:u w:val="single"/>
            <w:lang w:eastAsia="en-GB"/>
          </w:rPr>
          <w:t>www.islamicity.org/7936/the-prophets-mosque-as-the-seat-of-the-prophets-government/</w:t>
        </w:r>
      </w:hyperlink>
      <w:r w:rsidRPr="008E1D39">
        <w:rPr>
          <w:rFonts w:ascii="Times" w:eastAsia="Times New Roman" w:hAnsi="Times" w:cs="Times"/>
          <w:color w:val="333333"/>
          <w:sz w:val="16"/>
          <w:szCs w:val="16"/>
          <w:lang w:eastAsia="en-GB"/>
        </w:rPr>
        <w:t>.</w:t>
      </w:r>
    </w:p>
  </w:footnote>
  <w:footnote w:id="29">
    <w:p w:rsidR="0055327D" w:rsidRPr="0055327D" w:rsidRDefault="0055327D" w:rsidP="0055327D">
      <w:pPr>
        <w:pStyle w:val="ListParagraph"/>
        <w:numPr>
          <w:ilvl w:val="0"/>
          <w:numId w:val="1"/>
        </w:numPr>
        <w:rPr>
          <w:sz w:val="16"/>
          <w:szCs w:val="16"/>
        </w:rPr>
      </w:pPr>
      <w:r w:rsidRPr="0055327D">
        <w:rPr>
          <w:rStyle w:val="FootnoteReference"/>
          <w:sz w:val="16"/>
          <w:szCs w:val="16"/>
        </w:rPr>
        <w:footnoteRef/>
      </w:r>
      <w:r w:rsidRPr="0055327D">
        <w:rPr>
          <w:sz w:val="16"/>
          <w:szCs w:val="16"/>
        </w:rPr>
        <w:t xml:space="preserve"> </w:t>
      </w:r>
      <w:r w:rsidRPr="0055327D">
        <w:rPr>
          <w:rFonts w:ascii="Times" w:hAnsi="Times" w:cs="Times"/>
          <w:color w:val="333333"/>
          <w:sz w:val="16"/>
          <w:szCs w:val="16"/>
          <w:shd w:val="clear" w:color="auto" w:fill="FFFFFF"/>
        </w:rPr>
        <w:t>“Masjid Al-</w:t>
      </w:r>
      <w:proofErr w:type="spellStart"/>
      <w:r w:rsidRPr="0055327D">
        <w:rPr>
          <w:rFonts w:ascii="Times" w:hAnsi="Times" w:cs="Times"/>
          <w:color w:val="333333"/>
          <w:sz w:val="16"/>
          <w:szCs w:val="16"/>
          <w:shd w:val="clear" w:color="auto" w:fill="FFFFFF"/>
        </w:rPr>
        <w:t>Kufa</w:t>
      </w:r>
      <w:proofErr w:type="spellEnd"/>
      <w:r w:rsidRPr="0055327D">
        <w:rPr>
          <w:rFonts w:ascii="Times" w:hAnsi="Times" w:cs="Times"/>
          <w:color w:val="333333"/>
          <w:sz w:val="16"/>
          <w:szCs w:val="16"/>
          <w:shd w:val="clear" w:color="auto" w:fill="FFFFFF"/>
        </w:rPr>
        <w:t>.” </w:t>
      </w:r>
      <w:proofErr w:type="spellStart"/>
      <w:r w:rsidRPr="0055327D">
        <w:rPr>
          <w:rFonts w:ascii="Times" w:hAnsi="Times" w:cs="Times"/>
          <w:i/>
          <w:iCs/>
          <w:color w:val="333333"/>
          <w:sz w:val="16"/>
          <w:szCs w:val="16"/>
          <w:shd w:val="clear" w:color="auto" w:fill="FFFFFF"/>
        </w:rPr>
        <w:t>Archnet</w:t>
      </w:r>
      <w:proofErr w:type="spellEnd"/>
      <w:r w:rsidRPr="0055327D">
        <w:rPr>
          <w:rFonts w:ascii="Times" w:hAnsi="Times" w:cs="Times"/>
          <w:color w:val="333333"/>
          <w:sz w:val="16"/>
          <w:szCs w:val="16"/>
          <w:shd w:val="clear" w:color="auto" w:fill="FFFFFF"/>
        </w:rPr>
        <w:t>, archnet.org/sites/3823.</w:t>
      </w:r>
    </w:p>
  </w:footnote>
  <w:footnote w:id="30">
    <w:p w:rsidR="0055327D" w:rsidRPr="00F552A2" w:rsidRDefault="0055327D" w:rsidP="00F552A2">
      <w:pPr>
        <w:pStyle w:val="ListParagraph"/>
        <w:numPr>
          <w:ilvl w:val="0"/>
          <w:numId w:val="1"/>
        </w:numPr>
        <w:shd w:val="clear" w:color="auto" w:fill="FFFFFF"/>
        <w:spacing w:before="100" w:beforeAutospacing="1" w:after="100" w:afterAutospacing="1" w:line="240" w:lineRule="auto"/>
        <w:rPr>
          <w:rFonts w:ascii="Segoe UI" w:eastAsia="Times New Roman" w:hAnsi="Segoe UI" w:cs="Segoe UI"/>
          <w:color w:val="333333"/>
          <w:sz w:val="16"/>
          <w:szCs w:val="16"/>
          <w:lang w:eastAsia="en-GB"/>
        </w:rPr>
      </w:pPr>
      <w:r w:rsidRPr="0055327D">
        <w:rPr>
          <w:rStyle w:val="FootnoteReference"/>
          <w:sz w:val="16"/>
          <w:szCs w:val="16"/>
        </w:rPr>
        <w:footnoteRef/>
      </w:r>
      <w:r w:rsidRPr="00F552A2">
        <w:rPr>
          <w:sz w:val="16"/>
          <w:szCs w:val="16"/>
        </w:rPr>
        <w:t xml:space="preserve"> </w:t>
      </w:r>
      <w:r w:rsidRPr="00F552A2">
        <w:rPr>
          <w:rFonts w:ascii="Times" w:eastAsia="Times New Roman" w:hAnsi="Times" w:cs="Times"/>
          <w:color w:val="333333"/>
          <w:sz w:val="16"/>
          <w:szCs w:val="16"/>
          <w:lang w:eastAsia="en-GB"/>
        </w:rPr>
        <w:t>“Tour Egypt.” </w:t>
      </w:r>
      <w:r w:rsidRPr="00F552A2">
        <w:rPr>
          <w:rFonts w:ascii="Times" w:eastAsia="Times New Roman" w:hAnsi="Times" w:cs="Times"/>
          <w:i/>
          <w:iCs/>
          <w:color w:val="333333"/>
          <w:sz w:val="16"/>
          <w:szCs w:val="16"/>
          <w:lang w:eastAsia="en-GB"/>
        </w:rPr>
        <w:t xml:space="preserve">Egypt: Cairo Mosques - The Mosque of Amr </w:t>
      </w:r>
      <w:proofErr w:type="gramStart"/>
      <w:r w:rsidRPr="00F552A2">
        <w:rPr>
          <w:rFonts w:ascii="Times" w:eastAsia="Times New Roman" w:hAnsi="Times" w:cs="Times"/>
          <w:i/>
          <w:iCs/>
          <w:color w:val="333333"/>
          <w:sz w:val="16"/>
          <w:szCs w:val="16"/>
          <w:lang w:eastAsia="en-GB"/>
        </w:rPr>
        <w:t>Ibn</w:t>
      </w:r>
      <w:proofErr w:type="gramEnd"/>
      <w:r w:rsidRPr="00F552A2">
        <w:rPr>
          <w:rFonts w:ascii="Times" w:eastAsia="Times New Roman" w:hAnsi="Times" w:cs="Times"/>
          <w:i/>
          <w:iCs/>
          <w:color w:val="333333"/>
          <w:sz w:val="16"/>
          <w:szCs w:val="16"/>
          <w:lang w:eastAsia="en-GB"/>
        </w:rPr>
        <w:t xml:space="preserve"> El-As</w:t>
      </w:r>
      <w:r w:rsidRPr="00F552A2">
        <w:rPr>
          <w:rFonts w:ascii="Times" w:eastAsia="Times New Roman" w:hAnsi="Times" w:cs="Times"/>
          <w:color w:val="333333"/>
          <w:sz w:val="16"/>
          <w:szCs w:val="16"/>
          <w:lang w:eastAsia="en-GB"/>
        </w:rPr>
        <w:t>, www.touregypt.net/AmrIbnMosque.htm.</w:t>
      </w:r>
    </w:p>
  </w:footnote>
  <w:footnote w:id="31">
    <w:p w:rsidR="00F552A2" w:rsidRPr="00F552A2" w:rsidRDefault="00F552A2" w:rsidP="00F552A2">
      <w:pPr>
        <w:pStyle w:val="ListParagraph"/>
        <w:numPr>
          <w:ilvl w:val="0"/>
          <w:numId w:val="1"/>
        </w:numPr>
        <w:shd w:val="clear" w:color="auto" w:fill="FFFFFF"/>
        <w:spacing w:before="100" w:beforeAutospacing="1" w:after="100" w:afterAutospacing="1" w:line="240" w:lineRule="auto"/>
        <w:rPr>
          <w:rFonts w:ascii="Segoe UI" w:eastAsia="Times New Roman" w:hAnsi="Segoe UI" w:cs="Segoe UI"/>
          <w:color w:val="333333"/>
          <w:sz w:val="16"/>
          <w:szCs w:val="16"/>
          <w:lang w:eastAsia="en-GB"/>
        </w:rPr>
      </w:pPr>
      <w:r w:rsidRPr="00F552A2">
        <w:rPr>
          <w:rStyle w:val="FootnoteReference"/>
          <w:sz w:val="16"/>
          <w:szCs w:val="16"/>
        </w:rPr>
        <w:footnoteRef/>
      </w:r>
      <w:r w:rsidRPr="00F552A2">
        <w:rPr>
          <w:sz w:val="16"/>
          <w:szCs w:val="16"/>
        </w:rPr>
        <w:t xml:space="preserve"> </w:t>
      </w:r>
      <w:r w:rsidRPr="00F552A2">
        <w:rPr>
          <w:rFonts w:ascii="Times" w:eastAsia="Times New Roman" w:hAnsi="Times" w:cs="Times"/>
          <w:color w:val="333333"/>
          <w:sz w:val="16"/>
          <w:szCs w:val="16"/>
          <w:lang w:eastAsia="en-GB"/>
        </w:rPr>
        <w:t>Centre, UNESCO World Heritage. “World Heritage List.” </w:t>
      </w:r>
      <w:r w:rsidRPr="00F552A2">
        <w:rPr>
          <w:rFonts w:ascii="Times" w:eastAsia="Times New Roman" w:hAnsi="Times" w:cs="Times"/>
          <w:i/>
          <w:iCs/>
          <w:color w:val="333333"/>
          <w:sz w:val="16"/>
          <w:szCs w:val="16"/>
          <w:lang w:eastAsia="en-GB"/>
        </w:rPr>
        <w:t>UNESCO World Heritage Centre</w:t>
      </w:r>
      <w:r w:rsidRPr="00F552A2">
        <w:rPr>
          <w:rFonts w:ascii="Times" w:eastAsia="Times New Roman" w:hAnsi="Times" w:cs="Times"/>
          <w:color w:val="333333"/>
          <w:sz w:val="16"/>
          <w:szCs w:val="16"/>
          <w:lang w:eastAsia="en-GB"/>
        </w:rPr>
        <w:t>, whc.unesco.org/</w:t>
      </w:r>
      <w:proofErr w:type="spellStart"/>
      <w:r w:rsidRPr="00F552A2">
        <w:rPr>
          <w:rFonts w:ascii="Times" w:eastAsia="Times New Roman" w:hAnsi="Times" w:cs="Times"/>
          <w:color w:val="333333"/>
          <w:sz w:val="16"/>
          <w:szCs w:val="16"/>
          <w:lang w:eastAsia="en-GB"/>
        </w:rPr>
        <w:t>en</w:t>
      </w:r>
      <w:proofErr w:type="spellEnd"/>
      <w:r w:rsidRPr="00F552A2">
        <w:rPr>
          <w:rFonts w:ascii="Times" w:eastAsia="Times New Roman" w:hAnsi="Times" w:cs="Times"/>
          <w:color w:val="333333"/>
          <w:sz w:val="16"/>
          <w:szCs w:val="16"/>
          <w:lang w:eastAsia="en-GB"/>
        </w:rPr>
        <w:t>/list.</w:t>
      </w:r>
    </w:p>
  </w:footnote>
  <w:footnote w:id="32">
    <w:p w:rsidR="00F552A2" w:rsidRPr="00F552A2" w:rsidRDefault="00F552A2" w:rsidP="00F552A2">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16"/>
          <w:szCs w:val="16"/>
          <w:lang w:eastAsia="en-GB"/>
        </w:rPr>
      </w:pPr>
      <w:r w:rsidRPr="00F552A2">
        <w:rPr>
          <w:rStyle w:val="FootnoteReference"/>
          <w:sz w:val="16"/>
          <w:szCs w:val="16"/>
        </w:rPr>
        <w:footnoteRef/>
      </w:r>
      <w:r w:rsidRPr="00F552A2">
        <w:rPr>
          <w:sz w:val="16"/>
          <w:szCs w:val="16"/>
        </w:rPr>
        <w:t xml:space="preserve"> </w:t>
      </w:r>
      <w:bookmarkStart w:id="8" w:name="_Hlk503891479"/>
      <w:r w:rsidRPr="008E1D39">
        <w:rPr>
          <w:rFonts w:ascii="Times" w:eastAsia="Times New Roman" w:hAnsi="Times" w:cs="Times"/>
          <w:color w:val="333333"/>
          <w:sz w:val="16"/>
          <w:szCs w:val="16"/>
          <w:lang w:eastAsia="en-GB"/>
        </w:rPr>
        <w:t>Creswell, K. A. C., and James Wilson. Allan. </w:t>
      </w:r>
      <w:r w:rsidRPr="008E1D39">
        <w:rPr>
          <w:rFonts w:ascii="Times" w:eastAsia="Times New Roman" w:hAnsi="Times" w:cs="Times"/>
          <w:i/>
          <w:iCs/>
          <w:color w:val="333333"/>
          <w:sz w:val="16"/>
          <w:szCs w:val="16"/>
          <w:lang w:eastAsia="en-GB"/>
        </w:rPr>
        <w:t>A Short Account of Early Muslim Architecture</w:t>
      </w:r>
      <w:r w:rsidRPr="008E1D39">
        <w:rPr>
          <w:rFonts w:ascii="Times" w:eastAsia="Times New Roman" w:hAnsi="Times" w:cs="Times"/>
          <w:color w:val="333333"/>
          <w:sz w:val="16"/>
          <w:szCs w:val="16"/>
          <w:lang w:eastAsia="en-GB"/>
        </w:rPr>
        <w:t xml:space="preserve">. </w:t>
      </w:r>
      <w:proofErr w:type="spellStart"/>
      <w:r w:rsidRPr="008E1D39">
        <w:rPr>
          <w:rFonts w:ascii="Times" w:eastAsia="Times New Roman" w:hAnsi="Times" w:cs="Times"/>
          <w:color w:val="333333"/>
          <w:sz w:val="16"/>
          <w:szCs w:val="16"/>
          <w:lang w:eastAsia="en-GB"/>
        </w:rPr>
        <w:t>Scolar</w:t>
      </w:r>
      <w:proofErr w:type="spellEnd"/>
      <w:r w:rsidRPr="008E1D39">
        <w:rPr>
          <w:rFonts w:ascii="Times" w:eastAsia="Times New Roman" w:hAnsi="Times" w:cs="Times"/>
          <w:color w:val="333333"/>
          <w:sz w:val="16"/>
          <w:szCs w:val="16"/>
          <w:lang w:eastAsia="en-GB"/>
        </w:rPr>
        <w:t xml:space="preserve"> Press, 1989.</w:t>
      </w:r>
      <w:bookmarkEnd w:id="8"/>
    </w:p>
  </w:footnote>
  <w:footnote w:id="33">
    <w:p w:rsidR="00F552A2" w:rsidRPr="00F552A2" w:rsidRDefault="00F552A2" w:rsidP="00F552A2">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16"/>
          <w:szCs w:val="16"/>
          <w:lang w:eastAsia="en-GB"/>
        </w:rPr>
      </w:pPr>
      <w:r>
        <w:rPr>
          <w:rStyle w:val="FootnoteReference"/>
        </w:rPr>
        <w:footnoteRef/>
      </w:r>
      <w:r>
        <w:t xml:space="preserve"> </w:t>
      </w:r>
      <w:r w:rsidRPr="008E1D39">
        <w:rPr>
          <w:rFonts w:ascii="Times" w:eastAsia="Times New Roman" w:hAnsi="Times" w:cs="Times"/>
          <w:color w:val="333333"/>
          <w:sz w:val="16"/>
          <w:szCs w:val="16"/>
          <w:lang w:eastAsia="en-GB"/>
        </w:rPr>
        <w:t>Creswell, K. A. C., and James Wilson. Allan. </w:t>
      </w:r>
      <w:r w:rsidRPr="008E1D39">
        <w:rPr>
          <w:rFonts w:ascii="Times" w:eastAsia="Times New Roman" w:hAnsi="Times" w:cs="Times"/>
          <w:i/>
          <w:iCs/>
          <w:color w:val="333333"/>
          <w:sz w:val="16"/>
          <w:szCs w:val="16"/>
          <w:lang w:eastAsia="en-GB"/>
        </w:rPr>
        <w:t>A Short Account of Early Muslim Architecture</w:t>
      </w:r>
      <w:r w:rsidRPr="008E1D39">
        <w:rPr>
          <w:rFonts w:ascii="Times" w:eastAsia="Times New Roman" w:hAnsi="Times" w:cs="Times"/>
          <w:color w:val="333333"/>
          <w:sz w:val="16"/>
          <w:szCs w:val="16"/>
          <w:lang w:eastAsia="en-GB"/>
        </w:rPr>
        <w:t xml:space="preserve">. </w:t>
      </w:r>
      <w:proofErr w:type="spellStart"/>
      <w:r w:rsidRPr="008E1D39">
        <w:rPr>
          <w:rFonts w:ascii="Times" w:eastAsia="Times New Roman" w:hAnsi="Times" w:cs="Times"/>
          <w:color w:val="333333"/>
          <w:sz w:val="16"/>
          <w:szCs w:val="16"/>
          <w:lang w:eastAsia="en-GB"/>
        </w:rPr>
        <w:t>Scolar</w:t>
      </w:r>
      <w:proofErr w:type="spellEnd"/>
      <w:r w:rsidRPr="008E1D39">
        <w:rPr>
          <w:rFonts w:ascii="Times" w:eastAsia="Times New Roman" w:hAnsi="Times" w:cs="Times"/>
          <w:color w:val="333333"/>
          <w:sz w:val="16"/>
          <w:szCs w:val="16"/>
          <w:lang w:eastAsia="en-GB"/>
        </w:rPr>
        <w:t xml:space="preserve"> Press, 1989.</w:t>
      </w:r>
    </w:p>
    <w:p w:rsidR="00F552A2" w:rsidRDefault="00F552A2">
      <w:pPr>
        <w:pStyle w:val="FootnoteText"/>
      </w:pPr>
    </w:p>
  </w:footnote>
  <w:footnote w:id="34">
    <w:p w:rsidR="00F552A2" w:rsidRPr="00F552A2" w:rsidRDefault="00F552A2" w:rsidP="00F552A2">
      <w:pPr>
        <w:numPr>
          <w:ilvl w:val="0"/>
          <w:numId w:val="1"/>
        </w:numPr>
        <w:shd w:val="clear" w:color="auto" w:fill="FFFFFF"/>
        <w:spacing w:before="100" w:beforeAutospacing="1" w:after="100" w:afterAutospacing="1" w:line="240" w:lineRule="auto"/>
        <w:rPr>
          <w:rFonts w:ascii="Segoe UI" w:eastAsia="Times New Roman" w:hAnsi="Segoe UI" w:cs="Segoe UI"/>
          <w:color w:val="333333"/>
          <w:sz w:val="16"/>
          <w:szCs w:val="16"/>
          <w:lang w:eastAsia="en-GB"/>
        </w:rPr>
      </w:pPr>
      <w:r>
        <w:rPr>
          <w:rStyle w:val="FootnoteReference"/>
        </w:rPr>
        <w:footnoteRef/>
      </w:r>
      <w:r>
        <w:t xml:space="preserve"> </w:t>
      </w:r>
      <w:r w:rsidRPr="008E1D39">
        <w:rPr>
          <w:rFonts w:ascii="Times" w:eastAsia="Times New Roman" w:hAnsi="Times" w:cs="Times"/>
          <w:color w:val="333333"/>
          <w:sz w:val="16"/>
          <w:szCs w:val="16"/>
          <w:lang w:eastAsia="en-GB"/>
        </w:rPr>
        <w:t>Creswell, K. A. C., and James Wilson. Allan. </w:t>
      </w:r>
      <w:r w:rsidRPr="008E1D39">
        <w:rPr>
          <w:rFonts w:ascii="Times" w:eastAsia="Times New Roman" w:hAnsi="Times" w:cs="Times"/>
          <w:i/>
          <w:iCs/>
          <w:color w:val="333333"/>
          <w:sz w:val="16"/>
          <w:szCs w:val="16"/>
          <w:lang w:eastAsia="en-GB"/>
        </w:rPr>
        <w:t>A Short Account of Early Muslim Architecture</w:t>
      </w:r>
      <w:r w:rsidRPr="008E1D39">
        <w:rPr>
          <w:rFonts w:ascii="Times" w:eastAsia="Times New Roman" w:hAnsi="Times" w:cs="Times"/>
          <w:color w:val="333333"/>
          <w:sz w:val="16"/>
          <w:szCs w:val="16"/>
          <w:lang w:eastAsia="en-GB"/>
        </w:rPr>
        <w:t xml:space="preserve">. </w:t>
      </w:r>
      <w:proofErr w:type="spellStart"/>
      <w:r w:rsidRPr="008E1D39">
        <w:rPr>
          <w:rFonts w:ascii="Times" w:eastAsia="Times New Roman" w:hAnsi="Times" w:cs="Times"/>
          <w:color w:val="333333"/>
          <w:sz w:val="16"/>
          <w:szCs w:val="16"/>
          <w:lang w:eastAsia="en-GB"/>
        </w:rPr>
        <w:t>Scolar</w:t>
      </w:r>
      <w:proofErr w:type="spellEnd"/>
      <w:r w:rsidRPr="008E1D39">
        <w:rPr>
          <w:rFonts w:ascii="Times" w:eastAsia="Times New Roman" w:hAnsi="Times" w:cs="Times"/>
          <w:color w:val="333333"/>
          <w:sz w:val="16"/>
          <w:szCs w:val="16"/>
          <w:lang w:eastAsia="en-GB"/>
        </w:rPr>
        <w:t xml:space="preserve"> Press, 1989.</w:t>
      </w:r>
    </w:p>
    <w:p w:rsidR="00F552A2" w:rsidRDefault="00F552A2">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263F" w:rsidRDefault="00FC263F">
    <w:pPr>
      <w:pStyle w:val="Header"/>
    </w:pPr>
    <w:r>
      <w:t>Choose an object or building and argue it’s significant to art and archaeology in Islam.</w:t>
    </w:r>
  </w:p>
  <w:p w:rsidR="00FC263F" w:rsidRDefault="00FC263F">
    <w:pPr>
      <w:pStyle w:val="Header"/>
    </w:pPr>
    <w:r>
      <w:t>Al-</w:t>
    </w:r>
    <w:proofErr w:type="spellStart"/>
    <w:r>
      <w:t>Nabawi</w:t>
    </w:r>
    <w:proofErr w:type="spellEnd"/>
    <w:r>
      <w:t xml:space="preserve"> (Prophets Mosque)</w:t>
    </w:r>
  </w:p>
  <w:p w:rsidR="00FC263F" w:rsidRDefault="00FC263F">
    <w:pPr>
      <w:pStyle w:val="Header"/>
    </w:pPr>
    <w:r>
      <w:t>Amy Kirby 1600156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37574"/>
    <w:multiLevelType w:val="multilevel"/>
    <w:tmpl w:val="655CD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6C27E4"/>
    <w:multiLevelType w:val="multilevel"/>
    <w:tmpl w:val="655CD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80033F"/>
    <w:multiLevelType w:val="multilevel"/>
    <w:tmpl w:val="655CD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AzMDa1MDE0MjKyMDZR0lEKTi0uzszPAykwrAUAUTB7hSwAAAA="/>
  </w:docVars>
  <w:rsids>
    <w:rsidRoot w:val="00CD6F30"/>
    <w:rsid w:val="00021046"/>
    <w:rsid w:val="000A0DC8"/>
    <w:rsid w:val="002A5495"/>
    <w:rsid w:val="00467181"/>
    <w:rsid w:val="0050022D"/>
    <w:rsid w:val="00550DBA"/>
    <w:rsid w:val="0055327D"/>
    <w:rsid w:val="00606F7A"/>
    <w:rsid w:val="007647EF"/>
    <w:rsid w:val="008E05E7"/>
    <w:rsid w:val="00952BD4"/>
    <w:rsid w:val="00A27ADC"/>
    <w:rsid w:val="00B47CD7"/>
    <w:rsid w:val="00BB27B4"/>
    <w:rsid w:val="00C2338F"/>
    <w:rsid w:val="00CD6F30"/>
    <w:rsid w:val="00E95EDC"/>
    <w:rsid w:val="00EA4EAE"/>
    <w:rsid w:val="00EB4A5D"/>
    <w:rsid w:val="00EE72EB"/>
    <w:rsid w:val="00EF7318"/>
    <w:rsid w:val="00F552A2"/>
    <w:rsid w:val="00FC2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B4D1F"/>
  <w15:chartTrackingRefBased/>
  <w15:docId w15:val="{69AFD3D9-ED1C-4D53-B84A-5684B4DCB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0022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0022D"/>
    <w:rPr>
      <w:sz w:val="20"/>
      <w:szCs w:val="20"/>
    </w:rPr>
  </w:style>
  <w:style w:type="character" w:styleId="FootnoteReference">
    <w:name w:val="footnote reference"/>
    <w:basedOn w:val="DefaultParagraphFont"/>
    <w:uiPriority w:val="99"/>
    <w:semiHidden/>
    <w:unhideWhenUsed/>
    <w:rsid w:val="0050022D"/>
    <w:rPr>
      <w:vertAlign w:val="superscript"/>
    </w:rPr>
  </w:style>
  <w:style w:type="character" w:styleId="Hyperlink">
    <w:name w:val="Hyperlink"/>
    <w:basedOn w:val="DefaultParagraphFont"/>
    <w:uiPriority w:val="99"/>
    <w:unhideWhenUsed/>
    <w:rsid w:val="0050022D"/>
    <w:rPr>
      <w:color w:val="0563C1" w:themeColor="hyperlink"/>
      <w:u w:val="single"/>
    </w:rPr>
  </w:style>
  <w:style w:type="paragraph" w:styleId="ListParagraph">
    <w:name w:val="List Paragraph"/>
    <w:basedOn w:val="Normal"/>
    <w:uiPriority w:val="34"/>
    <w:qFormat/>
    <w:rsid w:val="002A5495"/>
    <w:pPr>
      <w:ind w:left="720"/>
      <w:contextualSpacing/>
    </w:pPr>
  </w:style>
  <w:style w:type="paragraph" w:styleId="Header">
    <w:name w:val="header"/>
    <w:basedOn w:val="Normal"/>
    <w:link w:val="HeaderChar"/>
    <w:uiPriority w:val="99"/>
    <w:unhideWhenUsed/>
    <w:rsid w:val="00FC26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263F"/>
  </w:style>
  <w:style w:type="paragraph" w:styleId="Footer">
    <w:name w:val="footer"/>
    <w:basedOn w:val="Normal"/>
    <w:link w:val="FooterChar"/>
    <w:uiPriority w:val="99"/>
    <w:unhideWhenUsed/>
    <w:rsid w:val="00FC26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26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8428457">
      <w:bodyDiv w:val="1"/>
      <w:marLeft w:val="0"/>
      <w:marRight w:val="0"/>
      <w:marTop w:val="0"/>
      <w:marBottom w:val="0"/>
      <w:divBdr>
        <w:top w:val="none" w:sz="0" w:space="0" w:color="auto"/>
        <w:left w:val="none" w:sz="0" w:space="0" w:color="auto"/>
        <w:bottom w:val="none" w:sz="0" w:space="0" w:color="auto"/>
        <w:right w:val="none" w:sz="0" w:space="0" w:color="auto"/>
      </w:divBdr>
      <w:divsChild>
        <w:div w:id="195436795">
          <w:marLeft w:val="0"/>
          <w:marRight w:val="0"/>
          <w:marTop w:val="0"/>
          <w:marBottom w:val="0"/>
          <w:divBdr>
            <w:top w:val="none" w:sz="0" w:space="0" w:color="auto"/>
            <w:left w:val="none" w:sz="0" w:space="0" w:color="auto"/>
            <w:bottom w:val="none" w:sz="0" w:space="0" w:color="auto"/>
            <w:right w:val="none" w:sz="0" w:space="0" w:color="auto"/>
          </w:divBdr>
          <w:divsChild>
            <w:div w:id="820728548">
              <w:marLeft w:val="0"/>
              <w:marRight w:val="0"/>
              <w:marTop w:val="0"/>
              <w:marBottom w:val="0"/>
              <w:divBdr>
                <w:top w:val="none" w:sz="0" w:space="0" w:color="auto"/>
                <w:left w:val="none" w:sz="0" w:space="0" w:color="auto"/>
                <w:bottom w:val="none" w:sz="0" w:space="0" w:color="auto"/>
                <w:right w:val="none" w:sz="0" w:space="0" w:color="auto"/>
              </w:divBdr>
            </w:div>
          </w:divsChild>
        </w:div>
        <w:div w:id="217933278">
          <w:marLeft w:val="0"/>
          <w:marRight w:val="0"/>
          <w:marTop w:val="0"/>
          <w:marBottom w:val="0"/>
          <w:divBdr>
            <w:top w:val="none" w:sz="0" w:space="0" w:color="auto"/>
            <w:left w:val="none" w:sz="0" w:space="0" w:color="auto"/>
            <w:bottom w:val="none" w:sz="0" w:space="0" w:color="auto"/>
            <w:right w:val="none" w:sz="0" w:space="0" w:color="auto"/>
          </w:divBdr>
          <w:divsChild>
            <w:div w:id="1321349003">
              <w:marLeft w:val="0"/>
              <w:marRight w:val="0"/>
              <w:marTop w:val="0"/>
              <w:marBottom w:val="0"/>
              <w:divBdr>
                <w:top w:val="none" w:sz="0" w:space="0" w:color="auto"/>
                <w:left w:val="none" w:sz="0" w:space="0" w:color="auto"/>
                <w:bottom w:val="none" w:sz="0" w:space="0" w:color="auto"/>
                <w:right w:val="none" w:sz="0" w:space="0" w:color="auto"/>
              </w:divBdr>
            </w:div>
          </w:divsChild>
        </w:div>
        <w:div w:id="142356171">
          <w:marLeft w:val="0"/>
          <w:marRight w:val="0"/>
          <w:marTop w:val="0"/>
          <w:marBottom w:val="0"/>
          <w:divBdr>
            <w:top w:val="none" w:sz="0" w:space="0" w:color="auto"/>
            <w:left w:val="none" w:sz="0" w:space="0" w:color="auto"/>
            <w:bottom w:val="none" w:sz="0" w:space="0" w:color="auto"/>
            <w:right w:val="none" w:sz="0" w:space="0" w:color="auto"/>
          </w:divBdr>
          <w:divsChild>
            <w:div w:id="236205396">
              <w:marLeft w:val="0"/>
              <w:marRight w:val="0"/>
              <w:marTop w:val="0"/>
              <w:marBottom w:val="0"/>
              <w:divBdr>
                <w:top w:val="none" w:sz="0" w:space="0" w:color="auto"/>
                <w:left w:val="none" w:sz="0" w:space="0" w:color="auto"/>
                <w:bottom w:val="none" w:sz="0" w:space="0" w:color="auto"/>
                <w:right w:val="none" w:sz="0" w:space="0" w:color="auto"/>
              </w:divBdr>
            </w:div>
            <w:div w:id="35395822">
              <w:marLeft w:val="0"/>
              <w:marRight w:val="0"/>
              <w:marTop w:val="0"/>
              <w:marBottom w:val="0"/>
              <w:divBdr>
                <w:top w:val="none" w:sz="0" w:space="0" w:color="auto"/>
                <w:left w:val="none" w:sz="0" w:space="0" w:color="auto"/>
                <w:bottom w:val="none" w:sz="0" w:space="0" w:color="auto"/>
                <w:right w:val="none" w:sz="0" w:space="0" w:color="auto"/>
              </w:divBdr>
            </w:div>
            <w:div w:id="1916426737">
              <w:marLeft w:val="0"/>
              <w:marRight w:val="0"/>
              <w:marTop w:val="0"/>
              <w:marBottom w:val="0"/>
              <w:divBdr>
                <w:top w:val="none" w:sz="0" w:space="0" w:color="auto"/>
                <w:left w:val="none" w:sz="0" w:space="0" w:color="auto"/>
                <w:bottom w:val="none" w:sz="0" w:space="0" w:color="auto"/>
                <w:right w:val="none" w:sz="0" w:space="0" w:color="auto"/>
              </w:divBdr>
            </w:div>
          </w:divsChild>
        </w:div>
        <w:div w:id="331491365">
          <w:marLeft w:val="0"/>
          <w:marRight w:val="0"/>
          <w:marTop w:val="0"/>
          <w:marBottom w:val="0"/>
          <w:divBdr>
            <w:top w:val="none" w:sz="0" w:space="0" w:color="auto"/>
            <w:left w:val="none" w:sz="0" w:space="0" w:color="auto"/>
            <w:bottom w:val="none" w:sz="0" w:space="0" w:color="auto"/>
            <w:right w:val="none" w:sz="0" w:space="0" w:color="auto"/>
          </w:divBdr>
          <w:divsChild>
            <w:div w:id="791943237">
              <w:marLeft w:val="0"/>
              <w:marRight w:val="0"/>
              <w:marTop w:val="0"/>
              <w:marBottom w:val="0"/>
              <w:divBdr>
                <w:top w:val="none" w:sz="0" w:space="0" w:color="auto"/>
                <w:left w:val="none" w:sz="0" w:space="0" w:color="auto"/>
                <w:bottom w:val="none" w:sz="0" w:space="0" w:color="auto"/>
                <w:right w:val="none" w:sz="0" w:space="0" w:color="auto"/>
              </w:divBdr>
            </w:div>
          </w:divsChild>
        </w:div>
        <w:div w:id="1095514861">
          <w:marLeft w:val="0"/>
          <w:marRight w:val="0"/>
          <w:marTop w:val="0"/>
          <w:marBottom w:val="0"/>
          <w:divBdr>
            <w:top w:val="none" w:sz="0" w:space="0" w:color="auto"/>
            <w:left w:val="none" w:sz="0" w:space="0" w:color="auto"/>
            <w:bottom w:val="none" w:sz="0" w:space="0" w:color="auto"/>
            <w:right w:val="none" w:sz="0" w:space="0" w:color="auto"/>
          </w:divBdr>
          <w:divsChild>
            <w:div w:id="668949188">
              <w:marLeft w:val="0"/>
              <w:marRight w:val="0"/>
              <w:marTop w:val="0"/>
              <w:marBottom w:val="0"/>
              <w:divBdr>
                <w:top w:val="none" w:sz="0" w:space="0" w:color="auto"/>
                <w:left w:val="none" w:sz="0" w:space="0" w:color="auto"/>
                <w:bottom w:val="none" w:sz="0" w:space="0" w:color="auto"/>
                <w:right w:val="none" w:sz="0" w:space="0" w:color="auto"/>
              </w:divBdr>
            </w:div>
          </w:divsChild>
        </w:div>
        <w:div w:id="1403599529">
          <w:marLeft w:val="0"/>
          <w:marRight w:val="0"/>
          <w:marTop w:val="0"/>
          <w:marBottom w:val="0"/>
          <w:divBdr>
            <w:top w:val="none" w:sz="0" w:space="0" w:color="auto"/>
            <w:left w:val="none" w:sz="0" w:space="0" w:color="auto"/>
            <w:bottom w:val="none" w:sz="0" w:space="0" w:color="auto"/>
            <w:right w:val="none" w:sz="0" w:space="0" w:color="auto"/>
          </w:divBdr>
          <w:divsChild>
            <w:div w:id="997923714">
              <w:marLeft w:val="0"/>
              <w:marRight w:val="0"/>
              <w:marTop w:val="0"/>
              <w:marBottom w:val="0"/>
              <w:divBdr>
                <w:top w:val="none" w:sz="0" w:space="0" w:color="auto"/>
                <w:left w:val="none" w:sz="0" w:space="0" w:color="auto"/>
                <w:bottom w:val="none" w:sz="0" w:space="0" w:color="auto"/>
                <w:right w:val="none" w:sz="0" w:space="0" w:color="auto"/>
              </w:divBdr>
            </w:div>
          </w:divsChild>
        </w:div>
        <w:div w:id="764306600">
          <w:marLeft w:val="0"/>
          <w:marRight w:val="0"/>
          <w:marTop w:val="0"/>
          <w:marBottom w:val="0"/>
          <w:divBdr>
            <w:top w:val="none" w:sz="0" w:space="0" w:color="auto"/>
            <w:left w:val="none" w:sz="0" w:space="0" w:color="auto"/>
            <w:bottom w:val="none" w:sz="0" w:space="0" w:color="auto"/>
            <w:right w:val="none" w:sz="0" w:space="0" w:color="auto"/>
          </w:divBdr>
          <w:divsChild>
            <w:div w:id="1947274719">
              <w:marLeft w:val="0"/>
              <w:marRight w:val="0"/>
              <w:marTop w:val="0"/>
              <w:marBottom w:val="0"/>
              <w:divBdr>
                <w:top w:val="none" w:sz="0" w:space="0" w:color="auto"/>
                <w:left w:val="none" w:sz="0" w:space="0" w:color="auto"/>
                <w:bottom w:val="none" w:sz="0" w:space="0" w:color="auto"/>
                <w:right w:val="none" w:sz="0" w:space="0" w:color="auto"/>
              </w:divBdr>
            </w:div>
          </w:divsChild>
        </w:div>
        <w:div w:id="262540633">
          <w:marLeft w:val="0"/>
          <w:marRight w:val="0"/>
          <w:marTop w:val="0"/>
          <w:marBottom w:val="0"/>
          <w:divBdr>
            <w:top w:val="none" w:sz="0" w:space="0" w:color="auto"/>
            <w:left w:val="none" w:sz="0" w:space="0" w:color="auto"/>
            <w:bottom w:val="none" w:sz="0" w:space="0" w:color="auto"/>
            <w:right w:val="none" w:sz="0" w:space="0" w:color="auto"/>
          </w:divBdr>
          <w:divsChild>
            <w:div w:id="907619705">
              <w:marLeft w:val="0"/>
              <w:marRight w:val="0"/>
              <w:marTop w:val="0"/>
              <w:marBottom w:val="0"/>
              <w:divBdr>
                <w:top w:val="none" w:sz="0" w:space="0" w:color="auto"/>
                <w:left w:val="none" w:sz="0" w:space="0" w:color="auto"/>
                <w:bottom w:val="none" w:sz="0" w:space="0" w:color="auto"/>
                <w:right w:val="none" w:sz="0" w:space="0" w:color="auto"/>
              </w:divBdr>
            </w:div>
          </w:divsChild>
        </w:div>
        <w:div w:id="254217444">
          <w:marLeft w:val="0"/>
          <w:marRight w:val="0"/>
          <w:marTop w:val="0"/>
          <w:marBottom w:val="0"/>
          <w:divBdr>
            <w:top w:val="none" w:sz="0" w:space="0" w:color="auto"/>
            <w:left w:val="none" w:sz="0" w:space="0" w:color="auto"/>
            <w:bottom w:val="none" w:sz="0" w:space="0" w:color="auto"/>
            <w:right w:val="none" w:sz="0" w:space="0" w:color="auto"/>
          </w:divBdr>
          <w:divsChild>
            <w:div w:id="478688387">
              <w:marLeft w:val="0"/>
              <w:marRight w:val="0"/>
              <w:marTop w:val="0"/>
              <w:marBottom w:val="0"/>
              <w:divBdr>
                <w:top w:val="none" w:sz="0" w:space="0" w:color="auto"/>
                <w:left w:val="none" w:sz="0" w:space="0" w:color="auto"/>
                <w:bottom w:val="none" w:sz="0" w:space="0" w:color="auto"/>
                <w:right w:val="none" w:sz="0" w:space="0" w:color="auto"/>
              </w:divBdr>
            </w:div>
            <w:div w:id="354501747">
              <w:marLeft w:val="0"/>
              <w:marRight w:val="0"/>
              <w:marTop w:val="0"/>
              <w:marBottom w:val="0"/>
              <w:divBdr>
                <w:top w:val="none" w:sz="0" w:space="0" w:color="auto"/>
                <w:left w:val="none" w:sz="0" w:space="0" w:color="auto"/>
                <w:bottom w:val="none" w:sz="0" w:space="0" w:color="auto"/>
                <w:right w:val="none" w:sz="0" w:space="0" w:color="auto"/>
              </w:divBdr>
            </w:div>
          </w:divsChild>
        </w:div>
        <w:div w:id="63766547">
          <w:marLeft w:val="0"/>
          <w:marRight w:val="0"/>
          <w:marTop w:val="0"/>
          <w:marBottom w:val="0"/>
          <w:divBdr>
            <w:top w:val="none" w:sz="0" w:space="0" w:color="auto"/>
            <w:left w:val="none" w:sz="0" w:space="0" w:color="auto"/>
            <w:bottom w:val="none" w:sz="0" w:space="0" w:color="auto"/>
            <w:right w:val="none" w:sz="0" w:space="0" w:color="auto"/>
          </w:divBdr>
          <w:divsChild>
            <w:div w:id="533734786">
              <w:marLeft w:val="0"/>
              <w:marRight w:val="0"/>
              <w:marTop w:val="0"/>
              <w:marBottom w:val="0"/>
              <w:divBdr>
                <w:top w:val="none" w:sz="0" w:space="0" w:color="auto"/>
                <w:left w:val="none" w:sz="0" w:space="0" w:color="auto"/>
                <w:bottom w:val="none" w:sz="0" w:space="0" w:color="auto"/>
                <w:right w:val="none" w:sz="0" w:space="0" w:color="auto"/>
              </w:divBdr>
            </w:div>
          </w:divsChild>
        </w:div>
        <w:div w:id="1310555708">
          <w:marLeft w:val="0"/>
          <w:marRight w:val="0"/>
          <w:marTop w:val="0"/>
          <w:marBottom w:val="0"/>
          <w:divBdr>
            <w:top w:val="none" w:sz="0" w:space="0" w:color="auto"/>
            <w:left w:val="none" w:sz="0" w:space="0" w:color="auto"/>
            <w:bottom w:val="none" w:sz="0" w:space="0" w:color="auto"/>
            <w:right w:val="none" w:sz="0" w:space="0" w:color="auto"/>
          </w:divBdr>
          <w:divsChild>
            <w:div w:id="1320572843">
              <w:marLeft w:val="0"/>
              <w:marRight w:val="0"/>
              <w:marTop w:val="0"/>
              <w:marBottom w:val="0"/>
              <w:divBdr>
                <w:top w:val="none" w:sz="0" w:space="0" w:color="auto"/>
                <w:left w:val="none" w:sz="0" w:space="0" w:color="auto"/>
                <w:bottom w:val="none" w:sz="0" w:space="0" w:color="auto"/>
                <w:right w:val="none" w:sz="0" w:space="0" w:color="auto"/>
              </w:divBdr>
            </w:div>
          </w:divsChild>
        </w:div>
        <w:div w:id="1965310127">
          <w:marLeft w:val="0"/>
          <w:marRight w:val="0"/>
          <w:marTop w:val="0"/>
          <w:marBottom w:val="0"/>
          <w:divBdr>
            <w:top w:val="none" w:sz="0" w:space="0" w:color="auto"/>
            <w:left w:val="none" w:sz="0" w:space="0" w:color="auto"/>
            <w:bottom w:val="none" w:sz="0" w:space="0" w:color="auto"/>
            <w:right w:val="none" w:sz="0" w:space="0" w:color="auto"/>
          </w:divBdr>
          <w:divsChild>
            <w:div w:id="69621676">
              <w:marLeft w:val="0"/>
              <w:marRight w:val="0"/>
              <w:marTop w:val="0"/>
              <w:marBottom w:val="0"/>
              <w:divBdr>
                <w:top w:val="none" w:sz="0" w:space="0" w:color="auto"/>
                <w:left w:val="none" w:sz="0" w:space="0" w:color="auto"/>
                <w:bottom w:val="none" w:sz="0" w:space="0" w:color="auto"/>
                <w:right w:val="none" w:sz="0" w:space="0" w:color="auto"/>
              </w:divBdr>
            </w:div>
          </w:divsChild>
        </w:div>
        <w:div w:id="1980762172">
          <w:marLeft w:val="0"/>
          <w:marRight w:val="0"/>
          <w:marTop w:val="0"/>
          <w:marBottom w:val="0"/>
          <w:divBdr>
            <w:top w:val="none" w:sz="0" w:space="0" w:color="auto"/>
            <w:left w:val="none" w:sz="0" w:space="0" w:color="auto"/>
            <w:bottom w:val="none" w:sz="0" w:space="0" w:color="auto"/>
            <w:right w:val="none" w:sz="0" w:space="0" w:color="auto"/>
          </w:divBdr>
          <w:divsChild>
            <w:div w:id="305863243">
              <w:marLeft w:val="0"/>
              <w:marRight w:val="0"/>
              <w:marTop w:val="0"/>
              <w:marBottom w:val="0"/>
              <w:divBdr>
                <w:top w:val="none" w:sz="0" w:space="0" w:color="auto"/>
                <w:left w:val="none" w:sz="0" w:space="0" w:color="auto"/>
                <w:bottom w:val="none" w:sz="0" w:space="0" w:color="auto"/>
                <w:right w:val="none" w:sz="0" w:space="0" w:color="auto"/>
              </w:divBdr>
            </w:div>
            <w:div w:id="1122189289">
              <w:marLeft w:val="0"/>
              <w:marRight w:val="0"/>
              <w:marTop w:val="0"/>
              <w:marBottom w:val="0"/>
              <w:divBdr>
                <w:top w:val="none" w:sz="0" w:space="0" w:color="auto"/>
                <w:left w:val="none" w:sz="0" w:space="0" w:color="auto"/>
                <w:bottom w:val="none" w:sz="0" w:space="0" w:color="auto"/>
                <w:right w:val="none" w:sz="0" w:space="0" w:color="auto"/>
              </w:divBdr>
            </w:div>
          </w:divsChild>
        </w:div>
        <w:div w:id="2041005415">
          <w:marLeft w:val="0"/>
          <w:marRight w:val="0"/>
          <w:marTop w:val="0"/>
          <w:marBottom w:val="0"/>
          <w:divBdr>
            <w:top w:val="none" w:sz="0" w:space="0" w:color="auto"/>
            <w:left w:val="none" w:sz="0" w:space="0" w:color="auto"/>
            <w:bottom w:val="none" w:sz="0" w:space="0" w:color="auto"/>
            <w:right w:val="none" w:sz="0" w:space="0" w:color="auto"/>
          </w:divBdr>
          <w:divsChild>
            <w:div w:id="1772700666">
              <w:marLeft w:val="0"/>
              <w:marRight w:val="0"/>
              <w:marTop w:val="0"/>
              <w:marBottom w:val="0"/>
              <w:divBdr>
                <w:top w:val="none" w:sz="0" w:space="0" w:color="auto"/>
                <w:left w:val="none" w:sz="0" w:space="0" w:color="auto"/>
                <w:bottom w:val="none" w:sz="0" w:space="0" w:color="auto"/>
                <w:right w:val="none" w:sz="0" w:space="0" w:color="auto"/>
              </w:divBdr>
            </w:div>
          </w:divsChild>
        </w:div>
        <w:div w:id="1520200566">
          <w:marLeft w:val="0"/>
          <w:marRight w:val="0"/>
          <w:marTop w:val="0"/>
          <w:marBottom w:val="0"/>
          <w:divBdr>
            <w:top w:val="none" w:sz="0" w:space="0" w:color="auto"/>
            <w:left w:val="none" w:sz="0" w:space="0" w:color="auto"/>
            <w:bottom w:val="none" w:sz="0" w:space="0" w:color="auto"/>
            <w:right w:val="none" w:sz="0" w:space="0" w:color="auto"/>
          </w:divBdr>
          <w:divsChild>
            <w:div w:id="387917654">
              <w:marLeft w:val="0"/>
              <w:marRight w:val="0"/>
              <w:marTop w:val="0"/>
              <w:marBottom w:val="0"/>
              <w:divBdr>
                <w:top w:val="none" w:sz="0" w:space="0" w:color="auto"/>
                <w:left w:val="none" w:sz="0" w:space="0" w:color="auto"/>
                <w:bottom w:val="none" w:sz="0" w:space="0" w:color="auto"/>
                <w:right w:val="none" w:sz="0" w:space="0" w:color="auto"/>
              </w:divBdr>
            </w:div>
            <w:div w:id="760175556">
              <w:marLeft w:val="0"/>
              <w:marRight w:val="0"/>
              <w:marTop w:val="0"/>
              <w:marBottom w:val="0"/>
              <w:divBdr>
                <w:top w:val="none" w:sz="0" w:space="0" w:color="auto"/>
                <w:left w:val="none" w:sz="0" w:space="0" w:color="auto"/>
                <w:bottom w:val="none" w:sz="0" w:space="0" w:color="auto"/>
                <w:right w:val="none" w:sz="0" w:space="0" w:color="auto"/>
              </w:divBdr>
            </w:div>
            <w:div w:id="331614888">
              <w:marLeft w:val="0"/>
              <w:marRight w:val="0"/>
              <w:marTop w:val="0"/>
              <w:marBottom w:val="0"/>
              <w:divBdr>
                <w:top w:val="none" w:sz="0" w:space="0" w:color="auto"/>
                <w:left w:val="none" w:sz="0" w:space="0" w:color="auto"/>
                <w:bottom w:val="none" w:sz="0" w:space="0" w:color="auto"/>
                <w:right w:val="none" w:sz="0" w:space="0" w:color="auto"/>
              </w:divBdr>
            </w:div>
          </w:divsChild>
        </w:div>
        <w:div w:id="155655116">
          <w:marLeft w:val="0"/>
          <w:marRight w:val="0"/>
          <w:marTop w:val="0"/>
          <w:marBottom w:val="0"/>
          <w:divBdr>
            <w:top w:val="none" w:sz="0" w:space="0" w:color="auto"/>
            <w:left w:val="none" w:sz="0" w:space="0" w:color="auto"/>
            <w:bottom w:val="none" w:sz="0" w:space="0" w:color="auto"/>
            <w:right w:val="none" w:sz="0" w:space="0" w:color="auto"/>
          </w:divBdr>
          <w:divsChild>
            <w:div w:id="1170828039">
              <w:marLeft w:val="0"/>
              <w:marRight w:val="0"/>
              <w:marTop w:val="0"/>
              <w:marBottom w:val="0"/>
              <w:divBdr>
                <w:top w:val="none" w:sz="0" w:space="0" w:color="auto"/>
                <w:left w:val="none" w:sz="0" w:space="0" w:color="auto"/>
                <w:bottom w:val="none" w:sz="0" w:space="0" w:color="auto"/>
                <w:right w:val="none" w:sz="0" w:space="0" w:color="auto"/>
              </w:divBdr>
            </w:div>
          </w:divsChild>
        </w:div>
        <w:div w:id="1175609402">
          <w:marLeft w:val="0"/>
          <w:marRight w:val="0"/>
          <w:marTop w:val="0"/>
          <w:marBottom w:val="0"/>
          <w:divBdr>
            <w:top w:val="none" w:sz="0" w:space="0" w:color="auto"/>
            <w:left w:val="none" w:sz="0" w:space="0" w:color="auto"/>
            <w:bottom w:val="none" w:sz="0" w:space="0" w:color="auto"/>
            <w:right w:val="none" w:sz="0" w:space="0" w:color="auto"/>
          </w:divBdr>
          <w:divsChild>
            <w:div w:id="2019959207">
              <w:marLeft w:val="0"/>
              <w:marRight w:val="0"/>
              <w:marTop w:val="0"/>
              <w:marBottom w:val="0"/>
              <w:divBdr>
                <w:top w:val="none" w:sz="0" w:space="0" w:color="auto"/>
                <w:left w:val="none" w:sz="0" w:space="0" w:color="auto"/>
                <w:bottom w:val="none" w:sz="0" w:space="0" w:color="auto"/>
                <w:right w:val="none" w:sz="0" w:space="0" w:color="auto"/>
              </w:divBdr>
            </w:div>
            <w:div w:id="310792823">
              <w:marLeft w:val="0"/>
              <w:marRight w:val="0"/>
              <w:marTop w:val="0"/>
              <w:marBottom w:val="0"/>
              <w:divBdr>
                <w:top w:val="none" w:sz="0" w:space="0" w:color="auto"/>
                <w:left w:val="none" w:sz="0" w:space="0" w:color="auto"/>
                <w:bottom w:val="none" w:sz="0" w:space="0" w:color="auto"/>
                <w:right w:val="none" w:sz="0" w:space="0" w:color="auto"/>
              </w:divBdr>
            </w:div>
          </w:divsChild>
        </w:div>
        <w:div w:id="505362243">
          <w:marLeft w:val="0"/>
          <w:marRight w:val="0"/>
          <w:marTop w:val="0"/>
          <w:marBottom w:val="0"/>
          <w:divBdr>
            <w:top w:val="none" w:sz="0" w:space="0" w:color="auto"/>
            <w:left w:val="none" w:sz="0" w:space="0" w:color="auto"/>
            <w:bottom w:val="none" w:sz="0" w:space="0" w:color="auto"/>
            <w:right w:val="none" w:sz="0" w:space="0" w:color="auto"/>
          </w:divBdr>
          <w:divsChild>
            <w:div w:id="682711687">
              <w:marLeft w:val="0"/>
              <w:marRight w:val="0"/>
              <w:marTop w:val="0"/>
              <w:marBottom w:val="0"/>
              <w:divBdr>
                <w:top w:val="none" w:sz="0" w:space="0" w:color="auto"/>
                <w:left w:val="none" w:sz="0" w:space="0" w:color="auto"/>
                <w:bottom w:val="none" w:sz="0" w:space="0" w:color="auto"/>
                <w:right w:val="none" w:sz="0" w:space="0" w:color="auto"/>
              </w:divBdr>
            </w:div>
          </w:divsChild>
        </w:div>
        <w:div w:id="628434290">
          <w:marLeft w:val="0"/>
          <w:marRight w:val="0"/>
          <w:marTop w:val="0"/>
          <w:marBottom w:val="0"/>
          <w:divBdr>
            <w:top w:val="none" w:sz="0" w:space="0" w:color="auto"/>
            <w:left w:val="none" w:sz="0" w:space="0" w:color="auto"/>
            <w:bottom w:val="none" w:sz="0" w:space="0" w:color="auto"/>
            <w:right w:val="none" w:sz="0" w:space="0" w:color="auto"/>
          </w:divBdr>
          <w:divsChild>
            <w:div w:id="197666976">
              <w:marLeft w:val="0"/>
              <w:marRight w:val="0"/>
              <w:marTop w:val="0"/>
              <w:marBottom w:val="0"/>
              <w:divBdr>
                <w:top w:val="none" w:sz="0" w:space="0" w:color="auto"/>
                <w:left w:val="none" w:sz="0" w:space="0" w:color="auto"/>
                <w:bottom w:val="none" w:sz="0" w:space="0" w:color="auto"/>
                <w:right w:val="none" w:sz="0" w:space="0" w:color="auto"/>
              </w:divBdr>
            </w:div>
            <w:div w:id="636255819">
              <w:marLeft w:val="0"/>
              <w:marRight w:val="0"/>
              <w:marTop w:val="0"/>
              <w:marBottom w:val="0"/>
              <w:divBdr>
                <w:top w:val="none" w:sz="0" w:space="0" w:color="auto"/>
                <w:left w:val="none" w:sz="0" w:space="0" w:color="auto"/>
                <w:bottom w:val="none" w:sz="0" w:space="0" w:color="auto"/>
                <w:right w:val="none" w:sz="0" w:space="0" w:color="auto"/>
              </w:divBdr>
            </w:div>
          </w:divsChild>
        </w:div>
        <w:div w:id="857742146">
          <w:marLeft w:val="0"/>
          <w:marRight w:val="0"/>
          <w:marTop w:val="0"/>
          <w:marBottom w:val="0"/>
          <w:divBdr>
            <w:top w:val="none" w:sz="0" w:space="0" w:color="auto"/>
            <w:left w:val="none" w:sz="0" w:space="0" w:color="auto"/>
            <w:bottom w:val="none" w:sz="0" w:space="0" w:color="auto"/>
            <w:right w:val="none" w:sz="0" w:space="0" w:color="auto"/>
          </w:divBdr>
          <w:divsChild>
            <w:div w:id="467361426">
              <w:marLeft w:val="0"/>
              <w:marRight w:val="0"/>
              <w:marTop w:val="0"/>
              <w:marBottom w:val="0"/>
              <w:divBdr>
                <w:top w:val="none" w:sz="0" w:space="0" w:color="auto"/>
                <w:left w:val="none" w:sz="0" w:space="0" w:color="auto"/>
                <w:bottom w:val="none" w:sz="0" w:space="0" w:color="auto"/>
                <w:right w:val="none" w:sz="0" w:space="0" w:color="auto"/>
              </w:divBdr>
            </w:div>
          </w:divsChild>
        </w:div>
        <w:div w:id="2006782261">
          <w:marLeft w:val="0"/>
          <w:marRight w:val="0"/>
          <w:marTop w:val="0"/>
          <w:marBottom w:val="0"/>
          <w:divBdr>
            <w:top w:val="none" w:sz="0" w:space="0" w:color="auto"/>
            <w:left w:val="none" w:sz="0" w:space="0" w:color="auto"/>
            <w:bottom w:val="none" w:sz="0" w:space="0" w:color="auto"/>
            <w:right w:val="none" w:sz="0" w:space="0" w:color="auto"/>
          </w:divBdr>
          <w:divsChild>
            <w:div w:id="1387223219">
              <w:marLeft w:val="0"/>
              <w:marRight w:val="0"/>
              <w:marTop w:val="0"/>
              <w:marBottom w:val="0"/>
              <w:divBdr>
                <w:top w:val="none" w:sz="0" w:space="0" w:color="auto"/>
                <w:left w:val="none" w:sz="0" w:space="0" w:color="auto"/>
                <w:bottom w:val="none" w:sz="0" w:space="0" w:color="auto"/>
                <w:right w:val="none" w:sz="0" w:space="0" w:color="auto"/>
              </w:divBdr>
            </w:div>
            <w:div w:id="1705213129">
              <w:marLeft w:val="0"/>
              <w:marRight w:val="0"/>
              <w:marTop w:val="0"/>
              <w:marBottom w:val="0"/>
              <w:divBdr>
                <w:top w:val="none" w:sz="0" w:space="0" w:color="auto"/>
                <w:left w:val="none" w:sz="0" w:space="0" w:color="auto"/>
                <w:bottom w:val="none" w:sz="0" w:space="0" w:color="auto"/>
                <w:right w:val="none" w:sz="0" w:space="0" w:color="auto"/>
              </w:divBdr>
            </w:div>
            <w:div w:id="1650138027">
              <w:marLeft w:val="0"/>
              <w:marRight w:val="0"/>
              <w:marTop w:val="0"/>
              <w:marBottom w:val="0"/>
              <w:divBdr>
                <w:top w:val="none" w:sz="0" w:space="0" w:color="auto"/>
                <w:left w:val="none" w:sz="0" w:space="0" w:color="auto"/>
                <w:bottom w:val="none" w:sz="0" w:space="0" w:color="auto"/>
                <w:right w:val="none" w:sz="0" w:space="0" w:color="auto"/>
              </w:divBdr>
            </w:div>
          </w:divsChild>
        </w:div>
        <w:div w:id="1989899260">
          <w:marLeft w:val="0"/>
          <w:marRight w:val="0"/>
          <w:marTop w:val="0"/>
          <w:marBottom w:val="0"/>
          <w:divBdr>
            <w:top w:val="none" w:sz="0" w:space="0" w:color="auto"/>
            <w:left w:val="none" w:sz="0" w:space="0" w:color="auto"/>
            <w:bottom w:val="none" w:sz="0" w:space="0" w:color="auto"/>
            <w:right w:val="none" w:sz="0" w:space="0" w:color="auto"/>
          </w:divBdr>
          <w:divsChild>
            <w:div w:id="1023557729">
              <w:marLeft w:val="0"/>
              <w:marRight w:val="0"/>
              <w:marTop w:val="0"/>
              <w:marBottom w:val="0"/>
              <w:divBdr>
                <w:top w:val="none" w:sz="0" w:space="0" w:color="auto"/>
                <w:left w:val="none" w:sz="0" w:space="0" w:color="auto"/>
                <w:bottom w:val="none" w:sz="0" w:space="0" w:color="auto"/>
                <w:right w:val="none" w:sz="0" w:space="0" w:color="auto"/>
              </w:divBdr>
            </w:div>
          </w:divsChild>
        </w:div>
        <w:div w:id="809983853">
          <w:marLeft w:val="0"/>
          <w:marRight w:val="0"/>
          <w:marTop w:val="0"/>
          <w:marBottom w:val="0"/>
          <w:divBdr>
            <w:top w:val="none" w:sz="0" w:space="0" w:color="auto"/>
            <w:left w:val="none" w:sz="0" w:space="0" w:color="auto"/>
            <w:bottom w:val="none" w:sz="0" w:space="0" w:color="auto"/>
            <w:right w:val="none" w:sz="0" w:space="0" w:color="auto"/>
          </w:divBdr>
          <w:divsChild>
            <w:div w:id="961106744">
              <w:marLeft w:val="0"/>
              <w:marRight w:val="0"/>
              <w:marTop w:val="0"/>
              <w:marBottom w:val="0"/>
              <w:divBdr>
                <w:top w:val="none" w:sz="0" w:space="0" w:color="auto"/>
                <w:left w:val="none" w:sz="0" w:space="0" w:color="auto"/>
                <w:bottom w:val="none" w:sz="0" w:space="0" w:color="auto"/>
                <w:right w:val="none" w:sz="0" w:space="0" w:color="auto"/>
              </w:divBdr>
            </w:div>
          </w:divsChild>
        </w:div>
        <w:div w:id="1157069243">
          <w:marLeft w:val="0"/>
          <w:marRight w:val="0"/>
          <w:marTop w:val="0"/>
          <w:marBottom w:val="0"/>
          <w:divBdr>
            <w:top w:val="none" w:sz="0" w:space="0" w:color="auto"/>
            <w:left w:val="none" w:sz="0" w:space="0" w:color="auto"/>
            <w:bottom w:val="none" w:sz="0" w:space="0" w:color="auto"/>
            <w:right w:val="none" w:sz="0" w:space="0" w:color="auto"/>
          </w:divBdr>
          <w:divsChild>
            <w:div w:id="2122918106">
              <w:marLeft w:val="0"/>
              <w:marRight w:val="0"/>
              <w:marTop w:val="0"/>
              <w:marBottom w:val="0"/>
              <w:divBdr>
                <w:top w:val="none" w:sz="0" w:space="0" w:color="auto"/>
                <w:left w:val="none" w:sz="0" w:space="0" w:color="auto"/>
                <w:bottom w:val="none" w:sz="0" w:space="0" w:color="auto"/>
                <w:right w:val="none" w:sz="0" w:space="0" w:color="auto"/>
              </w:divBdr>
            </w:div>
          </w:divsChild>
        </w:div>
        <w:div w:id="98839293">
          <w:marLeft w:val="0"/>
          <w:marRight w:val="0"/>
          <w:marTop w:val="0"/>
          <w:marBottom w:val="0"/>
          <w:divBdr>
            <w:top w:val="none" w:sz="0" w:space="0" w:color="auto"/>
            <w:left w:val="none" w:sz="0" w:space="0" w:color="auto"/>
            <w:bottom w:val="none" w:sz="0" w:space="0" w:color="auto"/>
            <w:right w:val="none" w:sz="0" w:space="0" w:color="auto"/>
          </w:divBdr>
          <w:divsChild>
            <w:div w:id="899945140">
              <w:marLeft w:val="0"/>
              <w:marRight w:val="0"/>
              <w:marTop w:val="0"/>
              <w:marBottom w:val="0"/>
              <w:divBdr>
                <w:top w:val="none" w:sz="0" w:space="0" w:color="auto"/>
                <w:left w:val="none" w:sz="0" w:space="0" w:color="auto"/>
                <w:bottom w:val="none" w:sz="0" w:space="0" w:color="auto"/>
                <w:right w:val="none" w:sz="0" w:space="0" w:color="auto"/>
              </w:divBdr>
            </w:div>
            <w:div w:id="72551349">
              <w:marLeft w:val="0"/>
              <w:marRight w:val="0"/>
              <w:marTop w:val="0"/>
              <w:marBottom w:val="0"/>
              <w:divBdr>
                <w:top w:val="none" w:sz="0" w:space="0" w:color="auto"/>
                <w:left w:val="none" w:sz="0" w:space="0" w:color="auto"/>
                <w:bottom w:val="none" w:sz="0" w:space="0" w:color="auto"/>
                <w:right w:val="none" w:sz="0" w:space="0" w:color="auto"/>
              </w:divBdr>
            </w:div>
            <w:div w:id="924726402">
              <w:marLeft w:val="0"/>
              <w:marRight w:val="0"/>
              <w:marTop w:val="0"/>
              <w:marBottom w:val="0"/>
              <w:divBdr>
                <w:top w:val="none" w:sz="0" w:space="0" w:color="auto"/>
                <w:left w:val="none" w:sz="0" w:space="0" w:color="auto"/>
                <w:bottom w:val="none" w:sz="0" w:space="0" w:color="auto"/>
                <w:right w:val="none" w:sz="0" w:space="0" w:color="auto"/>
              </w:divBdr>
            </w:div>
          </w:divsChild>
        </w:div>
        <w:div w:id="307637965">
          <w:marLeft w:val="0"/>
          <w:marRight w:val="0"/>
          <w:marTop w:val="0"/>
          <w:marBottom w:val="0"/>
          <w:divBdr>
            <w:top w:val="none" w:sz="0" w:space="0" w:color="auto"/>
            <w:left w:val="none" w:sz="0" w:space="0" w:color="auto"/>
            <w:bottom w:val="none" w:sz="0" w:space="0" w:color="auto"/>
            <w:right w:val="none" w:sz="0" w:space="0" w:color="auto"/>
          </w:divBdr>
          <w:divsChild>
            <w:div w:id="996809450">
              <w:marLeft w:val="0"/>
              <w:marRight w:val="0"/>
              <w:marTop w:val="0"/>
              <w:marBottom w:val="0"/>
              <w:divBdr>
                <w:top w:val="none" w:sz="0" w:space="0" w:color="auto"/>
                <w:left w:val="none" w:sz="0" w:space="0" w:color="auto"/>
                <w:bottom w:val="none" w:sz="0" w:space="0" w:color="auto"/>
                <w:right w:val="none" w:sz="0" w:space="0" w:color="auto"/>
              </w:divBdr>
            </w:div>
          </w:divsChild>
        </w:div>
        <w:div w:id="503008197">
          <w:marLeft w:val="0"/>
          <w:marRight w:val="0"/>
          <w:marTop w:val="0"/>
          <w:marBottom w:val="0"/>
          <w:divBdr>
            <w:top w:val="none" w:sz="0" w:space="0" w:color="auto"/>
            <w:left w:val="none" w:sz="0" w:space="0" w:color="auto"/>
            <w:bottom w:val="none" w:sz="0" w:space="0" w:color="auto"/>
            <w:right w:val="none" w:sz="0" w:space="0" w:color="auto"/>
          </w:divBdr>
          <w:divsChild>
            <w:div w:id="1964386335">
              <w:marLeft w:val="0"/>
              <w:marRight w:val="0"/>
              <w:marTop w:val="0"/>
              <w:marBottom w:val="0"/>
              <w:divBdr>
                <w:top w:val="none" w:sz="0" w:space="0" w:color="auto"/>
                <w:left w:val="none" w:sz="0" w:space="0" w:color="auto"/>
                <w:bottom w:val="none" w:sz="0" w:space="0" w:color="auto"/>
                <w:right w:val="none" w:sz="0" w:space="0" w:color="auto"/>
              </w:divBdr>
            </w:div>
            <w:div w:id="1060321158">
              <w:marLeft w:val="0"/>
              <w:marRight w:val="0"/>
              <w:marTop w:val="0"/>
              <w:marBottom w:val="0"/>
              <w:divBdr>
                <w:top w:val="none" w:sz="0" w:space="0" w:color="auto"/>
                <w:left w:val="none" w:sz="0" w:space="0" w:color="auto"/>
                <w:bottom w:val="none" w:sz="0" w:space="0" w:color="auto"/>
                <w:right w:val="none" w:sz="0" w:space="0" w:color="auto"/>
              </w:divBdr>
            </w:div>
          </w:divsChild>
        </w:div>
        <w:div w:id="1541438450">
          <w:marLeft w:val="0"/>
          <w:marRight w:val="0"/>
          <w:marTop w:val="0"/>
          <w:marBottom w:val="0"/>
          <w:divBdr>
            <w:top w:val="none" w:sz="0" w:space="0" w:color="auto"/>
            <w:left w:val="none" w:sz="0" w:space="0" w:color="auto"/>
            <w:bottom w:val="none" w:sz="0" w:space="0" w:color="auto"/>
            <w:right w:val="none" w:sz="0" w:space="0" w:color="auto"/>
          </w:divBdr>
          <w:divsChild>
            <w:div w:id="1467435129">
              <w:marLeft w:val="0"/>
              <w:marRight w:val="0"/>
              <w:marTop w:val="0"/>
              <w:marBottom w:val="0"/>
              <w:divBdr>
                <w:top w:val="none" w:sz="0" w:space="0" w:color="auto"/>
                <w:left w:val="none" w:sz="0" w:space="0" w:color="auto"/>
                <w:bottom w:val="none" w:sz="0" w:space="0" w:color="auto"/>
                <w:right w:val="none" w:sz="0" w:space="0" w:color="auto"/>
              </w:divBdr>
            </w:div>
          </w:divsChild>
        </w:div>
        <w:div w:id="2020695242">
          <w:marLeft w:val="0"/>
          <w:marRight w:val="0"/>
          <w:marTop w:val="0"/>
          <w:marBottom w:val="0"/>
          <w:divBdr>
            <w:top w:val="none" w:sz="0" w:space="0" w:color="auto"/>
            <w:left w:val="none" w:sz="0" w:space="0" w:color="auto"/>
            <w:bottom w:val="none" w:sz="0" w:space="0" w:color="auto"/>
            <w:right w:val="none" w:sz="0" w:space="0" w:color="auto"/>
          </w:divBdr>
          <w:divsChild>
            <w:div w:id="612128191">
              <w:marLeft w:val="0"/>
              <w:marRight w:val="0"/>
              <w:marTop w:val="0"/>
              <w:marBottom w:val="0"/>
              <w:divBdr>
                <w:top w:val="none" w:sz="0" w:space="0" w:color="auto"/>
                <w:left w:val="none" w:sz="0" w:space="0" w:color="auto"/>
                <w:bottom w:val="none" w:sz="0" w:space="0" w:color="auto"/>
                <w:right w:val="none" w:sz="0" w:space="0" w:color="auto"/>
              </w:divBdr>
            </w:div>
            <w:div w:id="27120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355559">
      <w:bodyDiv w:val="1"/>
      <w:marLeft w:val="0"/>
      <w:marRight w:val="0"/>
      <w:marTop w:val="0"/>
      <w:marBottom w:val="0"/>
      <w:divBdr>
        <w:top w:val="none" w:sz="0" w:space="0" w:color="auto"/>
        <w:left w:val="none" w:sz="0" w:space="0" w:color="auto"/>
        <w:bottom w:val="none" w:sz="0" w:space="0" w:color="auto"/>
        <w:right w:val="none" w:sz="0" w:space="0" w:color="auto"/>
      </w:divBdr>
      <w:divsChild>
        <w:div w:id="1167941086">
          <w:marLeft w:val="0"/>
          <w:marRight w:val="0"/>
          <w:marTop w:val="0"/>
          <w:marBottom w:val="0"/>
          <w:divBdr>
            <w:top w:val="none" w:sz="0" w:space="0" w:color="auto"/>
            <w:left w:val="none" w:sz="0" w:space="0" w:color="auto"/>
            <w:bottom w:val="none" w:sz="0" w:space="0" w:color="auto"/>
            <w:right w:val="none" w:sz="0" w:space="0" w:color="auto"/>
          </w:divBdr>
          <w:divsChild>
            <w:div w:id="1617760866">
              <w:marLeft w:val="0"/>
              <w:marRight w:val="0"/>
              <w:marTop w:val="0"/>
              <w:marBottom w:val="0"/>
              <w:divBdr>
                <w:top w:val="none" w:sz="0" w:space="0" w:color="auto"/>
                <w:left w:val="none" w:sz="0" w:space="0" w:color="auto"/>
                <w:bottom w:val="none" w:sz="0" w:space="0" w:color="auto"/>
                <w:right w:val="none" w:sz="0" w:space="0" w:color="auto"/>
              </w:divBdr>
              <w:divsChild>
                <w:div w:id="737095899">
                  <w:marLeft w:val="0"/>
                  <w:marRight w:val="0"/>
                  <w:marTop w:val="0"/>
                  <w:marBottom w:val="0"/>
                  <w:divBdr>
                    <w:top w:val="single" w:sz="6" w:space="0" w:color="DDDDDD"/>
                    <w:left w:val="single" w:sz="6" w:space="0" w:color="DDDDDD"/>
                    <w:bottom w:val="single" w:sz="6" w:space="0" w:color="DDDDDD"/>
                    <w:right w:val="single" w:sz="6" w:space="0" w:color="DDDDDD"/>
                  </w:divBdr>
                  <w:divsChild>
                    <w:div w:id="714041319">
                      <w:marLeft w:val="0"/>
                      <w:marRight w:val="0"/>
                      <w:marTop w:val="0"/>
                      <w:marBottom w:val="0"/>
                      <w:divBdr>
                        <w:top w:val="none" w:sz="0" w:space="0" w:color="auto"/>
                        <w:left w:val="none" w:sz="0" w:space="0" w:color="auto"/>
                        <w:bottom w:val="none" w:sz="0" w:space="0" w:color="auto"/>
                        <w:right w:val="none" w:sz="0" w:space="0" w:color="auto"/>
                      </w:divBdr>
                      <w:divsChild>
                        <w:div w:id="1483346249">
                          <w:marLeft w:val="0"/>
                          <w:marRight w:val="0"/>
                          <w:marTop w:val="0"/>
                          <w:marBottom w:val="0"/>
                          <w:divBdr>
                            <w:top w:val="none" w:sz="0" w:space="0" w:color="auto"/>
                            <w:left w:val="none" w:sz="0" w:space="0" w:color="auto"/>
                            <w:bottom w:val="none" w:sz="0" w:space="0" w:color="auto"/>
                            <w:right w:val="none" w:sz="0" w:space="0" w:color="auto"/>
                          </w:divBdr>
                          <w:divsChild>
                            <w:div w:id="740905225">
                              <w:marLeft w:val="0"/>
                              <w:marRight w:val="0"/>
                              <w:marTop w:val="0"/>
                              <w:marBottom w:val="0"/>
                              <w:divBdr>
                                <w:top w:val="none" w:sz="0" w:space="0" w:color="auto"/>
                                <w:left w:val="none" w:sz="0" w:space="0" w:color="auto"/>
                                <w:bottom w:val="none" w:sz="0" w:space="0" w:color="auto"/>
                                <w:right w:val="none" w:sz="0" w:space="0" w:color="auto"/>
                              </w:divBdr>
                              <w:divsChild>
                                <w:div w:id="1019352170">
                                  <w:marLeft w:val="0"/>
                                  <w:marRight w:val="0"/>
                                  <w:marTop w:val="0"/>
                                  <w:marBottom w:val="0"/>
                                  <w:divBdr>
                                    <w:top w:val="none" w:sz="0" w:space="0" w:color="auto"/>
                                    <w:left w:val="none" w:sz="0" w:space="0" w:color="auto"/>
                                    <w:bottom w:val="none" w:sz="0" w:space="0" w:color="auto"/>
                                    <w:right w:val="none" w:sz="0" w:space="0" w:color="auto"/>
                                  </w:divBdr>
                                  <w:divsChild>
                                    <w:div w:id="100945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22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cred-destinations.com/saudi-arabia/medina-prophets-mosqu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touregypt.net/AmrIbnMosque.htm" TargetMode="External"/><Relationship Id="rId4" Type="http://schemas.openxmlformats.org/officeDocument/2006/relationships/settings" Target="settings.xml"/><Relationship Id="rId9" Type="http://schemas.openxmlformats.org/officeDocument/2006/relationships/hyperlink" Target="http://www.islamicity.org/7936/the-prophets-mosque-as-the-seat-of-the-prophets-government/"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sacred-destinations.com/saudi-arabia/medina-prophets-mosque" TargetMode="External"/><Relationship Id="rId7" Type="http://schemas.openxmlformats.org/officeDocument/2006/relationships/hyperlink" Target="http://www.islamicity.org/7936/the-prophets-mosque-as-the-seat-of-the-prophets-government/" TargetMode="External"/><Relationship Id="rId2" Type="http://schemas.openxmlformats.org/officeDocument/2006/relationships/hyperlink" Target="http://www.sacred-destinations.com/saudi-arabia/medina-prophets-mosque" TargetMode="External"/><Relationship Id="rId1" Type="http://schemas.openxmlformats.org/officeDocument/2006/relationships/hyperlink" Target="http://www.sacred-destinations.com/saudi-arabia/medina-prophets-mosque" TargetMode="External"/><Relationship Id="rId6" Type="http://schemas.openxmlformats.org/officeDocument/2006/relationships/hyperlink" Target="http://www.islamicity.org/7936/the-prophets-mosque-as-the-seat-of-the-prophets-government/" TargetMode="External"/><Relationship Id="rId5" Type="http://schemas.openxmlformats.org/officeDocument/2006/relationships/hyperlink" Target="http://www.sacred-destinations.com/saudi-arabia/medina-prophets-mosque" TargetMode="External"/><Relationship Id="rId4" Type="http://schemas.openxmlformats.org/officeDocument/2006/relationships/hyperlink" Target="http://www.sacred-destinations.com/saudi-arabia/medina-prophets-mosq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784094-F5ED-41F0-AB41-55017F41F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6</Pages>
  <Words>1959</Words>
  <Characters>11170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Kirby</dc:creator>
  <cp:keywords/>
  <dc:description/>
  <cp:lastModifiedBy>Amy Kirby</cp:lastModifiedBy>
  <cp:revision>3</cp:revision>
  <dcterms:created xsi:type="dcterms:W3CDTF">2018-01-16T17:06:00Z</dcterms:created>
  <dcterms:modified xsi:type="dcterms:W3CDTF">2018-01-16T20:00:00Z</dcterms:modified>
</cp:coreProperties>
</file>