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D618DE" w14:textId="77777777" w:rsidR="009056D4" w:rsidRDefault="009056D4" w:rsidP="009056D4">
      <w:pPr>
        <w:jc w:val="center"/>
      </w:pPr>
      <w:r>
        <w:rPr>
          <w:noProof/>
        </w:rPr>
        <w:drawing>
          <wp:inline distT="0" distB="0" distL="0" distR="0" wp14:anchorId="0CDEB97F" wp14:editId="577EFD20">
            <wp:extent cx="4702810" cy="1649579"/>
            <wp:effectExtent l="0" t="0" r="2540" b="8255"/>
            <wp:docPr id="1009111108" name="Picture 2" descr="Prifysgol Cymru Y Drindod Dewi Sant University of Wales Trinity Saint David  - MATLAB Access for Everyone - MATLAB &amp; Simu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ifysgol Cymru Y Drindod Dewi Sant University of Wales Trinity Saint David  - MATLAB Access for Everyone - MATLAB &amp; Simulin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09241" cy="1651835"/>
                    </a:xfrm>
                    <a:prstGeom prst="rect">
                      <a:avLst/>
                    </a:prstGeom>
                    <a:noFill/>
                    <a:ln>
                      <a:noFill/>
                    </a:ln>
                  </pic:spPr>
                </pic:pic>
              </a:graphicData>
            </a:graphic>
          </wp:inline>
        </w:drawing>
      </w:r>
    </w:p>
    <w:p w14:paraId="7184D570" w14:textId="77777777" w:rsidR="009056D4" w:rsidRDefault="009056D4" w:rsidP="009056D4">
      <w:pPr>
        <w:jc w:val="center"/>
      </w:pPr>
    </w:p>
    <w:p w14:paraId="0FFD0CE5" w14:textId="77777777" w:rsidR="009056D4" w:rsidRDefault="009056D4" w:rsidP="009056D4">
      <w:pPr>
        <w:spacing w:line="480" w:lineRule="auto"/>
        <w:jc w:val="center"/>
        <w:rPr>
          <w:b/>
          <w:bCs/>
          <w:sz w:val="28"/>
          <w:szCs w:val="28"/>
        </w:rPr>
      </w:pPr>
      <w:r w:rsidRPr="00093C0D">
        <w:rPr>
          <w:b/>
          <w:bCs/>
          <w:sz w:val="28"/>
          <w:szCs w:val="28"/>
        </w:rPr>
        <w:t xml:space="preserve">Assessment component 1: Individual report </w:t>
      </w:r>
    </w:p>
    <w:p w14:paraId="79E4738C" w14:textId="77777777" w:rsidR="009056D4" w:rsidRDefault="009056D4" w:rsidP="009056D4">
      <w:pPr>
        <w:spacing w:line="480" w:lineRule="auto"/>
        <w:jc w:val="center"/>
        <w:rPr>
          <w:b/>
          <w:bCs/>
          <w:sz w:val="28"/>
          <w:szCs w:val="28"/>
        </w:rPr>
      </w:pPr>
    </w:p>
    <w:p w14:paraId="4C31B134" w14:textId="0D772AA7" w:rsidR="009056D4" w:rsidRPr="00093C0D" w:rsidRDefault="009056D4" w:rsidP="009056D4">
      <w:pPr>
        <w:spacing w:line="480" w:lineRule="auto"/>
        <w:jc w:val="center"/>
        <w:rPr>
          <w:b/>
          <w:bCs/>
        </w:rPr>
      </w:pPr>
      <w:r w:rsidRPr="00093C0D">
        <w:rPr>
          <w:b/>
          <w:bCs/>
        </w:rPr>
        <w:t xml:space="preserve">Student Name: </w:t>
      </w:r>
      <w:r w:rsidR="00E9734F">
        <w:rPr>
          <w:b/>
          <w:bCs/>
        </w:rPr>
        <w:t xml:space="preserve">Rajesh Rameshbhai Makwana </w:t>
      </w:r>
    </w:p>
    <w:p w14:paraId="2967EEBC" w14:textId="537175D6" w:rsidR="009056D4" w:rsidRDefault="009056D4" w:rsidP="009056D4">
      <w:pPr>
        <w:spacing w:line="480" w:lineRule="auto"/>
        <w:jc w:val="center"/>
        <w:rPr>
          <w:b/>
          <w:bCs/>
        </w:rPr>
      </w:pPr>
      <w:r w:rsidRPr="00093C0D">
        <w:rPr>
          <w:b/>
          <w:bCs/>
        </w:rPr>
        <w:t xml:space="preserve">Student Number: </w:t>
      </w:r>
      <w:r w:rsidR="00E9734F">
        <w:rPr>
          <w:b/>
          <w:bCs/>
        </w:rPr>
        <w:t>2518402</w:t>
      </w:r>
    </w:p>
    <w:p w14:paraId="133E69C8" w14:textId="77777777" w:rsidR="009056D4" w:rsidRPr="00093C0D" w:rsidRDefault="009056D4" w:rsidP="009056D4">
      <w:pPr>
        <w:spacing w:line="480" w:lineRule="auto"/>
        <w:jc w:val="center"/>
        <w:rPr>
          <w:b/>
          <w:bCs/>
          <w:color w:val="333333"/>
        </w:rPr>
      </w:pPr>
      <w:r w:rsidRPr="00093C0D">
        <w:rPr>
          <w:b/>
          <w:bCs/>
        </w:rPr>
        <w:t xml:space="preserve">Course Name: </w:t>
      </w:r>
      <w:r w:rsidRPr="00093C0D">
        <w:rPr>
          <w:b/>
          <w:bCs/>
          <w:color w:val="333333"/>
        </w:rPr>
        <w:t xml:space="preserve">Marketing Management </w:t>
      </w:r>
    </w:p>
    <w:p w14:paraId="5C6CDC12" w14:textId="77777777" w:rsidR="009056D4" w:rsidRPr="00093C0D" w:rsidRDefault="009056D4" w:rsidP="009056D4">
      <w:pPr>
        <w:spacing w:line="480" w:lineRule="auto"/>
        <w:jc w:val="center"/>
        <w:rPr>
          <w:b/>
          <w:bCs/>
        </w:rPr>
      </w:pPr>
      <w:r w:rsidRPr="00093C0D">
        <w:rPr>
          <w:b/>
          <w:bCs/>
        </w:rPr>
        <w:t>Course Code: (</w:t>
      </w:r>
      <w:r w:rsidRPr="00093C0D">
        <w:rPr>
          <w:b/>
          <w:bCs/>
          <w:color w:val="333333"/>
        </w:rPr>
        <w:t>LCMB7024</w:t>
      </w:r>
      <w:r w:rsidRPr="00093C0D">
        <w:rPr>
          <w:b/>
          <w:bCs/>
        </w:rPr>
        <w:t>)</w:t>
      </w:r>
    </w:p>
    <w:p w14:paraId="57438424" w14:textId="1B6D41BF" w:rsidR="009056D4" w:rsidRPr="00093C0D" w:rsidRDefault="009056D4" w:rsidP="009056D4">
      <w:pPr>
        <w:spacing w:line="480" w:lineRule="auto"/>
        <w:jc w:val="center"/>
        <w:rPr>
          <w:b/>
          <w:bCs/>
        </w:rPr>
      </w:pPr>
      <w:r w:rsidRPr="00093C0D">
        <w:rPr>
          <w:b/>
          <w:bCs/>
        </w:rPr>
        <w:t xml:space="preserve">Lecturer Name: </w:t>
      </w:r>
      <w:r w:rsidR="00E9734F">
        <w:rPr>
          <w:b/>
          <w:bCs/>
        </w:rPr>
        <w:t>Muhammad tarik</w:t>
      </w:r>
    </w:p>
    <w:p w14:paraId="54313E9B" w14:textId="77777777" w:rsidR="009056D4" w:rsidRPr="00093C0D" w:rsidRDefault="009056D4" w:rsidP="009056D4">
      <w:pPr>
        <w:spacing w:line="480" w:lineRule="auto"/>
        <w:jc w:val="center"/>
        <w:rPr>
          <w:b/>
          <w:bCs/>
        </w:rPr>
      </w:pPr>
      <w:r w:rsidRPr="00093C0D">
        <w:rPr>
          <w:b/>
          <w:bCs/>
        </w:rPr>
        <w:t>Term: February 2026</w:t>
      </w:r>
    </w:p>
    <w:p w14:paraId="003B9EDF" w14:textId="47985B02" w:rsidR="009056D4" w:rsidRPr="00093C0D" w:rsidRDefault="009056D4" w:rsidP="009056D4">
      <w:pPr>
        <w:spacing w:line="480" w:lineRule="auto"/>
        <w:jc w:val="center"/>
        <w:rPr>
          <w:b/>
          <w:bCs/>
        </w:rPr>
      </w:pPr>
      <w:r w:rsidRPr="00093C0D">
        <w:rPr>
          <w:b/>
          <w:bCs/>
        </w:rPr>
        <w:t xml:space="preserve">Word Count: </w:t>
      </w:r>
      <w:r w:rsidR="00E9734F">
        <w:rPr>
          <w:b/>
          <w:bCs/>
        </w:rPr>
        <w:t>3645</w:t>
      </w:r>
    </w:p>
    <w:p w14:paraId="0A4A8D55" w14:textId="4B251F5A" w:rsidR="009056D4" w:rsidRPr="00093C0D" w:rsidRDefault="009056D4" w:rsidP="009056D4">
      <w:pPr>
        <w:spacing w:line="480" w:lineRule="auto"/>
        <w:jc w:val="center"/>
        <w:rPr>
          <w:b/>
          <w:bCs/>
        </w:rPr>
      </w:pPr>
      <w:r w:rsidRPr="00093C0D">
        <w:rPr>
          <w:b/>
          <w:bCs/>
        </w:rPr>
        <w:t xml:space="preserve">Submission Deadline: </w:t>
      </w:r>
      <w:r w:rsidR="00E9734F">
        <w:rPr>
          <w:b/>
          <w:bCs/>
        </w:rPr>
        <w:t>27/3/2026</w:t>
      </w:r>
    </w:p>
    <w:p w14:paraId="691CB1D2" w14:textId="77777777" w:rsidR="009056D4" w:rsidRDefault="009056D4" w:rsidP="009056D4"/>
    <w:p w14:paraId="376AD82D" w14:textId="77777777" w:rsidR="00B84EA7" w:rsidRPr="00C735A7" w:rsidRDefault="00B84EA7" w:rsidP="00C735A7">
      <w:pPr>
        <w:spacing w:line="360" w:lineRule="auto"/>
        <w:jc w:val="both"/>
        <w:rPr>
          <w:rFonts w:ascii="Times New Roman" w:hAnsi="Times New Roman" w:cs="Times New Roman"/>
        </w:rPr>
      </w:pPr>
    </w:p>
    <w:p w14:paraId="18F3F7EA" w14:textId="77777777" w:rsidR="00B84EA7" w:rsidRPr="00C735A7" w:rsidRDefault="00B84EA7" w:rsidP="00C735A7">
      <w:pPr>
        <w:spacing w:line="360" w:lineRule="auto"/>
        <w:jc w:val="both"/>
        <w:rPr>
          <w:rFonts w:ascii="Times New Roman" w:hAnsi="Times New Roman" w:cs="Times New Roman"/>
        </w:rPr>
      </w:pPr>
    </w:p>
    <w:p w14:paraId="246F30DE" w14:textId="77777777" w:rsidR="0007534F" w:rsidRDefault="0007534F" w:rsidP="00C735A7">
      <w:pPr>
        <w:spacing w:line="360" w:lineRule="auto"/>
        <w:jc w:val="both"/>
        <w:rPr>
          <w:rFonts w:ascii="Times New Roman" w:hAnsi="Times New Roman" w:cs="Times New Roman"/>
        </w:rPr>
      </w:pPr>
    </w:p>
    <w:p w14:paraId="67418B92" w14:textId="77777777" w:rsidR="00C735A7" w:rsidRDefault="00C735A7" w:rsidP="00C735A7">
      <w:pPr>
        <w:spacing w:line="360" w:lineRule="auto"/>
        <w:jc w:val="both"/>
        <w:rPr>
          <w:rFonts w:ascii="Times New Roman" w:hAnsi="Times New Roman" w:cs="Times New Roman"/>
        </w:rPr>
      </w:pPr>
    </w:p>
    <w:p w14:paraId="4EA1C32E" w14:textId="77777777" w:rsidR="00C735A7" w:rsidRDefault="00C735A7" w:rsidP="00C735A7">
      <w:pPr>
        <w:spacing w:line="360" w:lineRule="auto"/>
        <w:jc w:val="both"/>
        <w:rPr>
          <w:rFonts w:ascii="Times New Roman" w:hAnsi="Times New Roman" w:cs="Times New Roman"/>
        </w:rPr>
      </w:pPr>
    </w:p>
    <w:p w14:paraId="0544A1DE" w14:textId="77777777" w:rsidR="00C735A7" w:rsidRDefault="00C735A7" w:rsidP="00C735A7">
      <w:pPr>
        <w:spacing w:line="360" w:lineRule="auto"/>
        <w:jc w:val="both"/>
        <w:rPr>
          <w:rFonts w:ascii="Times New Roman" w:hAnsi="Times New Roman" w:cs="Times New Roman"/>
        </w:rPr>
      </w:pPr>
    </w:p>
    <w:p w14:paraId="37F87975" w14:textId="77777777" w:rsidR="00C735A7" w:rsidRDefault="00C735A7" w:rsidP="00C735A7">
      <w:pPr>
        <w:spacing w:line="360" w:lineRule="auto"/>
        <w:jc w:val="both"/>
        <w:rPr>
          <w:rFonts w:ascii="Times New Roman" w:hAnsi="Times New Roman" w:cs="Times New Roman"/>
        </w:rPr>
      </w:pPr>
    </w:p>
    <w:p w14:paraId="1F80BAA6" w14:textId="77777777" w:rsidR="00C735A7" w:rsidRDefault="00C735A7" w:rsidP="00C735A7">
      <w:pPr>
        <w:spacing w:line="360" w:lineRule="auto"/>
        <w:jc w:val="both"/>
        <w:rPr>
          <w:rFonts w:ascii="Times New Roman" w:hAnsi="Times New Roman" w:cs="Times New Roman"/>
        </w:rPr>
      </w:pPr>
    </w:p>
    <w:p w14:paraId="16830148" w14:textId="77777777" w:rsidR="00C735A7" w:rsidRDefault="00C735A7" w:rsidP="00C735A7">
      <w:pPr>
        <w:spacing w:line="360" w:lineRule="auto"/>
        <w:jc w:val="both"/>
        <w:rPr>
          <w:rFonts w:ascii="Times New Roman" w:hAnsi="Times New Roman" w:cs="Times New Roman"/>
        </w:rPr>
      </w:pPr>
    </w:p>
    <w:p w14:paraId="126CCF2F" w14:textId="77777777" w:rsidR="00C735A7" w:rsidRDefault="00C735A7" w:rsidP="00C735A7">
      <w:pPr>
        <w:spacing w:line="360" w:lineRule="auto"/>
        <w:jc w:val="both"/>
        <w:rPr>
          <w:rFonts w:ascii="Times New Roman" w:hAnsi="Times New Roman" w:cs="Times New Roman"/>
        </w:rPr>
      </w:pPr>
    </w:p>
    <w:p w14:paraId="1BEEC978" w14:textId="77777777" w:rsidR="00C735A7" w:rsidRDefault="00C735A7" w:rsidP="00C735A7">
      <w:pPr>
        <w:spacing w:line="360" w:lineRule="auto"/>
        <w:jc w:val="both"/>
        <w:rPr>
          <w:rFonts w:ascii="Times New Roman" w:hAnsi="Times New Roman" w:cs="Times New Roman"/>
        </w:rPr>
      </w:pPr>
    </w:p>
    <w:p w14:paraId="32B3EC5A" w14:textId="77777777" w:rsidR="00C735A7" w:rsidRDefault="00C735A7" w:rsidP="00C735A7">
      <w:pPr>
        <w:spacing w:line="360" w:lineRule="auto"/>
        <w:jc w:val="both"/>
        <w:rPr>
          <w:rFonts w:ascii="Times New Roman" w:hAnsi="Times New Roman" w:cs="Times New Roman"/>
        </w:rPr>
      </w:pPr>
    </w:p>
    <w:p w14:paraId="11A9C977" w14:textId="77777777" w:rsidR="00C735A7" w:rsidRDefault="00C735A7" w:rsidP="00C735A7">
      <w:pPr>
        <w:spacing w:line="360" w:lineRule="auto"/>
        <w:jc w:val="both"/>
        <w:rPr>
          <w:rFonts w:ascii="Times New Roman" w:hAnsi="Times New Roman" w:cs="Times New Roman"/>
        </w:rPr>
      </w:pPr>
    </w:p>
    <w:sdt>
      <w:sdtPr>
        <w:rPr>
          <w:rFonts w:ascii="Arial" w:eastAsia="Arial" w:hAnsi="Arial" w:cs="Arial"/>
          <w:color w:val="auto"/>
          <w:sz w:val="24"/>
          <w:szCs w:val="24"/>
        </w:rPr>
        <w:id w:val="1154643399"/>
        <w:docPartObj>
          <w:docPartGallery w:val="Table of Contents"/>
          <w:docPartUnique/>
        </w:docPartObj>
      </w:sdtPr>
      <w:sdtEndPr>
        <w:rPr>
          <w:b/>
          <w:bCs/>
          <w:noProof/>
        </w:rPr>
      </w:sdtEndPr>
      <w:sdtContent>
        <w:p w14:paraId="50E26213" w14:textId="0AA8B052" w:rsidR="002548C4" w:rsidRPr="002548C4" w:rsidRDefault="002548C4" w:rsidP="002548C4">
          <w:pPr>
            <w:pStyle w:val="TOCHeading"/>
            <w:numPr>
              <w:ilvl w:val="0"/>
              <w:numId w:val="0"/>
            </w:numPr>
            <w:ind w:left="432"/>
            <w:jc w:val="center"/>
            <w:rPr>
              <w:rFonts w:ascii="Times New Roman" w:hAnsi="Times New Roman" w:cs="Times New Roman"/>
              <w:b/>
              <w:bCs/>
              <w:color w:val="auto"/>
              <w:sz w:val="28"/>
              <w:szCs w:val="28"/>
            </w:rPr>
          </w:pPr>
          <w:r w:rsidRPr="002548C4">
            <w:rPr>
              <w:rFonts w:ascii="Times New Roman" w:hAnsi="Times New Roman" w:cs="Times New Roman"/>
              <w:b/>
              <w:bCs/>
              <w:color w:val="auto"/>
              <w:sz w:val="28"/>
              <w:szCs w:val="28"/>
            </w:rPr>
            <w:t>Table of Contents</w:t>
          </w:r>
        </w:p>
        <w:p w14:paraId="397A5243" w14:textId="73024C35" w:rsidR="002548C4" w:rsidRPr="002548C4" w:rsidRDefault="002548C4" w:rsidP="002548C4">
          <w:pPr>
            <w:pStyle w:val="TOC1"/>
            <w:tabs>
              <w:tab w:val="left" w:pos="480"/>
              <w:tab w:val="right" w:leader="dot" w:pos="9016"/>
            </w:tabs>
            <w:spacing w:line="360" w:lineRule="auto"/>
            <w:rPr>
              <w:rFonts w:ascii="Times New Roman" w:eastAsiaTheme="minorEastAsia" w:hAnsi="Times New Roman" w:cs="Times New Roman"/>
              <w:noProof/>
              <w:kern w:val="2"/>
              <w14:ligatures w14:val="standardContextual"/>
            </w:rPr>
          </w:pPr>
          <w:r w:rsidRPr="002548C4">
            <w:rPr>
              <w:rFonts w:ascii="Times New Roman" w:hAnsi="Times New Roman" w:cs="Times New Roman"/>
            </w:rPr>
            <w:fldChar w:fldCharType="begin"/>
          </w:r>
          <w:r w:rsidRPr="002548C4">
            <w:rPr>
              <w:rFonts w:ascii="Times New Roman" w:hAnsi="Times New Roman" w:cs="Times New Roman"/>
            </w:rPr>
            <w:instrText xml:space="preserve"> TOC \o "1-3" \h \z \u </w:instrText>
          </w:r>
          <w:r w:rsidRPr="002548C4">
            <w:rPr>
              <w:rFonts w:ascii="Times New Roman" w:hAnsi="Times New Roman" w:cs="Times New Roman"/>
            </w:rPr>
            <w:fldChar w:fldCharType="separate"/>
          </w:r>
          <w:hyperlink w:anchor="_Toc224994161" w:history="1">
            <w:r w:rsidRPr="002548C4">
              <w:rPr>
                <w:rStyle w:val="Hyperlink"/>
                <w:rFonts w:ascii="Times New Roman" w:hAnsi="Times New Roman" w:cs="Times New Roman"/>
                <w:noProof/>
              </w:rPr>
              <w:t>1</w:t>
            </w:r>
            <w:r w:rsidRPr="002548C4">
              <w:rPr>
                <w:rFonts w:ascii="Times New Roman" w:eastAsiaTheme="minorEastAsia" w:hAnsi="Times New Roman" w:cs="Times New Roman"/>
                <w:noProof/>
                <w:kern w:val="2"/>
                <w14:ligatures w14:val="standardContextual"/>
              </w:rPr>
              <w:tab/>
            </w:r>
            <w:r w:rsidRPr="002548C4">
              <w:rPr>
                <w:rStyle w:val="Hyperlink"/>
                <w:rFonts w:ascii="Times New Roman" w:hAnsi="Times New Roman" w:cs="Times New Roman"/>
                <w:noProof/>
              </w:rPr>
              <w:t>Introduction</w:t>
            </w:r>
            <w:r w:rsidRPr="002548C4">
              <w:rPr>
                <w:rFonts w:ascii="Times New Roman" w:hAnsi="Times New Roman" w:cs="Times New Roman"/>
                <w:noProof/>
                <w:webHidden/>
              </w:rPr>
              <w:tab/>
            </w:r>
            <w:r w:rsidRPr="002548C4">
              <w:rPr>
                <w:rFonts w:ascii="Times New Roman" w:hAnsi="Times New Roman" w:cs="Times New Roman"/>
                <w:noProof/>
                <w:webHidden/>
              </w:rPr>
              <w:fldChar w:fldCharType="begin"/>
            </w:r>
            <w:r w:rsidRPr="002548C4">
              <w:rPr>
                <w:rFonts w:ascii="Times New Roman" w:hAnsi="Times New Roman" w:cs="Times New Roman"/>
                <w:noProof/>
                <w:webHidden/>
              </w:rPr>
              <w:instrText xml:space="preserve"> PAGEREF _Toc224994161 \h </w:instrText>
            </w:r>
            <w:r w:rsidRPr="002548C4">
              <w:rPr>
                <w:rFonts w:ascii="Times New Roman" w:hAnsi="Times New Roman" w:cs="Times New Roman"/>
                <w:noProof/>
                <w:webHidden/>
              </w:rPr>
            </w:r>
            <w:r w:rsidRPr="002548C4">
              <w:rPr>
                <w:rFonts w:ascii="Times New Roman" w:hAnsi="Times New Roman" w:cs="Times New Roman"/>
                <w:noProof/>
                <w:webHidden/>
              </w:rPr>
              <w:fldChar w:fldCharType="separate"/>
            </w:r>
            <w:r w:rsidRPr="002548C4">
              <w:rPr>
                <w:rFonts w:ascii="Times New Roman" w:hAnsi="Times New Roman" w:cs="Times New Roman"/>
                <w:noProof/>
                <w:webHidden/>
              </w:rPr>
              <w:t>3</w:t>
            </w:r>
            <w:r w:rsidRPr="002548C4">
              <w:rPr>
                <w:rFonts w:ascii="Times New Roman" w:hAnsi="Times New Roman" w:cs="Times New Roman"/>
                <w:noProof/>
                <w:webHidden/>
              </w:rPr>
              <w:fldChar w:fldCharType="end"/>
            </w:r>
          </w:hyperlink>
        </w:p>
        <w:p w14:paraId="24B2AFC1" w14:textId="3ECE85AB" w:rsidR="002548C4" w:rsidRPr="002548C4" w:rsidRDefault="00000000" w:rsidP="002548C4">
          <w:pPr>
            <w:pStyle w:val="TOC1"/>
            <w:tabs>
              <w:tab w:val="left" w:pos="480"/>
              <w:tab w:val="right" w:leader="dot" w:pos="9016"/>
            </w:tabs>
            <w:spacing w:line="360" w:lineRule="auto"/>
            <w:rPr>
              <w:rFonts w:ascii="Times New Roman" w:eastAsiaTheme="minorEastAsia" w:hAnsi="Times New Roman" w:cs="Times New Roman"/>
              <w:noProof/>
              <w:kern w:val="2"/>
              <w14:ligatures w14:val="standardContextual"/>
            </w:rPr>
          </w:pPr>
          <w:hyperlink w:anchor="_Toc224994162" w:history="1">
            <w:r w:rsidR="002548C4" w:rsidRPr="002548C4">
              <w:rPr>
                <w:rStyle w:val="Hyperlink"/>
                <w:rFonts w:ascii="Times New Roman" w:hAnsi="Times New Roman" w:cs="Times New Roman"/>
                <w:noProof/>
              </w:rPr>
              <w:t>2</w:t>
            </w:r>
            <w:r w:rsidR="002548C4" w:rsidRPr="002548C4">
              <w:rPr>
                <w:rFonts w:ascii="Times New Roman" w:eastAsiaTheme="minorEastAsia" w:hAnsi="Times New Roman" w:cs="Times New Roman"/>
                <w:noProof/>
                <w:kern w:val="2"/>
                <w14:ligatures w14:val="standardContextual"/>
              </w:rPr>
              <w:tab/>
            </w:r>
            <w:r w:rsidR="002548C4" w:rsidRPr="002548C4">
              <w:rPr>
                <w:rStyle w:val="Hyperlink"/>
                <w:rFonts w:ascii="Times New Roman" w:hAnsi="Times New Roman" w:cs="Times New Roman"/>
                <w:noProof/>
              </w:rPr>
              <w:t>Task 1: Macro-Environmental Analysis</w:t>
            </w:r>
            <w:r w:rsidR="002548C4" w:rsidRPr="002548C4">
              <w:rPr>
                <w:rFonts w:ascii="Times New Roman" w:hAnsi="Times New Roman" w:cs="Times New Roman"/>
                <w:noProof/>
                <w:webHidden/>
              </w:rPr>
              <w:tab/>
            </w:r>
            <w:r w:rsidR="002548C4" w:rsidRPr="002548C4">
              <w:rPr>
                <w:rFonts w:ascii="Times New Roman" w:hAnsi="Times New Roman" w:cs="Times New Roman"/>
                <w:noProof/>
                <w:webHidden/>
              </w:rPr>
              <w:fldChar w:fldCharType="begin"/>
            </w:r>
            <w:r w:rsidR="002548C4" w:rsidRPr="002548C4">
              <w:rPr>
                <w:rFonts w:ascii="Times New Roman" w:hAnsi="Times New Roman" w:cs="Times New Roman"/>
                <w:noProof/>
                <w:webHidden/>
              </w:rPr>
              <w:instrText xml:space="preserve"> PAGEREF _Toc224994162 \h </w:instrText>
            </w:r>
            <w:r w:rsidR="002548C4" w:rsidRPr="002548C4">
              <w:rPr>
                <w:rFonts w:ascii="Times New Roman" w:hAnsi="Times New Roman" w:cs="Times New Roman"/>
                <w:noProof/>
                <w:webHidden/>
              </w:rPr>
            </w:r>
            <w:r w:rsidR="002548C4" w:rsidRPr="002548C4">
              <w:rPr>
                <w:rFonts w:ascii="Times New Roman" w:hAnsi="Times New Roman" w:cs="Times New Roman"/>
                <w:noProof/>
                <w:webHidden/>
              </w:rPr>
              <w:fldChar w:fldCharType="separate"/>
            </w:r>
            <w:r w:rsidR="002548C4" w:rsidRPr="002548C4">
              <w:rPr>
                <w:rFonts w:ascii="Times New Roman" w:hAnsi="Times New Roman" w:cs="Times New Roman"/>
                <w:noProof/>
                <w:webHidden/>
              </w:rPr>
              <w:t>3</w:t>
            </w:r>
            <w:r w:rsidR="002548C4" w:rsidRPr="002548C4">
              <w:rPr>
                <w:rFonts w:ascii="Times New Roman" w:hAnsi="Times New Roman" w:cs="Times New Roman"/>
                <w:noProof/>
                <w:webHidden/>
              </w:rPr>
              <w:fldChar w:fldCharType="end"/>
            </w:r>
          </w:hyperlink>
        </w:p>
        <w:p w14:paraId="760D49AA" w14:textId="337B99E4" w:rsidR="002548C4" w:rsidRPr="002548C4" w:rsidRDefault="00000000" w:rsidP="002548C4">
          <w:pPr>
            <w:pStyle w:val="TOC2"/>
            <w:tabs>
              <w:tab w:val="left" w:pos="960"/>
              <w:tab w:val="right" w:leader="dot" w:pos="9016"/>
            </w:tabs>
            <w:spacing w:line="360" w:lineRule="auto"/>
            <w:rPr>
              <w:rFonts w:ascii="Times New Roman" w:eastAsiaTheme="minorEastAsia" w:hAnsi="Times New Roman" w:cs="Times New Roman"/>
              <w:noProof/>
              <w:kern w:val="2"/>
              <w14:ligatures w14:val="standardContextual"/>
            </w:rPr>
          </w:pPr>
          <w:hyperlink w:anchor="_Toc224994163" w:history="1">
            <w:r w:rsidR="002548C4" w:rsidRPr="002548C4">
              <w:rPr>
                <w:rStyle w:val="Hyperlink"/>
                <w:rFonts w:ascii="Times New Roman" w:hAnsi="Times New Roman" w:cs="Times New Roman"/>
                <w:noProof/>
              </w:rPr>
              <w:t>2.1</w:t>
            </w:r>
            <w:r w:rsidR="002548C4" w:rsidRPr="002548C4">
              <w:rPr>
                <w:rFonts w:ascii="Times New Roman" w:eastAsiaTheme="minorEastAsia" w:hAnsi="Times New Roman" w:cs="Times New Roman"/>
                <w:noProof/>
                <w:kern w:val="2"/>
                <w14:ligatures w14:val="standardContextual"/>
              </w:rPr>
              <w:tab/>
            </w:r>
            <w:r w:rsidR="002548C4" w:rsidRPr="002548C4">
              <w:rPr>
                <w:rStyle w:val="Hyperlink"/>
                <w:rFonts w:ascii="Times New Roman" w:hAnsi="Times New Roman" w:cs="Times New Roman"/>
                <w:noProof/>
              </w:rPr>
              <w:t>Political and Legal Environment</w:t>
            </w:r>
            <w:r w:rsidR="002548C4" w:rsidRPr="002548C4">
              <w:rPr>
                <w:rFonts w:ascii="Times New Roman" w:hAnsi="Times New Roman" w:cs="Times New Roman"/>
                <w:noProof/>
                <w:webHidden/>
              </w:rPr>
              <w:tab/>
            </w:r>
            <w:r w:rsidR="002548C4" w:rsidRPr="002548C4">
              <w:rPr>
                <w:rFonts w:ascii="Times New Roman" w:hAnsi="Times New Roman" w:cs="Times New Roman"/>
                <w:noProof/>
                <w:webHidden/>
              </w:rPr>
              <w:fldChar w:fldCharType="begin"/>
            </w:r>
            <w:r w:rsidR="002548C4" w:rsidRPr="002548C4">
              <w:rPr>
                <w:rFonts w:ascii="Times New Roman" w:hAnsi="Times New Roman" w:cs="Times New Roman"/>
                <w:noProof/>
                <w:webHidden/>
              </w:rPr>
              <w:instrText xml:space="preserve"> PAGEREF _Toc224994163 \h </w:instrText>
            </w:r>
            <w:r w:rsidR="002548C4" w:rsidRPr="002548C4">
              <w:rPr>
                <w:rFonts w:ascii="Times New Roman" w:hAnsi="Times New Roman" w:cs="Times New Roman"/>
                <w:noProof/>
                <w:webHidden/>
              </w:rPr>
            </w:r>
            <w:r w:rsidR="002548C4" w:rsidRPr="002548C4">
              <w:rPr>
                <w:rFonts w:ascii="Times New Roman" w:hAnsi="Times New Roman" w:cs="Times New Roman"/>
                <w:noProof/>
                <w:webHidden/>
              </w:rPr>
              <w:fldChar w:fldCharType="separate"/>
            </w:r>
            <w:r w:rsidR="002548C4" w:rsidRPr="002548C4">
              <w:rPr>
                <w:rFonts w:ascii="Times New Roman" w:hAnsi="Times New Roman" w:cs="Times New Roman"/>
                <w:noProof/>
                <w:webHidden/>
              </w:rPr>
              <w:t>4</w:t>
            </w:r>
            <w:r w:rsidR="002548C4" w:rsidRPr="002548C4">
              <w:rPr>
                <w:rFonts w:ascii="Times New Roman" w:hAnsi="Times New Roman" w:cs="Times New Roman"/>
                <w:noProof/>
                <w:webHidden/>
              </w:rPr>
              <w:fldChar w:fldCharType="end"/>
            </w:r>
          </w:hyperlink>
        </w:p>
        <w:p w14:paraId="76CFF4B1" w14:textId="477176B3" w:rsidR="002548C4" w:rsidRPr="002548C4" w:rsidRDefault="00000000" w:rsidP="002548C4">
          <w:pPr>
            <w:pStyle w:val="TOC3"/>
            <w:tabs>
              <w:tab w:val="left" w:pos="1440"/>
              <w:tab w:val="right" w:leader="dot" w:pos="9016"/>
            </w:tabs>
            <w:spacing w:line="360" w:lineRule="auto"/>
            <w:rPr>
              <w:rFonts w:ascii="Times New Roman" w:eastAsiaTheme="minorEastAsia" w:hAnsi="Times New Roman" w:cs="Times New Roman"/>
              <w:noProof/>
              <w:kern w:val="2"/>
              <w14:ligatures w14:val="standardContextual"/>
            </w:rPr>
          </w:pPr>
          <w:hyperlink w:anchor="_Toc224994164" w:history="1">
            <w:r w:rsidR="002548C4" w:rsidRPr="002548C4">
              <w:rPr>
                <w:rStyle w:val="Hyperlink"/>
                <w:rFonts w:ascii="Times New Roman" w:hAnsi="Times New Roman" w:cs="Times New Roman"/>
                <w:noProof/>
              </w:rPr>
              <w:t>2.1.1</w:t>
            </w:r>
            <w:r w:rsidR="002548C4" w:rsidRPr="002548C4">
              <w:rPr>
                <w:rFonts w:ascii="Times New Roman" w:eastAsiaTheme="minorEastAsia" w:hAnsi="Times New Roman" w:cs="Times New Roman"/>
                <w:noProof/>
                <w:kern w:val="2"/>
                <w14:ligatures w14:val="standardContextual"/>
              </w:rPr>
              <w:tab/>
            </w:r>
            <w:r w:rsidR="002548C4" w:rsidRPr="002548C4">
              <w:rPr>
                <w:rStyle w:val="Hyperlink"/>
                <w:rFonts w:ascii="Times New Roman" w:hAnsi="Times New Roman" w:cs="Times New Roman"/>
                <w:noProof/>
              </w:rPr>
              <w:t>Tesla: From Policy Asset to Political Liability</w:t>
            </w:r>
            <w:r w:rsidR="002548C4" w:rsidRPr="002548C4">
              <w:rPr>
                <w:rFonts w:ascii="Times New Roman" w:hAnsi="Times New Roman" w:cs="Times New Roman"/>
                <w:noProof/>
                <w:webHidden/>
              </w:rPr>
              <w:tab/>
            </w:r>
            <w:r w:rsidR="002548C4" w:rsidRPr="002548C4">
              <w:rPr>
                <w:rFonts w:ascii="Times New Roman" w:hAnsi="Times New Roman" w:cs="Times New Roman"/>
                <w:noProof/>
                <w:webHidden/>
              </w:rPr>
              <w:fldChar w:fldCharType="begin"/>
            </w:r>
            <w:r w:rsidR="002548C4" w:rsidRPr="002548C4">
              <w:rPr>
                <w:rFonts w:ascii="Times New Roman" w:hAnsi="Times New Roman" w:cs="Times New Roman"/>
                <w:noProof/>
                <w:webHidden/>
              </w:rPr>
              <w:instrText xml:space="preserve"> PAGEREF _Toc224994164 \h </w:instrText>
            </w:r>
            <w:r w:rsidR="002548C4" w:rsidRPr="002548C4">
              <w:rPr>
                <w:rFonts w:ascii="Times New Roman" w:hAnsi="Times New Roman" w:cs="Times New Roman"/>
                <w:noProof/>
                <w:webHidden/>
              </w:rPr>
            </w:r>
            <w:r w:rsidR="002548C4" w:rsidRPr="002548C4">
              <w:rPr>
                <w:rFonts w:ascii="Times New Roman" w:hAnsi="Times New Roman" w:cs="Times New Roman"/>
                <w:noProof/>
                <w:webHidden/>
              </w:rPr>
              <w:fldChar w:fldCharType="separate"/>
            </w:r>
            <w:r w:rsidR="002548C4" w:rsidRPr="002548C4">
              <w:rPr>
                <w:rFonts w:ascii="Times New Roman" w:hAnsi="Times New Roman" w:cs="Times New Roman"/>
                <w:noProof/>
                <w:webHidden/>
              </w:rPr>
              <w:t>4</w:t>
            </w:r>
            <w:r w:rsidR="002548C4" w:rsidRPr="002548C4">
              <w:rPr>
                <w:rFonts w:ascii="Times New Roman" w:hAnsi="Times New Roman" w:cs="Times New Roman"/>
                <w:noProof/>
                <w:webHidden/>
              </w:rPr>
              <w:fldChar w:fldCharType="end"/>
            </w:r>
          </w:hyperlink>
        </w:p>
        <w:p w14:paraId="22EB26E9" w14:textId="437B4B00" w:rsidR="002548C4" w:rsidRPr="002548C4" w:rsidRDefault="00000000" w:rsidP="002548C4">
          <w:pPr>
            <w:pStyle w:val="TOC3"/>
            <w:tabs>
              <w:tab w:val="left" w:pos="1440"/>
              <w:tab w:val="right" w:leader="dot" w:pos="9016"/>
            </w:tabs>
            <w:spacing w:line="360" w:lineRule="auto"/>
            <w:rPr>
              <w:rFonts w:ascii="Times New Roman" w:eastAsiaTheme="minorEastAsia" w:hAnsi="Times New Roman" w:cs="Times New Roman"/>
              <w:noProof/>
              <w:kern w:val="2"/>
              <w14:ligatures w14:val="standardContextual"/>
            </w:rPr>
          </w:pPr>
          <w:hyperlink w:anchor="_Toc224994165" w:history="1">
            <w:r w:rsidR="002548C4" w:rsidRPr="002548C4">
              <w:rPr>
                <w:rStyle w:val="Hyperlink"/>
                <w:rFonts w:ascii="Times New Roman" w:hAnsi="Times New Roman" w:cs="Times New Roman"/>
                <w:noProof/>
              </w:rPr>
              <w:t>2.1.2</w:t>
            </w:r>
            <w:r w:rsidR="002548C4" w:rsidRPr="002548C4">
              <w:rPr>
                <w:rFonts w:ascii="Times New Roman" w:eastAsiaTheme="minorEastAsia" w:hAnsi="Times New Roman" w:cs="Times New Roman"/>
                <w:noProof/>
                <w:kern w:val="2"/>
                <w14:ligatures w14:val="standardContextual"/>
              </w:rPr>
              <w:tab/>
            </w:r>
            <w:r w:rsidR="002548C4" w:rsidRPr="002548C4">
              <w:rPr>
                <w:rStyle w:val="Hyperlink"/>
                <w:rFonts w:ascii="Times New Roman" w:hAnsi="Times New Roman" w:cs="Times New Roman"/>
                <w:noProof/>
              </w:rPr>
              <w:t>BYD: Trade Policy as Structural Barrier and Strategic Opportunity.</w:t>
            </w:r>
            <w:r w:rsidR="002548C4" w:rsidRPr="002548C4">
              <w:rPr>
                <w:rFonts w:ascii="Times New Roman" w:hAnsi="Times New Roman" w:cs="Times New Roman"/>
                <w:noProof/>
                <w:webHidden/>
              </w:rPr>
              <w:tab/>
            </w:r>
            <w:r w:rsidR="002548C4" w:rsidRPr="002548C4">
              <w:rPr>
                <w:rFonts w:ascii="Times New Roman" w:hAnsi="Times New Roman" w:cs="Times New Roman"/>
                <w:noProof/>
                <w:webHidden/>
              </w:rPr>
              <w:fldChar w:fldCharType="begin"/>
            </w:r>
            <w:r w:rsidR="002548C4" w:rsidRPr="002548C4">
              <w:rPr>
                <w:rFonts w:ascii="Times New Roman" w:hAnsi="Times New Roman" w:cs="Times New Roman"/>
                <w:noProof/>
                <w:webHidden/>
              </w:rPr>
              <w:instrText xml:space="preserve"> PAGEREF _Toc224994165 \h </w:instrText>
            </w:r>
            <w:r w:rsidR="002548C4" w:rsidRPr="002548C4">
              <w:rPr>
                <w:rFonts w:ascii="Times New Roman" w:hAnsi="Times New Roman" w:cs="Times New Roman"/>
                <w:noProof/>
                <w:webHidden/>
              </w:rPr>
            </w:r>
            <w:r w:rsidR="002548C4" w:rsidRPr="002548C4">
              <w:rPr>
                <w:rFonts w:ascii="Times New Roman" w:hAnsi="Times New Roman" w:cs="Times New Roman"/>
                <w:noProof/>
                <w:webHidden/>
              </w:rPr>
              <w:fldChar w:fldCharType="separate"/>
            </w:r>
            <w:r w:rsidR="002548C4" w:rsidRPr="002548C4">
              <w:rPr>
                <w:rFonts w:ascii="Times New Roman" w:hAnsi="Times New Roman" w:cs="Times New Roman"/>
                <w:noProof/>
                <w:webHidden/>
              </w:rPr>
              <w:t>4</w:t>
            </w:r>
            <w:r w:rsidR="002548C4" w:rsidRPr="002548C4">
              <w:rPr>
                <w:rFonts w:ascii="Times New Roman" w:hAnsi="Times New Roman" w:cs="Times New Roman"/>
                <w:noProof/>
                <w:webHidden/>
              </w:rPr>
              <w:fldChar w:fldCharType="end"/>
            </w:r>
          </w:hyperlink>
        </w:p>
        <w:p w14:paraId="32406ED2" w14:textId="4DCAA6D2" w:rsidR="002548C4" w:rsidRPr="002548C4" w:rsidRDefault="00000000" w:rsidP="002548C4">
          <w:pPr>
            <w:pStyle w:val="TOC2"/>
            <w:tabs>
              <w:tab w:val="left" w:pos="960"/>
              <w:tab w:val="right" w:leader="dot" w:pos="9016"/>
            </w:tabs>
            <w:spacing w:line="360" w:lineRule="auto"/>
            <w:rPr>
              <w:rFonts w:ascii="Times New Roman" w:eastAsiaTheme="minorEastAsia" w:hAnsi="Times New Roman" w:cs="Times New Roman"/>
              <w:noProof/>
              <w:kern w:val="2"/>
              <w14:ligatures w14:val="standardContextual"/>
            </w:rPr>
          </w:pPr>
          <w:hyperlink w:anchor="_Toc224994166" w:history="1">
            <w:r w:rsidR="002548C4" w:rsidRPr="002548C4">
              <w:rPr>
                <w:rStyle w:val="Hyperlink"/>
                <w:rFonts w:ascii="Times New Roman" w:hAnsi="Times New Roman" w:cs="Times New Roman"/>
                <w:noProof/>
              </w:rPr>
              <w:t>2.2</w:t>
            </w:r>
            <w:r w:rsidR="002548C4" w:rsidRPr="002548C4">
              <w:rPr>
                <w:rFonts w:ascii="Times New Roman" w:eastAsiaTheme="minorEastAsia" w:hAnsi="Times New Roman" w:cs="Times New Roman"/>
                <w:noProof/>
                <w:kern w:val="2"/>
                <w14:ligatures w14:val="standardContextual"/>
              </w:rPr>
              <w:tab/>
            </w:r>
            <w:r w:rsidR="002548C4" w:rsidRPr="002548C4">
              <w:rPr>
                <w:rStyle w:val="Hyperlink"/>
                <w:rFonts w:ascii="Times New Roman" w:hAnsi="Times New Roman" w:cs="Times New Roman"/>
                <w:noProof/>
              </w:rPr>
              <w:t>Economic Environment</w:t>
            </w:r>
            <w:r w:rsidR="002548C4" w:rsidRPr="002548C4">
              <w:rPr>
                <w:rFonts w:ascii="Times New Roman" w:hAnsi="Times New Roman" w:cs="Times New Roman"/>
                <w:noProof/>
                <w:webHidden/>
              </w:rPr>
              <w:tab/>
            </w:r>
            <w:r w:rsidR="002548C4" w:rsidRPr="002548C4">
              <w:rPr>
                <w:rFonts w:ascii="Times New Roman" w:hAnsi="Times New Roman" w:cs="Times New Roman"/>
                <w:noProof/>
                <w:webHidden/>
              </w:rPr>
              <w:fldChar w:fldCharType="begin"/>
            </w:r>
            <w:r w:rsidR="002548C4" w:rsidRPr="002548C4">
              <w:rPr>
                <w:rFonts w:ascii="Times New Roman" w:hAnsi="Times New Roman" w:cs="Times New Roman"/>
                <w:noProof/>
                <w:webHidden/>
              </w:rPr>
              <w:instrText xml:space="preserve"> PAGEREF _Toc224994166 \h </w:instrText>
            </w:r>
            <w:r w:rsidR="002548C4" w:rsidRPr="002548C4">
              <w:rPr>
                <w:rFonts w:ascii="Times New Roman" w:hAnsi="Times New Roman" w:cs="Times New Roman"/>
                <w:noProof/>
                <w:webHidden/>
              </w:rPr>
            </w:r>
            <w:r w:rsidR="002548C4" w:rsidRPr="002548C4">
              <w:rPr>
                <w:rFonts w:ascii="Times New Roman" w:hAnsi="Times New Roman" w:cs="Times New Roman"/>
                <w:noProof/>
                <w:webHidden/>
              </w:rPr>
              <w:fldChar w:fldCharType="separate"/>
            </w:r>
            <w:r w:rsidR="002548C4" w:rsidRPr="002548C4">
              <w:rPr>
                <w:rFonts w:ascii="Times New Roman" w:hAnsi="Times New Roman" w:cs="Times New Roman"/>
                <w:noProof/>
                <w:webHidden/>
              </w:rPr>
              <w:t>4</w:t>
            </w:r>
            <w:r w:rsidR="002548C4" w:rsidRPr="002548C4">
              <w:rPr>
                <w:rFonts w:ascii="Times New Roman" w:hAnsi="Times New Roman" w:cs="Times New Roman"/>
                <w:noProof/>
                <w:webHidden/>
              </w:rPr>
              <w:fldChar w:fldCharType="end"/>
            </w:r>
          </w:hyperlink>
        </w:p>
        <w:p w14:paraId="6CE82E47" w14:textId="1A0A57C4" w:rsidR="002548C4" w:rsidRPr="002548C4" w:rsidRDefault="00000000" w:rsidP="002548C4">
          <w:pPr>
            <w:pStyle w:val="TOC3"/>
            <w:tabs>
              <w:tab w:val="left" w:pos="1440"/>
              <w:tab w:val="right" w:leader="dot" w:pos="9016"/>
            </w:tabs>
            <w:spacing w:line="360" w:lineRule="auto"/>
            <w:rPr>
              <w:rFonts w:ascii="Times New Roman" w:eastAsiaTheme="minorEastAsia" w:hAnsi="Times New Roman" w:cs="Times New Roman"/>
              <w:noProof/>
              <w:kern w:val="2"/>
              <w14:ligatures w14:val="standardContextual"/>
            </w:rPr>
          </w:pPr>
          <w:hyperlink w:anchor="_Toc224994167" w:history="1">
            <w:r w:rsidR="002548C4" w:rsidRPr="002548C4">
              <w:rPr>
                <w:rStyle w:val="Hyperlink"/>
                <w:rFonts w:ascii="Times New Roman" w:hAnsi="Times New Roman" w:cs="Times New Roman"/>
                <w:noProof/>
              </w:rPr>
              <w:t>2.2.1</w:t>
            </w:r>
            <w:r w:rsidR="002548C4" w:rsidRPr="002548C4">
              <w:rPr>
                <w:rFonts w:ascii="Times New Roman" w:eastAsiaTheme="minorEastAsia" w:hAnsi="Times New Roman" w:cs="Times New Roman"/>
                <w:noProof/>
                <w:kern w:val="2"/>
                <w14:ligatures w14:val="standardContextual"/>
              </w:rPr>
              <w:tab/>
            </w:r>
            <w:r w:rsidR="002548C4" w:rsidRPr="002548C4">
              <w:rPr>
                <w:rStyle w:val="Hyperlink"/>
                <w:rFonts w:ascii="Times New Roman" w:hAnsi="Times New Roman" w:cs="Times New Roman"/>
                <w:noProof/>
              </w:rPr>
              <w:t>Tesla: Market Share Erosion and Demand Fragility</w:t>
            </w:r>
            <w:r w:rsidR="002548C4" w:rsidRPr="002548C4">
              <w:rPr>
                <w:rFonts w:ascii="Times New Roman" w:hAnsi="Times New Roman" w:cs="Times New Roman"/>
                <w:noProof/>
                <w:webHidden/>
              </w:rPr>
              <w:tab/>
            </w:r>
            <w:r w:rsidR="002548C4" w:rsidRPr="002548C4">
              <w:rPr>
                <w:rFonts w:ascii="Times New Roman" w:hAnsi="Times New Roman" w:cs="Times New Roman"/>
                <w:noProof/>
                <w:webHidden/>
              </w:rPr>
              <w:fldChar w:fldCharType="begin"/>
            </w:r>
            <w:r w:rsidR="002548C4" w:rsidRPr="002548C4">
              <w:rPr>
                <w:rFonts w:ascii="Times New Roman" w:hAnsi="Times New Roman" w:cs="Times New Roman"/>
                <w:noProof/>
                <w:webHidden/>
              </w:rPr>
              <w:instrText xml:space="preserve"> PAGEREF _Toc224994167 \h </w:instrText>
            </w:r>
            <w:r w:rsidR="002548C4" w:rsidRPr="002548C4">
              <w:rPr>
                <w:rFonts w:ascii="Times New Roman" w:hAnsi="Times New Roman" w:cs="Times New Roman"/>
                <w:noProof/>
                <w:webHidden/>
              </w:rPr>
            </w:r>
            <w:r w:rsidR="002548C4" w:rsidRPr="002548C4">
              <w:rPr>
                <w:rFonts w:ascii="Times New Roman" w:hAnsi="Times New Roman" w:cs="Times New Roman"/>
                <w:noProof/>
                <w:webHidden/>
              </w:rPr>
              <w:fldChar w:fldCharType="separate"/>
            </w:r>
            <w:r w:rsidR="002548C4" w:rsidRPr="002548C4">
              <w:rPr>
                <w:rFonts w:ascii="Times New Roman" w:hAnsi="Times New Roman" w:cs="Times New Roman"/>
                <w:noProof/>
                <w:webHidden/>
              </w:rPr>
              <w:t>4</w:t>
            </w:r>
            <w:r w:rsidR="002548C4" w:rsidRPr="002548C4">
              <w:rPr>
                <w:rFonts w:ascii="Times New Roman" w:hAnsi="Times New Roman" w:cs="Times New Roman"/>
                <w:noProof/>
                <w:webHidden/>
              </w:rPr>
              <w:fldChar w:fldCharType="end"/>
            </w:r>
          </w:hyperlink>
        </w:p>
        <w:p w14:paraId="22443848" w14:textId="3615B6A4" w:rsidR="002548C4" w:rsidRPr="002548C4" w:rsidRDefault="00000000" w:rsidP="002548C4">
          <w:pPr>
            <w:pStyle w:val="TOC3"/>
            <w:tabs>
              <w:tab w:val="left" w:pos="1440"/>
              <w:tab w:val="right" w:leader="dot" w:pos="9016"/>
            </w:tabs>
            <w:spacing w:line="360" w:lineRule="auto"/>
            <w:rPr>
              <w:rFonts w:ascii="Times New Roman" w:eastAsiaTheme="minorEastAsia" w:hAnsi="Times New Roman" w:cs="Times New Roman"/>
              <w:noProof/>
              <w:kern w:val="2"/>
              <w14:ligatures w14:val="standardContextual"/>
            </w:rPr>
          </w:pPr>
          <w:hyperlink w:anchor="_Toc224994168" w:history="1">
            <w:r w:rsidR="002548C4" w:rsidRPr="002548C4">
              <w:rPr>
                <w:rStyle w:val="Hyperlink"/>
                <w:rFonts w:ascii="Times New Roman" w:hAnsi="Times New Roman" w:cs="Times New Roman"/>
                <w:noProof/>
              </w:rPr>
              <w:t>2.2.2</w:t>
            </w:r>
            <w:r w:rsidR="002548C4" w:rsidRPr="002548C4">
              <w:rPr>
                <w:rFonts w:ascii="Times New Roman" w:eastAsiaTheme="minorEastAsia" w:hAnsi="Times New Roman" w:cs="Times New Roman"/>
                <w:noProof/>
                <w:kern w:val="2"/>
                <w14:ligatures w14:val="standardContextual"/>
              </w:rPr>
              <w:tab/>
            </w:r>
            <w:r w:rsidR="002548C4" w:rsidRPr="002548C4">
              <w:rPr>
                <w:rStyle w:val="Hyperlink"/>
                <w:rFonts w:ascii="Times New Roman" w:hAnsi="Times New Roman" w:cs="Times New Roman"/>
                <w:noProof/>
              </w:rPr>
              <w:t>BYD: Vertical Integration as Economic Competitive Advantage.</w:t>
            </w:r>
            <w:r w:rsidR="002548C4" w:rsidRPr="002548C4">
              <w:rPr>
                <w:rFonts w:ascii="Times New Roman" w:hAnsi="Times New Roman" w:cs="Times New Roman"/>
                <w:noProof/>
                <w:webHidden/>
              </w:rPr>
              <w:tab/>
            </w:r>
            <w:r w:rsidR="002548C4" w:rsidRPr="002548C4">
              <w:rPr>
                <w:rFonts w:ascii="Times New Roman" w:hAnsi="Times New Roman" w:cs="Times New Roman"/>
                <w:noProof/>
                <w:webHidden/>
              </w:rPr>
              <w:fldChar w:fldCharType="begin"/>
            </w:r>
            <w:r w:rsidR="002548C4" w:rsidRPr="002548C4">
              <w:rPr>
                <w:rFonts w:ascii="Times New Roman" w:hAnsi="Times New Roman" w:cs="Times New Roman"/>
                <w:noProof/>
                <w:webHidden/>
              </w:rPr>
              <w:instrText xml:space="preserve"> PAGEREF _Toc224994168 \h </w:instrText>
            </w:r>
            <w:r w:rsidR="002548C4" w:rsidRPr="002548C4">
              <w:rPr>
                <w:rFonts w:ascii="Times New Roman" w:hAnsi="Times New Roman" w:cs="Times New Roman"/>
                <w:noProof/>
                <w:webHidden/>
              </w:rPr>
            </w:r>
            <w:r w:rsidR="002548C4" w:rsidRPr="002548C4">
              <w:rPr>
                <w:rFonts w:ascii="Times New Roman" w:hAnsi="Times New Roman" w:cs="Times New Roman"/>
                <w:noProof/>
                <w:webHidden/>
              </w:rPr>
              <w:fldChar w:fldCharType="separate"/>
            </w:r>
            <w:r w:rsidR="002548C4" w:rsidRPr="002548C4">
              <w:rPr>
                <w:rFonts w:ascii="Times New Roman" w:hAnsi="Times New Roman" w:cs="Times New Roman"/>
                <w:noProof/>
                <w:webHidden/>
              </w:rPr>
              <w:t>5</w:t>
            </w:r>
            <w:r w:rsidR="002548C4" w:rsidRPr="002548C4">
              <w:rPr>
                <w:rFonts w:ascii="Times New Roman" w:hAnsi="Times New Roman" w:cs="Times New Roman"/>
                <w:noProof/>
                <w:webHidden/>
              </w:rPr>
              <w:fldChar w:fldCharType="end"/>
            </w:r>
          </w:hyperlink>
        </w:p>
        <w:p w14:paraId="2E2FD795" w14:textId="4E251B5A" w:rsidR="002548C4" w:rsidRPr="002548C4" w:rsidRDefault="00000000" w:rsidP="002548C4">
          <w:pPr>
            <w:pStyle w:val="TOC1"/>
            <w:tabs>
              <w:tab w:val="left" w:pos="480"/>
              <w:tab w:val="right" w:leader="dot" w:pos="9016"/>
            </w:tabs>
            <w:spacing w:line="360" w:lineRule="auto"/>
            <w:rPr>
              <w:rFonts w:ascii="Times New Roman" w:eastAsiaTheme="minorEastAsia" w:hAnsi="Times New Roman" w:cs="Times New Roman"/>
              <w:noProof/>
              <w:kern w:val="2"/>
              <w14:ligatures w14:val="standardContextual"/>
            </w:rPr>
          </w:pPr>
          <w:hyperlink w:anchor="_Toc224994169" w:history="1">
            <w:r w:rsidR="002548C4" w:rsidRPr="002548C4">
              <w:rPr>
                <w:rStyle w:val="Hyperlink"/>
                <w:rFonts w:ascii="Times New Roman" w:hAnsi="Times New Roman" w:cs="Times New Roman"/>
                <w:noProof/>
              </w:rPr>
              <w:t>3</w:t>
            </w:r>
            <w:r w:rsidR="002548C4" w:rsidRPr="002548C4">
              <w:rPr>
                <w:rFonts w:ascii="Times New Roman" w:eastAsiaTheme="minorEastAsia" w:hAnsi="Times New Roman" w:cs="Times New Roman"/>
                <w:noProof/>
                <w:kern w:val="2"/>
                <w14:ligatures w14:val="standardContextual"/>
              </w:rPr>
              <w:tab/>
            </w:r>
            <w:r w:rsidR="002548C4" w:rsidRPr="002548C4">
              <w:rPr>
                <w:rStyle w:val="Hyperlink"/>
                <w:rFonts w:ascii="Times New Roman" w:hAnsi="Times New Roman" w:cs="Times New Roman"/>
                <w:noProof/>
              </w:rPr>
              <w:t>Task 2: Strategic Responses</w:t>
            </w:r>
            <w:r w:rsidR="002548C4" w:rsidRPr="002548C4">
              <w:rPr>
                <w:rFonts w:ascii="Times New Roman" w:hAnsi="Times New Roman" w:cs="Times New Roman"/>
                <w:noProof/>
                <w:webHidden/>
              </w:rPr>
              <w:tab/>
            </w:r>
            <w:r w:rsidR="002548C4" w:rsidRPr="002548C4">
              <w:rPr>
                <w:rFonts w:ascii="Times New Roman" w:hAnsi="Times New Roman" w:cs="Times New Roman"/>
                <w:noProof/>
                <w:webHidden/>
              </w:rPr>
              <w:fldChar w:fldCharType="begin"/>
            </w:r>
            <w:r w:rsidR="002548C4" w:rsidRPr="002548C4">
              <w:rPr>
                <w:rFonts w:ascii="Times New Roman" w:hAnsi="Times New Roman" w:cs="Times New Roman"/>
                <w:noProof/>
                <w:webHidden/>
              </w:rPr>
              <w:instrText xml:space="preserve"> PAGEREF _Toc224994169 \h </w:instrText>
            </w:r>
            <w:r w:rsidR="002548C4" w:rsidRPr="002548C4">
              <w:rPr>
                <w:rFonts w:ascii="Times New Roman" w:hAnsi="Times New Roman" w:cs="Times New Roman"/>
                <w:noProof/>
                <w:webHidden/>
              </w:rPr>
            </w:r>
            <w:r w:rsidR="002548C4" w:rsidRPr="002548C4">
              <w:rPr>
                <w:rFonts w:ascii="Times New Roman" w:hAnsi="Times New Roman" w:cs="Times New Roman"/>
                <w:noProof/>
                <w:webHidden/>
              </w:rPr>
              <w:fldChar w:fldCharType="separate"/>
            </w:r>
            <w:r w:rsidR="002548C4" w:rsidRPr="002548C4">
              <w:rPr>
                <w:rFonts w:ascii="Times New Roman" w:hAnsi="Times New Roman" w:cs="Times New Roman"/>
                <w:noProof/>
                <w:webHidden/>
              </w:rPr>
              <w:t>6</w:t>
            </w:r>
            <w:r w:rsidR="002548C4" w:rsidRPr="002548C4">
              <w:rPr>
                <w:rFonts w:ascii="Times New Roman" w:hAnsi="Times New Roman" w:cs="Times New Roman"/>
                <w:noProof/>
                <w:webHidden/>
              </w:rPr>
              <w:fldChar w:fldCharType="end"/>
            </w:r>
          </w:hyperlink>
        </w:p>
        <w:p w14:paraId="7C6E3628" w14:textId="445C29DA" w:rsidR="002548C4" w:rsidRPr="002548C4" w:rsidRDefault="00000000" w:rsidP="002548C4">
          <w:pPr>
            <w:pStyle w:val="TOC2"/>
            <w:tabs>
              <w:tab w:val="left" w:pos="960"/>
              <w:tab w:val="right" w:leader="dot" w:pos="9016"/>
            </w:tabs>
            <w:spacing w:line="360" w:lineRule="auto"/>
            <w:rPr>
              <w:rFonts w:ascii="Times New Roman" w:eastAsiaTheme="minorEastAsia" w:hAnsi="Times New Roman" w:cs="Times New Roman"/>
              <w:noProof/>
              <w:kern w:val="2"/>
              <w14:ligatures w14:val="standardContextual"/>
            </w:rPr>
          </w:pPr>
          <w:hyperlink w:anchor="_Toc224994170" w:history="1">
            <w:r w:rsidR="002548C4" w:rsidRPr="002548C4">
              <w:rPr>
                <w:rStyle w:val="Hyperlink"/>
                <w:rFonts w:ascii="Times New Roman" w:hAnsi="Times New Roman" w:cs="Times New Roman"/>
                <w:noProof/>
              </w:rPr>
              <w:t>3.1</w:t>
            </w:r>
            <w:r w:rsidR="002548C4" w:rsidRPr="002548C4">
              <w:rPr>
                <w:rFonts w:ascii="Times New Roman" w:eastAsiaTheme="minorEastAsia" w:hAnsi="Times New Roman" w:cs="Times New Roman"/>
                <w:noProof/>
                <w:kern w:val="2"/>
                <w14:ligatures w14:val="standardContextual"/>
              </w:rPr>
              <w:tab/>
            </w:r>
            <w:r w:rsidR="002548C4" w:rsidRPr="002548C4">
              <w:rPr>
                <w:rStyle w:val="Hyperlink"/>
                <w:rFonts w:ascii="Times New Roman" w:hAnsi="Times New Roman" w:cs="Times New Roman"/>
                <w:noProof/>
              </w:rPr>
              <w:t>Porter's Generic Competitive Strategies</w:t>
            </w:r>
            <w:r w:rsidR="002548C4" w:rsidRPr="002548C4">
              <w:rPr>
                <w:rFonts w:ascii="Times New Roman" w:hAnsi="Times New Roman" w:cs="Times New Roman"/>
                <w:noProof/>
                <w:webHidden/>
              </w:rPr>
              <w:tab/>
            </w:r>
            <w:r w:rsidR="002548C4" w:rsidRPr="002548C4">
              <w:rPr>
                <w:rFonts w:ascii="Times New Roman" w:hAnsi="Times New Roman" w:cs="Times New Roman"/>
                <w:noProof/>
                <w:webHidden/>
              </w:rPr>
              <w:fldChar w:fldCharType="begin"/>
            </w:r>
            <w:r w:rsidR="002548C4" w:rsidRPr="002548C4">
              <w:rPr>
                <w:rFonts w:ascii="Times New Roman" w:hAnsi="Times New Roman" w:cs="Times New Roman"/>
                <w:noProof/>
                <w:webHidden/>
              </w:rPr>
              <w:instrText xml:space="preserve"> PAGEREF _Toc224994170 \h </w:instrText>
            </w:r>
            <w:r w:rsidR="002548C4" w:rsidRPr="002548C4">
              <w:rPr>
                <w:rFonts w:ascii="Times New Roman" w:hAnsi="Times New Roman" w:cs="Times New Roman"/>
                <w:noProof/>
                <w:webHidden/>
              </w:rPr>
            </w:r>
            <w:r w:rsidR="002548C4" w:rsidRPr="002548C4">
              <w:rPr>
                <w:rFonts w:ascii="Times New Roman" w:hAnsi="Times New Roman" w:cs="Times New Roman"/>
                <w:noProof/>
                <w:webHidden/>
              </w:rPr>
              <w:fldChar w:fldCharType="separate"/>
            </w:r>
            <w:r w:rsidR="002548C4" w:rsidRPr="002548C4">
              <w:rPr>
                <w:rFonts w:ascii="Times New Roman" w:hAnsi="Times New Roman" w:cs="Times New Roman"/>
                <w:noProof/>
                <w:webHidden/>
              </w:rPr>
              <w:t>7</w:t>
            </w:r>
            <w:r w:rsidR="002548C4" w:rsidRPr="002548C4">
              <w:rPr>
                <w:rFonts w:ascii="Times New Roman" w:hAnsi="Times New Roman" w:cs="Times New Roman"/>
                <w:noProof/>
                <w:webHidden/>
              </w:rPr>
              <w:fldChar w:fldCharType="end"/>
            </w:r>
          </w:hyperlink>
        </w:p>
        <w:p w14:paraId="2B20A43A" w14:textId="097DFDD7" w:rsidR="002548C4" w:rsidRPr="002548C4" w:rsidRDefault="00000000" w:rsidP="002548C4">
          <w:pPr>
            <w:pStyle w:val="TOC3"/>
            <w:tabs>
              <w:tab w:val="left" w:pos="1440"/>
              <w:tab w:val="right" w:leader="dot" w:pos="9016"/>
            </w:tabs>
            <w:spacing w:line="360" w:lineRule="auto"/>
            <w:rPr>
              <w:rFonts w:ascii="Times New Roman" w:eastAsiaTheme="minorEastAsia" w:hAnsi="Times New Roman" w:cs="Times New Roman"/>
              <w:noProof/>
              <w:kern w:val="2"/>
              <w14:ligatures w14:val="standardContextual"/>
            </w:rPr>
          </w:pPr>
          <w:hyperlink w:anchor="_Toc224994171" w:history="1">
            <w:r w:rsidR="002548C4" w:rsidRPr="002548C4">
              <w:rPr>
                <w:rStyle w:val="Hyperlink"/>
                <w:rFonts w:ascii="Times New Roman" w:hAnsi="Times New Roman" w:cs="Times New Roman"/>
                <w:noProof/>
              </w:rPr>
              <w:t>3.1.1</w:t>
            </w:r>
            <w:r w:rsidR="002548C4" w:rsidRPr="002548C4">
              <w:rPr>
                <w:rFonts w:ascii="Times New Roman" w:eastAsiaTheme="minorEastAsia" w:hAnsi="Times New Roman" w:cs="Times New Roman"/>
                <w:noProof/>
                <w:kern w:val="2"/>
                <w14:ligatures w14:val="standardContextual"/>
              </w:rPr>
              <w:tab/>
            </w:r>
            <w:r w:rsidR="002548C4" w:rsidRPr="002548C4">
              <w:rPr>
                <w:rStyle w:val="Hyperlink"/>
                <w:rFonts w:ascii="Times New Roman" w:hAnsi="Times New Roman" w:cs="Times New Roman"/>
                <w:noProof/>
              </w:rPr>
              <w:t>Tesla: Large Differentiation Strategy.</w:t>
            </w:r>
            <w:r w:rsidR="002548C4" w:rsidRPr="002548C4">
              <w:rPr>
                <w:rFonts w:ascii="Times New Roman" w:hAnsi="Times New Roman" w:cs="Times New Roman"/>
                <w:noProof/>
                <w:webHidden/>
              </w:rPr>
              <w:tab/>
            </w:r>
            <w:r w:rsidR="002548C4" w:rsidRPr="002548C4">
              <w:rPr>
                <w:rFonts w:ascii="Times New Roman" w:hAnsi="Times New Roman" w:cs="Times New Roman"/>
                <w:noProof/>
                <w:webHidden/>
              </w:rPr>
              <w:fldChar w:fldCharType="begin"/>
            </w:r>
            <w:r w:rsidR="002548C4" w:rsidRPr="002548C4">
              <w:rPr>
                <w:rFonts w:ascii="Times New Roman" w:hAnsi="Times New Roman" w:cs="Times New Roman"/>
                <w:noProof/>
                <w:webHidden/>
              </w:rPr>
              <w:instrText xml:space="preserve"> PAGEREF _Toc224994171 \h </w:instrText>
            </w:r>
            <w:r w:rsidR="002548C4" w:rsidRPr="002548C4">
              <w:rPr>
                <w:rFonts w:ascii="Times New Roman" w:hAnsi="Times New Roman" w:cs="Times New Roman"/>
                <w:noProof/>
                <w:webHidden/>
              </w:rPr>
            </w:r>
            <w:r w:rsidR="002548C4" w:rsidRPr="002548C4">
              <w:rPr>
                <w:rFonts w:ascii="Times New Roman" w:hAnsi="Times New Roman" w:cs="Times New Roman"/>
                <w:noProof/>
                <w:webHidden/>
              </w:rPr>
              <w:fldChar w:fldCharType="separate"/>
            </w:r>
            <w:r w:rsidR="002548C4" w:rsidRPr="002548C4">
              <w:rPr>
                <w:rFonts w:ascii="Times New Roman" w:hAnsi="Times New Roman" w:cs="Times New Roman"/>
                <w:noProof/>
                <w:webHidden/>
              </w:rPr>
              <w:t>7</w:t>
            </w:r>
            <w:r w:rsidR="002548C4" w:rsidRPr="002548C4">
              <w:rPr>
                <w:rFonts w:ascii="Times New Roman" w:hAnsi="Times New Roman" w:cs="Times New Roman"/>
                <w:noProof/>
                <w:webHidden/>
              </w:rPr>
              <w:fldChar w:fldCharType="end"/>
            </w:r>
          </w:hyperlink>
        </w:p>
        <w:p w14:paraId="1E491D1D" w14:textId="61B77688" w:rsidR="002548C4" w:rsidRPr="002548C4" w:rsidRDefault="00000000" w:rsidP="002548C4">
          <w:pPr>
            <w:pStyle w:val="TOC3"/>
            <w:tabs>
              <w:tab w:val="left" w:pos="1440"/>
              <w:tab w:val="right" w:leader="dot" w:pos="9016"/>
            </w:tabs>
            <w:spacing w:line="360" w:lineRule="auto"/>
            <w:rPr>
              <w:rFonts w:ascii="Times New Roman" w:eastAsiaTheme="minorEastAsia" w:hAnsi="Times New Roman" w:cs="Times New Roman"/>
              <w:noProof/>
              <w:kern w:val="2"/>
              <w14:ligatures w14:val="standardContextual"/>
            </w:rPr>
          </w:pPr>
          <w:hyperlink w:anchor="_Toc224994172" w:history="1">
            <w:r w:rsidR="002548C4" w:rsidRPr="002548C4">
              <w:rPr>
                <w:rStyle w:val="Hyperlink"/>
                <w:rFonts w:ascii="Times New Roman" w:hAnsi="Times New Roman" w:cs="Times New Roman"/>
                <w:noProof/>
              </w:rPr>
              <w:t>3.1.2</w:t>
            </w:r>
            <w:r w:rsidR="002548C4" w:rsidRPr="002548C4">
              <w:rPr>
                <w:rFonts w:ascii="Times New Roman" w:eastAsiaTheme="minorEastAsia" w:hAnsi="Times New Roman" w:cs="Times New Roman"/>
                <w:noProof/>
                <w:kern w:val="2"/>
                <w14:ligatures w14:val="standardContextual"/>
              </w:rPr>
              <w:tab/>
            </w:r>
            <w:r w:rsidR="002548C4" w:rsidRPr="002548C4">
              <w:rPr>
                <w:rStyle w:val="Hyperlink"/>
                <w:rFonts w:ascii="Times New Roman" w:hAnsi="Times New Roman" w:cs="Times New Roman"/>
                <w:noProof/>
              </w:rPr>
              <w:t>BYD: Cost Leadership Strategy.</w:t>
            </w:r>
            <w:r w:rsidR="002548C4" w:rsidRPr="002548C4">
              <w:rPr>
                <w:rFonts w:ascii="Times New Roman" w:hAnsi="Times New Roman" w:cs="Times New Roman"/>
                <w:noProof/>
                <w:webHidden/>
              </w:rPr>
              <w:tab/>
            </w:r>
            <w:r w:rsidR="002548C4" w:rsidRPr="002548C4">
              <w:rPr>
                <w:rFonts w:ascii="Times New Roman" w:hAnsi="Times New Roman" w:cs="Times New Roman"/>
                <w:noProof/>
                <w:webHidden/>
              </w:rPr>
              <w:fldChar w:fldCharType="begin"/>
            </w:r>
            <w:r w:rsidR="002548C4" w:rsidRPr="002548C4">
              <w:rPr>
                <w:rFonts w:ascii="Times New Roman" w:hAnsi="Times New Roman" w:cs="Times New Roman"/>
                <w:noProof/>
                <w:webHidden/>
              </w:rPr>
              <w:instrText xml:space="preserve"> PAGEREF _Toc224994172 \h </w:instrText>
            </w:r>
            <w:r w:rsidR="002548C4" w:rsidRPr="002548C4">
              <w:rPr>
                <w:rFonts w:ascii="Times New Roman" w:hAnsi="Times New Roman" w:cs="Times New Roman"/>
                <w:noProof/>
                <w:webHidden/>
              </w:rPr>
            </w:r>
            <w:r w:rsidR="002548C4" w:rsidRPr="002548C4">
              <w:rPr>
                <w:rFonts w:ascii="Times New Roman" w:hAnsi="Times New Roman" w:cs="Times New Roman"/>
                <w:noProof/>
                <w:webHidden/>
              </w:rPr>
              <w:fldChar w:fldCharType="separate"/>
            </w:r>
            <w:r w:rsidR="002548C4" w:rsidRPr="002548C4">
              <w:rPr>
                <w:rFonts w:ascii="Times New Roman" w:hAnsi="Times New Roman" w:cs="Times New Roman"/>
                <w:noProof/>
                <w:webHidden/>
              </w:rPr>
              <w:t>7</w:t>
            </w:r>
            <w:r w:rsidR="002548C4" w:rsidRPr="002548C4">
              <w:rPr>
                <w:rFonts w:ascii="Times New Roman" w:hAnsi="Times New Roman" w:cs="Times New Roman"/>
                <w:noProof/>
                <w:webHidden/>
              </w:rPr>
              <w:fldChar w:fldCharType="end"/>
            </w:r>
          </w:hyperlink>
        </w:p>
        <w:p w14:paraId="75EEA56B" w14:textId="19FA78BA" w:rsidR="002548C4" w:rsidRPr="002548C4" w:rsidRDefault="00000000" w:rsidP="002548C4">
          <w:pPr>
            <w:pStyle w:val="TOC2"/>
            <w:tabs>
              <w:tab w:val="left" w:pos="960"/>
              <w:tab w:val="right" w:leader="dot" w:pos="9016"/>
            </w:tabs>
            <w:spacing w:line="360" w:lineRule="auto"/>
            <w:rPr>
              <w:rFonts w:ascii="Times New Roman" w:eastAsiaTheme="minorEastAsia" w:hAnsi="Times New Roman" w:cs="Times New Roman"/>
              <w:noProof/>
              <w:kern w:val="2"/>
              <w14:ligatures w14:val="standardContextual"/>
            </w:rPr>
          </w:pPr>
          <w:hyperlink w:anchor="_Toc224994173" w:history="1">
            <w:r w:rsidR="002548C4" w:rsidRPr="002548C4">
              <w:rPr>
                <w:rStyle w:val="Hyperlink"/>
                <w:rFonts w:ascii="Times New Roman" w:hAnsi="Times New Roman" w:cs="Times New Roman"/>
                <w:noProof/>
              </w:rPr>
              <w:t>3.2</w:t>
            </w:r>
            <w:r w:rsidR="002548C4" w:rsidRPr="002548C4">
              <w:rPr>
                <w:rFonts w:ascii="Times New Roman" w:eastAsiaTheme="minorEastAsia" w:hAnsi="Times New Roman" w:cs="Times New Roman"/>
                <w:noProof/>
                <w:kern w:val="2"/>
                <w14:ligatures w14:val="standardContextual"/>
              </w:rPr>
              <w:tab/>
            </w:r>
            <w:r w:rsidR="002548C4" w:rsidRPr="002548C4">
              <w:rPr>
                <w:rStyle w:val="Hyperlink"/>
                <w:rFonts w:ascii="Times New Roman" w:hAnsi="Times New Roman" w:cs="Times New Roman"/>
                <w:noProof/>
              </w:rPr>
              <w:t>Ansoff's Growth Matrix</w:t>
            </w:r>
            <w:r w:rsidR="002548C4" w:rsidRPr="002548C4">
              <w:rPr>
                <w:rFonts w:ascii="Times New Roman" w:hAnsi="Times New Roman" w:cs="Times New Roman"/>
                <w:noProof/>
                <w:webHidden/>
              </w:rPr>
              <w:tab/>
            </w:r>
            <w:r w:rsidR="002548C4" w:rsidRPr="002548C4">
              <w:rPr>
                <w:rFonts w:ascii="Times New Roman" w:hAnsi="Times New Roman" w:cs="Times New Roman"/>
                <w:noProof/>
                <w:webHidden/>
              </w:rPr>
              <w:fldChar w:fldCharType="begin"/>
            </w:r>
            <w:r w:rsidR="002548C4" w:rsidRPr="002548C4">
              <w:rPr>
                <w:rFonts w:ascii="Times New Roman" w:hAnsi="Times New Roman" w:cs="Times New Roman"/>
                <w:noProof/>
                <w:webHidden/>
              </w:rPr>
              <w:instrText xml:space="preserve"> PAGEREF _Toc224994173 \h </w:instrText>
            </w:r>
            <w:r w:rsidR="002548C4" w:rsidRPr="002548C4">
              <w:rPr>
                <w:rFonts w:ascii="Times New Roman" w:hAnsi="Times New Roman" w:cs="Times New Roman"/>
                <w:noProof/>
                <w:webHidden/>
              </w:rPr>
            </w:r>
            <w:r w:rsidR="002548C4" w:rsidRPr="002548C4">
              <w:rPr>
                <w:rFonts w:ascii="Times New Roman" w:hAnsi="Times New Roman" w:cs="Times New Roman"/>
                <w:noProof/>
                <w:webHidden/>
              </w:rPr>
              <w:fldChar w:fldCharType="separate"/>
            </w:r>
            <w:r w:rsidR="002548C4" w:rsidRPr="002548C4">
              <w:rPr>
                <w:rFonts w:ascii="Times New Roman" w:hAnsi="Times New Roman" w:cs="Times New Roman"/>
                <w:noProof/>
                <w:webHidden/>
              </w:rPr>
              <w:t>8</w:t>
            </w:r>
            <w:r w:rsidR="002548C4" w:rsidRPr="002548C4">
              <w:rPr>
                <w:rFonts w:ascii="Times New Roman" w:hAnsi="Times New Roman" w:cs="Times New Roman"/>
                <w:noProof/>
                <w:webHidden/>
              </w:rPr>
              <w:fldChar w:fldCharType="end"/>
            </w:r>
          </w:hyperlink>
        </w:p>
        <w:p w14:paraId="5F4CE970" w14:textId="569C2001" w:rsidR="002548C4" w:rsidRPr="002548C4" w:rsidRDefault="00000000" w:rsidP="002548C4">
          <w:pPr>
            <w:pStyle w:val="TOC3"/>
            <w:tabs>
              <w:tab w:val="left" w:pos="1440"/>
              <w:tab w:val="right" w:leader="dot" w:pos="9016"/>
            </w:tabs>
            <w:spacing w:line="360" w:lineRule="auto"/>
            <w:rPr>
              <w:rFonts w:ascii="Times New Roman" w:eastAsiaTheme="minorEastAsia" w:hAnsi="Times New Roman" w:cs="Times New Roman"/>
              <w:noProof/>
              <w:kern w:val="2"/>
              <w14:ligatures w14:val="standardContextual"/>
            </w:rPr>
          </w:pPr>
          <w:hyperlink w:anchor="_Toc224994174" w:history="1">
            <w:r w:rsidR="002548C4" w:rsidRPr="002548C4">
              <w:rPr>
                <w:rStyle w:val="Hyperlink"/>
                <w:rFonts w:ascii="Times New Roman" w:hAnsi="Times New Roman" w:cs="Times New Roman"/>
                <w:noProof/>
              </w:rPr>
              <w:t>3.2.1</w:t>
            </w:r>
            <w:r w:rsidR="002548C4" w:rsidRPr="002548C4">
              <w:rPr>
                <w:rFonts w:ascii="Times New Roman" w:eastAsiaTheme="minorEastAsia" w:hAnsi="Times New Roman" w:cs="Times New Roman"/>
                <w:noProof/>
                <w:kern w:val="2"/>
                <w14:ligatures w14:val="standardContextual"/>
              </w:rPr>
              <w:tab/>
            </w:r>
            <w:r w:rsidR="002548C4" w:rsidRPr="002548C4">
              <w:rPr>
                <w:rStyle w:val="Hyperlink"/>
                <w:rFonts w:ascii="Times New Roman" w:hAnsi="Times New Roman" w:cs="Times New Roman"/>
                <w:noProof/>
              </w:rPr>
              <w:t>Tesla: Multi-Quadrant Growth</w:t>
            </w:r>
            <w:r w:rsidR="002548C4" w:rsidRPr="002548C4">
              <w:rPr>
                <w:rFonts w:ascii="Times New Roman" w:hAnsi="Times New Roman" w:cs="Times New Roman"/>
                <w:noProof/>
                <w:webHidden/>
              </w:rPr>
              <w:tab/>
            </w:r>
            <w:r w:rsidR="002548C4" w:rsidRPr="002548C4">
              <w:rPr>
                <w:rFonts w:ascii="Times New Roman" w:hAnsi="Times New Roman" w:cs="Times New Roman"/>
                <w:noProof/>
                <w:webHidden/>
              </w:rPr>
              <w:fldChar w:fldCharType="begin"/>
            </w:r>
            <w:r w:rsidR="002548C4" w:rsidRPr="002548C4">
              <w:rPr>
                <w:rFonts w:ascii="Times New Roman" w:hAnsi="Times New Roman" w:cs="Times New Roman"/>
                <w:noProof/>
                <w:webHidden/>
              </w:rPr>
              <w:instrText xml:space="preserve"> PAGEREF _Toc224994174 \h </w:instrText>
            </w:r>
            <w:r w:rsidR="002548C4" w:rsidRPr="002548C4">
              <w:rPr>
                <w:rFonts w:ascii="Times New Roman" w:hAnsi="Times New Roman" w:cs="Times New Roman"/>
                <w:noProof/>
                <w:webHidden/>
              </w:rPr>
            </w:r>
            <w:r w:rsidR="002548C4" w:rsidRPr="002548C4">
              <w:rPr>
                <w:rFonts w:ascii="Times New Roman" w:hAnsi="Times New Roman" w:cs="Times New Roman"/>
                <w:noProof/>
                <w:webHidden/>
              </w:rPr>
              <w:fldChar w:fldCharType="separate"/>
            </w:r>
            <w:r w:rsidR="002548C4" w:rsidRPr="002548C4">
              <w:rPr>
                <w:rFonts w:ascii="Times New Roman" w:hAnsi="Times New Roman" w:cs="Times New Roman"/>
                <w:noProof/>
                <w:webHidden/>
              </w:rPr>
              <w:t>9</w:t>
            </w:r>
            <w:r w:rsidR="002548C4" w:rsidRPr="002548C4">
              <w:rPr>
                <w:rFonts w:ascii="Times New Roman" w:hAnsi="Times New Roman" w:cs="Times New Roman"/>
                <w:noProof/>
                <w:webHidden/>
              </w:rPr>
              <w:fldChar w:fldCharType="end"/>
            </w:r>
          </w:hyperlink>
        </w:p>
        <w:p w14:paraId="24A4595D" w14:textId="03A63E2D" w:rsidR="002548C4" w:rsidRPr="002548C4" w:rsidRDefault="00000000" w:rsidP="002548C4">
          <w:pPr>
            <w:pStyle w:val="TOC3"/>
            <w:tabs>
              <w:tab w:val="left" w:pos="1440"/>
              <w:tab w:val="right" w:leader="dot" w:pos="9016"/>
            </w:tabs>
            <w:spacing w:line="360" w:lineRule="auto"/>
            <w:rPr>
              <w:rFonts w:ascii="Times New Roman" w:eastAsiaTheme="minorEastAsia" w:hAnsi="Times New Roman" w:cs="Times New Roman"/>
              <w:noProof/>
              <w:kern w:val="2"/>
              <w14:ligatures w14:val="standardContextual"/>
            </w:rPr>
          </w:pPr>
          <w:hyperlink w:anchor="_Toc224994175" w:history="1">
            <w:r w:rsidR="002548C4" w:rsidRPr="002548C4">
              <w:rPr>
                <w:rStyle w:val="Hyperlink"/>
                <w:rFonts w:ascii="Times New Roman" w:hAnsi="Times New Roman" w:cs="Times New Roman"/>
                <w:noProof/>
              </w:rPr>
              <w:t>3.2.2</w:t>
            </w:r>
            <w:r w:rsidR="002548C4" w:rsidRPr="002548C4">
              <w:rPr>
                <w:rFonts w:ascii="Times New Roman" w:eastAsiaTheme="minorEastAsia" w:hAnsi="Times New Roman" w:cs="Times New Roman"/>
                <w:noProof/>
                <w:kern w:val="2"/>
                <w14:ligatures w14:val="standardContextual"/>
              </w:rPr>
              <w:tab/>
            </w:r>
            <w:r w:rsidR="002548C4" w:rsidRPr="002548C4">
              <w:rPr>
                <w:rStyle w:val="Hyperlink"/>
                <w:rFonts w:ascii="Times New Roman" w:hAnsi="Times New Roman" w:cs="Times New Roman"/>
                <w:noProof/>
              </w:rPr>
              <w:t>BYD: Market Development as the Leading Leverage.</w:t>
            </w:r>
            <w:r w:rsidR="002548C4" w:rsidRPr="002548C4">
              <w:rPr>
                <w:rFonts w:ascii="Times New Roman" w:hAnsi="Times New Roman" w:cs="Times New Roman"/>
                <w:noProof/>
                <w:webHidden/>
              </w:rPr>
              <w:tab/>
            </w:r>
            <w:r w:rsidR="002548C4" w:rsidRPr="002548C4">
              <w:rPr>
                <w:rFonts w:ascii="Times New Roman" w:hAnsi="Times New Roman" w:cs="Times New Roman"/>
                <w:noProof/>
                <w:webHidden/>
              </w:rPr>
              <w:fldChar w:fldCharType="begin"/>
            </w:r>
            <w:r w:rsidR="002548C4" w:rsidRPr="002548C4">
              <w:rPr>
                <w:rFonts w:ascii="Times New Roman" w:hAnsi="Times New Roman" w:cs="Times New Roman"/>
                <w:noProof/>
                <w:webHidden/>
              </w:rPr>
              <w:instrText xml:space="preserve"> PAGEREF _Toc224994175 \h </w:instrText>
            </w:r>
            <w:r w:rsidR="002548C4" w:rsidRPr="002548C4">
              <w:rPr>
                <w:rFonts w:ascii="Times New Roman" w:hAnsi="Times New Roman" w:cs="Times New Roman"/>
                <w:noProof/>
                <w:webHidden/>
              </w:rPr>
            </w:r>
            <w:r w:rsidR="002548C4" w:rsidRPr="002548C4">
              <w:rPr>
                <w:rFonts w:ascii="Times New Roman" w:hAnsi="Times New Roman" w:cs="Times New Roman"/>
                <w:noProof/>
                <w:webHidden/>
              </w:rPr>
              <w:fldChar w:fldCharType="separate"/>
            </w:r>
            <w:r w:rsidR="002548C4" w:rsidRPr="002548C4">
              <w:rPr>
                <w:rFonts w:ascii="Times New Roman" w:hAnsi="Times New Roman" w:cs="Times New Roman"/>
                <w:noProof/>
                <w:webHidden/>
              </w:rPr>
              <w:t>9</w:t>
            </w:r>
            <w:r w:rsidR="002548C4" w:rsidRPr="002548C4">
              <w:rPr>
                <w:rFonts w:ascii="Times New Roman" w:hAnsi="Times New Roman" w:cs="Times New Roman"/>
                <w:noProof/>
                <w:webHidden/>
              </w:rPr>
              <w:fldChar w:fldCharType="end"/>
            </w:r>
          </w:hyperlink>
        </w:p>
        <w:p w14:paraId="5004F8EF" w14:textId="2DD69C44" w:rsidR="002548C4" w:rsidRPr="002548C4" w:rsidRDefault="00000000" w:rsidP="002548C4">
          <w:pPr>
            <w:pStyle w:val="TOC2"/>
            <w:tabs>
              <w:tab w:val="left" w:pos="960"/>
              <w:tab w:val="right" w:leader="dot" w:pos="9016"/>
            </w:tabs>
            <w:spacing w:line="360" w:lineRule="auto"/>
            <w:rPr>
              <w:rFonts w:ascii="Times New Roman" w:eastAsiaTheme="minorEastAsia" w:hAnsi="Times New Roman" w:cs="Times New Roman"/>
              <w:noProof/>
              <w:kern w:val="2"/>
              <w14:ligatures w14:val="standardContextual"/>
            </w:rPr>
          </w:pPr>
          <w:hyperlink w:anchor="_Toc224994176" w:history="1">
            <w:r w:rsidR="002548C4" w:rsidRPr="002548C4">
              <w:rPr>
                <w:rStyle w:val="Hyperlink"/>
                <w:rFonts w:ascii="Times New Roman" w:hAnsi="Times New Roman" w:cs="Times New Roman"/>
                <w:noProof/>
              </w:rPr>
              <w:t>3.3</w:t>
            </w:r>
            <w:r w:rsidR="002548C4" w:rsidRPr="002548C4">
              <w:rPr>
                <w:rFonts w:ascii="Times New Roman" w:eastAsiaTheme="minorEastAsia" w:hAnsi="Times New Roman" w:cs="Times New Roman"/>
                <w:noProof/>
                <w:kern w:val="2"/>
                <w14:ligatures w14:val="standardContextual"/>
              </w:rPr>
              <w:tab/>
            </w:r>
            <w:r w:rsidR="002548C4" w:rsidRPr="002548C4">
              <w:rPr>
                <w:rStyle w:val="Hyperlink"/>
                <w:rFonts w:ascii="Times New Roman" w:hAnsi="Times New Roman" w:cs="Times New Roman"/>
                <w:noProof/>
              </w:rPr>
              <w:t>Critical Evaluation</w:t>
            </w:r>
            <w:r w:rsidR="002548C4" w:rsidRPr="002548C4">
              <w:rPr>
                <w:rFonts w:ascii="Times New Roman" w:hAnsi="Times New Roman" w:cs="Times New Roman"/>
                <w:noProof/>
                <w:webHidden/>
              </w:rPr>
              <w:tab/>
            </w:r>
            <w:r w:rsidR="002548C4" w:rsidRPr="002548C4">
              <w:rPr>
                <w:rFonts w:ascii="Times New Roman" w:hAnsi="Times New Roman" w:cs="Times New Roman"/>
                <w:noProof/>
                <w:webHidden/>
              </w:rPr>
              <w:fldChar w:fldCharType="begin"/>
            </w:r>
            <w:r w:rsidR="002548C4" w:rsidRPr="002548C4">
              <w:rPr>
                <w:rFonts w:ascii="Times New Roman" w:hAnsi="Times New Roman" w:cs="Times New Roman"/>
                <w:noProof/>
                <w:webHidden/>
              </w:rPr>
              <w:instrText xml:space="preserve"> PAGEREF _Toc224994176 \h </w:instrText>
            </w:r>
            <w:r w:rsidR="002548C4" w:rsidRPr="002548C4">
              <w:rPr>
                <w:rFonts w:ascii="Times New Roman" w:hAnsi="Times New Roman" w:cs="Times New Roman"/>
                <w:noProof/>
                <w:webHidden/>
              </w:rPr>
            </w:r>
            <w:r w:rsidR="002548C4" w:rsidRPr="002548C4">
              <w:rPr>
                <w:rFonts w:ascii="Times New Roman" w:hAnsi="Times New Roman" w:cs="Times New Roman"/>
                <w:noProof/>
                <w:webHidden/>
              </w:rPr>
              <w:fldChar w:fldCharType="separate"/>
            </w:r>
            <w:r w:rsidR="002548C4" w:rsidRPr="002548C4">
              <w:rPr>
                <w:rFonts w:ascii="Times New Roman" w:hAnsi="Times New Roman" w:cs="Times New Roman"/>
                <w:noProof/>
                <w:webHidden/>
              </w:rPr>
              <w:t>10</w:t>
            </w:r>
            <w:r w:rsidR="002548C4" w:rsidRPr="002548C4">
              <w:rPr>
                <w:rFonts w:ascii="Times New Roman" w:hAnsi="Times New Roman" w:cs="Times New Roman"/>
                <w:noProof/>
                <w:webHidden/>
              </w:rPr>
              <w:fldChar w:fldCharType="end"/>
            </w:r>
          </w:hyperlink>
        </w:p>
        <w:p w14:paraId="69CED2D8" w14:textId="3101E029" w:rsidR="002548C4" w:rsidRPr="002548C4" w:rsidRDefault="00000000" w:rsidP="002548C4">
          <w:pPr>
            <w:pStyle w:val="TOC1"/>
            <w:tabs>
              <w:tab w:val="left" w:pos="480"/>
              <w:tab w:val="right" w:leader="dot" w:pos="9016"/>
            </w:tabs>
            <w:spacing w:line="360" w:lineRule="auto"/>
            <w:rPr>
              <w:rFonts w:ascii="Times New Roman" w:eastAsiaTheme="minorEastAsia" w:hAnsi="Times New Roman" w:cs="Times New Roman"/>
              <w:noProof/>
              <w:kern w:val="2"/>
              <w14:ligatures w14:val="standardContextual"/>
            </w:rPr>
          </w:pPr>
          <w:hyperlink w:anchor="_Toc224994177" w:history="1">
            <w:r w:rsidR="002548C4" w:rsidRPr="002548C4">
              <w:rPr>
                <w:rStyle w:val="Hyperlink"/>
                <w:rFonts w:ascii="Times New Roman" w:hAnsi="Times New Roman" w:cs="Times New Roman"/>
                <w:noProof/>
              </w:rPr>
              <w:t>4</w:t>
            </w:r>
            <w:r w:rsidR="002548C4" w:rsidRPr="002548C4">
              <w:rPr>
                <w:rFonts w:ascii="Times New Roman" w:eastAsiaTheme="minorEastAsia" w:hAnsi="Times New Roman" w:cs="Times New Roman"/>
                <w:noProof/>
                <w:kern w:val="2"/>
                <w14:ligatures w14:val="standardContextual"/>
              </w:rPr>
              <w:tab/>
            </w:r>
            <w:r w:rsidR="002548C4" w:rsidRPr="002548C4">
              <w:rPr>
                <w:rStyle w:val="Hyperlink"/>
                <w:rFonts w:ascii="Times New Roman" w:hAnsi="Times New Roman" w:cs="Times New Roman"/>
                <w:noProof/>
              </w:rPr>
              <w:t>Conclusion</w:t>
            </w:r>
            <w:r w:rsidR="002548C4" w:rsidRPr="002548C4">
              <w:rPr>
                <w:rFonts w:ascii="Times New Roman" w:hAnsi="Times New Roman" w:cs="Times New Roman"/>
                <w:noProof/>
                <w:webHidden/>
              </w:rPr>
              <w:tab/>
            </w:r>
            <w:r w:rsidR="002548C4" w:rsidRPr="002548C4">
              <w:rPr>
                <w:rFonts w:ascii="Times New Roman" w:hAnsi="Times New Roman" w:cs="Times New Roman"/>
                <w:noProof/>
                <w:webHidden/>
              </w:rPr>
              <w:fldChar w:fldCharType="begin"/>
            </w:r>
            <w:r w:rsidR="002548C4" w:rsidRPr="002548C4">
              <w:rPr>
                <w:rFonts w:ascii="Times New Roman" w:hAnsi="Times New Roman" w:cs="Times New Roman"/>
                <w:noProof/>
                <w:webHidden/>
              </w:rPr>
              <w:instrText xml:space="preserve"> PAGEREF _Toc224994177 \h </w:instrText>
            </w:r>
            <w:r w:rsidR="002548C4" w:rsidRPr="002548C4">
              <w:rPr>
                <w:rFonts w:ascii="Times New Roman" w:hAnsi="Times New Roman" w:cs="Times New Roman"/>
                <w:noProof/>
                <w:webHidden/>
              </w:rPr>
            </w:r>
            <w:r w:rsidR="002548C4" w:rsidRPr="002548C4">
              <w:rPr>
                <w:rFonts w:ascii="Times New Roman" w:hAnsi="Times New Roman" w:cs="Times New Roman"/>
                <w:noProof/>
                <w:webHidden/>
              </w:rPr>
              <w:fldChar w:fldCharType="separate"/>
            </w:r>
            <w:r w:rsidR="002548C4" w:rsidRPr="002548C4">
              <w:rPr>
                <w:rFonts w:ascii="Times New Roman" w:hAnsi="Times New Roman" w:cs="Times New Roman"/>
                <w:noProof/>
                <w:webHidden/>
              </w:rPr>
              <w:t>11</w:t>
            </w:r>
            <w:r w:rsidR="002548C4" w:rsidRPr="002548C4">
              <w:rPr>
                <w:rFonts w:ascii="Times New Roman" w:hAnsi="Times New Roman" w:cs="Times New Roman"/>
                <w:noProof/>
                <w:webHidden/>
              </w:rPr>
              <w:fldChar w:fldCharType="end"/>
            </w:r>
          </w:hyperlink>
        </w:p>
        <w:p w14:paraId="3E7BA97F" w14:textId="3DA51A9A" w:rsidR="002548C4" w:rsidRPr="002548C4" w:rsidRDefault="00000000" w:rsidP="002548C4">
          <w:pPr>
            <w:pStyle w:val="TOC1"/>
            <w:tabs>
              <w:tab w:val="left" w:pos="480"/>
              <w:tab w:val="right" w:leader="dot" w:pos="9016"/>
            </w:tabs>
            <w:spacing w:line="360" w:lineRule="auto"/>
            <w:rPr>
              <w:rFonts w:ascii="Times New Roman" w:eastAsiaTheme="minorEastAsia" w:hAnsi="Times New Roman" w:cs="Times New Roman"/>
              <w:noProof/>
              <w:kern w:val="2"/>
              <w14:ligatures w14:val="standardContextual"/>
            </w:rPr>
          </w:pPr>
          <w:hyperlink w:anchor="_Toc224994178" w:history="1">
            <w:r w:rsidR="002548C4" w:rsidRPr="002548C4">
              <w:rPr>
                <w:rStyle w:val="Hyperlink"/>
                <w:rFonts w:ascii="Times New Roman" w:hAnsi="Times New Roman" w:cs="Times New Roman"/>
                <w:noProof/>
              </w:rPr>
              <w:t>5</w:t>
            </w:r>
            <w:r w:rsidR="002548C4" w:rsidRPr="002548C4">
              <w:rPr>
                <w:rFonts w:ascii="Times New Roman" w:eastAsiaTheme="minorEastAsia" w:hAnsi="Times New Roman" w:cs="Times New Roman"/>
                <w:noProof/>
                <w:kern w:val="2"/>
                <w14:ligatures w14:val="standardContextual"/>
              </w:rPr>
              <w:tab/>
            </w:r>
            <w:r w:rsidR="002548C4" w:rsidRPr="002548C4">
              <w:rPr>
                <w:rStyle w:val="Hyperlink"/>
                <w:rFonts w:ascii="Times New Roman" w:hAnsi="Times New Roman" w:cs="Times New Roman"/>
                <w:noProof/>
              </w:rPr>
              <w:t>References</w:t>
            </w:r>
            <w:r w:rsidR="002548C4" w:rsidRPr="002548C4">
              <w:rPr>
                <w:rFonts w:ascii="Times New Roman" w:hAnsi="Times New Roman" w:cs="Times New Roman"/>
                <w:noProof/>
                <w:webHidden/>
              </w:rPr>
              <w:tab/>
            </w:r>
            <w:r w:rsidR="002548C4" w:rsidRPr="002548C4">
              <w:rPr>
                <w:rFonts w:ascii="Times New Roman" w:hAnsi="Times New Roman" w:cs="Times New Roman"/>
                <w:noProof/>
                <w:webHidden/>
              </w:rPr>
              <w:fldChar w:fldCharType="begin"/>
            </w:r>
            <w:r w:rsidR="002548C4" w:rsidRPr="002548C4">
              <w:rPr>
                <w:rFonts w:ascii="Times New Roman" w:hAnsi="Times New Roman" w:cs="Times New Roman"/>
                <w:noProof/>
                <w:webHidden/>
              </w:rPr>
              <w:instrText xml:space="preserve"> PAGEREF _Toc224994178 \h </w:instrText>
            </w:r>
            <w:r w:rsidR="002548C4" w:rsidRPr="002548C4">
              <w:rPr>
                <w:rFonts w:ascii="Times New Roman" w:hAnsi="Times New Roman" w:cs="Times New Roman"/>
                <w:noProof/>
                <w:webHidden/>
              </w:rPr>
            </w:r>
            <w:r w:rsidR="002548C4" w:rsidRPr="002548C4">
              <w:rPr>
                <w:rFonts w:ascii="Times New Roman" w:hAnsi="Times New Roman" w:cs="Times New Roman"/>
                <w:noProof/>
                <w:webHidden/>
              </w:rPr>
              <w:fldChar w:fldCharType="separate"/>
            </w:r>
            <w:r w:rsidR="002548C4" w:rsidRPr="002548C4">
              <w:rPr>
                <w:rFonts w:ascii="Times New Roman" w:hAnsi="Times New Roman" w:cs="Times New Roman"/>
                <w:noProof/>
                <w:webHidden/>
              </w:rPr>
              <w:t>12</w:t>
            </w:r>
            <w:r w:rsidR="002548C4" w:rsidRPr="002548C4">
              <w:rPr>
                <w:rFonts w:ascii="Times New Roman" w:hAnsi="Times New Roman" w:cs="Times New Roman"/>
                <w:noProof/>
                <w:webHidden/>
              </w:rPr>
              <w:fldChar w:fldCharType="end"/>
            </w:r>
          </w:hyperlink>
        </w:p>
        <w:p w14:paraId="17D94A32" w14:textId="29223EBC" w:rsidR="002548C4" w:rsidRDefault="002548C4" w:rsidP="002548C4">
          <w:pPr>
            <w:spacing w:line="360" w:lineRule="auto"/>
          </w:pPr>
          <w:r w:rsidRPr="002548C4">
            <w:rPr>
              <w:rFonts w:ascii="Times New Roman" w:hAnsi="Times New Roman" w:cs="Times New Roman"/>
              <w:b/>
              <w:bCs/>
              <w:noProof/>
            </w:rPr>
            <w:fldChar w:fldCharType="end"/>
          </w:r>
        </w:p>
      </w:sdtContent>
    </w:sdt>
    <w:p w14:paraId="1470F956" w14:textId="77777777" w:rsidR="00C735A7" w:rsidRDefault="00C735A7" w:rsidP="00C735A7">
      <w:pPr>
        <w:spacing w:line="360" w:lineRule="auto"/>
        <w:jc w:val="center"/>
        <w:rPr>
          <w:rFonts w:ascii="Times New Roman" w:hAnsi="Times New Roman" w:cs="Times New Roman"/>
          <w:i/>
          <w:iCs/>
          <w:sz w:val="28"/>
          <w:szCs w:val="28"/>
        </w:rPr>
      </w:pPr>
    </w:p>
    <w:p w14:paraId="7AF886BF" w14:textId="77777777" w:rsidR="00C735A7" w:rsidRDefault="00C735A7" w:rsidP="00C735A7">
      <w:pPr>
        <w:spacing w:line="360" w:lineRule="auto"/>
        <w:jc w:val="center"/>
        <w:rPr>
          <w:rFonts w:ascii="Times New Roman" w:hAnsi="Times New Roman" w:cs="Times New Roman"/>
          <w:i/>
          <w:iCs/>
          <w:sz w:val="28"/>
          <w:szCs w:val="28"/>
        </w:rPr>
      </w:pPr>
    </w:p>
    <w:p w14:paraId="270B6120" w14:textId="77777777" w:rsidR="00C735A7" w:rsidRDefault="00C735A7" w:rsidP="00C735A7">
      <w:pPr>
        <w:spacing w:line="360" w:lineRule="auto"/>
        <w:jc w:val="center"/>
        <w:rPr>
          <w:rFonts w:ascii="Times New Roman" w:hAnsi="Times New Roman" w:cs="Times New Roman"/>
          <w:i/>
          <w:iCs/>
          <w:sz w:val="28"/>
          <w:szCs w:val="28"/>
        </w:rPr>
      </w:pPr>
    </w:p>
    <w:p w14:paraId="7C2765AF" w14:textId="77777777" w:rsidR="00C735A7" w:rsidRDefault="00C735A7" w:rsidP="00C735A7">
      <w:pPr>
        <w:spacing w:line="360" w:lineRule="auto"/>
        <w:jc w:val="center"/>
        <w:rPr>
          <w:rFonts w:ascii="Times New Roman" w:hAnsi="Times New Roman" w:cs="Times New Roman"/>
          <w:i/>
          <w:iCs/>
          <w:sz w:val="28"/>
          <w:szCs w:val="28"/>
        </w:rPr>
      </w:pPr>
    </w:p>
    <w:p w14:paraId="362BE85E" w14:textId="77777777" w:rsidR="00C735A7" w:rsidRDefault="00C735A7" w:rsidP="00C735A7">
      <w:pPr>
        <w:spacing w:line="360" w:lineRule="auto"/>
        <w:jc w:val="center"/>
        <w:rPr>
          <w:rFonts w:ascii="Times New Roman" w:hAnsi="Times New Roman" w:cs="Times New Roman"/>
          <w:i/>
          <w:iCs/>
          <w:sz w:val="28"/>
          <w:szCs w:val="28"/>
        </w:rPr>
      </w:pPr>
    </w:p>
    <w:p w14:paraId="7ECF0FB9" w14:textId="77777777" w:rsidR="00C735A7" w:rsidRDefault="00C735A7" w:rsidP="00C735A7">
      <w:pPr>
        <w:spacing w:line="360" w:lineRule="auto"/>
        <w:jc w:val="center"/>
        <w:rPr>
          <w:rFonts w:ascii="Times New Roman" w:hAnsi="Times New Roman" w:cs="Times New Roman"/>
          <w:i/>
          <w:iCs/>
          <w:sz w:val="28"/>
          <w:szCs w:val="28"/>
        </w:rPr>
      </w:pPr>
    </w:p>
    <w:p w14:paraId="25B59671" w14:textId="77777777" w:rsidR="00C735A7" w:rsidRDefault="00C735A7" w:rsidP="00C735A7">
      <w:pPr>
        <w:spacing w:line="360" w:lineRule="auto"/>
        <w:jc w:val="center"/>
        <w:rPr>
          <w:rFonts w:ascii="Times New Roman" w:hAnsi="Times New Roman" w:cs="Times New Roman"/>
          <w:i/>
          <w:iCs/>
          <w:sz w:val="28"/>
          <w:szCs w:val="28"/>
        </w:rPr>
      </w:pPr>
    </w:p>
    <w:p w14:paraId="770E4308" w14:textId="77777777" w:rsidR="009056D4" w:rsidRPr="00C735A7" w:rsidRDefault="009056D4" w:rsidP="009056D4">
      <w:pPr>
        <w:spacing w:line="360" w:lineRule="auto"/>
        <w:jc w:val="center"/>
        <w:rPr>
          <w:rFonts w:ascii="Times New Roman" w:hAnsi="Times New Roman" w:cs="Times New Roman"/>
          <w:sz w:val="28"/>
          <w:szCs w:val="28"/>
        </w:rPr>
      </w:pPr>
      <w:r w:rsidRPr="00C735A7">
        <w:rPr>
          <w:rFonts w:ascii="Times New Roman" w:hAnsi="Times New Roman" w:cs="Times New Roman"/>
          <w:b/>
          <w:bCs/>
          <w:sz w:val="28"/>
          <w:szCs w:val="28"/>
        </w:rPr>
        <w:lastRenderedPageBreak/>
        <w:t>Marketing Environment Analysis</w:t>
      </w:r>
    </w:p>
    <w:p w14:paraId="7102440C" w14:textId="792E7952" w:rsidR="00C735A7" w:rsidRDefault="009056D4" w:rsidP="009056D4">
      <w:pPr>
        <w:spacing w:line="360" w:lineRule="auto"/>
        <w:jc w:val="center"/>
        <w:rPr>
          <w:rFonts w:ascii="Times New Roman" w:hAnsi="Times New Roman" w:cs="Times New Roman"/>
          <w:i/>
          <w:iCs/>
          <w:sz w:val="28"/>
          <w:szCs w:val="28"/>
        </w:rPr>
      </w:pPr>
      <w:r w:rsidRPr="00C735A7">
        <w:rPr>
          <w:rFonts w:ascii="Times New Roman" w:hAnsi="Times New Roman" w:cs="Times New Roman"/>
          <w:i/>
          <w:iCs/>
          <w:sz w:val="28"/>
          <w:szCs w:val="28"/>
        </w:rPr>
        <w:t>EV Industry: Tesla (Pioneer) vs BYD (Follower)</w:t>
      </w:r>
    </w:p>
    <w:p w14:paraId="3A9CC271" w14:textId="18EE60DD" w:rsidR="00B84EA7" w:rsidRPr="00C735A7" w:rsidRDefault="00000000" w:rsidP="002548C4">
      <w:pPr>
        <w:pStyle w:val="Heading1"/>
      </w:pPr>
      <w:bookmarkStart w:id="0" w:name="_Toc224994161"/>
      <w:r w:rsidRPr="00C735A7">
        <w:t>Introduction</w:t>
      </w:r>
      <w:bookmarkEnd w:id="0"/>
    </w:p>
    <w:p w14:paraId="759F82A7" w14:textId="619B9383" w:rsidR="00594EDC" w:rsidRPr="00C735A7" w:rsidRDefault="00594EDC" w:rsidP="00C735A7">
      <w:pPr>
        <w:spacing w:line="360" w:lineRule="auto"/>
        <w:jc w:val="both"/>
        <w:rPr>
          <w:rFonts w:ascii="Times New Roman" w:hAnsi="Times New Roman" w:cs="Times New Roman"/>
        </w:rPr>
      </w:pPr>
      <w:r w:rsidRPr="00C735A7">
        <w:rPr>
          <w:rFonts w:ascii="Times New Roman" w:hAnsi="Times New Roman" w:cs="Times New Roman"/>
        </w:rPr>
        <w:t>The global electric vehicle (EV) market is now strategically crucial, and the sales are expected to go beyond 17 million units (or more than 20% of the total sales of cars worldwide) in 2024 and beyond 20 million units in 2025 (IEA, 2025). Such fast expansion has increased the level of competition, and macro-environmental factors are as powerful as internal capabilities (Johnson et al., 2023).</w:t>
      </w:r>
    </w:p>
    <w:p w14:paraId="527EB2BB" w14:textId="1CC15CFC" w:rsidR="00594EDC" w:rsidRPr="00C735A7" w:rsidRDefault="00594EDC" w:rsidP="00C735A7">
      <w:pPr>
        <w:spacing w:line="360" w:lineRule="auto"/>
        <w:jc w:val="both"/>
        <w:rPr>
          <w:rFonts w:ascii="Times New Roman" w:hAnsi="Times New Roman" w:cs="Times New Roman"/>
        </w:rPr>
      </w:pPr>
      <w:r w:rsidRPr="00C735A7">
        <w:rPr>
          <w:rFonts w:ascii="Times New Roman" w:hAnsi="Times New Roman" w:cs="Times New Roman"/>
        </w:rPr>
        <w:t xml:space="preserve">This report examines how political/legal and economic forces will affect Tesla (pioneer) and BYD (follower). Tesla was the first to commercialise premium EVs at scale, defining the market in the world (Teece, 2018; Bohnsack et al., 2014). Conversely, BYD used battery prowess, governmental aid, and </w:t>
      </w:r>
      <w:r w:rsidR="00C735A7">
        <w:rPr>
          <w:rFonts w:ascii="Times New Roman" w:hAnsi="Times New Roman" w:cs="Times New Roman"/>
        </w:rPr>
        <w:t xml:space="preserve">an </w:t>
      </w:r>
      <w:r w:rsidRPr="00C735A7">
        <w:rPr>
          <w:rFonts w:ascii="Times New Roman" w:hAnsi="Times New Roman" w:cs="Times New Roman"/>
        </w:rPr>
        <w:t xml:space="preserve">integrated supply chain to become the top EV worldwide in 2025 (SCIRP, 2025; Al Jazeera, 2026). The report assesses the macro-environmental opportunities and </w:t>
      </w:r>
      <w:r w:rsidR="00C735A7" w:rsidRPr="00C735A7">
        <w:rPr>
          <w:rFonts w:ascii="Times New Roman" w:hAnsi="Times New Roman" w:cs="Times New Roman"/>
        </w:rPr>
        <w:t>threats and</w:t>
      </w:r>
      <w:r w:rsidRPr="00C735A7">
        <w:rPr>
          <w:rFonts w:ascii="Times New Roman" w:hAnsi="Times New Roman" w:cs="Times New Roman"/>
        </w:rPr>
        <w:t xml:space="preserve"> then does a strategic analysis of the company based on </w:t>
      </w:r>
      <w:r w:rsidR="00C735A7">
        <w:rPr>
          <w:rFonts w:ascii="Times New Roman" w:hAnsi="Times New Roman" w:cs="Times New Roman"/>
        </w:rPr>
        <w:t>Porter's</w:t>
      </w:r>
      <w:r w:rsidRPr="00C735A7">
        <w:rPr>
          <w:rFonts w:ascii="Times New Roman" w:hAnsi="Times New Roman" w:cs="Times New Roman"/>
        </w:rPr>
        <w:t xml:space="preserve"> Generic Strategies and Ansoff Growth Matrix.</w:t>
      </w:r>
    </w:p>
    <w:p w14:paraId="0BE9E13D" w14:textId="5A995795" w:rsidR="00B84EA7" w:rsidRPr="00C735A7" w:rsidRDefault="00000000" w:rsidP="00C735A7">
      <w:pPr>
        <w:pStyle w:val="Heading1"/>
      </w:pPr>
      <w:bookmarkStart w:id="1" w:name="_Toc224994162"/>
      <w:r w:rsidRPr="00C735A7">
        <w:t>Task 1: Macro-Environmental Analysis</w:t>
      </w:r>
      <w:bookmarkEnd w:id="1"/>
    </w:p>
    <w:p w14:paraId="4EE51DEC" w14:textId="7BF14B09" w:rsidR="0007534F" w:rsidRPr="00C735A7" w:rsidRDefault="00C735A7" w:rsidP="00C735A7">
      <w:pPr>
        <w:spacing w:line="360" w:lineRule="auto"/>
        <w:jc w:val="both"/>
        <w:rPr>
          <w:rFonts w:ascii="Times New Roman" w:hAnsi="Times New Roman" w:cs="Times New Roman"/>
          <w:color w:val="333333"/>
        </w:rPr>
      </w:pPr>
      <w:r w:rsidRPr="00C735A7">
        <w:rPr>
          <w:rFonts w:ascii="Times New Roman" w:hAnsi="Times New Roman" w:cs="Times New Roman"/>
          <w:color w:val="333333"/>
        </w:rPr>
        <w:t xml:space="preserve">The </w:t>
      </w:r>
      <w:r w:rsidR="0007534F" w:rsidRPr="00C735A7">
        <w:rPr>
          <w:rFonts w:ascii="Times New Roman" w:hAnsi="Times New Roman" w:cs="Times New Roman"/>
          <w:color w:val="333333"/>
        </w:rPr>
        <w:t>PESTEL framework is a strategic instrument that is used extensively to analyse macro-environmental factors that affect organisational competitiveness in a comprehensive manner (Johnson et al., 2023; Panmore, 2025). The relevance of political and economic factors in affecting EV adoption patterns at the global level to the study was established in a peer-reviewed PESTLE study conducted by Irfan D. and Tang X. (2025), and this reason was the basis of their inclusion in this report. The macro-environmental effects are summarised in table one and then analysed in detail below.</w:t>
      </w:r>
    </w:p>
    <w:p w14:paraId="59C2E385" w14:textId="1C344EBA" w:rsidR="00B84EA7" w:rsidRPr="00C735A7" w:rsidRDefault="00000000" w:rsidP="00C735A7">
      <w:pPr>
        <w:spacing w:line="360" w:lineRule="auto"/>
        <w:jc w:val="both"/>
        <w:rPr>
          <w:rFonts w:ascii="Times New Roman" w:hAnsi="Times New Roman" w:cs="Times New Roman"/>
        </w:rPr>
      </w:pPr>
      <w:r w:rsidRPr="00C735A7">
        <w:rPr>
          <w:rFonts w:ascii="Times New Roman" w:hAnsi="Times New Roman" w:cs="Times New Roman"/>
          <w:b/>
          <w:bCs/>
          <w:i/>
          <w:iCs/>
          <w:color w:val="333333"/>
        </w:rPr>
        <w:t>Table 1: Summary of Macro-Environmental Impacts,</w:t>
      </w:r>
      <w:r w:rsidR="00C735A7">
        <w:rPr>
          <w:rFonts w:ascii="Times New Roman" w:hAnsi="Times New Roman" w:cs="Times New Roman"/>
          <w:b/>
          <w:bCs/>
          <w:i/>
          <w:iCs/>
          <w:color w:val="333333"/>
        </w:rPr>
        <w:t xml:space="preserve"> </w:t>
      </w:r>
      <w:r w:rsidRPr="00C735A7">
        <w:rPr>
          <w:rFonts w:ascii="Times New Roman" w:hAnsi="Times New Roman" w:cs="Times New Roman"/>
          <w:b/>
          <w:bCs/>
          <w:i/>
          <w:iCs/>
          <w:color w:val="333333"/>
        </w:rPr>
        <w:t>Tesla vs BYD</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50"/>
        <w:gridCol w:w="3588"/>
        <w:gridCol w:w="3588"/>
      </w:tblGrid>
      <w:tr w:rsidR="00B84EA7" w:rsidRPr="00C735A7" w14:paraId="095528DC" w14:textId="77777777">
        <w:tc>
          <w:tcPr>
            <w:tcW w:w="1850" w:type="dxa"/>
            <w:tcBorders>
              <w:top w:val="single" w:sz="0" w:space="0" w:color="CCCCCC"/>
              <w:left w:val="single" w:sz="0" w:space="0" w:color="CCCCCC"/>
              <w:bottom w:val="single" w:sz="0" w:space="0" w:color="CCCCCC"/>
              <w:right w:val="single" w:sz="0" w:space="0" w:color="CCCCCC"/>
            </w:tcBorders>
            <w:shd w:val="clear" w:color="auto" w:fill="1F3864"/>
            <w:tcMar>
              <w:top w:w="90" w:type="dxa"/>
              <w:left w:w="130" w:type="dxa"/>
              <w:bottom w:w="90" w:type="dxa"/>
              <w:right w:w="130" w:type="dxa"/>
            </w:tcMar>
            <w:vAlign w:val="center"/>
          </w:tcPr>
          <w:p w14:paraId="249F5171" w14:textId="77777777" w:rsidR="00B84EA7" w:rsidRPr="00C735A7" w:rsidRDefault="00000000" w:rsidP="00C735A7">
            <w:pPr>
              <w:spacing w:line="276" w:lineRule="auto"/>
              <w:jc w:val="both"/>
              <w:rPr>
                <w:rFonts w:ascii="Times New Roman" w:hAnsi="Times New Roman" w:cs="Times New Roman"/>
              </w:rPr>
            </w:pPr>
            <w:r w:rsidRPr="00C735A7">
              <w:rPr>
                <w:rFonts w:ascii="Times New Roman" w:hAnsi="Times New Roman" w:cs="Times New Roman"/>
                <w:b/>
                <w:bCs/>
                <w:color w:val="FFFFFF"/>
              </w:rPr>
              <w:t>Factor</w:t>
            </w:r>
          </w:p>
        </w:tc>
        <w:tc>
          <w:tcPr>
            <w:tcW w:w="3588" w:type="dxa"/>
            <w:tcBorders>
              <w:top w:val="single" w:sz="0" w:space="0" w:color="CCCCCC"/>
              <w:left w:val="single" w:sz="0" w:space="0" w:color="CCCCCC"/>
              <w:bottom w:val="single" w:sz="0" w:space="0" w:color="CCCCCC"/>
              <w:right w:val="single" w:sz="0" w:space="0" w:color="CCCCCC"/>
            </w:tcBorders>
            <w:shd w:val="clear" w:color="auto" w:fill="1F3864"/>
            <w:tcMar>
              <w:top w:w="90" w:type="dxa"/>
              <w:left w:w="130" w:type="dxa"/>
              <w:bottom w:w="90" w:type="dxa"/>
              <w:right w:w="130" w:type="dxa"/>
            </w:tcMar>
            <w:vAlign w:val="center"/>
          </w:tcPr>
          <w:p w14:paraId="0F0413A7" w14:textId="77777777" w:rsidR="00B84EA7" w:rsidRPr="00C735A7" w:rsidRDefault="00000000" w:rsidP="00C735A7">
            <w:pPr>
              <w:spacing w:line="276" w:lineRule="auto"/>
              <w:jc w:val="both"/>
              <w:rPr>
                <w:rFonts w:ascii="Times New Roman" w:hAnsi="Times New Roman" w:cs="Times New Roman"/>
              </w:rPr>
            </w:pPr>
            <w:r w:rsidRPr="00C735A7">
              <w:rPr>
                <w:rFonts w:ascii="Times New Roman" w:hAnsi="Times New Roman" w:cs="Times New Roman"/>
                <w:b/>
                <w:bCs/>
                <w:color w:val="FFFFFF"/>
              </w:rPr>
              <w:t>Tesla (Pioneer)</w:t>
            </w:r>
          </w:p>
        </w:tc>
        <w:tc>
          <w:tcPr>
            <w:tcW w:w="3588" w:type="dxa"/>
            <w:tcBorders>
              <w:top w:val="single" w:sz="0" w:space="0" w:color="CCCCCC"/>
              <w:left w:val="single" w:sz="0" w:space="0" w:color="CCCCCC"/>
              <w:bottom w:val="single" w:sz="0" w:space="0" w:color="CCCCCC"/>
              <w:right w:val="single" w:sz="0" w:space="0" w:color="CCCCCC"/>
            </w:tcBorders>
            <w:shd w:val="clear" w:color="auto" w:fill="1F3864"/>
            <w:tcMar>
              <w:top w:w="90" w:type="dxa"/>
              <w:left w:w="130" w:type="dxa"/>
              <w:bottom w:w="90" w:type="dxa"/>
              <w:right w:w="130" w:type="dxa"/>
            </w:tcMar>
            <w:vAlign w:val="center"/>
          </w:tcPr>
          <w:p w14:paraId="2A72989B" w14:textId="77777777" w:rsidR="00B84EA7" w:rsidRPr="00C735A7" w:rsidRDefault="00000000" w:rsidP="00C735A7">
            <w:pPr>
              <w:spacing w:line="276" w:lineRule="auto"/>
              <w:jc w:val="both"/>
              <w:rPr>
                <w:rFonts w:ascii="Times New Roman" w:hAnsi="Times New Roman" w:cs="Times New Roman"/>
              </w:rPr>
            </w:pPr>
            <w:r w:rsidRPr="00C735A7">
              <w:rPr>
                <w:rFonts w:ascii="Times New Roman" w:hAnsi="Times New Roman" w:cs="Times New Roman"/>
                <w:b/>
                <w:bCs/>
                <w:color w:val="FFFFFF"/>
              </w:rPr>
              <w:t>BYD (Follower)</w:t>
            </w:r>
          </w:p>
        </w:tc>
      </w:tr>
      <w:tr w:rsidR="00B84EA7" w:rsidRPr="00C735A7" w14:paraId="066E84EE" w14:textId="77777777">
        <w:tc>
          <w:tcPr>
            <w:tcW w:w="1850" w:type="dxa"/>
            <w:tcBorders>
              <w:top w:val="single" w:sz="0" w:space="0" w:color="CCCCCC"/>
              <w:left w:val="single" w:sz="0" w:space="0" w:color="CCCCCC"/>
              <w:bottom w:val="single" w:sz="0" w:space="0" w:color="CCCCCC"/>
              <w:right w:val="single" w:sz="0" w:space="0" w:color="CCCCCC"/>
            </w:tcBorders>
            <w:shd w:val="clear" w:color="auto" w:fill="2E5090"/>
            <w:tcMar>
              <w:top w:w="80" w:type="dxa"/>
              <w:left w:w="120" w:type="dxa"/>
              <w:bottom w:w="80" w:type="dxa"/>
              <w:right w:w="120" w:type="dxa"/>
            </w:tcMar>
            <w:vAlign w:val="center"/>
          </w:tcPr>
          <w:p w14:paraId="230D3C64" w14:textId="77777777" w:rsidR="00B84EA7" w:rsidRPr="00C735A7" w:rsidRDefault="00000000" w:rsidP="00C735A7">
            <w:pPr>
              <w:spacing w:line="276" w:lineRule="auto"/>
              <w:jc w:val="both"/>
              <w:rPr>
                <w:rFonts w:ascii="Times New Roman" w:hAnsi="Times New Roman" w:cs="Times New Roman"/>
              </w:rPr>
            </w:pPr>
            <w:r w:rsidRPr="00C735A7">
              <w:rPr>
                <w:rFonts w:ascii="Times New Roman" w:hAnsi="Times New Roman" w:cs="Times New Roman"/>
                <w:b/>
                <w:bCs/>
                <w:color w:val="FFFFFF"/>
              </w:rPr>
              <w:t>Political / Legal</w:t>
            </w:r>
          </w:p>
        </w:tc>
        <w:tc>
          <w:tcPr>
            <w:tcW w:w="3588" w:type="dxa"/>
            <w:tcBorders>
              <w:top w:val="single" w:sz="0" w:space="0" w:color="CCCCCC"/>
              <w:left w:val="single" w:sz="0" w:space="0" w:color="CCCCCC"/>
              <w:bottom w:val="single" w:sz="0" w:space="0" w:color="CCCCCC"/>
              <w:right w:val="single" w:sz="0" w:space="0" w:color="CCCCCC"/>
            </w:tcBorders>
            <w:tcMar>
              <w:top w:w="80" w:type="dxa"/>
              <w:left w:w="120" w:type="dxa"/>
              <w:bottom w:w="80" w:type="dxa"/>
              <w:right w:w="120" w:type="dxa"/>
            </w:tcMar>
            <w:vAlign w:val="center"/>
          </w:tcPr>
          <w:p w14:paraId="4DD29235" w14:textId="77777777" w:rsidR="00B84EA7" w:rsidRPr="00C735A7" w:rsidRDefault="00000000" w:rsidP="00C735A7">
            <w:pPr>
              <w:spacing w:line="276" w:lineRule="auto"/>
              <w:jc w:val="both"/>
              <w:rPr>
                <w:rFonts w:ascii="Times New Roman" w:hAnsi="Times New Roman" w:cs="Times New Roman"/>
              </w:rPr>
            </w:pPr>
            <w:r w:rsidRPr="00C735A7">
              <w:rPr>
                <w:rFonts w:ascii="Times New Roman" w:hAnsi="Times New Roman" w:cs="Times New Roman"/>
                <w:color w:val="000000"/>
              </w:rPr>
              <w:t>IRA EV tax credit abolished Sept 2025; CEO Musk's DOGE role triggers consumer boycotts across US and Europe (Al Jazeera, 2026; Euronews, 2026; Foley &amp; Lardner, 2024)</w:t>
            </w:r>
          </w:p>
        </w:tc>
        <w:tc>
          <w:tcPr>
            <w:tcW w:w="3588" w:type="dxa"/>
            <w:tcBorders>
              <w:top w:val="single" w:sz="0" w:space="0" w:color="CCCCCC"/>
              <w:left w:val="single" w:sz="0" w:space="0" w:color="CCCCCC"/>
              <w:bottom w:val="single" w:sz="0" w:space="0" w:color="CCCCCC"/>
              <w:right w:val="single" w:sz="0" w:space="0" w:color="CCCCCC"/>
            </w:tcBorders>
            <w:tcMar>
              <w:top w:w="80" w:type="dxa"/>
              <w:left w:w="120" w:type="dxa"/>
              <w:bottom w:w="80" w:type="dxa"/>
              <w:right w:w="120" w:type="dxa"/>
            </w:tcMar>
            <w:vAlign w:val="center"/>
          </w:tcPr>
          <w:p w14:paraId="223FD8D7" w14:textId="77777777" w:rsidR="00B84EA7" w:rsidRPr="00C735A7" w:rsidRDefault="00000000" w:rsidP="00C735A7">
            <w:pPr>
              <w:spacing w:line="276" w:lineRule="auto"/>
              <w:jc w:val="both"/>
              <w:rPr>
                <w:rFonts w:ascii="Times New Roman" w:hAnsi="Times New Roman" w:cs="Times New Roman"/>
              </w:rPr>
            </w:pPr>
            <w:r w:rsidRPr="00C735A7">
              <w:rPr>
                <w:rFonts w:ascii="Times New Roman" w:hAnsi="Times New Roman" w:cs="Times New Roman"/>
                <w:color w:val="000000"/>
              </w:rPr>
              <w:t>EU anti-subsidy tariff +17%; US 100% tariff on Chinese EVs; 'Made in China 2025' industrial policy draws retaliatory Western trade barriers (EPRS, 2024; Foley &amp; Lardner, 2024)</w:t>
            </w:r>
          </w:p>
        </w:tc>
      </w:tr>
      <w:tr w:rsidR="00B84EA7" w:rsidRPr="00C735A7" w14:paraId="053AED8D" w14:textId="77777777">
        <w:tc>
          <w:tcPr>
            <w:tcW w:w="1850" w:type="dxa"/>
            <w:tcBorders>
              <w:top w:val="single" w:sz="0" w:space="0" w:color="CCCCCC"/>
              <w:left w:val="single" w:sz="0" w:space="0" w:color="CCCCCC"/>
              <w:bottom w:val="single" w:sz="0" w:space="0" w:color="CCCCCC"/>
              <w:right w:val="single" w:sz="0" w:space="0" w:color="CCCCCC"/>
            </w:tcBorders>
            <w:shd w:val="clear" w:color="auto" w:fill="2E5090"/>
            <w:tcMar>
              <w:top w:w="80" w:type="dxa"/>
              <w:left w:w="120" w:type="dxa"/>
              <w:bottom w:w="80" w:type="dxa"/>
              <w:right w:w="120" w:type="dxa"/>
            </w:tcMar>
            <w:vAlign w:val="center"/>
          </w:tcPr>
          <w:p w14:paraId="58EE4340" w14:textId="77777777" w:rsidR="00B84EA7" w:rsidRPr="00C735A7" w:rsidRDefault="00000000" w:rsidP="00C735A7">
            <w:pPr>
              <w:spacing w:line="276" w:lineRule="auto"/>
              <w:jc w:val="both"/>
              <w:rPr>
                <w:rFonts w:ascii="Times New Roman" w:hAnsi="Times New Roman" w:cs="Times New Roman"/>
              </w:rPr>
            </w:pPr>
            <w:r w:rsidRPr="00C735A7">
              <w:rPr>
                <w:rFonts w:ascii="Times New Roman" w:hAnsi="Times New Roman" w:cs="Times New Roman"/>
                <w:b/>
                <w:bCs/>
                <w:color w:val="FFFFFF"/>
              </w:rPr>
              <w:lastRenderedPageBreak/>
              <w:t>Economic</w:t>
            </w:r>
          </w:p>
        </w:tc>
        <w:tc>
          <w:tcPr>
            <w:tcW w:w="3588" w:type="dxa"/>
            <w:tcBorders>
              <w:top w:val="single" w:sz="0" w:space="0" w:color="CCCCCC"/>
              <w:left w:val="single" w:sz="0" w:space="0" w:color="CCCCCC"/>
              <w:bottom w:val="single" w:sz="0" w:space="0" w:color="CCCCCC"/>
              <w:right w:val="single" w:sz="0" w:space="0" w:color="CCCCCC"/>
            </w:tcBorders>
            <w:tcMar>
              <w:top w:w="80" w:type="dxa"/>
              <w:left w:w="120" w:type="dxa"/>
              <w:bottom w:w="80" w:type="dxa"/>
              <w:right w:w="120" w:type="dxa"/>
            </w:tcMar>
            <w:vAlign w:val="center"/>
          </w:tcPr>
          <w:p w14:paraId="4796CF35" w14:textId="77777777" w:rsidR="00B84EA7" w:rsidRPr="00C735A7" w:rsidRDefault="00000000" w:rsidP="00C735A7">
            <w:pPr>
              <w:spacing w:line="276" w:lineRule="auto"/>
              <w:jc w:val="both"/>
              <w:rPr>
                <w:rFonts w:ascii="Times New Roman" w:hAnsi="Times New Roman" w:cs="Times New Roman"/>
              </w:rPr>
            </w:pPr>
            <w:r w:rsidRPr="00C735A7">
              <w:rPr>
                <w:rFonts w:ascii="Times New Roman" w:hAnsi="Times New Roman" w:cs="Times New Roman"/>
                <w:color w:val="000000"/>
              </w:rPr>
              <w:t>Annual deliveries fell 9% in 2025; US EV share fell from &gt;75% (2022) to &lt;50% (2024); 110 new model entrants compress margins (IEA, 2025; MatrixBCG, 2025)</w:t>
            </w:r>
          </w:p>
        </w:tc>
        <w:tc>
          <w:tcPr>
            <w:tcW w:w="3588" w:type="dxa"/>
            <w:tcBorders>
              <w:top w:val="single" w:sz="0" w:space="0" w:color="CCCCCC"/>
              <w:left w:val="single" w:sz="0" w:space="0" w:color="CCCCCC"/>
              <w:bottom w:val="single" w:sz="0" w:space="0" w:color="CCCCCC"/>
              <w:right w:val="single" w:sz="0" w:space="0" w:color="CCCCCC"/>
            </w:tcBorders>
            <w:tcMar>
              <w:top w:w="80" w:type="dxa"/>
              <w:left w:w="120" w:type="dxa"/>
              <w:bottom w:w="80" w:type="dxa"/>
              <w:right w:w="120" w:type="dxa"/>
            </w:tcMar>
            <w:vAlign w:val="center"/>
          </w:tcPr>
          <w:p w14:paraId="7F97FFBD" w14:textId="77777777" w:rsidR="00B84EA7" w:rsidRPr="00C735A7" w:rsidRDefault="00000000" w:rsidP="00C735A7">
            <w:pPr>
              <w:spacing w:line="276" w:lineRule="auto"/>
              <w:jc w:val="both"/>
              <w:rPr>
                <w:rFonts w:ascii="Times New Roman" w:hAnsi="Times New Roman" w:cs="Times New Roman"/>
              </w:rPr>
            </w:pPr>
            <w:r w:rsidRPr="00C735A7">
              <w:rPr>
                <w:rFonts w:ascii="Times New Roman" w:hAnsi="Times New Roman" w:cs="Times New Roman"/>
                <w:color w:val="000000"/>
              </w:rPr>
              <w:t>Revenue +43% YoY 2024 (USD 107bn); vertical integration sustains cost edge; domestic price war compresses gross margin from 22% to ~20% in 2025 (Carbon Credits, 2025; TechBuzzChina, 2025)</w:t>
            </w:r>
          </w:p>
        </w:tc>
      </w:tr>
    </w:tbl>
    <w:p w14:paraId="267815FF" w14:textId="77777777" w:rsidR="00C735A7" w:rsidRDefault="00000000" w:rsidP="00C735A7">
      <w:pPr>
        <w:spacing w:line="360" w:lineRule="auto"/>
        <w:jc w:val="center"/>
        <w:rPr>
          <w:rFonts w:ascii="Times New Roman" w:hAnsi="Times New Roman" w:cs="Times New Roman"/>
          <w:i/>
          <w:iCs/>
          <w:color w:val="666666"/>
        </w:rPr>
      </w:pPr>
      <w:r w:rsidRPr="00C735A7">
        <w:rPr>
          <w:rFonts w:ascii="Times New Roman" w:hAnsi="Times New Roman" w:cs="Times New Roman"/>
          <w:i/>
          <w:iCs/>
          <w:color w:val="666666"/>
        </w:rPr>
        <w:t>Source: Al Jazeera (2026); IEA (2025)</w:t>
      </w:r>
    </w:p>
    <w:p w14:paraId="68FED687" w14:textId="15E57CFB" w:rsidR="00B84EA7" w:rsidRPr="00C735A7" w:rsidRDefault="00000000" w:rsidP="00C735A7">
      <w:pPr>
        <w:pStyle w:val="Heading2"/>
      </w:pPr>
      <w:bookmarkStart w:id="2" w:name="_Toc224994163"/>
      <w:r w:rsidRPr="00C735A7">
        <w:t>Political and Legal Environment</w:t>
      </w:r>
      <w:bookmarkEnd w:id="2"/>
    </w:p>
    <w:p w14:paraId="1378EA6A" w14:textId="4A13F5F1" w:rsidR="00B84EA7" w:rsidRPr="00C735A7" w:rsidRDefault="00000000" w:rsidP="00C735A7">
      <w:pPr>
        <w:pStyle w:val="Heading3"/>
      </w:pPr>
      <w:bookmarkStart w:id="3" w:name="_Toc224994164"/>
      <w:r w:rsidRPr="00C735A7">
        <w:t>Tesla: From Policy Asset to Political Liability</w:t>
      </w:r>
      <w:bookmarkEnd w:id="3"/>
    </w:p>
    <w:p w14:paraId="0703C2FC" w14:textId="77777777" w:rsidR="00A6056D" w:rsidRPr="00C735A7" w:rsidRDefault="00A6056D" w:rsidP="00C735A7">
      <w:pPr>
        <w:spacing w:line="360" w:lineRule="auto"/>
        <w:jc w:val="both"/>
        <w:rPr>
          <w:rFonts w:ascii="Times New Roman" w:hAnsi="Times New Roman" w:cs="Times New Roman"/>
        </w:rPr>
      </w:pPr>
      <w:r w:rsidRPr="00C735A7">
        <w:rPr>
          <w:rFonts w:ascii="Times New Roman" w:hAnsi="Times New Roman" w:cs="Times New Roman"/>
        </w:rPr>
        <w:t>Tesla benefited from the Inflation Reduction Act (IRA, 2022), which provided consumers with up to USD 7,500 in EV tax credits, effectively lowering prices during a critical market phase. However, the political landscape shifted negatively when CEO Elon Musk supported Donald Trump in his 2024 campaign, making a landmark USD 288 million donation to Trump-aligned organizations. This sparked consumer backlash, resulting in a 62% sales drop in Tesla UK and a 15% decline in US deliveries in 2025. The fragility of Tesla's competitive advantage, reliant on political resources, was evident as the IRA EV tax credit was rescinded in a bill endorsed by Trump in September 2025, jeopardizing demand when Tesla faced challenges to its market share.</w:t>
      </w:r>
    </w:p>
    <w:p w14:paraId="477797C6" w14:textId="072E6C4C" w:rsidR="0007534F" w:rsidRPr="00C735A7" w:rsidRDefault="0007534F" w:rsidP="00C735A7">
      <w:pPr>
        <w:pStyle w:val="Heading3"/>
      </w:pPr>
      <w:bookmarkStart w:id="4" w:name="_Toc224994165"/>
      <w:r w:rsidRPr="00C735A7">
        <w:t>BYD: Trade Policy as Structural Barrier and Strategic Opportunity.</w:t>
      </w:r>
      <w:bookmarkEnd w:id="4"/>
    </w:p>
    <w:p w14:paraId="4AAA8927" w14:textId="77777777" w:rsidR="00A6056D" w:rsidRPr="00C735A7" w:rsidRDefault="00A6056D" w:rsidP="00C735A7">
      <w:pPr>
        <w:spacing w:line="360" w:lineRule="auto"/>
        <w:jc w:val="both"/>
        <w:rPr>
          <w:rFonts w:ascii="Times New Roman" w:hAnsi="Times New Roman" w:cs="Times New Roman"/>
        </w:rPr>
      </w:pPr>
      <w:r w:rsidRPr="00C735A7">
        <w:rPr>
          <w:rFonts w:ascii="Times New Roman" w:hAnsi="Times New Roman" w:cs="Times New Roman"/>
        </w:rPr>
        <w:t>BYD's international development is constrained by anti-subsidy laws and tariffs, including a 17% EU tariff in addition to a 10% duty on car imports, due to findings of state-level advantages like subsidized loans and cheap land for Chinese EV manufacturers. The U.S. imposed even stricter tariffs on Chinese EVs under recent administrations. Despite these barriers, structural challenges can be transformed into competitive advantages through localization strategies. In 2025, BYD reported a significant increase in battery EV registrations in the EU, surpassing Tesla, and is establishing a Gigafactory in Hungary, which will help mitigate import duties and enhance its brand reputation in the region.</w:t>
      </w:r>
    </w:p>
    <w:p w14:paraId="5CD4F0D0" w14:textId="394B17C3" w:rsidR="00B84EA7" w:rsidRPr="00C735A7" w:rsidRDefault="00000000" w:rsidP="00C735A7">
      <w:pPr>
        <w:pStyle w:val="Heading2"/>
      </w:pPr>
      <w:bookmarkStart w:id="5" w:name="_Toc224994166"/>
      <w:r w:rsidRPr="00C735A7">
        <w:t>Economic Environment</w:t>
      </w:r>
      <w:bookmarkEnd w:id="5"/>
    </w:p>
    <w:p w14:paraId="702751CC" w14:textId="262EB9D1" w:rsidR="00B84EA7" w:rsidRPr="00C735A7" w:rsidRDefault="00000000" w:rsidP="00C735A7">
      <w:pPr>
        <w:pStyle w:val="Heading3"/>
      </w:pPr>
      <w:bookmarkStart w:id="6" w:name="_Toc224994167"/>
      <w:r w:rsidRPr="00C735A7">
        <w:t>Tesla: Market Share Erosion and Demand Fragility</w:t>
      </w:r>
      <w:bookmarkEnd w:id="6"/>
    </w:p>
    <w:p w14:paraId="244D3458" w14:textId="4EEE2AB5" w:rsidR="00594EDC" w:rsidRPr="00C735A7" w:rsidRDefault="00594EDC" w:rsidP="00C735A7">
      <w:pPr>
        <w:spacing w:line="360" w:lineRule="auto"/>
        <w:jc w:val="both"/>
        <w:rPr>
          <w:rFonts w:ascii="Times New Roman" w:hAnsi="Times New Roman" w:cs="Times New Roman"/>
        </w:rPr>
      </w:pPr>
      <w:r w:rsidRPr="00C735A7">
        <w:rPr>
          <w:rFonts w:ascii="Times New Roman" w:hAnsi="Times New Roman" w:cs="Times New Roman"/>
        </w:rPr>
        <w:t xml:space="preserve">Tesla has an economic environment that is highly degraded compared to the time when it was at </w:t>
      </w:r>
      <w:r w:rsidR="00C735A7">
        <w:rPr>
          <w:rFonts w:ascii="Times New Roman" w:hAnsi="Times New Roman" w:cs="Times New Roman"/>
        </w:rPr>
        <w:t>its</w:t>
      </w:r>
      <w:r w:rsidRPr="00C735A7">
        <w:rPr>
          <w:rFonts w:ascii="Times New Roman" w:hAnsi="Times New Roman" w:cs="Times New Roman"/>
        </w:rPr>
        <w:t xml:space="preserve"> peak of the market. As shown in Figure </w:t>
      </w:r>
      <w:r w:rsidR="00C735A7">
        <w:rPr>
          <w:rFonts w:ascii="Times New Roman" w:hAnsi="Times New Roman" w:cs="Times New Roman"/>
        </w:rPr>
        <w:t>1</w:t>
      </w:r>
      <w:r w:rsidRPr="00C735A7">
        <w:rPr>
          <w:rFonts w:ascii="Times New Roman" w:hAnsi="Times New Roman" w:cs="Times New Roman"/>
        </w:rPr>
        <w:t xml:space="preserve">, the company has lost its market share in the US EV market, which was more than 75 </w:t>
      </w:r>
      <w:r w:rsidR="00C735A7">
        <w:rPr>
          <w:rFonts w:ascii="Times New Roman" w:hAnsi="Times New Roman" w:cs="Times New Roman"/>
        </w:rPr>
        <w:t>%</w:t>
      </w:r>
      <w:r w:rsidRPr="00C735A7">
        <w:rPr>
          <w:rFonts w:ascii="Times New Roman" w:hAnsi="Times New Roman" w:cs="Times New Roman"/>
        </w:rPr>
        <w:t xml:space="preserve"> in 2022, and it fell to less than 50 </w:t>
      </w:r>
      <w:r w:rsidR="00C735A7">
        <w:rPr>
          <w:rFonts w:ascii="Times New Roman" w:hAnsi="Times New Roman" w:cs="Times New Roman"/>
        </w:rPr>
        <w:t>%</w:t>
      </w:r>
      <w:r w:rsidRPr="00C735A7">
        <w:rPr>
          <w:rFonts w:ascii="Times New Roman" w:hAnsi="Times New Roman" w:cs="Times New Roman"/>
        </w:rPr>
        <w:t xml:space="preserve"> in 2024 due to more than 110 new EV models entering the competitive arena (MatrixBCG, 2025). A recent </w:t>
      </w:r>
      <w:r w:rsidRPr="00C735A7">
        <w:rPr>
          <w:rFonts w:ascii="Times New Roman" w:hAnsi="Times New Roman" w:cs="Times New Roman"/>
        </w:rPr>
        <w:lastRenderedPageBreak/>
        <w:t>empirical study of Tesla as a catfish in the Chinese EV market by Zhang L et al. (2023) explains that the entry of Tesla has instigated development in the competitive environment and has since come back to Tesla itself, as now, OEMs have developed their own EV lines in China.</w:t>
      </w:r>
    </w:p>
    <w:p w14:paraId="74224A61" w14:textId="4CF9C025" w:rsidR="00B84EA7" w:rsidRPr="00C735A7" w:rsidRDefault="00000000" w:rsidP="00C735A7">
      <w:pPr>
        <w:spacing w:line="360" w:lineRule="auto"/>
        <w:jc w:val="center"/>
        <w:rPr>
          <w:rFonts w:ascii="Times New Roman" w:hAnsi="Times New Roman" w:cs="Times New Roman"/>
        </w:rPr>
      </w:pPr>
      <w:r w:rsidRPr="00C735A7">
        <w:rPr>
          <w:rFonts w:ascii="Times New Roman" w:hAnsi="Times New Roman" w:cs="Times New Roman"/>
          <w:noProof/>
        </w:rPr>
        <w:drawing>
          <wp:inline distT="0" distB="0" distL="0" distR="0" wp14:anchorId="0433E6D0" wp14:editId="7C873504">
            <wp:extent cx="5240976" cy="30251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rotWithShape="1">
                    <a:blip r:embed="rId9"/>
                    <a:srcRect t="9084"/>
                    <a:stretch>
                      <a:fillRect/>
                    </a:stretch>
                  </pic:blipFill>
                  <pic:spPr bwMode="auto">
                    <a:xfrm>
                      <a:off x="0" y="0"/>
                      <a:ext cx="5244022" cy="3026898"/>
                    </a:xfrm>
                    <a:prstGeom prst="rect">
                      <a:avLst/>
                    </a:prstGeom>
                    <a:ln>
                      <a:noFill/>
                    </a:ln>
                    <a:extLst>
                      <a:ext uri="{53640926-AAD7-44D8-BBD7-CCE9431645EC}">
                        <a14:shadowObscured xmlns:a14="http://schemas.microsoft.com/office/drawing/2010/main"/>
                      </a:ext>
                    </a:extLst>
                  </pic:spPr>
                </pic:pic>
              </a:graphicData>
            </a:graphic>
          </wp:inline>
        </w:drawing>
      </w:r>
    </w:p>
    <w:p w14:paraId="628C5B54" w14:textId="5D2D7885" w:rsidR="00B84EA7" w:rsidRPr="00C735A7" w:rsidRDefault="00000000" w:rsidP="00C735A7">
      <w:pPr>
        <w:spacing w:line="360" w:lineRule="auto"/>
        <w:jc w:val="center"/>
        <w:rPr>
          <w:rFonts w:ascii="Times New Roman" w:hAnsi="Times New Roman" w:cs="Times New Roman"/>
        </w:rPr>
      </w:pPr>
      <w:r w:rsidRPr="00C735A7">
        <w:rPr>
          <w:rFonts w:ascii="Times New Roman" w:hAnsi="Times New Roman" w:cs="Times New Roman"/>
          <w:i/>
          <w:iCs/>
          <w:color w:val="555555"/>
        </w:rPr>
        <w:t xml:space="preserve">Figure </w:t>
      </w:r>
      <w:r w:rsidR="00C735A7">
        <w:rPr>
          <w:rFonts w:ascii="Times New Roman" w:hAnsi="Times New Roman" w:cs="Times New Roman"/>
          <w:i/>
          <w:iCs/>
          <w:color w:val="555555"/>
        </w:rPr>
        <w:t>1</w:t>
      </w:r>
      <w:r w:rsidRPr="00C735A7">
        <w:rPr>
          <w:rFonts w:ascii="Times New Roman" w:hAnsi="Times New Roman" w:cs="Times New Roman"/>
          <w:i/>
          <w:iCs/>
          <w:color w:val="555555"/>
        </w:rPr>
        <w:t>: Tesla's Declining US EV Market Share (2020–2024) Source:  MatrixBCG (2025)</w:t>
      </w:r>
    </w:p>
    <w:p w14:paraId="4F93B478" w14:textId="4581419F" w:rsidR="00594EDC" w:rsidRPr="00C735A7" w:rsidRDefault="00594EDC" w:rsidP="00C735A7">
      <w:pPr>
        <w:spacing w:line="360" w:lineRule="auto"/>
        <w:jc w:val="both"/>
        <w:rPr>
          <w:rFonts w:ascii="Times New Roman" w:hAnsi="Times New Roman" w:cs="Times New Roman"/>
        </w:rPr>
      </w:pPr>
      <w:r w:rsidRPr="00C735A7">
        <w:rPr>
          <w:rFonts w:ascii="Times New Roman" w:hAnsi="Times New Roman" w:cs="Times New Roman"/>
        </w:rPr>
        <w:t>In 2024, Tesla posted the first annual reduction in sales in its history, of 1.78 million vehicles versus 1.8 million the year before, followed by another 9</w:t>
      </w:r>
      <w:r w:rsidR="00C735A7">
        <w:rPr>
          <w:rFonts w:ascii="Times New Roman" w:hAnsi="Times New Roman" w:cs="Times New Roman"/>
        </w:rPr>
        <w:t xml:space="preserve">% </w:t>
      </w:r>
      <w:r w:rsidRPr="00C735A7">
        <w:rPr>
          <w:rFonts w:ascii="Times New Roman" w:hAnsi="Times New Roman" w:cs="Times New Roman"/>
        </w:rPr>
        <w:t xml:space="preserve">in 2025 (Al Jazeera, 2026). The IEA (2025) forecasts that battery EVs in the United States are approximately 30 </w:t>
      </w:r>
      <w:r w:rsidR="00C735A7">
        <w:rPr>
          <w:rFonts w:ascii="Times New Roman" w:hAnsi="Times New Roman" w:cs="Times New Roman"/>
        </w:rPr>
        <w:t>%</w:t>
      </w:r>
      <w:r w:rsidRPr="00C735A7">
        <w:rPr>
          <w:rFonts w:ascii="Times New Roman" w:hAnsi="Times New Roman" w:cs="Times New Roman"/>
        </w:rPr>
        <w:t xml:space="preserve"> more expensive than </w:t>
      </w:r>
      <w:r w:rsidR="00C735A7">
        <w:rPr>
          <w:rFonts w:ascii="Times New Roman" w:hAnsi="Times New Roman" w:cs="Times New Roman"/>
        </w:rPr>
        <w:t>their</w:t>
      </w:r>
      <w:r w:rsidRPr="00C735A7">
        <w:rPr>
          <w:rFonts w:ascii="Times New Roman" w:hAnsi="Times New Roman" w:cs="Times New Roman"/>
        </w:rPr>
        <w:t xml:space="preserve"> traditional counterparts, which is an amount that cannot be bridged without Tesla relying on the fiscal policy to cover the entire market. The IRA credit runs out in September 2025, which led to the demand spurt and a precipitous decline in the fourth quarter</w:t>
      </w:r>
      <w:r w:rsidR="00C735A7">
        <w:rPr>
          <w:rFonts w:ascii="Times New Roman" w:hAnsi="Times New Roman" w:cs="Times New Roman"/>
        </w:rPr>
        <w:t>,</w:t>
      </w:r>
      <w:r w:rsidRPr="00C735A7">
        <w:rPr>
          <w:rFonts w:ascii="Times New Roman" w:hAnsi="Times New Roman" w:cs="Times New Roman"/>
        </w:rPr>
        <w:t xml:space="preserve"> and demonstrates how the price-sensitive EV demand is susceptible to the removal of the government subsidies (Yahoo Finance, 2025).</w:t>
      </w:r>
    </w:p>
    <w:p w14:paraId="5D626C57" w14:textId="31F62F7E" w:rsidR="0007534F" w:rsidRPr="00C735A7" w:rsidRDefault="0007534F" w:rsidP="00C735A7">
      <w:pPr>
        <w:pStyle w:val="Heading3"/>
      </w:pPr>
      <w:bookmarkStart w:id="7" w:name="_Toc224994168"/>
      <w:r w:rsidRPr="00C735A7">
        <w:t>BYD: Vertical Integration as Economic Competitive Advantage.</w:t>
      </w:r>
      <w:bookmarkEnd w:id="7"/>
    </w:p>
    <w:p w14:paraId="1289A7B3" w14:textId="5E2B5C93" w:rsidR="00594EDC" w:rsidRPr="00C735A7" w:rsidRDefault="00594EDC" w:rsidP="00C735A7">
      <w:pPr>
        <w:spacing w:line="360" w:lineRule="auto"/>
        <w:jc w:val="both"/>
        <w:rPr>
          <w:rFonts w:ascii="Times New Roman" w:hAnsi="Times New Roman" w:cs="Times New Roman"/>
        </w:rPr>
      </w:pPr>
      <w:r w:rsidRPr="00C735A7">
        <w:rPr>
          <w:rFonts w:ascii="Times New Roman" w:hAnsi="Times New Roman" w:cs="Times New Roman"/>
        </w:rPr>
        <w:t xml:space="preserve">The economic trend of BYD is rather different compared with Tesla. Based on the information given in Figure 3, </w:t>
      </w:r>
      <w:r w:rsidR="00C735A7">
        <w:rPr>
          <w:rFonts w:ascii="Times New Roman" w:hAnsi="Times New Roman" w:cs="Times New Roman"/>
        </w:rPr>
        <w:t>tipping</w:t>
      </w:r>
      <w:r w:rsidRPr="00C735A7">
        <w:rPr>
          <w:rFonts w:ascii="Times New Roman" w:hAnsi="Times New Roman" w:cs="Times New Roman"/>
        </w:rPr>
        <w:t xml:space="preserve"> off 777 billion yuan (approximately USD 107 billion) in revenue and approximately 30 billion yuan in net profit in 2024, BYD experienced a growth of 43</w:t>
      </w:r>
      <w:r w:rsidR="002548C4">
        <w:rPr>
          <w:rFonts w:ascii="Times New Roman" w:hAnsi="Times New Roman" w:cs="Times New Roman"/>
        </w:rPr>
        <w:t xml:space="preserve">% </w:t>
      </w:r>
      <w:r w:rsidRPr="00C735A7">
        <w:rPr>
          <w:rFonts w:ascii="Times New Roman" w:hAnsi="Times New Roman" w:cs="Times New Roman"/>
        </w:rPr>
        <w:t>per year (Carbon Credits, 2025). The primary structural difference that would allow BYD to provide competitive prices and, at the same time, to have above-industry-average margins, according to ABI Research (2024), includes: the proprietary Blade Battery technology and vertically integrated supply chain that includes the battery cell manufacturing, its secured lithium mining rights</w:t>
      </w:r>
      <w:r w:rsidR="00C735A7">
        <w:rPr>
          <w:rFonts w:ascii="Times New Roman" w:hAnsi="Times New Roman" w:cs="Times New Roman"/>
        </w:rPr>
        <w:t>,</w:t>
      </w:r>
      <w:r w:rsidRPr="00C735A7">
        <w:rPr>
          <w:rFonts w:ascii="Times New Roman" w:hAnsi="Times New Roman" w:cs="Times New Roman"/>
        </w:rPr>
        <w:t xml:space="preserve"> and dedicated vehicle-carrier fleet (Liu and Roth, 2022). This is </w:t>
      </w:r>
      <w:r w:rsidRPr="00C735A7">
        <w:rPr>
          <w:rFonts w:ascii="Times New Roman" w:hAnsi="Times New Roman" w:cs="Times New Roman"/>
        </w:rPr>
        <w:lastRenderedPageBreak/>
        <w:t>substantiated based on the position of IEA (2025) that two-thirds of EVs sold in China in 2024 would be cheaper than conventional counterparts without purchase incentives</w:t>
      </w:r>
      <w:r w:rsidR="00C735A7">
        <w:rPr>
          <w:rFonts w:ascii="Times New Roman" w:hAnsi="Times New Roman" w:cs="Times New Roman"/>
        </w:rPr>
        <w:t>,</w:t>
      </w:r>
      <w:r w:rsidRPr="00C735A7">
        <w:rPr>
          <w:rFonts w:ascii="Times New Roman" w:hAnsi="Times New Roman" w:cs="Times New Roman"/>
        </w:rPr>
        <w:t xml:space="preserve"> a market scenario that BYD has enabled through its cost architecture.</w:t>
      </w:r>
    </w:p>
    <w:p w14:paraId="41BD9C9E" w14:textId="2E0BB774" w:rsidR="00B84EA7" w:rsidRPr="00C735A7" w:rsidRDefault="00000000" w:rsidP="00C735A7">
      <w:pPr>
        <w:spacing w:line="360" w:lineRule="auto"/>
        <w:jc w:val="center"/>
        <w:rPr>
          <w:rFonts w:ascii="Times New Roman" w:hAnsi="Times New Roman" w:cs="Times New Roman"/>
        </w:rPr>
      </w:pPr>
      <w:r w:rsidRPr="00C735A7">
        <w:rPr>
          <w:rFonts w:ascii="Times New Roman" w:hAnsi="Times New Roman" w:cs="Times New Roman"/>
          <w:noProof/>
        </w:rPr>
        <w:drawing>
          <wp:inline distT="0" distB="0" distL="0" distR="0" wp14:anchorId="326FA3C8" wp14:editId="0D694B96">
            <wp:extent cx="5289933" cy="3063240"/>
            <wp:effectExtent l="0" t="0" r="635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rotWithShape="1">
                    <a:blip r:embed="rId10"/>
                    <a:srcRect t="8791"/>
                    <a:stretch>
                      <a:fillRect/>
                    </a:stretch>
                  </pic:blipFill>
                  <pic:spPr bwMode="auto">
                    <a:xfrm>
                      <a:off x="0" y="0"/>
                      <a:ext cx="5303678" cy="3071199"/>
                    </a:xfrm>
                    <a:prstGeom prst="rect">
                      <a:avLst/>
                    </a:prstGeom>
                    <a:ln>
                      <a:noFill/>
                    </a:ln>
                    <a:extLst>
                      <a:ext uri="{53640926-AAD7-44D8-BBD7-CCE9431645EC}">
                        <a14:shadowObscured xmlns:a14="http://schemas.microsoft.com/office/drawing/2010/main"/>
                      </a:ext>
                    </a:extLst>
                  </pic:spPr>
                </pic:pic>
              </a:graphicData>
            </a:graphic>
          </wp:inline>
        </w:drawing>
      </w:r>
    </w:p>
    <w:p w14:paraId="222E37BC" w14:textId="0EC4E3AF" w:rsidR="00B84EA7" w:rsidRPr="00C735A7" w:rsidRDefault="00000000" w:rsidP="00C735A7">
      <w:pPr>
        <w:spacing w:line="360" w:lineRule="auto"/>
        <w:jc w:val="both"/>
        <w:rPr>
          <w:rFonts w:ascii="Times New Roman" w:hAnsi="Times New Roman" w:cs="Times New Roman"/>
        </w:rPr>
      </w:pPr>
      <w:r w:rsidRPr="00C735A7">
        <w:rPr>
          <w:rFonts w:ascii="Times New Roman" w:hAnsi="Times New Roman" w:cs="Times New Roman"/>
          <w:i/>
          <w:iCs/>
          <w:color w:val="555555"/>
        </w:rPr>
        <w:t xml:space="preserve">Figure </w:t>
      </w:r>
      <w:r w:rsidR="00C735A7">
        <w:rPr>
          <w:rFonts w:ascii="Times New Roman" w:hAnsi="Times New Roman" w:cs="Times New Roman"/>
          <w:i/>
          <w:iCs/>
          <w:color w:val="555555"/>
        </w:rPr>
        <w:t>2</w:t>
      </w:r>
      <w:r w:rsidRPr="00C735A7">
        <w:rPr>
          <w:rFonts w:ascii="Times New Roman" w:hAnsi="Times New Roman" w:cs="Times New Roman"/>
          <w:i/>
          <w:iCs/>
          <w:color w:val="555555"/>
        </w:rPr>
        <w:t>: BYD Revenue and Net Profit Growth (2022–2024) Source: Carbon Credits (2025</w:t>
      </w:r>
      <w:r w:rsidR="00C735A7">
        <w:rPr>
          <w:rFonts w:ascii="Times New Roman" w:hAnsi="Times New Roman" w:cs="Times New Roman"/>
          <w:i/>
          <w:iCs/>
          <w:color w:val="555555"/>
        </w:rPr>
        <w:t>).</w:t>
      </w:r>
    </w:p>
    <w:p w14:paraId="1454B988" w14:textId="507FAA4B" w:rsidR="00594EDC" w:rsidRPr="00C735A7" w:rsidRDefault="00594EDC" w:rsidP="00C735A7">
      <w:pPr>
        <w:spacing w:line="360" w:lineRule="auto"/>
        <w:jc w:val="both"/>
        <w:rPr>
          <w:rFonts w:ascii="Times New Roman" w:hAnsi="Times New Roman" w:cs="Times New Roman"/>
        </w:rPr>
      </w:pPr>
      <w:r w:rsidRPr="00C735A7">
        <w:rPr>
          <w:rFonts w:ascii="Times New Roman" w:hAnsi="Times New Roman" w:cs="Times New Roman"/>
        </w:rPr>
        <w:t xml:space="preserve">Nevertheless, BYD is in </w:t>
      </w:r>
      <w:r w:rsidR="002548C4" w:rsidRPr="00C735A7">
        <w:rPr>
          <w:rFonts w:ascii="Times New Roman" w:hAnsi="Times New Roman" w:cs="Times New Roman"/>
        </w:rPr>
        <w:t>the direction</w:t>
      </w:r>
      <w:r w:rsidRPr="00C735A7">
        <w:rPr>
          <w:rFonts w:ascii="Times New Roman" w:hAnsi="Times New Roman" w:cs="Times New Roman"/>
        </w:rPr>
        <w:t xml:space="preserve"> of new economic </w:t>
      </w:r>
      <w:r w:rsidR="00C735A7">
        <w:rPr>
          <w:rFonts w:ascii="Times New Roman" w:hAnsi="Times New Roman" w:cs="Times New Roman"/>
        </w:rPr>
        <w:t>headwinds</w:t>
      </w:r>
      <w:r w:rsidRPr="00C735A7">
        <w:rPr>
          <w:rFonts w:ascii="Times New Roman" w:hAnsi="Times New Roman" w:cs="Times New Roman"/>
        </w:rPr>
        <w:t xml:space="preserve">. The gross margins had dropped to approximately 20 </w:t>
      </w:r>
      <w:r w:rsidR="002548C4">
        <w:rPr>
          <w:rFonts w:ascii="Times New Roman" w:hAnsi="Times New Roman" w:cs="Times New Roman"/>
        </w:rPr>
        <w:t>%</w:t>
      </w:r>
      <w:r w:rsidRPr="00C735A7">
        <w:rPr>
          <w:rFonts w:ascii="Times New Roman" w:hAnsi="Times New Roman" w:cs="Times New Roman"/>
        </w:rPr>
        <w:t xml:space="preserve"> by the beginning of 2025 due to getting squeezed by the saturation of the domestic market, growing competition with Geely Galaxy, Xpeng and NIO, and high inventory (turnover days of 70-80) (compared to an industry average of 30-45) (Irfan</w:t>
      </w:r>
      <w:r w:rsidR="00C735A7">
        <w:rPr>
          <w:rFonts w:ascii="Times New Roman" w:hAnsi="Times New Roman" w:cs="Times New Roman"/>
        </w:rPr>
        <w:t xml:space="preserve"> </w:t>
      </w:r>
      <w:r w:rsidRPr="00C735A7">
        <w:rPr>
          <w:rFonts w:ascii="Times New Roman" w:hAnsi="Times New Roman" w:cs="Times New Roman"/>
        </w:rPr>
        <w:t>and Tang</w:t>
      </w:r>
      <w:r w:rsidR="00C735A7">
        <w:rPr>
          <w:rFonts w:ascii="Times New Roman" w:hAnsi="Times New Roman" w:cs="Times New Roman"/>
        </w:rPr>
        <w:t xml:space="preserve">, </w:t>
      </w:r>
      <w:r w:rsidRPr="00C735A7">
        <w:rPr>
          <w:rFonts w:ascii="Times New Roman" w:hAnsi="Times New Roman" w:cs="Times New Roman"/>
        </w:rPr>
        <w:t xml:space="preserve">2025). The pressures heighten the existence of </w:t>
      </w:r>
      <w:r w:rsidR="00C735A7">
        <w:rPr>
          <w:rFonts w:ascii="Times New Roman" w:hAnsi="Times New Roman" w:cs="Times New Roman"/>
        </w:rPr>
        <w:t xml:space="preserve">a </w:t>
      </w:r>
      <w:r w:rsidRPr="00C735A7">
        <w:rPr>
          <w:rFonts w:ascii="Times New Roman" w:hAnsi="Times New Roman" w:cs="Times New Roman"/>
        </w:rPr>
        <w:t>strategic imperative of international expansion as an economic concession</w:t>
      </w:r>
      <w:r w:rsidR="00C735A7">
        <w:rPr>
          <w:rFonts w:ascii="Times New Roman" w:hAnsi="Times New Roman" w:cs="Times New Roman"/>
        </w:rPr>
        <w:t>,</w:t>
      </w:r>
      <w:r w:rsidRPr="00C735A7">
        <w:rPr>
          <w:rFonts w:ascii="Times New Roman" w:hAnsi="Times New Roman" w:cs="Times New Roman"/>
        </w:rPr>
        <w:t xml:space="preserve"> and this was met through the framework offered by Ansoff (1957) in Task 2.</w:t>
      </w:r>
    </w:p>
    <w:p w14:paraId="0BF2A236" w14:textId="0A73CE90" w:rsidR="00B84EA7" w:rsidRPr="00C735A7" w:rsidRDefault="00000000" w:rsidP="00C735A7">
      <w:pPr>
        <w:pStyle w:val="Heading1"/>
      </w:pPr>
      <w:bookmarkStart w:id="8" w:name="_Toc224994169"/>
      <w:r w:rsidRPr="00C735A7">
        <w:t>Task 2: Strategic Responses</w:t>
      </w:r>
      <w:bookmarkEnd w:id="8"/>
    </w:p>
    <w:p w14:paraId="7645AFF4" w14:textId="1972684C" w:rsidR="00B84EA7" w:rsidRPr="00C735A7" w:rsidRDefault="00000000" w:rsidP="00C735A7">
      <w:pPr>
        <w:spacing w:line="360" w:lineRule="auto"/>
        <w:jc w:val="both"/>
        <w:rPr>
          <w:rFonts w:ascii="Times New Roman" w:hAnsi="Times New Roman" w:cs="Times New Roman"/>
        </w:rPr>
      </w:pPr>
      <w:r w:rsidRPr="00C735A7">
        <w:rPr>
          <w:rFonts w:ascii="Times New Roman" w:hAnsi="Times New Roman" w:cs="Times New Roman"/>
        </w:rPr>
        <w:t xml:space="preserve">Figure </w:t>
      </w:r>
      <w:r w:rsidR="002548C4">
        <w:rPr>
          <w:rFonts w:ascii="Times New Roman" w:hAnsi="Times New Roman" w:cs="Times New Roman"/>
        </w:rPr>
        <w:t xml:space="preserve">3 </w:t>
      </w:r>
      <w:r w:rsidRPr="00C735A7">
        <w:rPr>
          <w:rFonts w:ascii="Times New Roman" w:hAnsi="Times New Roman" w:cs="Times New Roman"/>
        </w:rPr>
        <w:t>below contextualises the shifting competitive landscape underpinning both firms' strategic responses.</w:t>
      </w:r>
    </w:p>
    <w:p w14:paraId="6A7C28A3" w14:textId="77777777" w:rsidR="00B84EA7" w:rsidRPr="00C735A7" w:rsidRDefault="00000000" w:rsidP="00C735A7">
      <w:pPr>
        <w:spacing w:line="360" w:lineRule="auto"/>
        <w:jc w:val="center"/>
        <w:rPr>
          <w:rFonts w:ascii="Times New Roman" w:hAnsi="Times New Roman" w:cs="Times New Roman"/>
        </w:rPr>
      </w:pPr>
      <w:r w:rsidRPr="00C735A7">
        <w:rPr>
          <w:rFonts w:ascii="Times New Roman" w:hAnsi="Times New Roman" w:cs="Times New Roman"/>
          <w:noProof/>
        </w:rPr>
        <w:lastRenderedPageBreak/>
        <w:drawing>
          <wp:inline distT="0" distB="0" distL="0" distR="0" wp14:anchorId="77B574D9" wp14:editId="718D3472">
            <wp:extent cx="4911725" cy="2582165"/>
            <wp:effectExtent l="0" t="0" r="3175"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rotWithShape="1">
                    <a:blip r:embed="rId11"/>
                    <a:srcRect t="8000"/>
                    <a:stretch>
                      <a:fillRect/>
                    </a:stretch>
                  </pic:blipFill>
                  <pic:spPr bwMode="auto">
                    <a:xfrm>
                      <a:off x="0" y="0"/>
                      <a:ext cx="4921486" cy="2587297"/>
                    </a:xfrm>
                    <a:prstGeom prst="rect">
                      <a:avLst/>
                    </a:prstGeom>
                    <a:ln>
                      <a:noFill/>
                    </a:ln>
                    <a:extLst>
                      <a:ext uri="{53640926-AAD7-44D8-BBD7-CCE9431645EC}">
                        <a14:shadowObscured xmlns:a14="http://schemas.microsoft.com/office/drawing/2010/main"/>
                      </a:ext>
                    </a:extLst>
                  </pic:spPr>
                </pic:pic>
              </a:graphicData>
            </a:graphic>
          </wp:inline>
        </w:drawing>
      </w:r>
    </w:p>
    <w:p w14:paraId="382FDEF1" w14:textId="45B48B07" w:rsidR="00B84EA7" w:rsidRPr="00C735A7" w:rsidRDefault="00000000" w:rsidP="002548C4">
      <w:pPr>
        <w:spacing w:line="360" w:lineRule="auto"/>
        <w:jc w:val="center"/>
        <w:rPr>
          <w:rFonts w:ascii="Times New Roman" w:hAnsi="Times New Roman" w:cs="Times New Roman"/>
        </w:rPr>
      </w:pPr>
      <w:r w:rsidRPr="00C735A7">
        <w:rPr>
          <w:rFonts w:ascii="Times New Roman" w:hAnsi="Times New Roman" w:cs="Times New Roman"/>
          <w:i/>
          <w:iCs/>
          <w:color w:val="555555"/>
        </w:rPr>
        <w:t xml:space="preserve">Figure </w:t>
      </w:r>
      <w:r w:rsidR="002548C4">
        <w:rPr>
          <w:rFonts w:ascii="Times New Roman" w:hAnsi="Times New Roman" w:cs="Times New Roman"/>
          <w:i/>
          <w:iCs/>
          <w:color w:val="555555"/>
        </w:rPr>
        <w:t>3</w:t>
      </w:r>
      <w:r w:rsidRPr="00C735A7">
        <w:rPr>
          <w:rFonts w:ascii="Times New Roman" w:hAnsi="Times New Roman" w:cs="Times New Roman"/>
          <w:i/>
          <w:iCs/>
          <w:color w:val="555555"/>
        </w:rPr>
        <w:t>: Global Battery EV Sales,</w:t>
      </w:r>
      <w:r w:rsidR="00C735A7">
        <w:rPr>
          <w:rFonts w:ascii="Times New Roman" w:hAnsi="Times New Roman" w:cs="Times New Roman"/>
          <w:i/>
          <w:iCs/>
          <w:color w:val="555555"/>
        </w:rPr>
        <w:t xml:space="preserve"> </w:t>
      </w:r>
      <w:r w:rsidRPr="00C735A7">
        <w:rPr>
          <w:rFonts w:ascii="Times New Roman" w:hAnsi="Times New Roman" w:cs="Times New Roman"/>
          <w:i/>
          <w:iCs/>
          <w:color w:val="555555"/>
        </w:rPr>
        <w:t>Tesla vs BYD (2021–2025) Source: Bloomberg (2025)</w:t>
      </w:r>
    </w:p>
    <w:p w14:paraId="1F888258" w14:textId="54815930" w:rsidR="00B84EA7" w:rsidRPr="00C735A7" w:rsidRDefault="00000000" w:rsidP="002548C4">
      <w:pPr>
        <w:pStyle w:val="Heading2"/>
      </w:pPr>
      <w:bookmarkStart w:id="9" w:name="_Toc224994170"/>
      <w:r w:rsidRPr="00C735A7">
        <w:t>Porter's Generic Competitive Strategies</w:t>
      </w:r>
      <w:bookmarkEnd w:id="9"/>
    </w:p>
    <w:p w14:paraId="2425C67B" w14:textId="1E89C200" w:rsidR="00A6056D" w:rsidRPr="00C735A7" w:rsidRDefault="00A6056D" w:rsidP="00C735A7">
      <w:pPr>
        <w:spacing w:line="360" w:lineRule="auto"/>
        <w:jc w:val="both"/>
        <w:rPr>
          <w:rFonts w:ascii="Times New Roman" w:hAnsi="Times New Roman" w:cs="Times New Roman"/>
        </w:rPr>
      </w:pPr>
      <w:r w:rsidRPr="00C735A7">
        <w:rPr>
          <w:rFonts w:ascii="Times New Roman" w:hAnsi="Times New Roman" w:cs="Times New Roman"/>
        </w:rPr>
        <w:t xml:space="preserve">According to Porter (1980), there are three generic strategies that include cost leadership, differentiation, and focus, and he cautions that a company can easily get stuck in the middle should it fail to </w:t>
      </w:r>
      <w:r w:rsidR="002548C4" w:rsidRPr="00C735A7">
        <w:rPr>
          <w:rFonts w:ascii="Times New Roman" w:hAnsi="Times New Roman" w:cs="Times New Roman"/>
        </w:rPr>
        <w:t>act</w:t>
      </w:r>
      <w:r w:rsidRPr="00C735A7">
        <w:rPr>
          <w:rFonts w:ascii="Times New Roman" w:hAnsi="Times New Roman" w:cs="Times New Roman"/>
        </w:rPr>
        <w:t xml:space="preserve"> (Johnson et al., 2023).</w:t>
      </w:r>
    </w:p>
    <w:p w14:paraId="034BEBE8" w14:textId="0A8A8FCA" w:rsidR="00A6056D" w:rsidRPr="002548C4" w:rsidRDefault="00A6056D" w:rsidP="002548C4">
      <w:pPr>
        <w:pStyle w:val="Heading3"/>
      </w:pPr>
      <w:bookmarkStart w:id="10" w:name="_Toc224994171"/>
      <w:r w:rsidRPr="00C735A7">
        <w:t>Tesla: Large Differentiation Strategy.</w:t>
      </w:r>
      <w:bookmarkEnd w:id="10"/>
    </w:p>
    <w:p w14:paraId="4CCDBC30" w14:textId="06BDB217" w:rsidR="00A6056D" w:rsidRPr="00C735A7" w:rsidRDefault="00A6056D" w:rsidP="00C735A7">
      <w:pPr>
        <w:spacing w:line="360" w:lineRule="auto"/>
        <w:jc w:val="both"/>
        <w:rPr>
          <w:rFonts w:ascii="Times New Roman" w:hAnsi="Times New Roman" w:cs="Times New Roman"/>
        </w:rPr>
      </w:pPr>
      <w:r w:rsidRPr="00C735A7">
        <w:rPr>
          <w:rFonts w:ascii="Times New Roman" w:hAnsi="Times New Roman" w:cs="Times New Roman"/>
        </w:rPr>
        <w:t xml:space="preserve">In Tesla, broad differentiation is achieved by high functionality, including Full Self-Driving (FSD) and a global network of Superchargers, OTA updates, and a well-established brand with a strong focus on innovation. Its </w:t>
      </w:r>
      <w:r w:rsidR="002548C4" w:rsidRPr="00C735A7">
        <w:rPr>
          <w:rFonts w:ascii="Times New Roman" w:hAnsi="Times New Roman" w:cs="Times New Roman"/>
        </w:rPr>
        <w:t>direct sales</w:t>
      </w:r>
      <w:r w:rsidRPr="00C735A7">
        <w:rPr>
          <w:rFonts w:ascii="Times New Roman" w:hAnsi="Times New Roman" w:cs="Times New Roman"/>
        </w:rPr>
        <w:t xml:space="preserve"> model also and additionally advances customer experience and data capabilities (Francis Press, 2025). Tesla has reacted to </w:t>
      </w:r>
      <w:r w:rsidR="002548C4" w:rsidRPr="00C735A7">
        <w:rPr>
          <w:rFonts w:ascii="Times New Roman" w:hAnsi="Times New Roman" w:cs="Times New Roman"/>
        </w:rPr>
        <w:t>macro</w:t>
      </w:r>
      <w:r w:rsidRPr="00C735A7">
        <w:rPr>
          <w:rFonts w:ascii="Times New Roman" w:hAnsi="Times New Roman" w:cs="Times New Roman"/>
        </w:rPr>
        <w:t>-environmental pressures by growing into lower prices</w:t>
      </w:r>
      <w:r w:rsidR="00C735A7">
        <w:rPr>
          <w:rFonts w:ascii="Times New Roman" w:hAnsi="Times New Roman" w:cs="Times New Roman"/>
        </w:rPr>
        <w:t>,</w:t>
      </w:r>
      <w:r w:rsidRPr="00C735A7">
        <w:rPr>
          <w:rFonts w:ascii="Times New Roman" w:hAnsi="Times New Roman" w:cs="Times New Roman"/>
        </w:rPr>
        <w:t xml:space="preserve"> technological leadership</w:t>
      </w:r>
      <w:r w:rsidR="00C735A7">
        <w:rPr>
          <w:rFonts w:ascii="Times New Roman" w:hAnsi="Times New Roman" w:cs="Times New Roman"/>
        </w:rPr>
        <w:t>,</w:t>
      </w:r>
      <w:r w:rsidRPr="00C735A7">
        <w:rPr>
          <w:rFonts w:ascii="Times New Roman" w:hAnsi="Times New Roman" w:cs="Times New Roman"/>
        </w:rPr>
        <w:t xml:space="preserve"> and diversification into related fields like robotaxis, AI robotics, and energy storage (Panmore, 2024; MatrixBCG, 2025). This is the reconfiguration of dynamic capability (Teece, 2018). Nonetheless, this approach is under pressure, and brand-based differentiation can be easily undermined by external forces and growing competition with similar features at lower prices, which erosively hurt the high-end positioning of Tesla (Mintzberg et al., 2020; Shahan and Graham-Rowe, 2021).</w:t>
      </w:r>
    </w:p>
    <w:p w14:paraId="5CFB61EF" w14:textId="3ECE4542" w:rsidR="00594EDC" w:rsidRPr="00C735A7" w:rsidRDefault="00594EDC" w:rsidP="002548C4">
      <w:pPr>
        <w:pStyle w:val="Heading3"/>
      </w:pPr>
      <w:bookmarkStart w:id="11" w:name="_Toc224994172"/>
      <w:r w:rsidRPr="00C735A7">
        <w:t>BYD: Cost Leadership Strategy.</w:t>
      </w:r>
      <w:bookmarkEnd w:id="11"/>
    </w:p>
    <w:p w14:paraId="22DBDD0A" w14:textId="2966B4D9" w:rsidR="00A6056D" w:rsidRPr="00C735A7" w:rsidRDefault="00A6056D" w:rsidP="00C735A7">
      <w:pPr>
        <w:spacing w:line="360" w:lineRule="auto"/>
        <w:jc w:val="both"/>
        <w:rPr>
          <w:rFonts w:ascii="Times New Roman" w:hAnsi="Times New Roman" w:cs="Times New Roman"/>
        </w:rPr>
      </w:pPr>
      <w:r w:rsidRPr="00C735A7">
        <w:rPr>
          <w:rFonts w:ascii="Times New Roman" w:hAnsi="Times New Roman" w:cs="Times New Roman"/>
        </w:rPr>
        <w:t xml:space="preserve">The cost leadership has formed the basis of </w:t>
      </w:r>
      <w:r w:rsidR="00C735A7">
        <w:rPr>
          <w:rFonts w:ascii="Times New Roman" w:hAnsi="Times New Roman" w:cs="Times New Roman"/>
        </w:rPr>
        <w:t>BYD's</w:t>
      </w:r>
      <w:r w:rsidRPr="00C735A7">
        <w:rPr>
          <w:rFonts w:ascii="Times New Roman" w:hAnsi="Times New Roman" w:cs="Times New Roman"/>
        </w:rPr>
        <w:t xml:space="preserve"> strategy (Porter, 1980). It has a vertically integrated supply chain that sells at prices that are much lower than Tesla in the same segments: BYD Dolphin arounders in Europe at between 35,500 and 41,000 in the UK; BYD Dolphin Surf arounders in Europe at between 18,650 and 39,000 respectively (Euronews, 2026; Carbon </w:t>
      </w:r>
      <w:r w:rsidRPr="00C735A7">
        <w:rPr>
          <w:rFonts w:ascii="Times New Roman" w:hAnsi="Times New Roman" w:cs="Times New Roman"/>
        </w:rPr>
        <w:lastRenderedPageBreak/>
        <w:t>Credits, 2025). The strategic intuition of BYD internationalisation is the declaration of the cost leadership as the result of vertical integration, which is made possible by the SCIRP (2025): the competitive prices can be organised in the markets where the cost rise caused by the EU tariffs is significant.</w:t>
      </w:r>
    </w:p>
    <w:p w14:paraId="627A8ED0" w14:textId="0A43D2F1" w:rsidR="00A6056D" w:rsidRPr="00C735A7" w:rsidRDefault="00A6056D" w:rsidP="00C735A7">
      <w:pPr>
        <w:spacing w:line="360" w:lineRule="auto"/>
        <w:jc w:val="both"/>
        <w:rPr>
          <w:rFonts w:ascii="Times New Roman" w:hAnsi="Times New Roman" w:cs="Times New Roman"/>
        </w:rPr>
      </w:pPr>
      <w:r w:rsidRPr="00C735A7">
        <w:rPr>
          <w:rFonts w:ascii="Times New Roman" w:hAnsi="Times New Roman" w:cs="Times New Roman"/>
        </w:rPr>
        <w:t xml:space="preserve">Interestingly, BYD does not occupy the lead in the cost that does not presuppose investment in innovation: the 2024 amount of expenses in R&amp;D in RMB 54.2 billion, which is 36 </w:t>
      </w:r>
      <w:r w:rsidR="00C735A7">
        <w:rPr>
          <w:rFonts w:ascii="Times New Roman" w:hAnsi="Times New Roman" w:cs="Times New Roman"/>
        </w:rPr>
        <w:t>%</w:t>
      </w:r>
      <w:r w:rsidRPr="00C735A7">
        <w:rPr>
          <w:rFonts w:ascii="Times New Roman" w:hAnsi="Times New Roman" w:cs="Times New Roman"/>
        </w:rPr>
        <w:t xml:space="preserve"> higher than in the previous years, is several times higher than the net profit (MatrixBCG, 2025). According to the authors, BYD possesses a competitive architecture that can be regarded as a model in which the government-led investment in the industry can generate </w:t>
      </w:r>
      <w:r w:rsidR="00C735A7">
        <w:rPr>
          <w:rFonts w:ascii="Times New Roman" w:hAnsi="Times New Roman" w:cs="Times New Roman"/>
        </w:rPr>
        <w:t xml:space="preserve">a </w:t>
      </w:r>
      <w:r w:rsidRPr="00C735A7">
        <w:rPr>
          <w:rFonts w:ascii="Times New Roman" w:hAnsi="Times New Roman" w:cs="Times New Roman"/>
        </w:rPr>
        <w:t>cumulative cost advantage that can hardly be experienced by the Western market-only competitors (Drpress et al., 2024).</w:t>
      </w:r>
    </w:p>
    <w:p w14:paraId="31D5C773" w14:textId="2A6AF8CA" w:rsidR="00B84EA7" w:rsidRPr="00C735A7" w:rsidRDefault="00000000" w:rsidP="00C735A7">
      <w:pPr>
        <w:spacing w:line="360" w:lineRule="auto"/>
        <w:jc w:val="both"/>
        <w:rPr>
          <w:rFonts w:ascii="Times New Roman" w:hAnsi="Times New Roman" w:cs="Times New Roman"/>
        </w:rPr>
      </w:pPr>
      <w:r w:rsidRPr="00C735A7">
        <w:rPr>
          <w:rFonts w:ascii="Times New Roman" w:hAnsi="Times New Roman" w:cs="Times New Roman"/>
          <w:b/>
          <w:bCs/>
          <w:i/>
          <w:iCs/>
          <w:color w:val="333333"/>
        </w:rPr>
        <w:t>Table 2: Porter's Generic Strategies,</w:t>
      </w:r>
      <w:r w:rsidR="00C735A7">
        <w:rPr>
          <w:rFonts w:ascii="Times New Roman" w:hAnsi="Times New Roman" w:cs="Times New Roman"/>
          <w:b/>
          <w:bCs/>
          <w:i/>
          <w:iCs/>
          <w:color w:val="333333"/>
        </w:rPr>
        <w:t xml:space="preserve"> </w:t>
      </w:r>
      <w:r w:rsidRPr="00C735A7">
        <w:rPr>
          <w:rFonts w:ascii="Times New Roman" w:hAnsi="Times New Roman" w:cs="Times New Roman"/>
          <w:b/>
          <w:bCs/>
          <w:i/>
          <w:iCs/>
          <w:color w:val="333333"/>
        </w:rPr>
        <w:t>Tesla vs BYD</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050"/>
        <w:gridCol w:w="3488"/>
        <w:gridCol w:w="3488"/>
      </w:tblGrid>
      <w:tr w:rsidR="00B84EA7" w:rsidRPr="00C735A7" w14:paraId="6C9B0B67" w14:textId="77777777">
        <w:tc>
          <w:tcPr>
            <w:tcW w:w="2050" w:type="dxa"/>
            <w:tcBorders>
              <w:top w:val="single" w:sz="0" w:space="0" w:color="CCCCCC"/>
              <w:left w:val="single" w:sz="0" w:space="0" w:color="CCCCCC"/>
              <w:bottom w:val="single" w:sz="0" w:space="0" w:color="CCCCCC"/>
              <w:right w:val="single" w:sz="0" w:space="0" w:color="CCCCCC"/>
            </w:tcBorders>
            <w:shd w:val="clear" w:color="auto" w:fill="1F3864"/>
            <w:tcMar>
              <w:top w:w="90" w:type="dxa"/>
              <w:left w:w="130" w:type="dxa"/>
              <w:bottom w:w="90" w:type="dxa"/>
              <w:right w:w="130" w:type="dxa"/>
            </w:tcMar>
            <w:vAlign w:val="center"/>
          </w:tcPr>
          <w:p w14:paraId="71515393" w14:textId="77777777" w:rsidR="00B84EA7" w:rsidRPr="00C735A7" w:rsidRDefault="00000000" w:rsidP="002548C4">
            <w:pPr>
              <w:spacing w:line="276" w:lineRule="auto"/>
              <w:jc w:val="both"/>
              <w:rPr>
                <w:rFonts w:ascii="Times New Roman" w:hAnsi="Times New Roman" w:cs="Times New Roman"/>
              </w:rPr>
            </w:pPr>
            <w:r w:rsidRPr="00C735A7">
              <w:rPr>
                <w:rFonts w:ascii="Times New Roman" w:hAnsi="Times New Roman" w:cs="Times New Roman"/>
                <w:b/>
                <w:bCs/>
                <w:color w:val="FFFFFF"/>
              </w:rPr>
              <w:t>Dimension</w:t>
            </w:r>
          </w:p>
        </w:tc>
        <w:tc>
          <w:tcPr>
            <w:tcW w:w="3488" w:type="dxa"/>
            <w:tcBorders>
              <w:top w:val="single" w:sz="0" w:space="0" w:color="CCCCCC"/>
              <w:left w:val="single" w:sz="0" w:space="0" w:color="CCCCCC"/>
              <w:bottom w:val="single" w:sz="0" w:space="0" w:color="CCCCCC"/>
              <w:right w:val="single" w:sz="0" w:space="0" w:color="CCCCCC"/>
            </w:tcBorders>
            <w:shd w:val="clear" w:color="auto" w:fill="1F3864"/>
            <w:tcMar>
              <w:top w:w="90" w:type="dxa"/>
              <w:left w:w="130" w:type="dxa"/>
              <w:bottom w:w="90" w:type="dxa"/>
              <w:right w:w="130" w:type="dxa"/>
            </w:tcMar>
            <w:vAlign w:val="center"/>
          </w:tcPr>
          <w:p w14:paraId="58003592" w14:textId="77777777" w:rsidR="00B84EA7" w:rsidRPr="00C735A7" w:rsidRDefault="00000000" w:rsidP="002548C4">
            <w:pPr>
              <w:spacing w:line="276" w:lineRule="auto"/>
              <w:jc w:val="both"/>
              <w:rPr>
                <w:rFonts w:ascii="Times New Roman" w:hAnsi="Times New Roman" w:cs="Times New Roman"/>
              </w:rPr>
            </w:pPr>
            <w:r w:rsidRPr="00C735A7">
              <w:rPr>
                <w:rFonts w:ascii="Times New Roman" w:hAnsi="Times New Roman" w:cs="Times New Roman"/>
                <w:b/>
                <w:bCs/>
                <w:color w:val="FFFFFF"/>
              </w:rPr>
              <w:t>Tesla (Pioneer)</w:t>
            </w:r>
          </w:p>
        </w:tc>
        <w:tc>
          <w:tcPr>
            <w:tcW w:w="3488" w:type="dxa"/>
            <w:tcBorders>
              <w:top w:val="single" w:sz="0" w:space="0" w:color="CCCCCC"/>
              <w:left w:val="single" w:sz="0" w:space="0" w:color="CCCCCC"/>
              <w:bottom w:val="single" w:sz="0" w:space="0" w:color="CCCCCC"/>
              <w:right w:val="single" w:sz="0" w:space="0" w:color="CCCCCC"/>
            </w:tcBorders>
            <w:shd w:val="clear" w:color="auto" w:fill="1F3864"/>
            <w:tcMar>
              <w:top w:w="90" w:type="dxa"/>
              <w:left w:w="130" w:type="dxa"/>
              <w:bottom w:w="90" w:type="dxa"/>
              <w:right w:w="130" w:type="dxa"/>
            </w:tcMar>
            <w:vAlign w:val="center"/>
          </w:tcPr>
          <w:p w14:paraId="1B1415F5" w14:textId="77777777" w:rsidR="00B84EA7" w:rsidRPr="00C735A7" w:rsidRDefault="00000000" w:rsidP="002548C4">
            <w:pPr>
              <w:spacing w:line="276" w:lineRule="auto"/>
              <w:jc w:val="both"/>
              <w:rPr>
                <w:rFonts w:ascii="Times New Roman" w:hAnsi="Times New Roman" w:cs="Times New Roman"/>
              </w:rPr>
            </w:pPr>
            <w:r w:rsidRPr="00C735A7">
              <w:rPr>
                <w:rFonts w:ascii="Times New Roman" w:hAnsi="Times New Roman" w:cs="Times New Roman"/>
                <w:b/>
                <w:bCs/>
                <w:color w:val="FFFFFF"/>
              </w:rPr>
              <w:t>BYD (Follower)</w:t>
            </w:r>
          </w:p>
        </w:tc>
      </w:tr>
      <w:tr w:rsidR="00B84EA7" w:rsidRPr="00C735A7" w14:paraId="490CBDA3" w14:textId="77777777">
        <w:tc>
          <w:tcPr>
            <w:tcW w:w="2050" w:type="dxa"/>
            <w:tcBorders>
              <w:top w:val="single" w:sz="0" w:space="0" w:color="CCCCCC"/>
              <w:left w:val="single" w:sz="0" w:space="0" w:color="CCCCCC"/>
              <w:bottom w:val="single" w:sz="0" w:space="0" w:color="CCCCCC"/>
              <w:right w:val="single" w:sz="0" w:space="0" w:color="CCCCCC"/>
            </w:tcBorders>
            <w:shd w:val="clear" w:color="auto" w:fill="2E5090"/>
            <w:tcMar>
              <w:top w:w="80" w:type="dxa"/>
              <w:left w:w="120" w:type="dxa"/>
              <w:bottom w:w="80" w:type="dxa"/>
              <w:right w:w="120" w:type="dxa"/>
            </w:tcMar>
            <w:vAlign w:val="center"/>
          </w:tcPr>
          <w:p w14:paraId="13115F7D" w14:textId="77777777" w:rsidR="00B84EA7" w:rsidRPr="00C735A7" w:rsidRDefault="00000000" w:rsidP="002548C4">
            <w:pPr>
              <w:spacing w:line="276" w:lineRule="auto"/>
              <w:jc w:val="both"/>
              <w:rPr>
                <w:rFonts w:ascii="Times New Roman" w:hAnsi="Times New Roman" w:cs="Times New Roman"/>
              </w:rPr>
            </w:pPr>
            <w:r w:rsidRPr="00C735A7">
              <w:rPr>
                <w:rFonts w:ascii="Times New Roman" w:hAnsi="Times New Roman" w:cs="Times New Roman"/>
                <w:b/>
                <w:bCs/>
                <w:color w:val="FFFFFF"/>
              </w:rPr>
              <w:t>Generic Strategy</w:t>
            </w:r>
          </w:p>
        </w:tc>
        <w:tc>
          <w:tcPr>
            <w:tcW w:w="3488" w:type="dxa"/>
            <w:tcBorders>
              <w:top w:val="single" w:sz="0" w:space="0" w:color="CCCCCC"/>
              <w:left w:val="single" w:sz="0" w:space="0" w:color="CCCCCC"/>
              <w:bottom w:val="single" w:sz="0" w:space="0" w:color="CCCCCC"/>
              <w:right w:val="single" w:sz="0" w:space="0" w:color="CCCCCC"/>
            </w:tcBorders>
            <w:tcMar>
              <w:top w:w="80" w:type="dxa"/>
              <w:left w:w="120" w:type="dxa"/>
              <w:bottom w:w="80" w:type="dxa"/>
              <w:right w:w="120" w:type="dxa"/>
            </w:tcMar>
            <w:vAlign w:val="center"/>
          </w:tcPr>
          <w:p w14:paraId="1C88F5A3" w14:textId="77777777" w:rsidR="00B84EA7" w:rsidRPr="00C735A7" w:rsidRDefault="00000000" w:rsidP="002548C4">
            <w:pPr>
              <w:spacing w:line="276" w:lineRule="auto"/>
              <w:jc w:val="both"/>
              <w:rPr>
                <w:rFonts w:ascii="Times New Roman" w:hAnsi="Times New Roman" w:cs="Times New Roman"/>
              </w:rPr>
            </w:pPr>
            <w:r w:rsidRPr="00C735A7">
              <w:rPr>
                <w:rFonts w:ascii="Times New Roman" w:hAnsi="Times New Roman" w:cs="Times New Roman"/>
                <w:color w:val="000000"/>
              </w:rPr>
              <w:t>Broad Differentiation (Porter, 1980)</w:t>
            </w:r>
          </w:p>
        </w:tc>
        <w:tc>
          <w:tcPr>
            <w:tcW w:w="3488" w:type="dxa"/>
            <w:tcBorders>
              <w:top w:val="single" w:sz="0" w:space="0" w:color="CCCCCC"/>
              <w:left w:val="single" w:sz="0" w:space="0" w:color="CCCCCC"/>
              <w:bottom w:val="single" w:sz="0" w:space="0" w:color="CCCCCC"/>
              <w:right w:val="single" w:sz="0" w:space="0" w:color="CCCCCC"/>
            </w:tcBorders>
            <w:tcMar>
              <w:top w:w="80" w:type="dxa"/>
              <w:left w:w="120" w:type="dxa"/>
              <w:bottom w:w="80" w:type="dxa"/>
              <w:right w:w="120" w:type="dxa"/>
            </w:tcMar>
            <w:vAlign w:val="center"/>
          </w:tcPr>
          <w:p w14:paraId="4D441CAB" w14:textId="77777777" w:rsidR="00B84EA7" w:rsidRPr="00C735A7" w:rsidRDefault="00000000" w:rsidP="002548C4">
            <w:pPr>
              <w:spacing w:line="276" w:lineRule="auto"/>
              <w:jc w:val="both"/>
              <w:rPr>
                <w:rFonts w:ascii="Times New Roman" w:hAnsi="Times New Roman" w:cs="Times New Roman"/>
              </w:rPr>
            </w:pPr>
            <w:r w:rsidRPr="00C735A7">
              <w:rPr>
                <w:rFonts w:ascii="Times New Roman" w:hAnsi="Times New Roman" w:cs="Times New Roman"/>
                <w:color w:val="000000"/>
              </w:rPr>
              <w:t>Cost Leadership (Porter, 1980)</w:t>
            </w:r>
          </w:p>
        </w:tc>
      </w:tr>
      <w:tr w:rsidR="00B84EA7" w:rsidRPr="00C735A7" w14:paraId="52B79F23" w14:textId="77777777">
        <w:tc>
          <w:tcPr>
            <w:tcW w:w="2050" w:type="dxa"/>
            <w:tcBorders>
              <w:top w:val="single" w:sz="0" w:space="0" w:color="CCCCCC"/>
              <w:left w:val="single" w:sz="0" w:space="0" w:color="CCCCCC"/>
              <w:bottom w:val="single" w:sz="0" w:space="0" w:color="CCCCCC"/>
              <w:right w:val="single" w:sz="0" w:space="0" w:color="CCCCCC"/>
            </w:tcBorders>
            <w:shd w:val="clear" w:color="auto" w:fill="2E5090"/>
            <w:tcMar>
              <w:top w:w="80" w:type="dxa"/>
              <w:left w:w="120" w:type="dxa"/>
              <w:bottom w:w="80" w:type="dxa"/>
              <w:right w:w="120" w:type="dxa"/>
            </w:tcMar>
            <w:vAlign w:val="center"/>
          </w:tcPr>
          <w:p w14:paraId="08D3F72D" w14:textId="77777777" w:rsidR="00B84EA7" w:rsidRPr="00C735A7" w:rsidRDefault="00000000" w:rsidP="002548C4">
            <w:pPr>
              <w:spacing w:line="276" w:lineRule="auto"/>
              <w:jc w:val="both"/>
              <w:rPr>
                <w:rFonts w:ascii="Times New Roman" w:hAnsi="Times New Roman" w:cs="Times New Roman"/>
              </w:rPr>
            </w:pPr>
            <w:r w:rsidRPr="00C735A7">
              <w:rPr>
                <w:rFonts w:ascii="Times New Roman" w:hAnsi="Times New Roman" w:cs="Times New Roman"/>
                <w:b/>
                <w:bCs/>
                <w:color w:val="FFFFFF"/>
              </w:rPr>
              <w:t>Competitive Basis</w:t>
            </w:r>
          </w:p>
        </w:tc>
        <w:tc>
          <w:tcPr>
            <w:tcW w:w="3488" w:type="dxa"/>
            <w:tcBorders>
              <w:top w:val="single" w:sz="0" w:space="0" w:color="CCCCCC"/>
              <w:left w:val="single" w:sz="0" w:space="0" w:color="CCCCCC"/>
              <w:bottom w:val="single" w:sz="0" w:space="0" w:color="CCCCCC"/>
              <w:right w:val="single" w:sz="0" w:space="0" w:color="CCCCCC"/>
            </w:tcBorders>
            <w:tcMar>
              <w:top w:w="80" w:type="dxa"/>
              <w:left w:w="120" w:type="dxa"/>
              <w:bottom w:w="80" w:type="dxa"/>
              <w:right w:w="120" w:type="dxa"/>
            </w:tcMar>
            <w:vAlign w:val="center"/>
          </w:tcPr>
          <w:p w14:paraId="46BE2E79" w14:textId="77777777" w:rsidR="00B84EA7" w:rsidRPr="00C735A7" w:rsidRDefault="00000000" w:rsidP="002548C4">
            <w:pPr>
              <w:spacing w:line="276" w:lineRule="auto"/>
              <w:jc w:val="both"/>
              <w:rPr>
                <w:rFonts w:ascii="Times New Roman" w:hAnsi="Times New Roman" w:cs="Times New Roman"/>
              </w:rPr>
            </w:pPr>
            <w:r w:rsidRPr="00C735A7">
              <w:rPr>
                <w:rFonts w:ascii="Times New Roman" w:hAnsi="Times New Roman" w:cs="Times New Roman"/>
                <w:color w:val="000000"/>
              </w:rPr>
              <w:t>FSD/AI, 60,000+ Superchargers, OTA updates, brand equity (Panmore, 2024; Francis Press, 2025)</w:t>
            </w:r>
          </w:p>
        </w:tc>
        <w:tc>
          <w:tcPr>
            <w:tcW w:w="3488" w:type="dxa"/>
            <w:tcBorders>
              <w:top w:val="single" w:sz="0" w:space="0" w:color="CCCCCC"/>
              <w:left w:val="single" w:sz="0" w:space="0" w:color="CCCCCC"/>
              <w:bottom w:val="single" w:sz="0" w:space="0" w:color="CCCCCC"/>
              <w:right w:val="single" w:sz="0" w:space="0" w:color="CCCCCC"/>
            </w:tcBorders>
            <w:tcMar>
              <w:top w:w="80" w:type="dxa"/>
              <w:left w:w="120" w:type="dxa"/>
              <w:bottom w:w="80" w:type="dxa"/>
              <w:right w:w="120" w:type="dxa"/>
            </w:tcMar>
            <w:vAlign w:val="center"/>
          </w:tcPr>
          <w:p w14:paraId="0909A97C" w14:textId="77777777" w:rsidR="00B84EA7" w:rsidRPr="00C735A7" w:rsidRDefault="00000000" w:rsidP="002548C4">
            <w:pPr>
              <w:spacing w:line="276" w:lineRule="auto"/>
              <w:jc w:val="both"/>
              <w:rPr>
                <w:rFonts w:ascii="Times New Roman" w:hAnsi="Times New Roman" w:cs="Times New Roman"/>
              </w:rPr>
            </w:pPr>
            <w:r w:rsidRPr="00C735A7">
              <w:rPr>
                <w:rFonts w:ascii="Times New Roman" w:hAnsi="Times New Roman" w:cs="Times New Roman"/>
                <w:color w:val="000000"/>
              </w:rPr>
              <w:t>Blade Battery IP, vertical integration, diverse price-band model range (Research-Methodology, 2024; SCIRP, 2025)</w:t>
            </w:r>
          </w:p>
        </w:tc>
      </w:tr>
      <w:tr w:rsidR="00B84EA7" w:rsidRPr="00C735A7" w14:paraId="1A385C40" w14:textId="77777777">
        <w:tc>
          <w:tcPr>
            <w:tcW w:w="2050" w:type="dxa"/>
            <w:tcBorders>
              <w:top w:val="single" w:sz="0" w:space="0" w:color="CCCCCC"/>
              <w:left w:val="single" w:sz="0" w:space="0" w:color="CCCCCC"/>
              <w:bottom w:val="single" w:sz="0" w:space="0" w:color="CCCCCC"/>
              <w:right w:val="single" w:sz="0" w:space="0" w:color="CCCCCC"/>
            </w:tcBorders>
            <w:shd w:val="clear" w:color="auto" w:fill="2E5090"/>
            <w:tcMar>
              <w:top w:w="80" w:type="dxa"/>
              <w:left w:w="120" w:type="dxa"/>
              <w:bottom w:w="80" w:type="dxa"/>
              <w:right w:w="120" w:type="dxa"/>
            </w:tcMar>
            <w:vAlign w:val="center"/>
          </w:tcPr>
          <w:p w14:paraId="6960D82E" w14:textId="77777777" w:rsidR="00B84EA7" w:rsidRPr="00C735A7" w:rsidRDefault="00000000" w:rsidP="002548C4">
            <w:pPr>
              <w:spacing w:line="276" w:lineRule="auto"/>
              <w:jc w:val="both"/>
              <w:rPr>
                <w:rFonts w:ascii="Times New Roman" w:hAnsi="Times New Roman" w:cs="Times New Roman"/>
              </w:rPr>
            </w:pPr>
            <w:r w:rsidRPr="00C735A7">
              <w:rPr>
                <w:rFonts w:ascii="Times New Roman" w:hAnsi="Times New Roman" w:cs="Times New Roman"/>
                <w:b/>
                <w:bCs/>
                <w:color w:val="FFFFFF"/>
              </w:rPr>
              <w:t>Price Point (Europe)</w:t>
            </w:r>
          </w:p>
        </w:tc>
        <w:tc>
          <w:tcPr>
            <w:tcW w:w="3488" w:type="dxa"/>
            <w:tcBorders>
              <w:top w:val="single" w:sz="0" w:space="0" w:color="CCCCCC"/>
              <w:left w:val="single" w:sz="0" w:space="0" w:color="CCCCCC"/>
              <w:bottom w:val="single" w:sz="0" w:space="0" w:color="CCCCCC"/>
              <w:right w:val="single" w:sz="0" w:space="0" w:color="CCCCCC"/>
            </w:tcBorders>
            <w:tcMar>
              <w:top w:w="80" w:type="dxa"/>
              <w:left w:w="120" w:type="dxa"/>
              <w:bottom w:w="80" w:type="dxa"/>
              <w:right w:w="120" w:type="dxa"/>
            </w:tcMar>
            <w:vAlign w:val="center"/>
          </w:tcPr>
          <w:p w14:paraId="43524E14" w14:textId="77777777" w:rsidR="00B84EA7" w:rsidRPr="00C735A7" w:rsidRDefault="00000000" w:rsidP="002548C4">
            <w:pPr>
              <w:spacing w:line="276" w:lineRule="auto"/>
              <w:jc w:val="both"/>
              <w:rPr>
                <w:rFonts w:ascii="Times New Roman" w:hAnsi="Times New Roman" w:cs="Times New Roman"/>
              </w:rPr>
            </w:pPr>
            <w:r w:rsidRPr="00C735A7">
              <w:rPr>
                <w:rFonts w:ascii="Times New Roman" w:hAnsi="Times New Roman" w:cs="Times New Roman"/>
                <w:color w:val="000000"/>
              </w:rPr>
              <w:t>Model 3 ~€41,000 (Euronews, 2026)</w:t>
            </w:r>
          </w:p>
        </w:tc>
        <w:tc>
          <w:tcPr>
            <w:tcW w:w="3488" w:type="dxa"/>
            <w:tcBorders>
              <w:top w:val="single" w:sz="0" w:space="0" w:color="CCCCCC"/>
              <w:left w:val="single" w:sz="0" w:space="0" w:color="CCCCCC"/>
              <w:bottom w:val="single" w:sz="0" w:space="0" w:color="CCCCCC"/>
              <w:right w:val="single" w:sz="0" w:space="0" w:color="CCCCCC"/>
            </w:tcBorders>
            <w:tcMar>
              <w:top w:w="80" w:type="dxa"/>
              <w:left w:w="120" w:type="dxa"/>
              <w:bottom w:w="80" w:type="dxa"/>
              <w:right w:w="120" w:type="dxa"/>
            </w:tcMar>
            <w:vAlign w:val="center"/>
          </w:tcPr>
          <w:p w14:paraId="478A2849" w14:textId="77777777" w:rsidR="00B84EA7" w:rsidRPr="00C735A7" w:rsidRDefault="00000000" w:rsidP="002548C4">
            <w:pPr>
              <w:spacing w:line="276" w:lineRule="auto"/>
              <w:jc w:val="both"/>
              <w:rPr>
                <w:rFonts w:ascii="Times New Roman" w:hAnsi="Times New Roman" w:cs="Times New Roman"/>
              </w:rPr>
            </w:pPr>
            <w:r w:rsidRPr="00C735A7">
              <w:rPr>
                <w:rFonts w:ascii="Times New Roman" w:hAnsi="Times New Roman" w:cs="Times New Roman"/>
                <w:color w:val="000000"/>
              </w:rPr>
              <w:t>Dolphin ~€35,500; Dolphin Surf (UK) £18,650 (Carbon Credits, 2025)</w:t>
            </w:r>
          </w:p>
        </w:tc>
      </w:tr>
      <w:tr w:rsidR="00B84EA7" w:rsidRPr="00C735A7" w14:paraId="35E47C63" w14:textId="77777777">
        <w:tc>
          <w:tcPr>
            <w:tcW w:w="2050" w:type="dxa"/>
            <w:tcBorders>
              <w:top w:val="single" w:sz="0" w:space="0" w:color="CCCCCC"/>
              <w:left w:val="single" w:sz="0" w:space="0" w:color="CCCCCC"/>
              <w:bottom w:val="single" w:sz="0" w:space="0" w:color="CCCCCC"/>
              <w:right w:val="single" w:sz="0" w:space="0" w:color="CCCCCC"/>
            </w:tcBorders>
            <w:shd w:val="clear" w:color="auto" w:fill="2E5090"/>
            <w:tcMar>
              <w:top w:w="80" w:type="dxa"/>
              <w:left w:w="120" w:type="dxa"/>
              <w:bottom w:w="80" w:type="dxa"/>
              <w:right w:w="120" w:type="dxa"/>
            </w:tcMar>
            <w:vAlign w:val="center"/>
          </w:tcPr>
          <w:p w14:paraId="7F37D405" w14:textId="77777777" w:rsidR="00B84EA7" w:rsidRPr="00C735A7" w:rsidRDefault="00000000" w:rsidP="002548C4">
            <w:pPr>
              <w:spacing w:line="276" w:lineRule="auto"/>
              <w:jc w:val="both"/>
              <w:rPr>
                <w:rFonts w:ascii="Times New Roman" w:hAnsi="Times New Roman" w:cs="Times New Roman"/>
              </w:rPr>
            </w:pPr>
            <w:r w:rsidRPr="00C735A7">
              <w:rPr>
                <w:rFonts w:ascii="Times New Roman" w:hAnsi="Times New Roman" w:cs="Times New Roman"/>
                <w:b/>
                <w:bCs/>
                <w:color w:val="FFFFFF"/>
              </w:rPr>
              <w:t>Key Risk</w:t>
            </w:r>
          </w:p>
        </w:tc>
        <w:tc>
          <w:tcPr>
            <w:tcW w:w="3488" w:type="dxa"/>
            <w:tcBorders>
              <w:top w:val="single" w:sz="0" w:space="0" w:color="CCCCCC"/>
              <w:left w:val="single" w:sz="0" w:space="0" w:color="CCCCCC"/>
              <w:bottom w:val="single" w:sz="0" w:space="0" w:color="CCCCCC"/>
              <w:right w:val="single" w:sz="0" w:space="0" w:color="CCCCCC"/>
            </w:tcBorders>
            <w:tcMar>
              <w:top w:w="80" w:type="dxa"/>
              <w:left w:w="120" w:type="dxa"/>
              <w:bottom w:w="80" w:type="dxa"/>
              <w:right w:w="120" w:type="dxa"/>
            </w:tcMar>
            <w:vAlign w:val="center"/>
          </w:tcPr>
          <w:p w14:paraId="1BCDBCAE" w14:textId="77777777" w:rsidR="00B84EA7" w:rsidRPr="00C735A7" w:rsidRDefault="00000000" w:rsidP="002548C4">
            <w:pPr>
              <w:spacing w:line="276" w:lineRule="auto"/>
              <w:jc w:val="both"/>
              <w:rPr>
                <w:rFonts w:ascii="Times New Roman" w:hAnsi="Times New Roman" w:cs="Times New Roman"/>
              </w:rPr>
            </w:pPr>
            <w:r w:rsidRPr="00C735A7">
              <w:rPr>
                <w:rFonts w:ascii="Times New Roman" w:hAnsi="Times New Roman" w:cs="Times New Roman"/>
                <w:color w:val="000000"/>
              </w:rPr>
              <w:t>CEO political toxicity erodes brand premium; narrow 5-model lineup (Lowy Institute, 2025; Mintzberg et al., 2020)</w:t>
            </w:r>
          </w:p>
        </w:tc>
        <w:tc>
          <w:tcPr>
            <w:tcW w:w="3488" w:type="dxa"/>
            <w:tcBorders>
              <w:top w:val="single" w:sz="0" w:space="0" w:color="CCCCCC"/>
              <w:left w:val="single" w:sz="0" w:space="0" w:color="CCCCCC"/>
              <w:bottom w:val="single" w:sz="0" w:space="0" w:color="CCCCCC"/>
              <w:right w:val="single" w:sz="0" w:space="0" w:color="CCCCCC"/>
            </w:tcBorders>
            <w:tcMar>
              <w:top w:w="80" w:type="dxa"/>
              <w:left w:w="120" w:type="dxa"/>
              <w:bottom w:w="80" w:type="dxa"/>
              <w:right w:w="120" w:type="dxa"/>
            </w:tcMar>
            <w:vAlign w:val="center"/>
          </w:tcPr>
          <w:p w14:paraId="3ECC123D" w14:textId="77777777" w:rsidR="00B84EA7" w:rsidRPr="00C735A7" w:rsidRDefault="00000000" w:rsidP="002548C4">
            <w:pPr>
              <w:spacing w:line="276" w:lineRule="auto"/>
              <w:jc w:val="both"/>
              <w:rPr>
                <w:rFonts w:ascii="Times New Roman" w:hAnsi="Times New Roman" w:cs="Times New Roman"/>
              </w:rPr>
            </w:pPr>
            <w:r w:rsidRPr="00C735A7">
              <w:rPr>
                <w:rFonts w:ascii="Times New Roman" w:hAnsi="Times New Roman" w:cs="Times New Roman"/>
                <w:color w:val="000000"/>
              </w:rPr>
              <w:t>Tariff exposure; domestic margin compression; 'stuck in middle' risk without premium sub-brand (Porter, 1980; TechBuzzChina, 2025)</w:t>
            </w:r>
          </w:p>
        </w:tc>
      </w:tr>
    </w:tbl>
    <w:p w14:paraId="33A0CC98" w14:textId="77777777" w:rsidR="002548C4" w:rsidRDefault="00000000" w:rsidP="002548C4">
      <w:pPr>
        <w:spacing w:line="360" w:lineRule="auto"/>
        <w:jc w:val="center"/>
        <w:rPr>
          <w:rFonts w:ascii="Times New Roman" w:hAnsi="Times New Roman" w:cs="Times New Roman"/>
          <w:i/>
          <w:iCs/>
          <w:color w:val="666666"/>
        </w:rPr>
      </w:pPr>
      <w:r w:rsidRPr="00C735A7">
        <w:rPr>
          <w:rFonts w:ascii="Times New Roman" w:hAnsi="Times New Roman" w:cs="Times New Roman"/>
          <w:i/>
          <w:iCs/>
          <w:color w:val="666666"/>
        </w:rPr>
        <w:t>Source: Porter (1980); Panmore (2024)</w:t>
      </w:r>
    </w:p>
    <w:p w14:paraId="120937D3" w14:textId="4EBD626C" w:rsidR="00B84EA7" w:rsidRPr="00C735A7" w:rsidRDefault="00000000" w:rsidP="002548C4">
      <w:pPr>
        <w:pStyle w:val="Heading2"/>
      </w:pPr>
      <w:bookmarkStart w:id="12" w:name="_Toc224994173"/>
      <w:r w:rsidRPr="00C735A7">
        <w:t>Ansoff's Growth Matrix</w:t>
      </w:r>
      <w:bookmarkEnd w:id="12"/>
    </w:p>
    <w:p w14:paraId="4A718869" w14:textId="77777777" w:rsidR="00C735A7" w:rsidRDefault="00C735A7" w:rsidP="00C735A7">
      <w:pPr>
        <w:spacing w:line="360" w:lineRule="auto"/>
        <w:jc w:val="both"/>
        <w:rPr>
          <w:rFonts w:ascii="Times New Roman" w:hAnsi="Times New Roman" w:cs="Times New Roman"/>
        </w:rPr>
      </w:pPr>
      <w:r w:rsidRPr="00C735A7">
        <w:rPr>
          <w:rFonts w:ascii="Times New Roman" w:hAnsi="Times New Roman" w:cs="Times New Roman"/>
        </w:rPr>
        <w:t>Ansoff (1957) identifies four product-market growth strategies: Market Penetration, Market Development, Product Development, and Diversification. This framework is often used alongside PESTLE analysis to identify viable growth opportunities from macro-environmental factors. The application of these strategies by two companies highlights the challenges of operating in an internationally unstable political environment.</w:t>
      </w:r>
    </w:p>
    <w:p w14:paraId="0EC8B8F1" w14:textId="08310ABF" w:rsidR="0074727B" w:rsidRDefault="0074727B" w:rsidP="0074727B">
      <w:pPr>
        <w:spacing w:line="360" w:lineRule="auto"/>
        <w:jc w:val="center"/>
        <w:rPr>
          <w:rFonts w:ascii="Times New Roman" w:hAnsi="Times New Roman" w:cs="Times New Roman"/>
        </w:rPr>
      </w:pPr>
      <w:r>
        <w:rPr>
          <w:noProof/>
        </w:rPr>
        <w:lastRenderedPageBreak/>
        <w:drawing>
          <wp:inline distT="0" distB="0" distL="0" distR="0" wp14:anchorId="333B8593" wp14:editId="658F8411">
            <wp:extent cx="3063240" cy="2643388"/>
            <wp:effectExtent l="0" t="0" r="3810" b="5080"/>
            <wp:docPr id="65406672" name="Picture 1" descr="The Ansoff Matrix: A Powerful Tool for Business Strategy and Growth | T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Ansoff Matrix: A Powerful Tool for Business Strategy and Growth | TSI"/>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a:stretch>
                      <a:fillRect/>
                    </a:stretch>
                  </pic:blipFill>
                  <pic:spPr bwMode="auto">
                    <a:xfrm>
                      <a:off x="0" y="0"/>
                      <a:ext cx="3064479" cy="2644457"/>
                    </a:xfrm>
                    <a:prstGeom prst="rect">
                      <a:avLst/>
                    </a:prstGeom>
                    <a:noFill/>
                    <a:ln>
                      <a:noFill/>
                    </a:ln>
                    <a:extLst>
                      <a:ext uri="{53640926-AAD7-44D8-BBD7-CCE9431645EC}">
                        <a14:shadowObscured xmlns:a14="http://schemas.microsoft.com/office/drawing/2010/main"/>
                      </a:ext>
                    </a:extLst>
                  </pic:spPr>
                </pic:pic>
              </a:graphicData>
            </a:graphic>
          </wp:inline>
        </w:drawing>
      </w:r>
    </w:p>
    <w:p w14:paraId="0F5A18E8" w14:textId="0FEEB7A8" w:rsidR="0074727B" w:rsidRPr="0074727B" w:rsidRDefault="0074727B" w:rsidP="0074727B">
      <w:pPr>
        <w:jc w:val="center"/>
        <w:rPr>
          <w:rFonts w:ascii="Times New Roman" w:hAnsi="Times New Roman" w:cs="Times New Roman"/>
          <w:i/>
          <w:iCs/>
        </w:rPr>
      </w:pPr>
      <w:r w:rsidRPr="0074727B">
        <w:rPr>
          <w:rFonts w:ascii="Times New Roman" w:hAnsi="Times New Roman" w:cs="Times New Roman"/>
          <w:i/>
          <w:iCs/>
        </w:rPr>
        <w:t>Figure 4: Ansoff's Growth Matrix</w:t>
      </w:r>
    </w:p>
    <w:p w14:paraId="6FA84E33" w14:textId="77777777" w:rsidR="0074727B" w:rsidRPr="00C735A7" w:rsidRDefault="0074727B" w:rsidP="0074727B">
      <w:pPr>
        <w:spacing w:line="360" w:lineRule="auto"/>
        <w:rPr>
          <w:rFonts w:ascii="Times New Roman" w:hAnsi="Times New Roman" w:cs="Times New Roman"/>
        </w:rPr>
      </w:pPr>
    </w:p>
    <w:p w14:paraId="28E9854B" w14:textId="2192A668" w:rsidR="00594EDC" w:rsidRPr="00C735A7" w:rsidRDefault="00594EDC" w:rsidP="002548C4">
      <w:pPr>
        <w:pStyle w:val="Heading3"/>
      </w:pPr>
      <w:bookmarkStart w:id="13" w:name="_Toc224994174"/>
      <w:r w:rsidRPr="00C735A7">
        <w:t>Tesla: Multi-Quadrant Growth</w:t>
      </w:r>
      <w:bookmarkEnd w:id="13"/>
    </w:p>
    <w:p w14:paraId="21AB519C" w14:textId="65ED491B" w:rsidR="00594EDC" w:rsidRPr="00C735A7" w:rsidRDefault="00594EDC" w:rsidP="00C735A7">
      <w:pPr>
        <w:spacing w:line="360" w:lineRule="auto"/>
        <w:jc w:val="both"/>
        <w:rPr>
          <w:rFonts w:ascii="Times New Roman" w:hAnsi="Times New Roman" w:cs="Times New Roman"/>
        </w:rPr>
      </w:pPr>
      <w:r w:rsidRPr="00C735A7">
        <w:rPr>
          <w:rFonts w:ascii="Times New Roman" w:hAnsi="Times New Roman" w:cs="Times New Roman"/>
        </w:rPr>
        <w:t xml:space="preserve">The market penetration: aggressive price cuts in China (202324, RMB 20, 000-48,000 across the core models), a willed-under-30,000 vehicle, and more intensive digital marketing are the key growth drivers of Tesla that will raise the revenues of the already existing markets (Panmore, 2024). This is a direct response to the </w:t>
      </w:r>
      <w:r w:rsidR="00C735A7">
        <w:rPr>
          <w:rFonts w:ascii="Times New Roman" w:hAnsi="Times New Roman" w:cs="Times New Roman"/>
        </w:rPr>
        <w:t>cost-effective</w:t>
      </w:r>
      <w:r w:rsidRPr="00C735A7">
        <w:rPr>
          <w:rFonts w:ascii="Times New Roman" w:hAnsi="Times New Roman" w:cs="Times New Roman"/>
        </w:rPr>
        <w:t xml:space="preserve"> macro-environment</w:t>
      </w:r>
      <w:r w:rsidR="00C735A7">
        <w:rPr>
          <w:rFonts w:ascii="Times New Roman" w:hAnsi="Times New Roman" w:cs="Times New Roman"/>
        </w:rPr>
        <w:t>,</w:t>
      </w:r>
      <w:r w:rsidRPr="00C735A7">
        <w:rPr>
          <w:rFonts w:ascii="Times New Roman" w:hAnsi="Times New Roman" w:cs="Times New Roman"/>
        </w:rPr>
        <w:t xml:space="preserve"> </w:t>
      </w:r>
      <w:r w:rsidR="002548C4" w:rsidRPr="00C735A7">
        <w:rPr>
          <w:rFonts w:ascii="Times New Roman" w:hAnsi="Times New Roman" w:cs="Times New Roman"/>
        </w:rPr>
        <w:t>as</w:t>
      </w:r>
      <w:r w:rsidRPr="00C735A7">
        <w:rPr>
          <w:rFonts w:ascii="Times New Roman" w:hAnsi="Times New Roman" w:cs="Times New Roman"/>
        </w:rPr>
        <w:t xml:space="preserve"> was indicated in Task 1. The expansion into gigafactories in Berlin and Texas is an expansion of the market, and incorporating NACS as the world standard of charging between Ford and General Motors is the entrenchment of Tesla infrastructure in new locations (Jacobides et al., 2018). The FSD robotaxi pilot and the Optimus humanoid robot are also intended to enter new markets, and </w:t>
      </w:r>
      <w:r w:rsidR="00C735A7">
        <w:rPr>
          <w:rFonts w:ascii="Times New Roman" w:hAnsi="Times New Roman" w:cs="Times New Roman"/>
        </w:rPr>
        <w:t>Tesla's</w:t>
      </w:r>
      <w:r w:rsidRPr="00C735A7">
        <w:rPr>
          <w:rFonts w:ascii="Times New Roman" w:hAnsi="Times New Roman" w:cs="Times New Roman"/>
        </w:rPr>
        <w:t xml:space="preserve"> business model is diversified, including </w:t>
      </w:r>
      <w:r w:rsidR="00C735A7">
        <w:rPr>
          <w:rFonts w:ascii="Times New Roman" w:hAnsi="Times New Roman" w:cs="Times New Roman"/>
        </w:rPr>
        <w:t xml:space="preserve">the </w:t>
      </w:r>
      <w:r w:rsidRPr="00C735A7">
        <w:rPr>
          <w:rFonts w:ascii="Times New Roman" w:hAnsi="Times New Roman" w:cs="Times New Roman"/>
        </w:rPr>
        <w:t>introduction of energy storage (31.4 GWh in 2024) (MatrixBCG, 2025), which makes the product development quadrant the most ambitious. The riskiest of them, as Ansoff (1957) describes, is the strategy of diversification, and the Cybertruck launch can be defined as the performance that has been performed worse than expected (39,000 units instead of the expected 250,000 units).</w:t>
      </w:r>
    </w:p>
    <w:p w14:paraId="44668C76" w14:textId="6BE3E10D" w:rsidR="00594EDC" w:rsidRPr="00C735A7" w:rsidRDefault="00594EDC" w:rsidP="002548C4">
      <w:pPr>
        <w:pStyle w:val="Heading3"/>
      </w:pPr>
      <w:bookmarkStart w:id="14" w:name="_Toc224994175"/>
      <w:r w:rsidRPr="00C735A7">
        <w:t>BYD: Market Development as the Leading Leverage.</w:t>
      </w:r>
      <w:bookmarkEnd w:id="14"/>
    </w:p>
    <w:p w14:paraId="6D68BFF5" w14:textId="46F445D5" w:rsidR="00594EDC" w:rsidRPr="00C735A7" w:rsidRDefault="00594EDC" w:rsidP="00C735A7">
      <w:pPr>
        <w:spacing w:line="360" w:lineRule="auto"/>
        <w:jc w:val="both"/>
        <w:rPr>
          <w:rFonts w:ascii="Times New Roman" w:hAnsi="Times New Roman" w:cs="Times New Roman"/>
        </w:rPr>
      </w:pPr>
      <w:r w:rsidRPr="00C735A7">
        <w:rPr>
          <w:rFonts w:ascii="Times New Roman" w:hAnsi="Times New Roman" w:cs="Times New Roman"/>
        </w:rPr>
        <w:t xml:space="preserve">Market development is the most </w:t>
      </w:r>
      <w:r w:rsidR="00C735A7">
        <w:rPr>
          <w:rFonts w:ascii="Times New Roman" w:hAnsi="Times New Roman" w:cs="Times New Roman"/>
        </w:rPr>
        <w:t>strategically</w:t>
      </w:r>
      <w:r w:rsidRPr="00C735A7">
        <w:rPr>
          <w:rFonts w:ascii="Times New Roman" w:hAnsi="Times New Roman" w:cs="Times New Roman"/>
        </w:rPr>
        <w:t xml:space="preserve"> significant vector of BYD: the rapid globalisation to 70 countries with the help of the local production in Hungary, Brazil, Thailand, and Turkey. By 2025, the UK will be the largest foreign market </w:t>
      </w:r>
      <w:r w:rsidR="002548C4">
        <w:rPr>
          <w:rFonts w:ascii="Times New Roman" w:hAnsi="Times New Roman" w:cs="Times New Roman"/>
        </w:rPr>
        <w:t>for</w:t>
      </w:r>
      <w:r w:rsidRPr="00C735A7">
        <w:rPr>
          <w:rFonts w:ascii="Times New Roman" w:hAnsi="Times New Roman" w:cs="Times New Roman"/>
        </w:rPr>
        <w:t xml:space="preserve"> BYD, as sales are projected to grow 880</w:t>
      </w:r>
      <w:r w:rsidR="00C735A7">
        <w:rPr>
          <w:rFonts w:ascii="Times New Roman" w:hAnsi="Times New Roman" w:cs="Times New Roman"/>
        </w:rPr>
        <w:t>%</w:t>
      </w:r>
      <w:r w:rsidRPr="00C735A7">
        <w:rPr>
          <w:rFonts w:ascii="Times New Roman" w:hAnsi="Times New Roman" w:cs="Times New Roman"/>
        </w:rPr>
        <w:t xml:space="preserve"> per year in September 2025 (BusinessChief, 2025). </w:t>
      </w:r>
      <w:r w:rsidR="002548C4" w:rsidRPr="00C735A7">
        <w:rPr>
          <w:rFonts w:ascii="Times New Roman" w:hAnsi="Times New Roman" w:cs="Times New Roman"/>
        </w:rPr>
        <w:t>SCIRP</w:t>
      </w:r>
      <w:r w:rsidRPr="00C735A7">
        <w:rPr>
          <w:rFonts w:ascii="Times New Roman" w:hAnsi="Times New Roman" w:cs="Times New Roman"/>
        </w:rPr>
        <w:t xml:space="preserve"> (2025) </w:t>
      </w:r>
      <w:r w:rsidR="00C735A7">
        <w:rPr>
          <w:rFonts w:ascii="Times New Roman" w:hAnsi="Times New Roman" w:cs="Times New Roman"/>
        </w:rPr>
        <w:t>thinks</w:t>
      </w:r>
      <w:r w:rsidRPr="00C735A7">
        <w:rPr>
          <w:rFonts w:ascii="Times New Roman" w:hAnsi="Times New Roman" w:cs="Times New Roman"/>
        </w:rPr>
        <w:t xml:space="preserve"> that, in political tariff barriers, local production is the way out whereby the macro-environmental threat becomes the operational opportunity, thus what Task 1 established. BYD can take </w:t>
      </w:r>
      <w:r w:rsidR="00C735A7">
        <w:rPr>
          <w:rFonts w:ascii="Times New Roman" w:hAnsi="Times New Roman" w:cs="Times New Roman"/>
        </w:rPr>
        <w:t xml:space="preserve">a </w:t>
      </w:r>
      <w:r w:rsidRPr="00C735A7">
        <w:rPr>
          <w:rFonts w:ascii="Times New Roman" w:hAnsi="Times New Roman" w:cs="Times New Roman"/>
        </w:rPr>
        <w:lastRenderedPageBreak/>
        <w:t>differentiation focus through product development, second- generation Blade Battery, DiPilot 300</w:t>
      </w:r>
      <w:r w:rsidR="00C735A7">
        <w:rPr>
          <w:rFonts w:ascii="Times New Roman" w:hAnsi="Times New Roman" w:cs="Times New Roman"/>
        </w:rPr>
        <w:t>,</w:t>
      </w:r>
      <w:r w:rsidRPr="00C735A7">
        <w:rPr>
          <w:rFonts w:ascii="Times New Roman" w:hAnsi="Times New Roman" w:cs="Times New Roman"/>
        </w:rPr>
        <w:t xml:space="preserve"> and Gods Eye ADAS and multi-brand structure (Denza to high-end, Yangwang to ultra-luxury) without abandoning its overall cost leadership in the sub-markets (BusinessChief, 2025; ABI Research, 2024). This increase in commercial vehicles, electric buses</w:t>
      </w:r>
      <w:r w:rsidR="00C735A7">
        <w:rPr>
          <w:rFonts w:ascii="Times New Roman" w:hAnsi="Times New Roman" w:cs="Times New Roman"/>
        </w:rPr>
        <w:t>,</w:t>
      </w:r>
      <w:r w:rsidRPr="00C735A7">
        <w:rPr>
          <w:rFonts w:ascii="Times New Roman" w:hAnsi="Times New Roman" w:cs="Times New Roman"/>
        </w:rPr>
        <w:t xml:space="preserve"> and lithium mining boosts the resiliency in </w:t>
      </w:r>
      <w:r w:rsidR="00C735A7">
        <w:rPr>
          <w:rFonts w:ascii="Times New Roman" w:hAnsi="Times New Roman" w:cs="Times New Roman"/>
        </w:rPr>
        <w:t xml:space="preserve">the </w:t>
      </w:r>
      <w:r w:rsidRPr="00C735A7">
        <w:rPr>
          <w:rFonts w:ascii="Times New Roman" w:hAnsi="Times New Roman" w:cs="Times New Roman"/>
        </w:rPr>
        <w:t>supply chain in the long run (Carbon Credits, 2025; EPRS, 2024).</w:t>
      </w:r>
    </w:p>
    <w:p w14:paraId="515FEEFD" w14:textId="2EE78839" w:rsidR="00B84EA7" w:rsidRPr="00C735A7" w:rsidRDefault="00000000" w:rsidP="00C735A7">
      <w:pPr>
        <w:spacing w:line="360" w:lineRule="auto"/>
        <w:jc w:val="both"/>
        <w:rPr>
          <w:rFonts w:ascii="Times New Roman" w:hAnsi="Times New Roman" w:cs="Times New Roman"/>
        </w:rPr>
      </w:pPr>
      <w:r w:rsidRPr="00C735A7">
        <w:rPr>
          <w:rFonts w:ascii="Times New Roman" w:hAnsi="Times New Roman" w:cs="Times New Roman"/>
          <w:b/>
          <w:bCs/>
          <w:i/>
          <w:iCs/>
          <w:color w:val="333333"/>
        </w:rPr>
        <w:t>Table 3: Ansoff Growth Matrix,</w:t>
      </w:r>
      <w:r w:rsidR="00C735A7">
        <w:rPr>
          <w:rFonts w:ascii="Times New Roman" w:hAnsi="Times New Roman" w:cs="Times New Roman"/>
          <w:b/>
          <w:bCs/>
          <w:i/>
          <w:iCs/>
          <w:color w:val="333333"/>
        </w:rPr>
        <w:t xml:space="preserve"> </w:t>
      </w:r>
      <w:r w:rsidRPr="00C735A7">
        <w:rPr>
          <w:rFonts w:ascii="Times New Roman" w:hAnsi="Times New Roman" w:cs="Times New Roman"/>
          <w:b/>
          <w:bCs/>
          <w:i/>
          <w:iCs/>
          <w:color w:val="333333"/>
        </w:rPr>
        <w:t>Tesla vs BYD</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050"/>
        <w:gridCol w:w="3488"/>
        <w:gridCol w:w="3488"/>
      </w:tblGrid>
      <w:tr w:rsidR="00B84EA7" w:rsidRPr="00C735A7" w14:paraId="4832EEF3" w14:textId="77777777">
        <w:tc>
          <w:tcPr>
            <w:tcW w:w="2050" w:type="dxa"/>
            <w:tcBorders>
              <w:top w:val="single" w:sz="0" w:space="0" w:color="CCCCCC"/>
              <w:left w:val="single" w:sz="0" w:space="0" w:color="CCCCCC"/>
              <w:bottom w:val="single" w:sz="0" w:space="0" w:color="CCCCCC"/>
              <w:right w:val="single" w:sz="0" w:space="0" w:color="CCCCCC"/>
            </w:tcBorders>
            <w:shd w:val="clear" w:color="auto" w:fill="1F3864"/>
            <w:tcMar>
              <w:top w:w="90" w:type="dxa"/>
              <w:left w:w="130" w:type="dxa"/>
              <w:bottom w:w="90" w:type="dxa"/>
              <w:right w:w="130" w:type="dxa"/>
            </w:tcMar>
            <w:vAlign w:val="center"/>
          </w:tcPr>
          <w:p w14:paraId="68602EE2" w14:textId="77777777" w:rsidR="00B84EA7" w:rsidRPr="00C735A7" w:rsidRDefault="00000000" w:rsidP="002548C4">
            <w:pPr>
              <w:spacing w:line="276" w:lineRule="auto"/>
              <w:jc w:val="both"/>
              <w:rPr>
                <w:rFonts w:ascii="Times New Roman" w:hAnsi="Times New Roman" w:cs="Times New Roman"/>
              </w:rPr>
            </w:pPr>
            <w:r w:rsidRPr="00C735A7">
              <w:rPr>
                <w:rFonts w:ascii="Times New Roman" w:hAnsi="Times New Roman" w:cs="Times New Roman"/>
                <w:b/>
                <w:bCs/>
                <w:color w:val="FFFFFF"/>
              </w:rPr>
              <w:t>Strategy</w:t>
            </w:r>
          </w:p>
        </w:tc>
        <w:tc>
          <w:tcPr>
            <w:tcW w:w="3488" w:type="dxa"/>
            <w:tcBorders>
              <w:top w:val="single" w:sz="0" w:space="0" w:color="CCCCCC"/>
              <w:left w:val="single" w:sz="0" w:space="0" w:color="CCCCCC"/>
              <w:bottom w:val="single" w:sz="0" w:space="0" w:color="CCCCCC"/>
              <w:right w:val="single" w:sz="0" w:space="0" w:color="CCCCCC"/>
            </w:tcBorders>
            <w:shd w:val="clear" w:color="auto" w:fill="1F3864"/>
            <w:tcMar>
              <w:top w:w="90" w:type="dxa"/>
              <w:left w:w="130" w:type="dxa"/>
              <w:bottom w:w="90" w:type="dxa"/>
              <w:right w:w="130" w:type="dxa"/>
            </w:tcMar>
            <w:vAlign w:val="center"/>
          </w:tcPr>
          <w:p w14:paraId="4CF37F2C" w14:textId="77777777" w:rsidR="00B84EA7" w:rsidRPr="00C735A7" w:rsidRDefault="00000000" w:rsidP="002548C4">
            <w:pPr>
              <w:spacing w:line="276" w:lineRule="auto"/>
              <w:jc w:val="both"/>
              <w:rPr>
                <w:rFonts w:ascii="Times New Roman" w:hAnsi="Times New Roman" w:cs="Times New Roman"/>
              </w:rPr>
            </w:pPr>
            <w:r w:rsidRPr="00C735A7">
              <w:rPr>
                <w:rFonts w:ascii="Times New Roman" w:hAnsi="Times New Roman" w:cs="Times New Roman"/>
                <w:b/>
                <w:bCs/>
                <w:color w:val="FFFFFF"/>
              </w:rPr>
              <w:t>Tesla (Pioneer)</w:t>
            </w:r>
          </w:p>
        </w:tc>
        <w:tc>
          <w:tcPr>
            <w:tcW w:w="3488" w:type="dxa"/>
            <w:tcBorders>
              <w:top w:val="single" w:sz="0" w:space="0" w:color="CCCCCC"/>
              <w:left w:val="single" w:sz="0" w:space="0" w:color="CCCCCC"/>
              <w:bottom w:val="single" w:sz="0" w:space="0" w:color="CCCCCC"/>
              <w:right w:val="single" w:sz="0" w:space="0" w:color="CCCCCC"/>
            </w:tcBorders>
            <w:shd w:val="clear" w:color="auto" w:fill="1F3864"/>
            <w:tcMar>
              <w:top w:w="90" w:type="dxa"/>
              <w:left w:w="130" w:type="dxa"/>
              <w:bottom w:w="90" w:type="dxa"/>
              <w:right w:w="130" w:type="dxa"/>
            </w:tcMar>
            <w:vAlign w:val="center"/>
          </w:tcPr>
          <w:p w14:paraId="3462AA7B" w14:textId="77777777" w:rsidR="00B84EA7" w:rsidRPr="00C735A7" w:rsidRDefault="00000000" w:rsidP="002548C4">
            <w:pPr>
              <w:spacing w:line="276" w:lineRule="auto"/>
              <w:jc w:val="both"/>
              <w:rPr>
                <w:rFonts w:ascii="Times New Roman" w:hAnsi="Times New Roman" w:cs="Times New Roman"/>
              </w:rPr>
            </w:pPr>
            <w:r w:rsidRPr="00C735A7">
              <w:rPr>
                <w:rFonts w:ascii="Times New Roman" w:hAnsi="Times New Roman" w:cs="Times New Roman"/>
                <w:b/>
                <w:bCs/>
                <w:color w:val="FFFFFF"/>
              </w:rPr>
              <w:t>BYD (Follower)</w:t>
            </w:r>
          </w:p>
        </w:tc>
      </w:tr>
      <w:tr w:rsidR="00B84EA7" w:rsidRPr="00C735A7" w14:paraId="37C6384F" w14:textId="77777777">
        <w:tc>
          <w:tcPr>
            <w:tcW w:w="2050" w:type="dxa"/>
            <w:tcBorders>
              <w:top w:val="single" w:sz="0" w:space="0" w:color="CCCCCC"/>
              <w:left w:val="single" w:sz="0" w:space="0" w:color="CCCCCC"/>
              <w:bottom w:val="single" w:sz="0" w:space="0" w:color="CCCCCC"/>
              <w:right w:val="single" w:sz="0" w:space="0" w:color="CCCCCC"/>
            </w:tcBorders>
            <w:shd w:val="clear" w:color="auto" w:fill="2E5090"/>
            <w:tcMar>
              <w:top w:w="80" w:type="dxa"/>
              <w:left w:w="120" w:type="dxa"/>
              <w:bottom w:w="80" w:type="dxa"/>
              <w:right w:w="120" w:type="dxa"/>
            </w:tcMar>
            <w:vAlign w:val="center"/>
          </w:tcPr>
          <w:p w14:paraId="6505B7F1" w14:textId="77777777" w:rsidR="00B84EA7" w:rsidRPr="00C735A7" w:rsidRDefault="00000000" w:rsidP="002548C4">
            <w:pPr>
              <w:spacing w:line="276" w:lineRule="auto"/>
              <w:jc w:val="both"/>
              <w:rPr>
                <w:rFonts w:ascii="Times New Roman" w:hAnsi="Times New Roman" w:cs="Times New Roman"/>
              </w:rPr>
            </w:pPr>
            <w:r w:rsidRPr="00C735A7">
              <w:rPr>
                <w:rFonts w:ascii="Times New Roman" w:hAnsi="Times New Roman" w:cs="Times New Roman"/>
                <w:b/>
                <w:bCs/>
                <w:color w:val="FFFFFF"/>
              </w:rPr>
              <w:t>Market Penetration</w:t>
            </w:r>
          </w:p>
        </w:tc>
        <w:tc>
          <w:tcPr>
            <w:tcW w:w="3488" w:type="dxa"/>
            <w:tcBorders>
              <w:top w:val="single" w:sz="0" w:space="0" w:color="CCCCCC"/>
              <w:left w:val="single" w:sz="0" w:space="0" w:color="CCCCCC"/>
              <w:bottom w:val="single" w:sz="0" w:space="0" w:color="CCCCCC"/>
              <w:right w:val="single" w:sz="0" w:space="0" w:color="CCCCCC"/>
            </w:tcBorders>
            <w:tcMar>
              <w:top w:w="80" w:type="dxa"/>
              <w:left w:w="120" w:type="dxa"/>
              <w:bottom w:w="80" w:type="dxa"/>
              <w:right w:w="120" w:type="dxa"/>
            </w:tcMar>
            <w:vAlign w:val="center"/>
          </w:tcPr>
          <w:p w14:paraId="276E8653" w14:textId="77777777" w:rsidR="00B84EA7" w:rsidRPr="00C735A7" w:rsidRDefault="00000000" w:rsidP="002548C4">
            <w:pPr>
              <w:spacing w:line="276" w:lineRule="auto"/>
              <w:jc w:val="both"/>
              <w:rPr>
                <w:rFonts w:ascii="Times New Roman" w:hAnsi="Times New Roman" w:cs="Times New Roman"/>
              </w:rPr>
            </w:pPr>
            <w:r w:rsidRPr="00C735A7">
              <w:rPr>
                <w:rFonts w:ascii="Times New Roman" w:hAnsi="Times New Roman" w:cs="Times New Roman"/>
                <w:color w:val="000000"/>
              </w:rPr>
              <w:t>Sub-$30,000 model; RMB 20,000–48,000 China price cuts 2023–24 (Panmore, 2024; TechBuzzChina, 2025)</w:t>
            </w:r>
          </w:p>
        </w:tc>
        <w:tc>
          <w:tcPr>
            <w:tcW w:w="3488" w:type="dxa"/>
            <w:tcBorders>
              <w:top w:val="single" w:sz="0" w:space="0" w:color="CCCCCC"/>
              <w:left w:val="single" w:sz="0" w:space="0" w:color="CCCCCC"/>
              <w:bottom w:val="single" w:sz="0" w:space="0" w:color="CCCCCC"/>
              <w:right w:val="single" w:sz="0" w:space="0" w:color="CCCCCC"/>
            </w:tcBorders>
            <w:tcMar>
              <w:top w:w="80" w:type="dxa"/>
              <w:left w:w="120" w:type="dxa"/>
              <w:bottom w:w="80" w:type="dxa"/>
              <w:right w:w="120" w:type="dxa"/>
            </w:tcMar>
            <w:vAlign w:val="center"/>
          </w:tcPr>
          <w:p w14:paraId="5623D599" w14:textId="77777777" w:rsidR="00B84EA7" w:rsidRPr="00C735A7" w:rsidRDefault="00000000" w:rsidP="002548C4">
            <w:pPr>
              <w:spacing w:line="276" w:lineRule="auto"/>
              <w:jc w:val="both"/>
              <w:rPr>
                <w:rFonts w:ascii="Times New Roman" w:hAnsi="Times New Roman" w:cs="Times New Roman"/>
              </w:rPr>
            </w:pPr>
            <w:r w:rsidRPr="00C735A7">
              <w:rPr>
                <w:rFonts w:ascii="Times New Roman" w:hAnsi="Times New Roman" w:cs="Times New Roman"/>
                <w:color w:val="000000"/>
              </w:rPr>
              <w:t>Qin PLUS Glory Edition –20% price cut; fleet/rideshare promotional packages (Research-Methodology, 2024)</w:t>
            </w:r>
          </w:p>
        </w:tc>
      </w:tr>
      <w:tr w:rsidR="00B84EA7" w:rsidRPr="00C735A7" w14:paraId="44111D19" w14:textId="77777777">
        <w:tc>
          <w:tcPr>
            <w:tcW w:w="2050" w:type="dxa"/>
            <w:tcBorders>
              <w:top w:val="single" w:sz="0" w:space="0" w:color="CCCCCC"/>
              <w:left w:val="single" w:sz="0" w:space="0" w:color="CCCCCC"/>
              <w:bottom w:val="single" w:sz="0" w:space="0" w:color="CCCCCC"/>
              <w:right w:val="single" w:sz="0" w:space="0" w:color="CCCCCC"/>
            </w:tcBorders>
            <w:shd w:val="clear" w:color="auto" w:fill="2E5090"/>
            <w:tcMar>
              <w:top w:w="80" w:type="dxa"/>
              <w:left w:w="120" w:type="dxa"/>
              <w:bottom w:w="80" w:type="dxa"/>
              <w:right w:w="120" w:type="dxa"/>
            </w:tcMar>
            <w:vAlign w:val="center"/>
          </w:tcPr>
          <w:p w14:paraId="4A6AED7D" w14:textId="77777777" w:rsidR="00B84EA7" w:rsidRPr="00C735A7" w:rsidRDefault="00000000" w:rsidP="002548C4">
            <w:pPr>
              <w:spacing w:line="276" w:lineRule="auto"/>
              <w:jc w:val="both"/>
              <w:rPr>
                <w:rFonts w:ascii="Times New Roman" w:hAnsi="Times New Roman" w:cs="Times New Roman"/>
              </w:rPr>
            </w:pPr>
            <w:r w:rsidRPr="00C735A7">
              <w:rPr>
                <w:rFonts w:ascii="Times New Roman" w:hAnsi="Times New Roman" w:cs="Times New Roman"/>
                <w:b/>
                <w:bCs/>
                <w:color w:val="FFFFFF"/>
              </w:rPr>
              <w:t>Market Development</w:t>
            </w:r>
          </w:p>
        </w:tc>
        <w:tc>
          <w:tcPr>
            <w:tcW w:w="3488" w:type="dxa"/>
            <w:tcBorders>
              <w:top w:val="single" w:sz="0" w:space="0" w:color="CCCCCC"/>
              <w:left w:val="single" w:sz="0" w:space="0" w:color="CCCCCC"/>
              <w:bottom w:val="single" w:sz="0" w:space="0" w:color="CCCCCC"/>
              <w:right w:val="single" w:sz="0" w:space="0" w:color="CCCCCC"/>
            </w:tcBorders>
            <w:tcMar>
              <w:top w:w="80" w:type="dxa"/>
              <w:left w:w="120" w:type="dxa"/>
              <w:bottom w:w="80" w:type="dxa"/>
              <w:right w:w="120" w:type="dxa"/>
            </w:tcMar>
            <w:vAlign w:val="center"/>
          </w:tcPr>
          <w:p w14:paraId="0325B67F" w14:textId="77777777" w:rsidR="00B84EA7" w:rsidRPr="00C735A7" w:rsidRDefault="00000000" w:rsidP="002548C4">
            <w:pPr>
              <w:spacing w:line="276" w:lineRule="auto"/>
              <w:jc w:val="both"/>
              <w:rPr>
                <w:rFonts w:ascii="Times New Roman" w:hAnsi="Times New Roman" w:cs="Times New Roman"/>
              </w:rPr>
            </w:pPr>
            <w:r w:rsidRPr="00C735A7">
              <w:rPr>
                <w:rFonts w:ascii="Times New Roman" w:hAnsi="Times New Roman" w:cs="Times New Roman"/>
                <w:color w:val="000000"/>
              </w:rPr>
              <w:t>Berlin &amp; Texas Gigafactories; NACS adopted as global charging standard by Ford &amp; GM (Autoblog, 2025; EE-Vibes, 2025)</w:t>
            </w:r>
          </w:p>
        </w:tc>
        <w:tc>
          <w:tcPr>
            <w:tcW w:w="3488" w:type="dxa"/>
            <w:tcBorders>
              <w:top w:val="single" w:sz="0" w:space="0" w:color="CCCCCC"/>
              <w:left w:val="single" w:sz="0" w:space="0" w:color="CCCCCC"/>
              <w:bottom w:val="single" w:sz="0" w:space="0" w:color="CCCCCC"/>
              <w:right w:val="single" w:sz="0" w:space="0" w:color="CCCCCC"/>
            </w:tcBorders>
            <w:tcMar>
              <w:top w:w="80" w:type="dxa"/>
              <w:left w:w="120" w:type="dxa"/>
              <w:bottom w:w="80" w:type="dxa"/>
              <w:right w:w="120" w:type="dxa"/>
            </w:tcMar>
            <w:vAlign w:val="center"/>
          </w:tcPr>
          <w:p w14:paraId="58D6D0B2" w14:textId="77777777" w:rsidR="00B84EA7" w:rsidRPr="00C735A7" w:rsidRDefault="00000000" w:rsidP="002548C4">
            <w:pPr>
              <w:spacing w:line="276" w:lineRule="auto"/>
              <w:jc w:val="both"/>
              <w:rPr>
                <w:rFonts w:ascii="Times New Roman" w:hAnsi="Times New Roman" w:cs="Times New Roman"/>
              </w:rPr>
            </w:pPr>
            <w:r w:rsidRPr="00C735A7">
              <w:rPr>
                <w:rFonts w:ascii="Times New Roman" w:hAnsi="Times New Roman" w:cs="Times New Roman"/>
                <w:color w:val="000000"/>
              </w:rPr>
              <w:t>70+ countries; Hungary Gigafactory; UK now largest overseas market; Brazil &amp; Thailand plants (BusinessChief, 2025; SCIRP, 2025)</w:t>
            </w:r>
          </w:p>
        </w:tc>
      </w:tr>
      <w:tr w:rsidR="00B84EA7" w:rsidRPr="00C735A7" w14:paraId="76C3CBBB" w14:textId="77777777">
        <w:tc>
          <w:tcPr>
            <w:tcW w:w="2050" w:type="dxa"/>
            <w:tcBorders>
              <w:top w:val="single" w:sz="0" w:space="0" w:color="CCCCCC"/>
              <w:left w:val="single" w:sz="0" w:space="0" w:color="CCCCCC"/>
              <w:bottom w:val="single" w:sz="0" w:space="0" w:color="CCCCCC"/>
              <w:right w:val="single" w:sz="0" w:space="0" w:color="CCCCCC"/>
            </w:tcBorders>
            <w:shd w:val="clear" w:color="auto" w:fill="2E5090"/>
            <w:tcMar>
              <w:top w:w="80" w:type="dxa"/>
              <w:left w:w="120" w:type="dxa"/>
              <w:bottom w:w="80" w:type="dxa"/>
              <w:right w:w="120" w:type="dxa"/>
            </w:tcMar>
            <w:vAlign w:val="center"/>
          </w:tcPr>
          <w:p w14:paraId="5F963028" w14:textId="77777777" w:rsidR="00B84EA7" w:rsidRPr="00C735A7" w:rsidRDefault="00000000" w:rsidP="002548C4">
            <w:pPr>
              <w:spacing w:line="276" w:lineRule="auto"/>
              <w:jc w:val="both"/>
              <w:rPr>
                <w:rFonts w:ascii="Times New Roman" w:hAnsi="Times New Roman" w:cs="Times New Roman"/>
              </w:rPr>
            </w:pPr>
            <w:r w:rsidRPr="00C735A7">
              <w:rPr>
                <w:rFonts w:ascii="Times New Roman" w:hAnsi="Times New Roman" w:cs="Times New Roman"/>
                <w:b/>
                <w:bCs/>
                <w:color w:val="FFFFFF"/>
              </w:rPr>
              <w:t>Product Development</w:t>
            </w:r>
          </w:p>
        </w:tc>
        <w:tc>
          <w:tcPr>
            <w:tcW w:w="3488" w:type="dxa"/>
            <w:tcBorders>
              <w:top w:val="single" w:sz="0" w:space="0" w:color="CCCCCC"/>
              <w:left w:val="single" w:sz="0" w:space="0" w:color="CCCCCC"/>
              <w:bottom w:val="single" w:sz="0" w:space="0" w:color="CCCCCC"/>
              <w:right w:val="single" w:sz="0" w:space="0" w:color="CCCCCC"/>
            </w:tcBorders>
            <w:tcMar>
              <w:top w:w="80" w:type="dxa"/>
              <w:left w:w="120" w:type="dxa"/>
              <w:bottom w:w="80" w:type="dxa"/>
              <w:right w:w="120" w:type="dxa"/>
            </w:tcMar>
            <w:vAlign w:val="center"/>
          </w:tcPr>
          <w:p w14:paraId="1FC253D6" w14:textId="77777777" w:rsidR="00B84EA7" w:rsidRPr="00C735A7" w:rsidRDefault="00000000" w:rsidP="002548C4">
            <w:pPr>
              <w:spacing w:line="276" w:lineRule="auto"/>
              <w:jc w:val="both"/>
              <w:rPr>
                <w:rFonts w:ascii="Times New Roman" w:hAnsi="Times New Roman" w:cs="Times New Roman"/>
              </w:rPr>
            </w:pPr>
            <w:r w:rsidRPr="00C735A7">
              <w:rPr>
                <w:rFonts w:ascii="Times New Roman" w:hAnsi="Times New Roman" w:cs="Times New Roman"/>
                <w:color w:val="000000"/>
              </w:rPr>
              <w:t>FSD robotaxi pilot Texas 2025; Optimus robot; Tesla Semi; 31.4 GWh energy storage 2024 (MatrixBCG, 2025)</w:t>
            </w:r>
          </w:p>
        </w:tc>
        <w:tc>
          <w:tcPr>
            <w:tcW w:w="3488" w:type="dxa"/>
            <w:tcBorders>
              <w:top w:val="single" w:sz="0" w:space="0" w:color="CCCCCC"/>
              <w:left w:val="single" w:sz="0" w:space="0" w:color="CCCCCC"/>
              <w:bottom w:val="single" w:sz="0" w:space="0" w:color="CCCCCC"/>
              <w:right w:val="single" w:sz="0" w:space="0" w:color="CCCCCC"/>
            </w:tcBorders>
            <w:tcMar>
              <w:top w:w="80" w:type="dxa"/>
              <w:left w:w="120" w:type="dxa"/>
              <w:bottom w:w="80" w:type="dxa"/>
              <w:right w:w="120" w:type="dxa"/>
            </w:tcMar>
            <w:vAlign w:val="center"/>
          </w:tcPr>
          <w:p w14:paraId="7D170265" w14:textId="77777777" w:rsidR="00B84EA7" w:rsidRPr="00C735A7" w:rsidRDefault="00000000" w:rsidP="002548C4">
            <w:pPr>
              <w:spacing w:line="276" w:lineRule="auto"/>
              <w:jc w:val="both"/>
              <w:rPr>
                <w:rFonts w:ascii="Times New Roman" w:hAnsi="Times New Roman" w:cs="Times New Roman"/>
              </w:rPr>
            </w:pPr>
            <w:r w:rsidRPr="00C735A7">
              <w:rPr>
                <w:rFonts w:ascii="Times New Roman" w:hAnsi="Times New Roman" w:cs="Times New Roman"/>
                <w:color w:val="000000"/>
              </w:rPr>
              <w:t>Blade Battery Gen 2; DiPilot 300 / God's Eye ADAS; Denza &amp; Yangwang premium brands (BusinessChief, 2025; ABI Research, 2024)</w:t>
            </w:r>
          </w:p>
        </w:tc>
      </w:tr>
      <w:tr w:rsidR="00B84EA7" w:rsidRPr="00C735A7" w14:paraId="723A2B73" w14:textId="77777777">
        <w:tc>
          <w:tcPr>
            <w:tcW w:w="2050" w:type="dxa"/>
            <w:tcBorders>
              <w:top w:val="single" w:sz="0" w:space="0" w:color="CCCCCC"/>
              <w:left w:val="single" w:sz="0" w:space="0" w:color="CCCCCC"/>
              <w:bottom w:val="single" w:sz="0" w:space="0" w:color="CCCCCC"/>
              <w:right w:val="single" w:sz="0" w:space="0" w:color="CCCCCC"/>
            </w:tcBorders>
            <w:shd w:val="clear" w:color="auto" w:fill="2E5090"/>
            <w:tcMar>
              <w:top w:w="80" w:type="dxa"/>
              <w:left w:w="120" w:type="dxa"/>
              <w:bottom w:w="80" w:type="dxa"/>
              <w:right w:w="120" w:type="dxa"/>
            </w:tcMar>
            <w:vAlign w:val="center"/>
          </w:tcPr>
          <w:p w14:paraId="506BCCA1" w14:textId="77777777" w:rsidR="00B84EA7" w:rsidRPr="00C735A7" w:rsidRDefault="00000000" w:rsidP="002548C4">
            <w:pPr>
              <w:spacing w:line="276" w:lineRule="auto"/>
              <w:jc w:val="both"/>
              <w:rPr>
                <w:rFonts w:ascii="Times New Roman" w:hAnsi="Times New Roman" w:cs="Times New Roman"/>
              </w:rPr>
            </w:pPr>
            <w:r w:rsidRPr="00C735A7">
              <w:rPr>
                <w:rFonts w:ascii="Times New Roman" w:hAnsi="Times New Roman" w:cs="Times New Roman"/>
                <w:b/>
                <w:bCs/>
                <w:color w:val="FFFFFF"/>
              </w:rPr>
              <w:t>Diversification</w:t>
            </w:r>
          </w:p>
        </w:tc>
        <w:tc>
          <w:tcPr>
            <w:tcW w:w="3488" w:type="dxa"/>
            <w:tcBorders>
              <w:top w:val="single" w:sz="0" w:space="0" w:color="CCCCCC"/>
              <w:left w:val="single" w:sz="0" w:space="0" w:color="CCCCCC"/>
              <w:bottom w:val="single" w:sz="0" w:space="0" w:color="CCCCCC"/>
              <w:right w:val="single" w:sz="0" w:space="0" w:color="CCCCCC"/>
            </w:tcBorders>
            <w:tcMar>
              <w:top w:w="80" w:type="dxa"/>
              <w:left w:w="120" w:type="dxa"/>
              <w:bottom w:w="80" w:type="dxa"/>
              <w:right w:w="120" w:type="dxa"/>
            </w:tcMar>
            <w:vAlign w:val="center"/>
          </w:tcPr>
          <w:p w14:paraId="52961487" w14:textId="77777777" w:rsidR="00B84EA7" w:rsidRPr="00C735A7" w:rsidRDefault="00000000" w:rsidP="002548C4">
            <w:pPr>
              <w:spacing w:line="276" w:lineRule="auto"/>
              <w:jc w:val="both"/>
              <w:rPr>
                <w:rFonts w:ascii="Times New Roman" w:hAnsi="Times New Roman" w:cs="Times New Roman"/>
              </w:rPr>
            </w:pPr>
            <w:r w:rsidRPr="00C735A7">
              <w:rPr>
                <w:rFonts w:ascii="Times New Roman" w:hAnsi="Times New Roman" w:cs="Times New Roman"/>
                <w:color w:val="000000"/>
              </w:rPr>
              <w:t>Energy generation &amp; storage ecosystem; AI and robotics platform (MatrixBCG, 2025)</w:t>
            </w:r>
          </w:p>
        </w:tc>
        <w:tc>
          <w:tcPr>
            <w:tcW w:w="3488" w:type="dxa"/>
            <w:tcBorders>
              <w:top w:val="single" w:sz="0" w:space="0" w:color="CCCCCC"/>
              <w:left w:val="single" w:sz="0" w:space="0" w:color="CCCCCC"/>
              <w:bottom w:val="single" w:sz="0" w:space="0" w:color="CCCCCC"/>
              <w:right w:val="single" w:sz="0" w:space="0" w:color="CCCCCC"/>
            </w:tcBorders>
            <w:tcMar>
              <w:top w:w="80" w:type="dxa"/>
              <w:left w:w="120" w:type="dxa"/>
              <w:bottom w:w="80" w:type="dxa"/>
              <w:right w:w="120" w:type="dxa"/>
            </w:tcMar>
            <w:vAlign w:val="center"/>
          </w:tcPr>
          <w:p w14:paraId="629E694A" w14:textId="77777777" w:rsidR="00B84EA7" w:rsidRPr="00C735A7" w:rsidRDefault="00000000" w:rsidP="002548C4">
            <w:pPr>
              <w:spacing w:line="276" w:lineRule="auto"/>
              <w:jc w:val="both"/>
              <w:rPr>
                <w:rFonts w:ascii="Times New Roman" w:hAnsi="Times New Roman" w:cs="Times New Roman"/>
              </w:rPr>
            </w:pPr>
            <w:r w:rsidRPr="00C735A7">
              <w:rPr>
                <w:rFonts w:ascii="Times New Roman" w:hAnsi="Times New Roman" w:cs="Times New Roman"/>
                <w:color w:val="000000"/>
              </w:rPr>
              <w:t>Electric buses &amp; trucks; lithium mining rights; dedicated vehicle-carrier fleet (Carbon Credits, 2025; EPRS, 2024)</w:t>
            </w:r>
          </w:p>
        </w:tc>
      </w:tr>
    </w:tbl>
    <w:p w14:paraId="3CA1C660" w14:textId="53972C58" w:rsidR="00B84EA7" w:rsidRPr="00C735A7" w:rsidRDefault="00000000" w:rsidP="002548C4">
      <w:pPr>
        <w:spacing w:line="360" w:lineRule="auto"/>
        <w:jc w:val="center"/>
        <w:rPr>
          <w:rFonts w:ascii="Times New Roman" w:hAnsi="Times New Roman" w:cs="Times New Roman"/>
        </w:rPr>
      </w:pPr>
      <w:r w:rsidRPr="00C735A7">
        <w:rPr>
          <w:rFonts w:ascii="Times New Roman" w:hAnsi="Times New Roman" w:cs="Times New Roman"/>
          <w:i/>
          <w:iCs/>
          <w:color w:val="666666"/>
        </w:rPr>
        <w:t>Source: Ansoff (1957); Panmore (2024); SCIRP (2025)</w:t>
      </w:r>
    </w:p>
    <w:p w14:paraId="2544246C" w14:textId="38E942E5" w:rsidR="00B84EA7" w:rsidRPr="00C735A7" w:rsidRDefault="00000000" w:rsidP="002548C4">
      <w:pPr>
        <w:pStyle w:val="Heading2"/>
      </w:pPr>
      <w:bookmarkStart w:id="15" w:name="_Toc224994176"/>
      <w:r w:rsidRPr="00C735A7">
        <w:t>Critical Evaluation</w:t>
      </w:r>
      <w:bookmarkEnd w:id="15"/>
    </w:p>
    <w:p w14:paraId="6B47B42F" w14:textId="51A47B6D" w:rsidR="00594EDC" w:rsidRPr="00C735A7" w:rsidRDefault="00594EDC" w:rsidP="00C735A7">
      <w:pPr>
        <w:spacing w:line="360" w:lineRule="auto"/>
        <w:jc w:val="both"/>
        <w:rPr>
          <w:rFonts w:ascii="Times New Roman" w:hAnsi="Times New Roman" w:cs="Times New Roman"/>
        </w:rPr>
      </w:pPr>
      <w:r w:rsidRPr="00C735A7">
        <w:rPr>
          <w:rFonts w:ascii="Times New Roman" w:hAnsi="Times New Roman" w:cs="Times New Roman"/>
        </w:rPr>
        <w:t xml:space="preserve">Critical review also shows aspects of tension within the two strategies. Historically, </w:t>
      </w:r>
      <w:r w:rsidR="00C735A7">
        <w:rPr>
          <w:rFonts w:ascii="Times New Roman" w:hAnsi="Times New Roman" w:cs="Times New Roman"/>
        </w:rPr>
        <w:t>Tesla's</w:t>
      </w:r>
      <w:r w:rsidRPr="00C735A7">
        <w:rPr>
          <w:rFonts w:ascii="Times New Roman" w:hAnsi="Times New Roman" w:cs="Times New Roman"/>
        </w:rPr>
        <w:t xml:space="preserve"> differentiation was suited </w:t>
      </w:r>
      <w:r w:rsidR="002548C4" w:rsidRPr="00C735A7">
        <w:rPr>
          <w:rFonts w:ascii="Times New Roman" w:hAnsi="Times New Roman" w:cs="Times New Roman"/>
        </w:rPr>
        <w:t>to</w:t>
      </w:r>
      <w:r w:rsidRPr="00C735A7">
        <w:rPr>
          <w:rFonts w:ascii="Times New Roman" w:hAnsi="Times New Roman" w:cs="Times New Roman"/>
        </w:rPr>
        <w:t xml:space="preserve"> a market pioneer that shook technology with its market rivals (Teece, 2018; Christensen, 1997). Until the EV market matures, however, IEA (2025) forecasts that the EV portion of new car sales will exceed 40% in the world in 2030, unless the differentiation advantages are renewed every day (Sueyoshi and Goto, 2018). Tesla has become a victim of the political decay of brand equity</w:t>
      </w:r>
      <w:r w:rsidR="00C735A7">
        <w:rPr>
          <w:rFonts w:ascii="Times New Roman" w:hAnsi="Times New Roman" w:cs="Times New Roman"/>
        </w:rPr>
        <w:t>,</w:t>
      </w:r>
      <w:r w:rsidRPr="00C735A7">
        <w:rPr>
          <w:rFonts w:ascii="Times New Roman" w:hAnsi="Times New Roman" w:cs="Times New Roman"/>
        </w:rPr>
        <w:t xml:space="preserve"> accelerating this process, which is difficult to reverse with the assistance of product strategy (Mintzberg et al., 2020). The cost leadership of BYD appears to be more organized. Barney (1991) postulates that sustainable advantage is </w:t>
      </w:r>
      <w:r w:rsidRPr="00C735A7">
        <w:rPr>
          <w:rFonts w:ascii="Times New Roman" w:hAnsi="Times New Roman" w:cs="Times New Roman"/>
        </w:rPr>
        <w:lastRenderedPageBreak/>
        <w:t xml:space="preserve">anchored on valuable, rare, inimitable, </w:t>
      </w:r>
      <w:r w:rsidR="00C735A7">
        <w:rPr>
          <w:rFonts w:ascii="Times New Roman" w:hAnsi="Times New Roman" w:cs="Times New Roman"/>
        </w:rPr>
        <w:t>non-substitutable</w:t>
      </w:r>
      <w:r w:rsidRPr="00C735A7">
        <w:rPr>
          <w:rFonts w:ascii="Times New Roman" w:hAnsi="Times New Roman" w:cs="Times New Roman"/>
        </w:rPr>
        <w:t xml:space="preserve"> (VRIN) resources; </w:t>
      </w:r>
      <w:r w:rsidR="00C735A7">
        <w:rPr>
          <w:rFonts w:ascii="Times New Roman" w:hAnsi="Times New Roman" w:cs="Times New Roman"/>
        </w:rPr>
        <w:t xml:space="preserve">the </w:t>
      </w:r>
      <w:r w:rsidRPr="00C735A7">
        <w:rPr>
          <w:rFonts w:ascii="Times New Roman" w:hAnsi="Times New Roman" w:cs="Times New Roman"/>
        </w:rPr>
        <w:t xml:space="preserve">vertically integrated battery supply chain of BYD is characterised by high VRIN (Williamson and Yin, 2014). However, the threat of the middle position created by Porter (1980) does come true: as the domestic Chinese rivals close the gap in the cost differentiation (Li et al., 2022), </w:t>
      </w:r>
      <w:r w:rsidR="00C735A7">
        <w:rPr>
          <w:rFonts w:ascii="Times New Roman" w:hAnsi="Times New Roman" w:cs="Times New Roman"/>
        </w:rPr>
        <w:t>BYD's</w:t>
      </w:r>
      <w:r w:rsidRPr="00C735A7">
        <w:rPr>
          <w:rFonts w:ascii="Times New Roman" w:hAnsi="Times New Roman" w:cs="Times New Roman"/>
        </w:rPr>
        <w:t xml:space="preserve"> multi-brand strategy, aligning Denza and Yangwang in the upper-end of the market, becomes a logical, yet operationally difficult response (Kotler and Armstrong, 2021). The second step in EV leadership will be either endurance</w:t>
      </w:r>
      <w:r w:rsidR="00C735A7">
        <w:rPr>
          <w:rFonts w:ascii="Times New Roman" w:hAnsi="Times New Roman" w:cs="Times New Roman"/>
        </w:rPr>
        <w:t>,</w:t>
      </w:r>
      <w:r w:rsidRPr="00C735A7">
        <w:rPr>
          <w:rFonts w:ascii="Times New Roman" w:hAnsi="Times New Roman" w:cs="Times New Roman"/>
        </w:rPr>
        <w:t xml:space="preserve"> founded on the cost leadership</w:t>
      </w:r>
      <w:r w:rsidR="00C735A7">
        <w:rPr>
          <w:rFonts w:ascii="Times New Roman" w:hAnsi="Times New Roman" w:cs="Times New Roman"/>
        </w:rPr>
        <w:t>,</w:t>
      </w:r>
      <w:r w:rsidRPr="00C735A7">
        <w:rPr>
          <w:rFonts w:ascii="Times New Roman" w:hAnsi="Times New Roman" w:cs="Times New Roman"/>
        </w:rPr>
        <w:t xml:space="preserve"> or agility</w:t>
      </w:r>
      <w:r w:rsidR="00C735A7">
        <w:rPr>
          <w:rFonts w:ascii="Times New Roman" w:hAnsi="Times New Roman" w:cs="Times New Roman"/>
        </w:rPr>
        <w:t>,</w:t>
      </w:r>
      <w:r w:rsidRPr="00C735A7">
        <w:rPr>
          <w:rFonts w:ascii="Times New Roman" w:hAnsi="Times New Roman" w:cs="Times New Roman"/>
        </w:rPr>
        <w:t xml:space="preserve"> founded on the differentiation</w:t>
      </w:r>
      <w:r w:rsidR="00C735A7">
        <w:rPr>
          <w:rFonts w:ascii="Times New Roman" w:hAnsi="Times New Roman" w:cs="Times New Roman"/>
        </w:rPr>
        <w:t>,</w:t>
      </w:r>
      <w:r w:rsidRPr="00C735A7">
        <w:rPr>
          <w:rFonts w:ascii="Times New Roman" w:hAnsi="Times New Roman" w:cs="Times New Roman"/>
        </w:rPr>
        <w:t xml:space="preserve"> of which question remains open (TechnBuzzChina, 2025).</w:t>
      </w:r>
    </w:p>
    <w:p w14:paraId="0F41DA61" w14:textId="77777777" w:rsidR="00A6056D" w:rsidRPr="00C735A7" w:rsidRDefault="00A6056D" w:rsidP="00C735A7">
      <w:pPr>
        <w:spacing w:line="360" w:lineRule="auto"/>
        <w:jc w:val="both"/>
        <w:rPr>
          <w:rFonts w:ascii="Times New Roman" w:hAnsi="Times New Roman" w:cs="Times New Roman"/>
        </w:rPr>
      </w:pPr>
    </w:p>
    <w:p w14:paraId="40BD3012" w14:textId="77777777" w:rsidR="00A6056D" w:rsidRPr="00C735A7" w:rsidRDefault="00A6056D" w:rsidP="00C735A7">
      <w:pPr>
        <w:spacing w:line="360" w:lineRule="auto"/>
        <w:jc w:val="both"/>
        <w:rPr>
          <w:rFonts w:ascii="Times New Roman" w:hAnsi="Times New Roman" w:cs="Times New Roman"/>
        </w:rPr>
      </w:pPr>
    </w:p>
    <w:p w14:paraId="50D4F6A1" w14:textId="3073FD87" w:rsidR="00594EDC" w:rsidRPr="002548C4" w:rsidRDefault="0007534F" w:rsidP="002548C4">
      <w:pPr>
        <w:pStyle w:val="Heading1"/>
      </w:pPr>
      <w:bookmarkStart w:id="16" w:name="_Toc224994177"/>
      <w:r w:rsidRPr="00C735A7">
        <w:t>Conclusion</w:t>
      </w:r>
      <w:bookmarkEnd w:id="16"/>
    </w:p>
    <w:p w14:paraId="7E8441AB" w14:textId="6F84DC9F" w:rsidR="00A6056D" w:rsidRPr="00C735A7" w:rsidRDefault="00A6056D" w:rsidP="00C735A7">
      <w:pPr>
        <w:spacing w:line="360" w:lineRule="auto"/>
        <w:jc w:val="both"/>
        <w:rPr>
          <w:rFonts w:ascii="Times New Roman" w:hAnsi="Times New Roman" w:cs="Times New Roman"/>
        </w:rPr>
      </w:pPr>
      <w:r w:rsidRPr="00C735A7">
        <w:rPr>
          <w:rFonts w:ascii="Times New Roman" w:hAnsi="Times New Roman" w:cs="Times New Roman"/>
        </w:rPr>
        <w:t>This report critically evaluated the impact of political/legal and economic factors on Tesla and BYD using the PESTLE framework</w:t>
      </w:r>
      <w:r w:rsidR="002548C4">
        <w:rPr>
          <w:rFonts w:ascii="Times New Roman" w:hAnsi="Times New Roman" w:cs="Times New Roman"/>
        </w:rPr>
        <w:t xml:space="preserve">. </w:t>
      </w:r>
      <w:r w:rsidRPr="00C735A7">
        <w:rPr>
          <w:rFonts w:ascii="Times New Roman" w:hAnsi="Times New Roman" w:cs="Times New Roman"/>
        </w:rPr>
        <w:t>With EVs projected to exceed 25% of global vehicle sales by 2025 (IEA, 2025), macro-environmental forces are central to competitive dynamics.</w:t>
      </w:r>
      <w:r w:rsidR="002548C4">
        <w:rPr>
          <w:rFonts w:ascii="Times New Roman" w:hAnsi="Times New Roman" w:cs="Times New Roman"/>
        </w:rPr>
        <w:t xml:space="preserve"> </w:t>
      </w:r>
      <w:r w:rsidRPr="00C735A7">
        <w:rPr>
          <w:rFonts w:ascii="Times New Roman" w:hAnsi="Times New Roman" w:cs="Times New Roman"/>
        </w:rPr>
        <w:t xml:space="preserve">Tesla’s broad differentiation strategy remains relevant but faces pressure from market commoditisation and declining brand loyalty. In contrast, BYD’s cost leadership—driven by vertical integration and localised </w:t>
      </w:r>
      <w:r w:rsidR="002548C4" w:rsidRPr="00C735A7">
        <w:rPr>
          <w:rFonts w:ascii="Times New Roman" w:hAnsi="Times New Roman" w:cs="Times New Roman"/>
        </w:rPr>
        <w:t xml:space="preserve">productions </w:t>
      </w:r>
      <w:r w:rsidRPr="00C735A7">
        <w:rPr>
          <w:rFonts w:ascii="Times New Roman" w:hAnsi="Times New Roman" w:cs="Times New Roman"/>
        </w:rPr>
        <w:t>supports volume dominance, despite risks from tariffs and margin pressure</w:t>
      </w:r>
      <w:r w:rsidR="002548C4">
        <w:rPr>
          <w:rFonts w:ascii="Times New Roman" w:hAnsi="Times New Roman" w:cs="Times New Roman"/>
        </w:rPr>
        <w:t xml:space="preserve">. </w:t>
      </w:r>
      <w:r w:rsidRPr="00C735A7">
        <w:rPr>
          <w:rFonts w:ascii="Times New Roman" w:hAnsi="Times New Roman" w:cs="Times New Roman"/>
        </w:rPr>
        <w:t>Overall, both firms balance defending core positions with pursuing growth opportunities, reflecting the need to continuously adapt to a volatile political and economic environment.</w:t>
      </w:r>
    </w:p>
    <w:p w14:paraId="30AAF25A" w14:textId="77777777" w:rsidR="00594EDC" w:rsidRDefault="00594EDC" w:rsidP="00C735A7">
      <w:pPr>
        <w:spacing w:line="360" w:lineRule="auto"/>
        <w:jc w:val="both"/>
        <w:rPr>
          <w:rFonts w:ascii="Times New Roman" w:hAnsi="Times New Roman" w:cs="Times New Roman"/>
        </w:rPr>
      </w:pPr>
    </w:p>
    <w:p w14:paraId="3EA92326" w14:textId="77777777" w:rsidR="002548C4" w:rsidRDefault="002548C4" w:rsidP="00C735A7">
      <w:pPr>
        <w:spacing w:line="360" w:lineRule="auto"/>
        <w:jc w:val="both"/>
        <w:rPr>
          <w:rFonts w:ascii="Times New Roman" w:hAnsi="Times New Roman" w:cs="Times New Roman"/>
        </w:rPr>
      </w:pPr>
    </w:p>
    <w:p w14:paraId="609D604F" w14:textId="77777777" w:rsidR="002548C4" w:rsidRDefault="002548C4" w:rsidP="00C735A7">
      <w:pPr>
        <w:spacing w:line="360" w:lineRule="auto"/>
        <w:jc w:val="both"/>
        <w:rPr>
          <w:rFonts w:ascii="Times New Roman" w:hAnsi="Times New Roman" w:cs="Times New Roman"/>
        </w:rPr>
      </w:pPr>
    </w:p>
    <w:p w14:paraId="4C082902" w14:textId="77777777" w:rsidR="002548C4" w:rsidRDefault="002548C4" w:rsidP="00C735A7">
      <w:pPr>
        <w:spacing w:line="360" w:lineRule="auto"/>
        <w:jc w:val="both"/>
        <w:rPr>
          <w:rFonts w:ascii="Times New Roman" w:hAnsi="Times New Roman" w:cs="Times New Roman"/>
        </w:rPr>
      </w:pPr>
    </w:p>
    <w:p w14:paraId="30DBDB20" w14:textId="77777777" w:rsidR="002548C4" w:rsidRDefault="002548C4" w:rsidP="00C735A7">
      <w:pPr>
        <w:spacing w:line="360" w:lineRule="auto"/>
        <w:jc w:val="both"/>
        <w:rPr>
          <w:rFonts w:ascii="Times New Roman" w:hAnsi="Times New Roman" w:cs="Times New Roman"/>
        </w:rPr>
      </w:pPr>
    </w:p>
    <w:p w14:paraId="21DD84B2" w14:textId="77777777" w:rsidR="002548C4" w:rsidRDefault="002548C4" w:rsidP="00C735A7">
      <w:pPr>
        <w:spacing w:line="360" w:lineRule="auto"/>
        <w:jc w:val="both"/>
        <w:rPr>
          <w:rFonts w:ascii="Times New Roman" w:hAnsi="Times New Roman" w:cs="Times New Roman"/>
        </w:rPr>
      </w:pPr>
    </w:p>
    <w:p w14:paraId="72CF0365" w14:textId="77777777" w:rsidR="002548C4" w:rsidRDefault="002548C4" w:rsidP="00C735A7">
      <w:pPr>
        <w:spacing w:line="360" w:lineRule="auto"/>
        <w:jc w:val="both"/>
        <w:rPr>
          <w:rFonts w:ascii="Times New Roman" w:hAnsi="Times New Roman" w:cs="Times New Roman"/>
        </w:rPr>
      </w:pPr>
    </w:p>
    <w:p w14:paraId="58451729" w14:textId="77777777" w:rsidR="002548C4" w:rsidRDefault="002548C4" w:rsidP="00C735A7">
      <w:pPr>
        <w:spacing w:line="360" w:lineRule="auto"/>
        <w:jc w:val="both"/>
        <w:rPr>
          <w:rFonts w:ascii="Times New Roman" w:hAnsi="Times New Roman" w:cs="Times New Roman"/>
        </w:rPr>
      </w:pPr>
    </w:p>
    <w:p w14:paraId="3F02902E" w14:textId="77777777" w:rsidR="002548C4" w:rsidRDefault="002548C4" w:rsidP="00C735A7">
      <w:pPr>
        <w:spacing w:line="360" w:lineRule="auto"/>
        <w:jc w:val="both"/>
        <w:rPr>
          <w:rFonts w:ascii="Times New Roman" w:hAnsi="Times New Roman" w:cs="Times New Roman"/>
        </w:rPr>
      </w:pPr>
    </w:p>
    <w:p w14:paraId="2D5F02B0" w14:textId="77777777" w:rsidR="002548C4" w:rsidRDefault="002548C4" w:rsidP="00C735A7">
      <w:pPr>
        <w:spacing w:line="360" w:lineRule="auto"/>
        <w:jc w:val="both"/>
        <w:rPr>
          <w:rFonts w:ascii="Times New Roman" w:hAnsi="Times New Roman" w:cs="Times New Roman"/>
        </w:rPr>
      </w:pPr>
    </w:p>
    <w:p w14:paraId="0BFBB617" w14:textId="77777777" w:rsidR="002548C4" w:rsidRDefault="002548C4" w:rsidP="00C735A7">
      <w:pPr>
        <w:spacing w:line="360" w:lineRule="auto"/>
        <w:jc w:val="both"/>
        <w:rPr>
          <w:rFonts w:ascii="Times New Roman" w:hAnsi="Times New Roman" w:cs="Times New Roman"/>
        </w:rPr>
      </w:pPr>
    </w:p>
    <w:p w14:paraId="5ED5850C" w14:textId="77777777" w:rsidR="002548C4" w:rsidRDefault="002548C4" w:rsidP="00C735A7">
      <w:pPr>
        <w:spacing w:line="360" w:lineRule="auto"/>
        <w:jc w:val="both"/>
        <w:rPr>
          <w:rFonts w:ascii="Times New Roman" w:hAnsi="Times New Roman" w:cs="Times New Roman"/>
        </w:rPr>
      </w:pPr>
    </w:p>
    <w:p w14:paraId="72E94E47" w14:textId="77777777" w:rsidR="002548C4" w:rsidRDefault="002548C4" w:rsidP="00C735A7">
      <w:pPr>
        <w:spacing w:line="360" w:lineRule="auto"/>
        <w:jc w:val="both"/>
        <w:rPr>
          <w:rFonts w:ascii="Times New Roman" w:hAnsi="Times New Roman" w:cs="Times New Roman"/>
        </w:rPr>
      </w:pPr>
    </w:p>
    <w:p w14:paraId="1EA87E6C" w14:textId="77777777" w:rsidR="002548C4" w:rsidRDefault="002548C4" w:rsidP="00C735A7">
      <w:pPr>
        <w:spacing w:line="360" w:lineRule="auto"/>
        <w:jc w:val="both"/>
        <w:rPr>
          <w:rFonts w:ascii="Times New Roman" w:hAnsi="Times New Roman" w:cs="Times New Roman"/>
        </w:rPr>
      </w:pPr>
    </w:p>
    <w:p w14:paraId="37B11DB8" w14:textId="77777777" w:rsidR="002548C4" w:rsidRDefault="002548C4" w:rsidP="00C735A7">
      <w:pPr>
        <w:spacing w:line="360" w:lineRule="auto"/>
        <w:jc w:val="both"/>
        <w:rPr>
          <w:rFonts w:ascii="Times New Roman" w:hAnsi="Times New Roman" w:cs="Times New Roman"/>
        </w:rPr>
      </w:pPr>
    </w:p>
    <w:p w14:paraId="19E3BA67" w14:textId="77777777" w:rsidR="002548C4" w:rsidRDefault="002548C4" w:rsidP="00C735A7">
      <w:pPr>
        <w:spacing w:line="360" w:lineRule="auto"/>
        <w:jc w:val="both"/>
        <w:rPr>
          <w:rFonts w:ascii="Times New Roman" w:hAnsi="Times New Roman" w:cs="Times New Roman"/>
        </w:rPr>
      </w:pPr>
    </w:p>
    <w:p w14:paraId="5C83FC00" w14:textId="77777777" w:rsidR="002548C4" w:rsidRDefault="002548C4" w:rsidP="00C735A7">
      <w:pPr>
        <w:spacing w:line="360" w:lineRule="auto"/>
        <w:jc w:val="both"/>
        <w:rPr>
          <w:rFonts w:ascii="Times New Roman" w:hAnsi="Times New Roman" w:cs="Times New Roman"/>
        </w:rPr>
      </w:pPr>
    </w:p>
    <w:p w14:paraId="6F86FD1A" w14:textId="77777777" w:rsidR="002548C4" w:rsidRDefault="002548C4" w:rsidP="00C735A7">
      <w:pPr>
        <w:spacing w:line="360" w:lineRule="auto"/>
        <w:jc w:val="both"/>
        <w:rPr>
          <w:rFonts w:ascii="Times New Roman" w:hAnsi="Times New Roman" w:cs="Times New Roman"/>
        </w:rPr>
      </w:pPr>
    </w:p>
    <w:p w14:paraId="6E998D39" w14:textId="77777777" w:rsidR="002548C4" w:rsidRDefault="002548C4" w:rsidP="00C735A7">
      <w:pPr>
        <w:spacing w:line="360" w:lineRule="auto"/>
        <w:jc w:val="both"/>
        <w:rPr>
          <w:rFonts w:ascii="Times New Roman" w:hAnsi="Times New Roman" w:cs="Times New Roman"/>
        </w:rPr>
      </w:pPr>
    </w:p>
    <w:p w14:paraId="0816D6C7" w14:textId="77777777" w:rsidR="002548C4" w:rsidRDefault="002548C4" w:rsidP="00C735A7">
      <w:pPr>
        <w:spacing w:line="360" w:lineRule="auto"/>
        <w:jc w:val="both"/>
        <w:rPr>
          <w:rFonts w:ascii="Times New Roman" w:hAnsi="Times New Roman" w:cs="Times New Roman"/>
        </w:rPr>
      </w:pPr>
    </w:p>
    <w:p w14:paraId="0E5A8F1A" w14:textId="77777777" w:rsidR="002548C4" w:rsidRPr="00C735A7" w:rsidRDefault="002548C4" w:rsidP="00C735A7">
      <w:pPr>
        <w:spacing w:line="360" w:lineRule="auto"/>
        <w:jc w:val="both"/>
        <w:rPr>
          <w:rFonts w:ascii="Times New Roman" w:hAnsi="Times New Roman" w:cs="Times New Roman"/>
        </w:rPr>
      </w:pPr>
    </w:p>
    <w:p w14:paraId="3CD885C8" w14:textId="34890F29" w:rsidR="002548C4" w:rsidRPr="002548C4" w:rsidRDefault="00000000" w:rsidP="002548C4">
      <w:pPr>
        <w:pStyle w:val="Heading1"/>
      </w:pPr>
      <w:bookmarkStart w:id="17" w:name="_Toc224994178"/>
      <w:r w:rsidRPr="00C735A7">
        <w:t>References</w:t>
      </w:r>
      <w:bookmarkEnd w:id="17"/>
    </w:p>
    <w:p w14:paraId="59911110" w14:textId="77777777" w:rsidR="002548C4" w:rsidRPr="002548C4" w:rsidRDefault="002548C4" w:rsidP="002548C4">
      <w:pPr>
        <w:spacing w:line="360" w:lineRule="auto"/>
        <w:ind w:left="720" w:hanging="720"/>
        <w:rPr>
          <w:rFonts w:ascii="Times New Roman" w:hAnsi="Times New Roman" w:cs="Times New Roman"/>
        </w:rPr>
      </w:pPr>
      <w:r w:rsidRPr="002548C4">
        <w:rPr>
          <w:rFonts w:ascii="Times New Roman" w:hAnsi="Times New Roman" w:cs="Times New Roman"/>
        </w:rPr>
        <w:t xml:space="preserve">ABI Research (2024). </w:t>
      </w:r>
      <w:r w:rsidRPr="002548C4">
        <w:rPr>
          <w:rFonts w:ascii="Times New Roman" w:hAnsi="Times New Roman" w:cs="Times New Roman"/>
          <w:i/>
          <w:iCs/>
        </w:rPr>
        <w:t>Upset alert: How BYD sidestepped Tesla to become EV market leader</w:t>
      </w:r>
      <w:r w:rsidRPr="002548C4">
        <w:rPr>
          <w:rFonts w:ascii="Times New Roman" w:hAnsi="Times New Roman" w:cs="Times New Roman"/>
        </w:rPr>
        <w:t xml:space="preserve">. Available at: </w:t>
      </w:r>
      <w:hyperlink r:id="rId13" w:history="1">
        <w:r w:rsidRPr="002548C4">
          <w:rPr>
            <w:rStyle w:val="Hyperlink"/>
            <w:rFonts w:ascii="Times New Roman" w:hAnsi="Times New Roman" w:cs="Times New Roman"/>
          </w:rPr>
          <w:t>https://www.abiresearch.com</w:t>
        </w:r>
      </w:hyperlink>
      <w:r w:rsidRPr="002548C4">
        <w:rPr>
          <w:rFonts w:ascii="Times New Roman" w:hAnsi="Times New Roman" w:cs="Times New Roman"/>
        </w:rPr>
        <w:t xml:space="preserve">  [Accessed: 15 March 2026].</w:t>
      </w:r>
    </w:p>
    <w:p w14:paraId="2D4870A0" w14:textId="77777777" w:rsidR="002548C4" w:rsidRPr="002548C4" w:rsidRDefault="002548C4" w:rsidP="002548C4">
      <w:pPr>
        <w:spacing w:line="360" w:lineRule="auto"/>
        <w:ind w:left="720" w:hanging="720"/>
        <w:rPr>
          <w:rFonts w:ascii="Times New Roman" w:hAnsi="Times New Roman" w:cs="Times New Roman"/>
        </w:rPr>
      </w:pPr>
      <w:r w:rsidRPr="002548C4">
        <w:rPr>
          <w:rFonts w:ascii="Times New Roman" w:hAnsi="Times New Roman" w:cs="Times New Roman"/>
        </w:rPr>
        <w:t xml:space="preserve">Al Jazeera (2026) </w:t>
      </w:r>
      <w:r w:rsidRPr="002548C4">
        <w:rPr>
          <w:rFonts w:ascii="Times New Roman" w:hAnsi="Times New Roman" w:cs="Times New Roman"/>
          <w:i/>
          <w:iCs/>
        </w:rPr>
        <w:t>Tesla loses place as world's top electric vehicle seller to China's BYD</w:t>
      </w:r>
      <w:r w:rsidRPr="002548C4">
        <w:rPr>
          <w:rFonts w:ascii="Times New Roman" w:hAnsi="Times New Roman" w:cs="Times New Roman"/>
        </w:rPr>
        <w:t xml:space="preserve">. Available at: </w:t>
      </w:r>
      <w:hyperlink r:id="rId14" w:history="1">
        <w:r w:rsidRPr="002548C4">
          <w:rPr>
            <w:rStyle w:val="Hyperlink"/>
            <w:rFonts w:ascii="Times New Roman" w:hAnsi="Times New Roman" w:cs="Times New Roman"/>
          </w:rPr>
          <w:t>https://www.aljazeera.com</w:t>
        </w:r>
      </w:hyperlink>
      <w:r w:rsidRPr="002548C4">
        <w:rPr>
          <w:rFonts w:ascii="Times New Roman" w:hAnsi="Times New Roman" w:cs="Times New Roman"/>
        </w:rPr>
        <w:t xml:space="preserve">  [Accessed: 15 March 2026].</w:t>
      </w:r>
    </w:p>
    <w:p w14:paraId="4F156D7C" w14:textId="77777777" w:rsidR="002548C4" w:rsidRPr="002548C4" w:rsidRDefault="002548C4" w:rsidP="002548C4">
      <w:pPr>
        <w:spacing w:line="360" w:lineRule="auto"/>
        <w:ind w:left="720" w:hanging="720"/>
        <w:rPr>
          <w:rFonts w:ascii="Times New Roman" w:eastAsia="SimSun" w:hAnsi="Times New Roman" w:cs="Times New Roman"/>
          <w:color w:val="222222"/>
          <w:shd w:val="clear" w:color="auto" w:fill="FFFFFF"/>
        </w:rPr>
      </w:pPr>
      <w:r w:rsidRPr="002548C4">
        <w:rPr>
          <w:rFonts w:ascii="Times New Roman" w:eastAsia="SimSun" w:hAnsi="Times New Roman" w:cs="Times New Roman"/>
          <w:color w:val="222222"/>
          <w:shd w:val="clear" w:color="auto" w:fill="FFFFFF"/>
        </w:rPr>
        <w:t>Ansoff, H.I., 1957. Strategies for diversification. </w:t>
      </w:r>
      <w:r w:rsidRPr="002548C4">
        <w:rPr>
          <w:rFonts w:ascii="Times New Roman" w:eastAsia="SimSun" w:hAnsi="Times New Roman" w:cs="Times New Roman"/>
          <w:i/>
          <w:iCs/>
          <w:color w:val="222222"/>
          <w:shd w:val="clear" w:color="auto" w:fill="FFFFFF"/>
        </w:rPr>
        <w:t>Harvard business review</w:t>
      </w:r>
      <w:r w:rsidRPr="002548C4">
        <w:rPr>
          <w:rFonts w:ascii="Times New Roman" w:eastAsia="SimSun" w:hAnsi="Times New Roman" w:cs="Times New Roman"/>
          <w:color w:val="222222"/>
          <w:shd w:val="clear" w:color="auto" w:fill="FFFFFF"/>
        </w:rPr>
        <w:t>, </w:t>
      </w:r>
      <w:r w:rsidRPr="002548C4">
        <w:rPr>
          <w:rFonts w:ascii="Times New Roman" w:eastAsia="SimSun" w:hAnsi="Times New Roman" w:cs="Times New Roman"/>
          <w:i/>
          <w:iCs/>
          <w:color w:val="222222"/>
          <w:shd w:val="clear" w:color="auto" w:fill="FFFFFF"/>
        </w:rPr>
        <w:t>35</w:t>
      </w:r>
      <w:r w:rsidRPr="002548C4">
        <w:rPr>
          <w:rFonts w:ascii="Times New Roman" w:eastAsia="SimSun" w:hAnsi="Times New Roman" w:cs="Times New Roman"/>
          <w:color w:val="222222"/>
          <w:shd w:val="clear" w:color="auto" w:fill="FFFFFF"/>
        </w:rPr>
        <w:t>(5), pp.113-124.</w:t>
      </w:r>
    </w:p>
    <w:p w14:paraId="04161334" w14:textId="77777777" w:rsidR="002548C4" w:rsidRPr="002548C4" w:rsidRDefault="002548C4" w:rsidP="002548C4">
      <w:pPr>
        <w:spacing w:line="360" w:lineRule="auto"/>
        <w:ind w:left="720" w:hanging="720"/>
        <w:rPr>
          <w:rFonts w:ascii="Times New Roman" w:hAnsi="Times New Roman" w:cs="Times New Roman"/>
        </w:rPr>
      </w:pPr>
      <w:r w:rsidRPr="002548C4">
        <w:rPr>
          <w:rFonts w:ascii="Times New Roman" w:hAnsi="Times New Roman" w:cs="Times New Roman"/>
        </w:rPr>
        <w:t xml:space="preserve">Autoblog (2025) </w:t>
      </w:r>
      <w:r w:rsidRPr="002548C4">
        <w:rPr>
          <w:rFonts w:ascii="Times New Roman" w:hAnsi="Times New Roman" w:cs="Times New Roman"/>
          <w:i/>
          <w:iCs/>
        </w:rPr>
        <w:t>The state of EVs in 2025: Tesla, BYD, and the market's winners and losers</w:t>
      </w:r>
      <w:r w:rsidRPr="002548C4">
        <w:rPr>
          <w:rFonts w:ascii="Times New Roman" w:hAnsi="Times New Roman" w:cs="Times New Roman"/>
        </w:rPr>
        <w:t xml:space="preserve">. Available at: </w:t>
      </w:r>
      <w:hyperlink r:id="rId15" w:history="1">
        <w:r w:rsidRPr="002548C4">
          <w:rPr>
            <w:rStyle w:val="Hyperlink"/>
            <w:rFonts w:ascii="Times New Roman" w:hAnsi="Times New Roman" w:cs="Times New Roman"/>
          </w:rPr>
          <w:t>https://www.autoblog.com</w:t>
        </w:r>
      </w:hyperlink>
      <w:r w:rsidRPr="002548C4">
        <w:rPr>
          <w:rFonts w:ascii="Times New Roman" w:hAnsi="Times New Roman" w:cs="Times New Roman"/>
        </w:rPr>
        <w:t xml:space="preserve">  [Accessed: 15 March 2026].</w:t>
      </w:r>
    </w:p>
    <w:p w14:paraId="5DEB6D9B" w14:textId="77777777" w:rsidR="002548C4" w:rsidRPr="002548C4" w:rsidRDefault="002548C4" w:rsidP="002548C4">
      <w:pPr>
        <w:spacing w:line="360" w:lineRule="auto"/>
        <w:ind w:left="720" w:hanging="720"/>
        <w:rPr>
          <w:rFonts w:ascii="Times New Roman" w:eastAsia="SimSun" w:hAnsi="Times New Roman" w:cs="Times New Roman"/>
          <w:color w:val="222222"/>
          <w:shd w:val="clear" w:color="auto" w:fill="FFFFFF"/>
        </w:rPr>
      </w:pPr>
      <w:r w:rsidRPr="002548C4">
        <w:rPr>
          <w:rFonts w:ascii="Times New Roman" w:eastAsia="SimSun" w:hAnsi="Times New Roman" w:cs="Times New Roman"/>
          <w:color w:val="222222"/>
          <w:shd w:val="clear" w:color="auto" w:fill="FFFFFF"/>
        </w:rPr>
        <w:t>Barney, J., 1991. Firm resources and sustained competitive advantage. </w:t>
      </w:r>
      <w:r w:rsidRPr="002548C4">
        <w:rPr>
          <w:rFonts w:ascii="Times New Roman" w:eastAsia="SimSun" w:hAnsi="Times New Roman" w:cs="Times New Roman"/>
          <w:i/>
          <w:iCs/>
          <w:color w:val="222222"/>
          <w:shd w:val="clear" w:color="auto" w:fill="FFFFFF"/>
        </w:rPr>
        <w:t>Journal of Management</w:t>
      </w:r>
      <w:r w:rsidRPr="002548C4">
        <w:rPr>
          <w:rFonts w:ascii="Times New Roman" w:eastAsia="SimSun" w:hAnsi="Times New Roman" w:cs="Times New Roman"/>
          <w:color w:val="222222"/>
          <w:shd w:val="clear" w:color="auto" w:fill="FFFFFF"/>
        </w:rPr>
        <w:t>, </w:t>
      </w:r>
      <w:r w:rsidRPr="002548C4">
        <w:rPr>
          <w:rFonts w:ascii="Times New Roman" w:eastAsia="SimSun" w:hAnsi="Times New Roman" w:cs="Times New Roman"/>
          <w:i/>
          <w:iCs/>
          <w:color w:val="222222"/>
          <w:shd w:val="clear" w:color="auto" w:fill="FFFFFF"/>
        </w:rPr>
        <w:t>17</w:t>
      </w:r>
      <w:r w:rsidRPr="002548C4">
        <w:rPr>
          <w:rFonts w:ascii="Times New Roman" w:eastAsia="SimSun" w:hAnsi="Times New Roman" w:cs="Times New Roman"/>
          <w:color w:val="222222"/>
          <w:shd w:val="clear" w:color="auto" w:fill="FFFFFF"/>
        </w:rPr>
        <w:t>(1), pp.99-120.</w:t>
      </w:r>
    </w:p>
    <w:p w14:paraId="2BD8CA99" w14:textId="77777777" w:rsidR="002548C4" w:rsidRPr="002548C4" w:rsidRDefault="002548C4" w:rsidP="002548C4">
      <w:pPr>
        <w:spacing w:line="360" w:lineRule="auto"/>
        <w:ind w:left="720" w:hanging="720"/>
        <w:rPr>
          <w:rFonts w:ascii="Times New Roman" w:hAnsi="Times New Roman" w:cs="Times New Roman"/>
        </w:rPr>
      </w:pPr>
      <w:r w:rsidRPr="002548C4">
        <w:rPr>
          <w:rFonts w:ascii="Times New Roman" w:hAnsi="Times New Roman" w:cs="Times New Roman"/>
        </w:rPr>
        <w:t xml:space="preserve">Bloomberg (2025). </w:t>
      </w:r>
      <w:r w:rsidRPr="002548C4">
        <w:rPr>
          <w:rFonts w:ascii="Times New Roman" w:hAnsi="Times New Roman" w:cs="Times New Roman"/>
          <w:i/>
          <w:iCs/>
        </w:rPr>
        <w:t>What problems is BYD facing? How does it compare with Tesla?</w:t>
      </w:r>
      <w:r w:rsidRPr="002548C4">
        <w:rPr>
          <w:rFonts w:ascii="Times New Roman" w:hAnsi="Times New Roman" w:cs="Times New Roman"/>
        </w:rPr>
        <w:t xml:space="preserve">. Available at: </w:t>
      </w:r>
      <w:hyperlink r:id="rId16" w:history="1">
        <w:r w:rsidRPr="002548C4">
          <w:rPr>
            <w:rStyle w:val="Hyperlink"/>
            <w:rFonts w:ascii="Times New Roman" w:hAnsi="Times New Roman" w:cs="Times New Roman"/>
          </w:rPr>
          <w:t>https://www.bloomberg.com</w:t>
        </w:r>
      </w:hyperlink>
      <w:r w:rsidRPr="002548C4">
        <w:rPr>
          <w:rFonts w:ascii="Times New Roman" w:hAnsi="Times New Roman" w:cs="Times New Roman"/>
        </w:rPr>
        <w:t xml:space="preserve">  [Accessed: 14 March 2026].</w:t>
      </w:r>
    </w:p>
    <w:p w14:paraId="36E109A7" w14:textId="77777777" w:rsidR="002548C4" w:rsidRPr="002548C4" w:rsidRDefault="002548C4" w:rsidP="002548C4">
      <w:pPr>
        <w:spacing w:line="360" w:lineRule="auto"/>
        <w:ind w:left="720" w:hanging="720"/>
        <w:rPr>
          <w:rFonts w:ascii="Times New Roman" w:hAnsi="Times New Roman" w:cs="Times New Roman"/>
        </w:rPr>
      </w:pPr>
      <w:r w:rsidRPr="002548C4">
        <w:rPr>
          <w:rFonts w:ascii="Times New Roman" w:hAnsi="Times New Roman" w:cs="Times New Roman"/>
        </w:rPr>
        <w:t xml:space="preserve">Bohnsack, R., Pinkse, J. and Kolk, A., 2014. Business models for sustainable technologies: Exploring business model evolution in the case of electric vehicles. </w:t>
      </w:r>
      <w:r w:rsidRPr="002548C4">
        <w:rPr>
          <w:rFonts w:ascii="Times New Roman" w:hAnsi="Times New Roman" w:cs="Times New Roman"/>
          <w:i/>
        </w:rPr>
        <w:t>Research Policy</w:t>
      </w:r>
      <w:r w:rsidRPr="002548C4">
        <w:rPr>
          <w:rFonts w:ascii="Times New Roman" w:hAnsi="Times New Roman" w:cs="Times New Roman"/>
        </w:rPr>
        <w:t>, 43(2), pp.284–300. Available at: https://doi.org/10.1016/j.respol.2013.10.014 [Accessed: 20 March 2026].</w:t>
      </w:r>
    </w:p>
    <w:p w14:paraId="723C1CBD" w14:textId="77777777" w:rsidR="002548C4" w:rsidRPr="002548C4" w:rsidRDefault="002548C4" w:rsidP="002548C4">
      <w:pPr>
        <w:spacing w:line="360" w:lineRule="auto"/>
        <w:ind w:left="720" w:hanging="720"/>
        <w:rPr>
          <w:rFonts w:ascii="Times New Roman" w:hAnsi="Times New Roman" w:cs="Times New Roman"/>
        </w:rPr>
      </w:pPr>
      <w:r w:rsidRPr="002548C4">
        <w:rPr>
          <w:rFonts w:ascii="Times New Roman" w:hAnsi="Times New Roman" w:cs="Times New Roman"/>
        </w:rPr>
        <w:t xml:space="preserve">BusinessChief (2025). </w:t>
      </w:r>
      <w:r w:rsidRPr="002548C4">
        <w:rPr>
          <w:rFonts w:ascii="Times New Roman" w:hAnsi="Times New Roman" w:cs="Times New Roman"/>
          <w:i/>
          <w:iCs/>
        </w:rPr>
        <w:t>How bold leadership is driving BYD's growth strategy</w:t>
      </w:r>
      <w:r w:rsidRPr="002548C4">
        <w:rPr>
          <w:rFonts w:ascii="Times New Roman" w:hAnsi="Times New Roman" w:cs="Times New Roman"/>
        </w:rPr>
        <w:t xml:space="preserve">. Available at: </w:t>
      </w:r>
      <w:hyperlink r:id="rId17" w:history="1">
        <w:r w:rsidRPr="002548C4">
          <w:rPr>
            <w:rStyle w:val="Hyperlink"/>
            <w:rFonts w:ascii="Times New Roman" w:hAnsi="Times New Roman" w:cs="Times New Roman"/>
          </w:rPr>
          <w:t>https://businesschief.com</w:t>
        </w:r>
      </w:hyperlink>
      <w:r w:rsidRPr="002548C4">
        <w:rPr>
          <w:rFonts w:ascii="Times New Roman" w:hAnsi="Times New Roman" w:cs="Times New Roman"/>
        </w:rPr>
        <w:t xml:space="preserve">  [Accessed: 15 March 2026].</w:t>
      </w:r>
    </w:p>
    <w:p w14:paraId="07276D09" w14:textId="77777777" w:rsidR="002548C4" w:rsidRPr="002548C4" w:rsidRDefault="002548C4" w:rsidP="002548C4">
      <w:pPr>
        <w:spacing w:line="360" w:lineRule="auto"/>
        <w:ind w:left="720" w:hanging="720"/>
        <w:rPr>
          <w:rFonts w:ascii="Times New Roman" w:hAnsi="Times New Roman" w:cs="Times New Roman"/>
        </w:rPr>
      </w:pPr>
      <w:r w:rsidRPr="002548C4">
        <w:rPr>
          <w:rFonts w:ascii="Times New Roman" w:hAnsi="Times New Roman" w:cs="Times New Roman"/>
        </w:rPr>
        <w:t xml:space="preserve">Carbon Credits (2025) </w:t>
      </w:r>
      <w:r w:rsidRPr="002548C4">
        <w:rPr>
          <w:rFonts w:ascii="Times New Roman" w:hAnsi="Times New Roman" w:cs="Times New Roman"/>
          <w:i/>
          <w:iCs/>
        </w:rPr>
        <w:t>BYD sales surge 272% in the European Union as Tesla slumps</w:t>
      </w:r>
      <w:r w:rsidRPr="002548C4">
        <w:rPr>
          <w:rFonts w:ascii="Times New Roman" w:hAnsi="Times New Roman" w:cs="Times New Roman"/>
        </w:rPr>
        <w:t>. Available at: https://carboncredits.com [Accessed: 14 March 2026].</w:t>
      </w:r>
    </w:p>
    <w:p w14:paraId="0E8E94D1" w14:textId="77777777" w:rsidR="002548C4" w:rsidRPr="002548C4" w:rsidRDefault="002548C4" w:rsidP="002548C4">
      <w:pPr>
        <w:spacing w:line="360" w:lineRule="auto"/>
        <w:ind w:left="720" w:hanging="720"/>
        <w:rPr>
          <w:rFonts w:ascii="Times New Roman" w:eastAsia="SimSun" w:hAnsi="Times New Roman" w:cs="Times New Roman"/>
          <w:color w:val="222222"/>
          <w:shd w:val="clear" w:color="auto" w:fill="FFFFFF"/>
        </w:rPr>
      </w:pPr>
      <w:r w:rsidRPr="002548C4">
        <w:rPr>
          <w:rFonts w:ascii="Times New Roman" w:eastAsia="SimSun" w:hAnsi="Times New Roman" w:cs="Times New Roman"/>
          <w:color w:val="222222"/>
          <w:shd w:val="clear" w:color="auto" w:fill="FFFFFF"/>
        </w:rPr>
        <w:t>Christensen, C.M., 1997. The innovator’s dilemma. Harvard Business School Press. </w:t>
      </w:r>
      <w:r w:rsidRPr="002548C4">
        <w:rPr>
          <w:rFonts w:ascii="Times New Roman" w:eastAsia="SimSun" w:hAnsi="Times New Roman" w:cs="Times New Roman"/>
          <w:i/>
          <w:iCs/>
          <w:color w:val="222222"/>
          <w:shd w:val="clear" w:color="auto" w:fill="FFFFFF"/>
        </w:rPr>
        <w:t>Boston, MA</w:t>
      </w:r>
      <w:r w:rsidRPr="002548C4">
        <w:rPr>
          <w:rFonts w:ascii="Times New Roman" w:eastAsia="SimSun" w:hAnsi="Times New Roman" w:cs="Times New Roman"/>
          <w:color w:val="222222"/>
          <w:shd w:val="clear" w:color="auto" w:fill="FFFFFF"/>
        </w:rPr>
        <w:t>.</w:t>
      </w:r>
    </w:p>
    <w:p w14:paraId="0EEFBF4A" w14:textId="77777777" w:rsidR="002548C4" w:rsidRPr="002548C4" w:rsidRDefault="002548C4" w:rsidP="002548C4">
      <w:pPr>
        <w:spacing w:line="360" w:lineRule="auto"/>
        <w:ind w:left="720" w:hanging="720"/>
        <w:rPr>
          <w:rFonts w:ascii="Times New Roman" w:hAnsi="Times New Roman" w:cs="Times New Roman"/>
        </w:rPr>
      </w:pPr>
      <w:r w:rsidRPr="002548C4">
        <w:rPr>
          <w:rFonts w:ascii="Times New Roman" w:hAnsi="Times New Roman" w:cs="Times New Roman"/>
        </w:rPr>
        <w:lastRenderedPageBreak/>
        <w:t xml:space="preserve">Chu, W., 2011. How the Chinese government promoted a global automobile industry. </w:t>
      </w:r>
      <w:r w:rsidRPr="002548C4">
        <w:rPr>
          <w:rFonts w:ascii="Times New Roman" w:hAnsi="Times New Roman" w:cs="Times New Roman"/>
          <w:i/>
        </w:rPr>
        <w:t>Industrial and Corporate Change</w:t>
      </w:r>
      <w:r w:rsidRPr="002548C4">
        <w:rPr>
          <w:rFonts w:ascii="Times New Roman" w:hAnsi="Times New Roman" w:cs="Times New Roman"/>
        </w:rPr>
        <w:t>, 20(5), pp.1235–1276. Available at: https://doi.org/10.1093/icc/dtr036 [Accessed: 20 March 2026].</w:t>
      </w:r>
    </w:p>
    <w:p w14:paraId="1E8A378D" w14:textId="77777777" w:rsidR="002548C4" w:rsidRPr="002548C4" w:rsidRDefault="002548C4" w:rsidP="002548C4">
      <w:pPr>
        <w:spacing w:line="360" w:lineRule="auto"/>
        <w:ind w:left="720" w:hanging="720"/>
        <w:rPr>
          <w:rFonts w:ascii="Times New Roman" w:hAnsi="Times New Roman" w:cs="Times New Roman"/>
        </w:rPr>
      </w:pPr>
      <w:r w:rsidRPr="002548C4">
        <w:rPr>
          <w:rFonts w:ascii="Times New Roman" w:hAnsi="Times New Roman" w:cs="Times New Roman"/>
        </w:rPr>
        <w:t xml:space="preserve">Drpress et al. (2024) 'Comparative analysis of new energy vehicle marketing: Tesla vs BYD', </w:t>
      </w:r>
      <w:r w:rsidRPr="002548C4">
        <w:rPr>
          <w:rFonts w:ascii="Times New Roman" w:hAnsi="Times New Roman" w:cs="Times New Roman"/>
          <w:i/>
          <w:iCs/>
        </w:rPr>
        <w:t>Journal of Finance, Economics and Business</w:t>
      </w:r>
      <w:r w:rsidRPr="002548C4">
        <w:rPr>
          <w:rFonts w:ascii="Times New Roman" w:hAnsi="Times New Roman" w:cs="Times New Roman"/>
        </w:rPr>
        <w:t xml:space="preserve">, 15(3). Available at: </w:t>
      </w:r>
      <w:hyperlink r:id="rId18" w:history="1">
        <w:r w:rsidRPr="002548C4">
          <w:rPr>
            <w:rStyle w:val="Hyperlink"/>
            <w:rFonts w:ascii="Times New Roman" w:hAnsi="Times New Roman" w:cs="Times New Roman"/>
          </w:rPr>
          <w:t>https://drpress.org</w:t>
        </w:r>
      </w:hyperlink>
      <w:r w:rsidRPr="002548C4">
        <w:rPr>
          <w:rFonts w:ascii="Times New Roman" w:hAnsi="Times New Roman" w:cs="Times New Roman"/>
        </w:rPr>
        <w:t xml:space="preserve">  [Accessed: 15 March 2026]</w:t>
      </w:r>
    </w:p>
    <w:p w14:paraId="3781E282" w14:textId="77777777" w:rsidR="002548C4" w:rsidRPr="002548C4" w:rsidRDefault="002548C4" w:rsidP="002548C4">
      <w:pPr>
        <w:spacing w:line="360" w:lineRule="auto"/>
        <w:ind w:left="720" w:hanging="720"/>
        <w:rPr>
          <w:rFonts w:ascii="Times New Roman" w:hAnsi="Times New Roman" w:cs="Times New Roman"/>
        </w:rPr>
      </w:pPr>
      <w:r w:rsidRPr="002548C4">
        <w:rPr>
          <w:rFonts w:ascii="Times New Roman" w:hAnsi="Times New Roman" w:cs="Times New Roman"/>
        </w:rPr>
        <w:t xml:space="preserve">EE-Vibes (2025) </w:t>
      </w:r>
      <w:r w:rsidRPr="002548C4">
        <w:rPr>
          <w:rFonts w:ascii="Times New Roman" w:hAnsi="Times New Roman" w:cs="Times New Roman"/>
          <w:i/>
          <w:iCs/>
        </w:rPr>
        <w:t>PESTLE analysis of electric vehicles and charging infrastructure</w:t>
      </w:r>
      <w:r w:rsidRPr="002548C4">
        <w:rPr>
          <w:rFonts w:ascii="Times New Roman" w:hAnsi="Times New Roman" w:cs="Times New Roman"/>
        </w:rPr>
        <w:t xml:space="preserve">. Available at: </w:t>
      </w:r>
      <w:hyperlink r:id="rId19" w:history="1">
        <w:r w:rsidRPr="002548C4">
          <w:rPr>
            <w:rStyle w:val="Hyperlink"/>
            <w:rFonts w:ascii="Times New Roman" w:hAnsi="Times New Roman" w:cs="Times New Roman"/>
          </w:rPr>
          <w:t>https://eevibes.com</w:t>
        </w:r>
      </w:hyperlink>
      <w:r w:rsidRPr="002548C4">
        <w:rPr>
          <w:rFonts w:ascii="Times New Roman" w:hAnsi="Times New Roman" w:cs="Times New Roman"/>
        </w:rPr>
        <w:t xml:space="preserve">  [Accessed: 15 March 2026].</w:t>
      </w:r>
    </w:p>
    <w:p w14:paraId="0CDB573E" w14:textId="77777777" w:rsidR="002548C4" w:rsidRPr="002548C4" w:rsidRDefault="002548C4" w:rsidP="002548C4">
      <w:pPr>
        <w:spacing w:line="360" w:lineRule="auto"/>
        <w:ind w:left="720" w:hanging="720"/>
        <w:rPr>
          <w:rFonts w:ascii="Times New Roman" w:hAnsi="Times New Roman" w:cs="Times New Roman"/>
        </w:rPr>
      </w:pPr>
      <w:r w:rsidRPr="002548C4">
        <w:rPr>
          <w:rFonts w:ascii="Times New Roman" w:hAnsi="Times New Roman" w:cs="Times New Roman"/>
        </w:rPr>
        <w:t xml:space="preserve">Euronews (2026) </w:t>
      </w:r>
      <w:r w:rsidRPr="002548C4">
        <w:rPr>
          <w:rFonts w:ascii="Times New Roman" w:hAnsi="Times New Roman" w:cs="Times New Roman"/>
          <w:i/>
          <w:iCs/>
        </w:rPr>
        <w:t>BYD overtakes Tesla as China reshapes the global EV race</w:t>
      </w:r>
      <w:r w:rsidRPr="002548C4">
        <w:rPr>
          <w:rFonts w:ascii="Times New Roman" w:hAnsi="Times New Roman" w:cs="Times New Roman"/>
        </w:rPr>
        <w:t xml:space="preserve">. Available at: </w:t>
      </w:r>
      <w:hyperlink r:id="rId20" w:history="1">
        <w:r w:rsidRPr="002548C4">
          <w:rPr>
            <w:rStyle w:val="Hyperlink"/>
            <w:rFonts w:ascii="Times New Roman" w:hAnsi="Times New Roman" w:cs="Times New Roman"/>
          </w:rPr>
          <w:t>https://www.euronews.com</w:t>
        </w:r>
      </w:hyperlink>
      <w:r w:rsidRPr="002548C4">
        <w:rPr>
          <w:rFonts w:ascii="Times New Roman" w:hAnsi="Times New Roman" w:cs="Times New Roman"/>
        </w:rPr>
        <w:t xml:space="preserve">  [Accessed: 14 March 2026].</w:t>
      </w:r>
    </w:p>
    <w:p w14:paraId="55AE99F9" w14:textId="77777777" w:rsidR="002548C4" w:rsidRPr="002548C4" w:rsidRDefault="002548C4" w:rsidP="002548C4">
      <w:pPr>
        <w:spacing w:line="360" w:lineRule="auto"/>
        <w:ind w:left="720" w:hanging="720"/>
        <w:rPr>
          <w:rFonts w:ascii="Times New Roman" w:hAnsi="Times New Roman" w:cs="Times New Roman"/>
        </w:rPr>
      </w:pPr>
      <w:r w:rsidRPr="002548C4">
        <w:rPr>
          <w:rFonts w:ascii="Times New Roman" w:hAnsi="Times New Roman" w:cs="Times New Roman"/>
        </w:rPr>
        <w:t xml:space="preserve">European Parliament Research Service (EPRS) (2024). </w:t>
      </w:r>
      <w:r w:rsidRPr="002548C4">
        <w:rPr>
          <w:rFonts w:ascii="Times New Roman" w:hAnsi="Times New Roman" w:cs="Times New Roman"/>
          <w:i/>
          <w:iCs/>
        </w:rPr>
        <w:t>The future of European EVs: China's electric vehicle industry and the European market</w:t>
      </w:r>
      <w:r w:rsidRPr="002548C4">
        <w:rPr>
          <w:rFonts w:ascii="Times New Roman" w:hAnsi="Times New Roman" w:cs="Times New Roman"/>
        </w:rPr>
        <w:t>. Brussels: European Parliament. Available at: https://www.europarl.europa.eu [Accessed: 14 March 2026].</w:t>
      </w:r>
    </w:p>
    <w:p w14:paraId="2655C4FE" w14:textId="77777777" w:rsidR="002548C4" w:rsidRPr="002548C4" w:rsidRDefault="002548C4" w:rsidP="002548C4">
      <w:pPr>
        <w:spacing w:line="360" w:lineRule="auto"/>
        <w:ind w:left="720" w:hanging="720"/>
        <w:rPr>
          <w:rFonts w:ascii="Times New Roman" w:hAnsi="Times New Roman" w:cs="Times New Roman"/>
        </w:rPr>
      </w:pPr>
      <w:r w:rsidRPr="002548C4">
        <w:rPr>
          <w:rFonts w:ascii="Times New Roman" w:hAnsi="Times New Roman" w:cs="Times New Roman"/>
        </w:rPr>
        <w:t xml:space="preserve">Foley &amp; Lardner (2024) </w:t>
      </w:r>
      <w:r w:rsidRPr="002548C4">
        <w:rPr>
          <w:rFonts w:ascii="Times New Roman" w:hAnsi="Times New Roman" w:cs="Times New Roman"/>
          <w:i/>
          <w:iCs/>
        </w:rPr>
        <w:t>EV and EV-infrastructure deployment encounters regulatory, political, and market challenges in 2024</w:t>
      </w:r>
      <w:r w:rsidRPr="002548C4">
        <w:rPr>
          <w:rFonts w:ascii="Times New Roman" w:hAnsi="Times New Roman" w:cs="Times New Roman"/>
        </w:rPr>
        <w:t xml:space="preserve">. Available at: </w:t>
      </w:r>
      <w:hyperlink r:id="rId21" w:history="1">
        <w:r w:rsidRPr="002548C4">
          <w:rPr>
            <w:rStyle w:val="Hyperlink"/>
            <w:rFonts w:ascii="Times New Roman" w:hAnsi="Times New Roman" w:cs="Times New Roman"/>
          </w:rPr>
          <w:t>https://www.foley.com</w:t>
        </w:r>
      </w:hyperlink>
      <w:r w:rsidRPr="002548C4">
        <w:rPr>
          <w:rFonts w:ascii="Times New Roman" w:hAnsi="Times New Roman" w:cs="Times New Roman"/>
        </w:rPr>
        <w:t xml:space="preserve">  [Accessed: 14 March 2026].</w:t>
      </w:r>
    </w:p>
    <w:p w14:paraId="43730E74" w14:textId="77777777" w:rsidR="002548C4" w:rsidRPr="002548C4" w:rsidRDefault="002548C4" w:rsidP="002548C4">
      <w:pPr>
        <w:spacing w:line="360" w:lineRule="auto"/>
        <w:ind w:left="720" w:hanging="720"/>
        <w:rPr>
          <w:rFonts w:ascii="Times New Roman" w:hAnsi="Times New Roman" w:cs="Times New Roman"/>
        </w:rPr>
      </w:pPr>
      <w:r w:rsidRPr="002548C4">
        <w:rPr>
          <w:rFonts w:ascii="Times New Roman" w:hAnsi="Times New Roman" w:cs="Times New Roman"/>
        </w:rPr>
        <w:t xml:space="preserve">Francis Press (2025) 'Analysis of Tesla's information management system and global EV market strategy', </w:t>
      </w:r>
      <w:r w:rsidRPr="002548C4">
        <w:rPr>
          <w:rFonts w:ascii="Times New Roman" w:hAnsi="Times New Roman" w:cs="Times New Roman"/>
          <w:i/>
          <w:iCs/>
        </w:rPr>
        <w:t>Academic Journal of Business &amp; Management</w:t>
      </w:r>
      <w:r w:rsidRPr="002548C4">
        <w:rPr>
          <w:rFonts w:ascii="Times New Roman" w:hAnsi="Times New Roman" w:cs="Times New Roman"/>
        </w:rPr>
        <w:t xml:space="preserve">, 7(2), pp. 160–168. DOI: 10.25236/AJBM.2025.070221. </w:t>
      </w:r>
      <w:hyperlink r:id="rId22" w:history="1">
        <w:r w:rsidRPr="002548C4">
          <w:rPr>
            <w:rStyle w:val="Hyperlink"/>
            <w:rFonts w:ascii="Times New Roman" w:hAnsi="Times New Roman" w:cs="Times New Roman"/>
          </w:rPr>
          <w:t>https://francis-press.com/uploads/papers/k8RgrFvZ7SjpWovVrFdUhUUehKYpGoI5q8CcxUWN.pdf</w:t>
        </w:r>
      </w:hyperlink>
      <w:r w:rsidRPr="002548C4">
        <w:rPr>
          <w:rFonts w:ascii="Times New Roman" w:hAnsi="Times New Roman" w:cs="Times New Roman"/>
        </w:rPr>
        <w:t xml:space="preserve"> </w:t>
      </w:r>
    </w:p>
    <w:p w14:paraId="2FFE4B3D" w14:textId="77777777" w:rsidR="002548C4" w:rsidRPr="002548C4" w:rsidRDefault="002548C4" w:rsidP="002548C4">
      <w:pPr>
        <w:spacing w:line="360" w:lineRule="auto"/>
        <w:ind w:left="720" w:hanging="720"/>
        <w:rPr>
          <w:rFonts w:ascii="Times New Roman" w:hAnsi="Times New Roman" w:cs="Times New Roman"/>
        </w:rPr>
      </w:pPr>
      <w:r w:rsidRPr="002548C4">
        <w:rPr>
          <w:rFonts w:ascii="Times New Roman" w:hAnsi="Times New Roman" w:cs="Times New Roman"/>
        </w:rPr>
        <w:t xml:space="preserve">Helveston, J.P., Liu, Y., Feit, E.M., Fuchs, E., Klampfl, E., and Michalek, J.J., 2015. Will subsidies drive electric vehicle adoption? Measuring consumer preferences in the US and China. </w:t>
      </w:r>
      <w:r w:rsidRPr="002548C4">
        <w:rPr>
          <w:rFonts w:ascii="Times New Roman" w:hAnsi="Times New Roman" w:cs="Times New Roman"/>
          <w:i/>
        </w:rPr>
        <w:t>Transportation Research Part A: Policy and Practice</w:t>
      </w:r>
      <w:r w:rsidRPr="002548C4">
        <w:rPr>
          <w:rFonts w:ascii="Times New Roman" w:hAnsi="Times New Roman" w:cs="Times New Roman"/>
        </w:rPr>
        <w:t>, 73, pp.96–112. Available at: https://doi.org/10.1016/j.tra.2015.01.002 [Accessed: 20 March 2026].</w:t>
      </w:r>
    </w:p>
    <w:p w14:paraId="4999277F" w14:textId="77777777" w:rsidR="002548C4" w:rsidRPr="002548C4" w:rsidRDefault="002548C4" w:rsidP="002548C4">
      <w:pPr>
        <w:spacing w:line="360" w:lineRule="auto"/>
        <w:ind w:left="720" w:hanging="720"/>
        <w:rPr>
          <w:rFonts w:ascii="Times New Roman" w:hAnsi="Times New Roman" w:cs="Times New Roman"/>
        </w:rPr>
      </w:pPr>
      <w:r w:rsidRPr="002548C4">
        <w:rPr>
          <w:rFonts w:ascii="Times New Roman" w:hAnsi="Times New Roman" w:cs="Times New Roman"/>
        </w:rPr>
        <w:t xml:space="preserve">International Energy Agency (IEA) (2025) </w:t>
      </w:r>
      <w:r w:rsidRPr="002548C4">
        <w:rPr>
          <w:rFonts w:ascii="Times New Roman" w:hAnsi="Times New Roman" w:cs="Times New Roman"/>
          <w:i/>
          <w:iCs/>
        </w:rPr>
        <w:t>Global EV Outlook 2025</w:t>
      </w:r>
      <w:r w:rsidRPr="002548C4">
        <w:rPr>
          <w:rFonts w:ascii="Times New Roman" w:hAnsi="Times New Roman" w:cs="Times New Roman"/>
        </w:rPr>
        <w:t xml:space="preserve">. Paris: IEA. Available at: </w:t>
      </w:r>
      <w:hyperlink r:id="rId23" w:history="1">
        <w:r w:rsidRPr="002548C4">
          <w:rPr>
            <w:rStyle w:val="Hyperlink"/>
            <w:rFonts w:ascii="Times New Roman" w:hAnsi="Times New Roman" w:cs="Times New Roman"/>
          </w:rPr>
          <w:t>https://www.iea.org/reports/global-ev-outlook-2025</w:t>
        </w:r>
      </w:hyperlink>
      <w:r w:rsidRPr="002548C4">
        <w:rPr>
          <w:rFonts w:ascii="Times New Roman" w:hAnsi="Times New Roman" w:cs="Times New Roman"/>
        </w:rPr>
        <w:t xml:space="preserve">  [Accessed: 14 March 2026].</w:t>
      </w:r>
    </w:p>
    <w:p w14:paraId="138CFFCB" w14:textId="77777777" w:rsidR="002548C4" w:rsidRPr="002548C4" w:rsidRDefault="002548C4" w:rsidP="002548C4">
      <w:pPr>
        <w:spacing w:line="360" w:lineRule="auto"/>
        <w:ind w:left="720" w:hanging="720"/>
        <w:rPr>
          <w:rFonts w:ascii="Times New Roman" w:eastAsia="SimSun" w:hAnsi="Times New Roman" w:cs="Times New Roman"/>
          <w:color w:val="222222"/>
          <w:shd w:val="clear" w:color="auto" w:fill="FFFFFF"/>
        </w:rPr>
      </w:pPr>
      <w:r w:rsidRPr="002548C4">
        <w:rPr>
          <w:rFonts w:ascii="Times New Roman" w:eastAsia="SimSun" w:hAnsi="Times New Roman" w:cs="Times New Roman"/>
          <w:color w:val="222222"/>
          <w:shd w:val="clear" w:color="auto" w:fill="FFFFFF"/>
        </w:rPr>
        <w:t>Irfan, D. and Tang, X., 2025. Evaluating China’s electric vehicle adoption with PESTLE: Stakeholder perspectives on sustainability and adoption barriers. </w:t>
      </w:r>
      <w:r w:rsidRPr="002548C4">
        <w:rPr>
          <w:rFonts w:ascii="Times New Roman" w:eastAsia="SimSun" w:hAnsi="Times New Roman" w:cs="Times New Roman"/>
          <w:i/>
          <w:iCs/>
          <w:color w:val="222222"/>
          <w:shd w:val="clear" w:color="auto" w:fill="FFFFFF"/>
        </w:rPr>
        <w:t>Sustainability</w:t>
      </w:r>
      <w:r w:rsidRPr="002548C4">
        <w:rPr>
          <w:rFonts w:ascii="Times New Roman" w:eastAsia="SimSun" w:hAnsi="Times New Roman" w:cs="Times New Roman"/>
          <w:color w:val="222222"/>
          <w:shd w:val="clear" w:color="auto" w:fill="FFFFFF"/>
        </w:rPr>
        <w:t>, </w:t>
      </w:r>
      <w:r w:rsidRPr="002548C4">
        <w:rPr>
          <w:rFonts w:ascii="Times New Roman" w:eastAsia="SimSun" w:hAnsi="Times New Roman" w:cs="Times New Roman"/>
          <w:i/>
          <w:iCs/>
          <w:color w:val="222222"/>
          <w:shd w:val="clear" w:color="auto" w:fill="FFFFFF"/>
        </w:rPr>
        <w:t>17</w:t>
      </w:r>
      <w:r w:rsidRPr="002548C4">
        <w:rPr>
          <w:rFonts w:ascii="Times New Roman" w:eastAsia="SimSun" w:hAnsi="Times New Roman" w:cs="Times New Roman"/>
          <w:color w:val="222222"/>
          <w:shd w:val="clear" w:color="auto" w:fill="FFFFFF"/>
        </w:rPr>
        <w:t>(14), p.6258.</w:t>
      </w:r>
    </w:p>
    <w:p w14:paraId="233DBB41" w14:textId="77777777" w:rsidR="002548C4" w:rsidRPr="002548C4" w:rsidRDefault="002548C4" w:rsidP="002548C4">
      <w:pPr>
        <w:spacing w:line="360" w:lineRule="auto"/>
        <w:ind w:left="720" w:hanging="720"/>
        <w:rPr>
          <w:rFonts w:ascii="Times New Roman" w:hAnsi="Times New Roman" w:cs="Times New Roman"/>
        </w:rPr>
      </w:pPr>
      <w:r w:rsidRPr="002548C4">
        <w:rPr>
          <w:rFonts w:ascii="Times New Roman" w:hAnsi="Times New Roman" w:cs="Times New Roman"/>
        </w:rPr>
        <w:t xml:space="preserve">Jacobides, M.G., Cennamo, C. and Gawer, A., 2018. Towards a theory of ecosystems. </w:t>
      </w:r>
      <w:r w:rsidRPr="002548C4">
        <w:rPr>
          <w:rFonts w:ascii="Times New Roman" w:hAnsi="Times New Roman" w:cs="Times New Roman"/>
          <w:i/>
        </w:rPr>
        <w:t>Strategic Management Journal</w:t>
      </w:r>
      <w:r w:rsidRPr="002548C4">
        <w:rPr>
          <w:rFonts w:ascii="Times New Roman" w:hAnsi="Times New Roman" w:cs="Times New Roman"/>
        </w:rPr>
        <w:t>, 39(8), pp.2255–2276. Available at: https://doi.org/10.1002/smj.2904 [Accessed: 20 March 2026].</w:t>
      </w:r>
    </w:p>
    <w:p w14:paraId="12458269" w14:textId="77777777" w:rsidR="002548C4" w:rsidRPr="002548C4" w:rsidRDefault="002548C4" w:rsidP="002548C4">
      <w:pPr>
        <w:spacing w:line="360" w:lineRule="auto"/>
        <w:ind w:left="720" w:hanging="720"/>
        <w:rPr>
          <w:rFonts w:ascii="Times New Roman" w:eastAsia="SimSun" w:hAnsi="Times New Roman" w:cs="Times New Roman"/>
          <w:color w:val="222222"/>
          <w:shd w:val="clear" w:color="auto" w:fill="FFFFFF"/>
        </w:rPr>
      </w:pPr>
      <w:r w:rsidRPr="002548C4">
        <w:rPr>
          <w:rFonts w:ascii="Times New Roman" w:eastAsia="SimSun" w:hAnsi="Times New Roman" w:cs="Times New Roman"/>
          <w:color w:val="222222"/>
          <w:shd w:val="clear" w:color="auto" w:fill="FFFFFF"/>
        </w:rPr>
        <w:t>Kotler, P. and Armstrong, G., 2021. Principles of Marketing, Eighteenth Global Edition.</w:t>
      </w:r>
    </w:p>
    <w:p w14:paraId="0FA8A8CD" w14:textId="77777777" w:rsidR="002548C4" w:rsidRPr="002548C4" w:rsidRDefault="002548C4" w:rsidP="002548C4">
      <w:pPr>
        <w:spacing w:line="360" w:lineRule="auto"/>
        <w:ind w:left="720" w:hanging="720"/>
        <w:rPr>
          <w:rFonts w:ascii="Times New Roman" w:eastAsia="SimSun" w:hAnsi="Times New Roman" w:cs="Times New Roman"/>
          <w:color w:val="222222"/>
          <w:shd w:val="clear" w:color="auto" w:fill="FFFFFF"/>
        </w:rPr>
      </w:pPr>
      <w:r w:rsidRPr="002548C4">
        <w:rPr>
          <w:rFonts w:ascii="Times New Roman" w:eastAsia="SimSun" w:hAnsi="Times New Roman" w:cs="Times New Roman"/>
          <w:color w:val="222222"/>
          <w:shd w:val="clear" w:color="auto" w:fill="FFFFFF"/>
        </w:rPr>
        <w:lastRenderedPageBreak/>
        <w:t>Kotler, P. and Keller, K.L., 2015. Marketing Management 15th Edition–Global.</w:t>
      </w:r>
    </w:p>
    <w:p w14:paraId="54606BDB" w14:textId="77777777" w:rsidR="002548C4" w:rsidRPr="002548C4" w:rsidRDefault="002548C4" w:rsidP="002548C4">
      <w:pPr>
        <w:spacing w:line="360" w:lineRule="auto"/>
        <w:ind w:left="720" w:hanging="720"/>
        <w:rPr>
          <w:rFonts w:ascii="Times New Roman" w:hAnsi="Times New Roman" w:cs="Times New Roman"/>
        </w:rPr>
      </w:pPr>
      <w:r w:rsidRPr="002548C4">
        <w:rPr>
          <w:rFonts w:ascii="Times New Roman" w:hAnsi="Times New Roman" w:cs="Times New Roman"/>
        </w:rPr>
        <w:t xml:space="preserve">Li, J., Liang, J., Shi, X., and Shen, J., 2022. The heterogeneous effects of socioeconomic factors on electric vehicle adoption: Evidence from a China-based study. </w:t>
      </w:r>
      <w:r w:rsidRPr="002548C4">
        <w:rPr>
          <w:rFonts w:ascii="Times New Roman" w:hAnsi="Times New Roman" w:cs="Times New Roman"/>
          <w:i/>
        </w:rPr>
        <w:t>Energy Policy</w:t>
      </w:r>
      <w:r w:rsidRPr="002548C4">
        <w:rPr>
          <w:rFonts w:ascii="Times New Roman" w:hAnsi="Times New Roman" w:cs="Times New Roman"/>
        </w:rPr>
        <w:t>, 168, p.113127. Available at: https://doi.org/10.1016/j.enpol.2022.113127 [Accessed: 20 March 2026].</w:t>
      </w:r>
    </w:p>
    <w:p w14:paraId="121690EB" w14:textId="77777777" w:rsidR="002548C4" w:rsidRPr="002548C4" w:rsidRDefault="002548C4" w:rsidP="002548C4">
      <w:pPr>
        <w:spacing w:line="360" w:lineRule="auto"/>
        <w:ind w:left="720" w:hanging="720"/>
        <w:rPr>
          <w:rFonts w:ascii="Times New Roman" w:hAnsi="Times New Roman" w:cs="Times New Roman"/>
        </w:rPr>
      </w:pPr>
      <w:r w:rsidRPr="002548C4">
        <w:rPr>
          <w:rFonts w:ascii="Times New Roman" w:hAnsi="Times New Roman" w:cs="Times New Roman"/>
        </w:rPr>
        <w:t xml:space="preserve">Liu, Y. and Roth, A.V., 2022. Operations strategy: Reconfiguring resources for competitive advantage. </w:t>
      </w:r>
      <w:r w:rsidRPr="002548C4">
        <w:rPr>
          <w:rFonts w:ascii="Times New Roman" w:hAnsi="Times New Roman" w:cs="Times New Roman"/>
          <w:i/>
        </w:rPr>
        <w:t>Journal of Operations Management</w:t>
      </w:r>
      <w:r w:rsidRPr="002548C4">
        <w:rPr>
          <w:rFonts w:ascii="Times New Roman" w:hAnsi="Times New Roman" w:cs="Times New Roman"/>
        </w:rPr>
        <w:t>, 68(3), pp.178–197. Available at: https://doi.org/10.1002/joom.1191 [Accessed: 21 March 2026].</w:t>
      </w:r>
    </w:p>
    <w:p w14:paraId="06C2517B" w14:textId="77777777" w:rsidR="002548C4" w:rsidRPr="002548C4" w:rsidRDefault="002548C4" w:rsidP="002548C4">
      <w:pPr>
        <w:spacing w:line="360" w:lineRule="auto"/>
        <w:ind w:left="720" w:hanging="720"/>
        <w:rPr>
          <w:rFonts w:ascii="Times New Roman" w:hAnsi="Times New Roman" w:cs="Times New Roman"/>
        </w:rPr>
      </w:pPr>
      <w:r w:rsidRPr="002548C4">
        <w:rPr>
          <w:rFonts w:ascii="Times New Roman" w:hAnsi="Times New Roman" w:cs="Times New Roman"/>
        </w:rPr>
        <w:t xml:space="preserve">Lowy Institute (2025). </w:t>
      </w:r>
      <w:r w:rsidRPr="002548C4">
        <w:rPr>
          <w:rFonts w:ascii="Times New Roman" w:hAnsi="Times New Roman" w:cs="Times New Roman"/>
          <w:i/>
          <w:iCs/>
        </w:rPr>
        <w:t>Electrifying geopolitics: Tesla vs BYD</w:t>
      </w:r>
      <w:r w:rsidRPr="002548C4">
        <w:rPr>
          <w:rFonts w:ascii="Times New Roman" w:hAnsi="Times New Roman" w:cs="Times New Roman"/>
        </w:rPr>
        <w:t xml:space="preserve">. Available at: </w:t>
      </w:r>
      <w:hyperlink r:id="rId24" w:history="1">
        <w:r w:rsidRPr="002548C4">
          <w:rPr>
            <w:rStyle w:val="Hyperlink"/>
            <w:rFonts w:ascii="Times New Roman" w:hAnsi="Times New Roman" w:cs="Times New Roman"/>
          </w:rPr>
          <w:t>https://www.lowyinstitute.org</w:t>
        </w:r>
      </w:hyperlink>
      <w:r w:rsidRPr="002548C4">
        <w:rPr>
          <w:rFonts w:ascii="Times New Roman" w:hAnsi="Times New Roman" w:cs="Times New Roman"/>
        </w:rPr>
        <w:t xml:space="preserve">  [Accessed: 15 March 2026].</w:t>
      </w:r>
    </w:p>
    <w:p w14:paraId="67BC8172" w14:textId="77777777" w:rsidR="002548C4" w:rsidRPr="002548C4" w:rsidRDefault="002548C4" w:rsidP="002548C4">
      <w:pPr>
        <w:spacing w:line="360" w:lineRule="auto"/>
        <w:ind w:left="720" w:hanging="720"/>
        <w:rPr>
          <w:rFonts w:ascii="Times New Roman" w:hAnsi="Times New Roman" w:cs="Times New Roman"/>
        </w:rPr>
      </w:pPr>
      <w:r w:rsidRPr="002548C4">
        <w:rPr>
          <w:rFonts w:ascii="Times New Roman" w:hAnsi="Times New Roman" w:cs="Times New Roman"/>
        </w:rPr>
        <w:t xml:space="preserve">MatrixBCG (2025) </w:t>
      </w:r>
      <w:r w:rsidRPr="002548C4">
        <w:rPr>
          <w:rFonts w:ascii="Times New Roman" w:hAnsi="Times New Roman" w:cs="Times New Roman"/>
          <w:i/>
          <w:iCs/>
        </w:rPr>
        <w:t>Growth strategy and prospects of Tesla</w:t>
      </w:r>
      <w:r w:rsidRPr="002548C4">
        <w:rPr>
          <w:rFonts w:ascii="Times New Roman" w:hAnsi="Times New Roman" w:cs="Times New Roman"/>
        </w:rPr>
        <w:t xml:space="preserve">. Available at: </w:t>
      </w:r>
      <w:hyperlink r:id="rId25" w:history="1">
        <w:r w:rsidRPr="002548C4">
          <w:rPr>
            <w:rStyle w:val="Hyperlink"/>
            <w:rFonts w:ascii="Times New Roman" w:hAnsi="Times New Roman" w:cs="Times New Roman"/>
          </w:rPr>
          <w:t>https://matrixbcg.com</w:t>
        </w:r>
      </w:hyperlink>
      <w:r w:rsidRPr="002548C4">
        <w:rPr>
          <w:rFonts w:ascii="Times New Roman" w:hAnsi="Times New Roman" w:cs="Times New Roman"/>
        </w:rPr>
        <w:t xml:space="preserve">  [Accessed: 14 March 2026].</w:t>
      </w:r>
    </w:p>
    <w:p w14:paraId="45BEE13C" w14:textId="77777777" w:rsidR="002548C4" w:rsidRPr="002548C4" w:rsidRDefault="002548C4" w:rsidP="002548C4">
      <w:pPr>
        <w:spacing w:line="360" w:lineRule="auto"/>
        <w:ind w:left="720" w:hanging="720"/>
        <w:rPr>
          <w:rFonts w:ascii="Times New Roman" w:eastAsia="SimSun" w:hAnsi="Times New Roman" w:cs="Times New Roman"/>
          <w:color w:val="222222"/>
          <w:shd w:val="clear" w:color="auto" w:fill="FFFFFF"/>
        </w:rPr>
      </w:pPr>
      <w:r w:rsidRPr="002548C4">
        <w:rPr>
          <w:rFonts w:ascii="Times New Roman" w:eastAsia="SimSun" w:hAnsi="Times New Roman" w:cs="Times New Roman"/>
          <w:color w:val="222222"/>
          <w:shd w:val="clear" w:color="auto" w:fill="FFFFFF"/>
        </w:rPr>
        <w:t>Mintzberg, H., Ahlstrand, B. and Lampel, J.B., 2020. </w:t>
      </w:r>
      <w:r w:rsidRPr="002548C4">
        <w:rPr>
          <w:rFonts w:ascii="Times New Roman" w:eastAsia="SimSun" w:hAnsi="Times New Roman" w:cs="Times New Roman"/>
          <w:i/>
          <w:iCs/>
          <w:color w:val="222222"/>
          <w:shd w:val="clear" w:color="auto" w:fill="FFFFFF"/>
        </w:rPr>
        <w:t>Strategy safari: The complete guide through the wilds of strategic management</w:t>
      </w:r>
      <w:r w:rsidRPr="002548C4">
        <w:rPr>
          <w:rFonts w:ascii="Times New Roman" w:eastAsia="SimSun" w:hAnsi="Times New Roman" w:cs="Times New Roman"/>
          <w:color w:val="222222"/>
          <w:shd w:val="clear" w:color="auto" w:fill="FFFFFF"/>
        </w:rPr>
        <w:t>. Pearson UK.</w:t>
      </w:r>
    </w:p>
    <w:p w14:paraId="46D38713" w14:textId="77777777" w:rsidR="002548C4" w:rsidRPr="002548C4" w:rsidRDefault="002548C4" w:rsidP="002548C4">
      <w:pPr>
        <w:spacing w:line="360" w:lineRule="auto"/>
        <w:ind w:left="720" w:hanging="720"/>
        <w:rPr>
          <w:rFonts w:ascii="Times New Roman" w:hAnsi="Times New Roman" w:cs="Times New Roman"/>
        </w:rPr>
      </w:pPr>
      <w:r w:rsidRPr="002548C4">
        <w:rPr>
          <w:rFonts w:ascii="Times New Roman" w:hAnsi="Times New Roman" w:cs="Times New Roman"/>
        </w:rPr>
        <w:t xml:space="preserve">Naughton, B. and Tsai, K.S., 2015. </w:t>
      </w:r>
      <w:r w:rsidRPr="002548C4">
        <w:rPr>
          <w:rFonts w:ascii="Times New Roman" w:hAnsi="Times New Roman" w:cs="Times New Roman"/>
          <w:i/>
        </w:rPr>
        <w:t>State capitalism, institutional adaptation, and the Chinese miracle</w:t>
      </w:r>
      <w:r w:rsidRPr="002548C4">
        <w:rPr>
          <w:rFonts w:ascii="Times New Roman" w:hAnsi="Times New Roman" w:cs="Times New Roman"/>
        </w:rPr>
        <w:t>. Cambridge: Cambridge University Press. Available at: https://doi.org/10.1017/CBO9781316258644 [Accessed: 21 March 2026].</w:t>
      </w:r>
    </w:p>
    <w:p w14:paraId="3BF1BA4C" w14:textId="77777777" w:rsidR="002548C4" w:rsidRPr="002548C4" w:rsidRDefault="002548C4" w:rsidP="002548C4">
      <w:pPr>
        <w:spacing w:line="360" w:lineRule="auto"/>
        <w:ind w:left="720" w:hanging="720"/>
        <w:rPr>
          <w:rFonts w:ascii="Times New Roman" w:hAnsi="Times New Roman" w:cs="Times New Roman"/>
        </w:rPr>
      </w:pPr>
      <w:r w:rsidRPr="002548C4">
        <w:rPr>
          <w:rFonts w:ascii="Times New Roman" w:hAnsi="Times New Roman" w:cs="Times New Roman"/>
        </w:rPr>
        <w:t xml:space="preserve">Panmore Institute (2024). </w:t>
      </w:r>
      <w:r w:rsidRPr="002548C4">
        <w:rPr>
          <w:rFonts w:ascii="Times New Roman" w:hAnsi="Times New Roman" w:cs="Times New Roman"/>
          <w:i/>
          <w:iCs/>
        </w:rPr>
        <w:t>Tesla's generic competitive strategy and intensive growth strategies</w:t>
      </w:r>
      <w:r w:rsidRPr="002548C4">
        <w:rPr>
          <w:rFonts w:ascii="Times New Roman" w:hAnsi="Times New Roman" w:cs="Times New Roman"/>
        </w:rPr>
        <w:t xml:space="preserve">. Available at: </w:t>
      </w:r>
      <w:hyperlink r:id="rId26" w:history="1">
        <w:r w:rsidRPr="002548C4">
          <w:rPr>
            <w:rStyle w:val="Hyperlink"/>
            <w:rFonts w:ascii="Times New Roman" w:hAnsi="Times New Roman" w:cs="Times New Roman"/>
          </w:rPr>
          <w:t>https://panmore.com</w:t>
        </w:r>
      </w:hyperlink>
      <w:r w:rsidRPr="002548C4">
        <w:rPr>
          <w:rFonts w:ascii="Times New Roman" w:hAnsi="Times New Roman" w:cs="Times New Roman"/>
        </w:rPr>
        <w:t xml:space="preserve">  [Accessed: 15 March 2026].</w:t>
      </w:r>
    </w:p>
    <w:p w14:paraId="4384B9A5" w14:textId="77777777" w:rsidR="002548C4" w:rsidRPr="002548C4" w:rsidRDefault="002548C4" w:rsidP="002548C4">
      <w:pPr>
        <w:spacing w:line="360" w:lineRule="auto"/>
        <w:ind w:left="720" w:hanging="720"/>
        <w:rPr>
          <w:rFonts w:ascii="Times New Roman" w:hAnsi="Times New Roman" w:cs="Times New Roman"/>
        </w:rPr>
      </w:pPr>
      <w:r w:rsidRPr="002548C4">
        <w:rPr>
          <w:rFonts w:ascii="Times New Roman" w:hAnsi="Times New Roman" w:cs="Times New Roman"/>
        </w:rPr>
        <w:t xml:space="preserve">Panmore Institute (2025) </w:t>
      </w:r>
      <w:r w:rsidRPr="002548C4">
        <w:rPr>
          <w:rFonts w:ascii="Times New Roman" w:hAnsi="Times New Roman" w:cs="Times New Roman"/>
          <w:i/>
          <w:iCs/>
        </w:rPr>
        <w:t>Tesla PESTLE analysis</w:t>
      </w:r>
      <w:r w:rsidRPr="002548C4">
        <w:rPr>
          <w:rFonts w:ascii="Times New Roman" w:hAnsi="Times New Roman" w:cs="Times New Roman"/>
        </w:rPr>
        <w:t xml:space="preserve">. Available at: </w:t>
      </w:r>
      <w:hyperlink r:id="rId27" w:history="1">
        <w:r w:rsidRPr="002548C4">
          <w:rPr>
            <w:rStyle w:val="Hyperlink"/>
            <w:rFonts w:ascii="Times New Roman" w:hAnsi="Times New Roman" w:cs="Times New Roman"/>
          </w:rPr>
          <w:t>https://panmore.com</w:t>
        </w:r>
      </w:hyperlink>
      <w:r w:rsidRPr="002548C4">
        <w:rPr>
          <w:rFonts w:ascii="Times New Roman" w:hAnsi="Times New Roman" w:cs="Times New Roman"/>
        </w:rPr>
        <w:t xml:space="preserve">  [Accessed: 15 March 2026].</w:t>
      </w:r>
    </w:p>
    <w:p w14:paraId="55D2C615" w14:textId="77777777" w:rsidR="002548C4" w:rsidRPr="002548C4" w:rsidRDefault="002548C4" w:rsidP="002548C4">
      <w:pPr>
        <w:spacing w:line="360" w:lineRule="auto"/>
        <w:ind w:left="720" w:hanging="720"/>
        <w:rPr>
          <w:rFonts w:ascii="Times New Roman" w:eastAsia="SimSun" w:hAnsi="Times New Roman" w:cs="Times New Roman"/>
          <w:color w:val="222222"/>
          <w:shd w:val="clear" w:color="auto" w:fill="FFFFFF"/>
        </w:rPr>
      </w:pPr>
      <w:r w:rsidRPr="002548C4">
        <w:rPr>
          <w:rFonts w:ascii="Times New Roman" w:eastAsia="SimSun" w:hAnsi="Times New Roman" w:cs="Times New Roman"/>
          <w:color w:val="222222"/>
          <w:shd w:val="clear" w:color="auto" w:fill="FFFFFF"/>
        </w:rPr>
        <w:t>Porter, M.E. and Strategy, C., 1980. Techniques for analyzing industries and competitors. </w:t>
      </w:r>
      <w:r w:rsidRPr="002548C4">
        <w:rPr>
          <w:rFonts w:ascii="Times New Roman" w:eastAsia="SimSun" w:hAnsi="Times New Roman" w:cs="Times New Roman"/>
          <w:i/>
          <w:iCs/>
          <w:color w:val="222222"/>
          <w:shd w:val="clear" w:color="auto" w:fill="FFFFFF"/>
        </w:rPr>
        <w:t>Competitive Strategy. New York: Free</w:t>
      </w:r>
      <w:r w:rsidRPr="002548C4">
        <w:rPr>
          <w:rFonts w:ascii="Times New Roman" w:eastAsia="SimSun" w:hAnsi="Times New Roman" w:cs="Times New Roman"/>
          <w:color w:val="222222"/>
          <w:shd w:val="clear" w:color="auto" w:fill="FFFFFF"/>
        </w:rPr>
        <w:t>, </w:t>
      </w:r>
      <w:r w:rsidRPr="002548C4">
        <w:rPr>
          <w:rFonts w:ascii="Times New Roman" w:eastAsia="SimSun" w:hAnsi="Times New Roman" w:cs="Times New Roman"/>
          <w:i/>
          <w:iCs/>
          <w:color w:val="222222"/>
          <w:shd w:val="clear" w:color="auto" w:fill="FFFFFF"/>
        </w:rPr>
        <w:t>1</w:t>
      </w:r>
      <w:r w:rsidRPr="002548C4">
        <w:rPr>
          <w:rFonts w:ascii="Times New Roman" w:eastAsia="SimSun" w:hAnsi="Times New Roman" w:cs="Times New Roman"/>
          <w:color w:val="222222"/>
          <w:shd w:val="clear" w:color="auto" w:fill="FFFFFF"/>
        </w:rPr>
        <w:t>, p.76.</w:t>
      </w:r>
    </w:p>
    <w:p w14:paraId="1205F6FD" w14:textId="77777777" w:rsidR="002548C4" w:rsidRPr="002548C4" w:rsidRDefault="002548C4" w:rsidP="002548C4">
      <w:pPr>
        <w:spacing w:line="360" w:lineRule="auto"/>
        <w:ind w:left="720" w:hanging="720"/>
        <w:rPr>
          <w:rFonts w:ascii="Times New Roman" w:hAnsi="Times New Roman" w:cs="Times New Roman"/>
        </w:rPr>
      </w:pPr>
      <w:r w:rsidRPr="002548C4">
        <w:rPr>
          <w:rFonts w:ascii="Times New Roman" w:hAnsi="Times New Roman" w:cs="Times New Roman"/>
        </w:rPr>
        <w:t xml:space="preserve">ResearchGate (2025) 'Tesla vs BYD: Who performs better in the marketing battle of EVs?', </w:t>
      </w:r>
      <w:r w:rsidRPr="002548C4">
        <w:rPr>
          <w:rFonts w:ascii="Times New Roman" w:hAnsi="Times New Roman" w:cs="Times New Roman"/>
          <w:i/>
          <w:iCs/>
        </w:rPr>
        <w:t>Proceedings of the 3rd International Conference on Financial Technology and Business Analysis</w:t>
      </w:r>
      <w:r w:rsidRPr="002548C4">
        <w:rPr>
          <w:rFonts w:ascii="Times New Roman" w:hAnsi="Times New Roman" w:cs="Times New Roman"/>
        </w:rPr>
        <w:t xml:space="preserve">. Available at: </w:t>
      </w:r>
      <w:hyperlink r:id="rId28" w:history="1">
        <w:r w:rsidRPr="002548C4">
          <w:rPr>
            <w:rStyle w:val="Hyperlink"/>
            <w:rFonts w:ascii="Times New Roman" w:hAnsi="Times New Roman" w:cs="Times New Roman"/>
          </w:rPr>
          <w:t>https://www.researchgate.net</w:t>
        </w:r>
      </w:hyperlink>
      <w:r w:rsidRPr="002548C4">
        <w:rPr>
          <w:rFonts w:ascii="Times New Roman" w:hAnsi="Times New Roman" w:cs="Times New Roman"/>
        </w:rPr>
        <w:t xml:space="preserve">  [Accessed: 15 March 2026].</w:t>
      </w:r>
    </w:p>
    <w:p w14:paraId="09E0F5D8" w14:textId="77777777" w:rsidR="002548C4" w:rsidRPr="002548C4" w:rsidRDefault="002548C4" w:rsidP="002548C4">
      <w:pPr>
        <w:spacing w:line="360" w:lineRule="auto"/>
        <w:ind w:left="720" w:hanging="720"/>
        <w:rPr>
          <w:rFonts w:ascii="Times New Roman" w:hAnsi="Times New Roman" w:cs="Times New Roman"/>
        </w:rPr>
      </w:pPr>
      <w:r w:rsidRPr="002548C4">
        <w:rPr>
          <w:rFonts w:ascii="Times New Roman" w:hAnsi="Times New Roman" w:cs="Times New Roman"/>
        </w:rPr>
        <w:t xml:space="preserve">Research-Methodology (2024) </w:t>
      </w:r>
      <w:r w:rsidRPr="002548C4">
        <w:rPr>
          <w:rFonts w:ascii="Times New Roman" w:hAnsi="Times New Roman" w:cs="Times New Roman"/>
          <w:i/>
          <w:iCs/>
        </w:rPr>
        <w:t>BYD Ansoff matrix</w:t>
      </w:r>
      <w:r w:rsidRPr="002548C4">
        <w:rPr>
          <w:rFonts w:ascii="Times New Roman" w:hAnsi="Times New Roman" w:cs="Times New Roman"/>
        </w:rPr>
        <w:t xml:space="preserve">. Available at: </w:t>
      </w:r>
      <w:hyperlink r:id="rId29" w:history="1">
        <w:r w:rsidRPr="002548C4">
          <w:rPr>
            <w:rStyle w:val="Hyperlink"/>
            <w:rFonts w:ascii="Times New Roman" w:hAnsi="Times New Roman" w:cs="Times New Roman"/>
          </w:rPr>
          <w:t>https://research-methodology.net</w:t>
        </w:r>
      </w:hyperlink>
      <w:r w:rsidRPr="002548C4">
        <w:rPr>
          <w:rFonts w:ascii="Times New Roman" w:hAnsi="Times New Roman" w:cs="Times New Roman"/>
        </w:rPr>
        <w:t xml:space="preserve">  [Accessed: 14 March 2026].</w:t>
      </w:r>
    </w:p>
    <w:p w14:paraId="16442036" w14:textId="77777777" w:rsidR="002548C4" w:rsidRPr="002548C4" w:rsidRDefault="002548C4" w:rsidP="002548C4">
      <w:pPr>
        <w:spacing w:line="360" w:lineRule="auto"/>
        <w:ind w:left="720" w:hanging="720"/>
        <w:rPr>
          <w:rFonts w:ascii="Times New Roman" w:hAnsi="Times New Roman" w:cs="Times New Roman"/>
        </w:rPr>
      </w:pPr>
      <w:r w:rsidRPr="002548C4">
        <w:rPr>
          <w:rFonts w:ascii="Times New Roman" w:hAnsi="Times New Roman" w:cs="Times New Roman"/>
        </w:rPr>
        <w:t xml:space="preserve">Scientific Research Publishing (SCIRP) (2025) 'Research on the brand internationalisation strategy of BYD's new energy vehicle', </w:t>
      </w:r>
      <w:r w:rsidRPr="002548C4">
        <w:rPr>
          <w:rFonts w:ascii="Times New Roman" w:hAnsi="Times New Roman" w:cs="Times New Roman"/>
          <w:i/>
          <w:iCs/>
        </w:rPr>
        <w:t>Open Access Journal of Business and Economics</w:t>
      </w:r>
      <w:r w:rsidRPr="002548C4">
        <w:rPr>
          <w:rFonts w:ascii="Times New Roman" w:hAnsi="Times New Roman" w:cs="Times New Roman"/>
        </w:rPr>
        <w:t xml:space="preserve">. DOI: 10.4236/ojbm.2025.146179. </w:t>
      </w:r>
      <w:hyperlink r:id="rId30" w:history="1">
        <w:r w:rsidRPr="002548C4">
          <w:rPr>
            <w:rStyle w:val="Hyperlink"/>
            <w:rFonts w:ascii="Times New Roman" w:hAnsi="Times New Roman" w:cs="Times New Roman"/>
          </w:rPr>
          <w:t>https://www.scirp.org/journal/paperinformation?paperid=146179</w:t>
        </w:r>
      </w:hyperlink>
      <w:r w:rsidRPr="002548C4">
        <w:rPr>
          <w:rFonts w:ascii="Times New Roman" w:hAnsi="Times New Roman" w:cs="Times New Roman"/>
        </w:rPr>
        <w:t xml:space="preserve"> </w:t>
      </w:r>
    </w:p>
    <w:p w14:paraId="4E9468B2" w14:textId="77777777" w:rsidR="002548C4" w:rsidRPr="002548C4" w:rsidRDefault="002548C4" w:rsidP="002548C4">
      <w:pPr>
        <w:spacing w:line="360" w:lineRule="auto"/>
        <w:ind w:left="720" w:hanging="720"/>
        <w:rPr>
          <w:rFonts w:ascii="Times New Roman" w:hAnsi="Times New Roman" w:cs="Times New Roman"/>
        </w:rPr>
      </w:pPr>
      <w:r w:rsidRPr="002548C4">
        <w:rPr>
          <w:rFonts w:ascii="Times New Roman" w:hAnsi="Times New Roman" w:cs="Times New Roman"/>
        </w:rPr>
        <w:lastRenderedPageBreak/>
        <w:t xml:space="preserve">Shahan, Z. and Graham-Rowe, D., 2021. Competitive dynamics in the global electric vehicle industry: A resource-based view. </w:t>
      </w:r>
      <w:r w:rsidRPr="002548C4">
        <w:rPr>
          <w:rFonts w:ascii="Times New Roman" w:hAnsi="Times New Roman" w:cs="Times New Roman"/>
          <w:i/>
        </w:rPr>
        <w:t>Journal of Cleaner Production</w:t>
      </w:r>
      <w:r w:rsidRPr="002548C4">
        <w:rPr>
          <w:rFonts w:ascii="Times New Roman" w:hAnsi="Times New Roman" w:cs="Times New Roman"/>
        </w:rPr>
        <w:t>, 285, p.124862. Available at: https://doi.org/10.1016/j.jclepro.2020.124862 [Accessed: 21 March 2026].</w:t>
      </w:r>
    </w:p>
    <w:p w14:paraId="2E814D88" w14:textId="77777777" w:rsidR="002548C4" w:rsidRPr="002548C4" w:rsidRDefault="002548C4" w:rsidP="002548C4">
      <w:pPr>
        <w:spacing w:line="360" w:lineRule="auto"/>
        <w:ind w:left="720" w:hanging="720"/>
        <w:rPr>
          <w:rFonts w:ascii="Times New Roman" w:hAnsi="Times New Roman" w:cs="Times New Roman"/>
        </w:rPr>
      </w:pPr>
      <w:r w:rsidRPr="002548C4">
        <w:rPr>
          <w:rFonts w:ascii="Times New Roman" w:hAnsi="Times New Roman" w:cs="Times New Roman"/>
        </w:rPr>
        <w:t xml:space="preserve">Smart Insights (2025). </w:t>
      </w:r>
      <w:r w:rsidRPr="002548C4">
        <w:rPr>
          <w:rFonts w:ascii="Times New Roman" w:hAnsi="Times New Roman" w:cs="Times New Roman"/>
          <w:i/>
          <w:iCs/>
        </w:rPr>
        <w:t>The Ansoff model: Marketing strategy matrix</w:t>
      </w:r>
      <w:r w:rsidRPr="002548C4">
        <w:rPr>
          <w:rFonts w:ascii="Times New Roman" w:hAnsi="Times New Roman" w:cs="Times New Roman"/>
        </w:rPr>
        <w:t xml:space="preserve">. Available at: </w:t>
      </w:r>
      <w:hyperlink r:id="rId31" w:history="1">
        <w:r w:rsidRPr="002548C4">
          <w:rPr>
            <w:rStyle w:val="Hyperlink"/>
            <w:rFonts w:ascii="Times New Roman" w:hAnsi="Times New Roman" w:cs="Times New Roman"/>
          </w:rPr>
          <w:t>https://www.smartinsights.com</w:t>
        </w:r>
      </w:hyperlink>
      <w:r w:rsidRPr="002548C4">
        <w:rPr>
          <w:rFonts w:ascii="Times New Roman" w:hAnsi="Times New Roman" w:cs="Times New Roman"/>
        </w:rPr>
        <w:t xml:space="preserve">  [Accessed: 15 March 2026].</w:t>
      </w:r>
    </w:p>
    <w:p w14:paraId="31881E38" w14:textId="77777777" w:rsidR="002548C4" w:rsidRPr="002548C4" w:rsidRDefault="002548C4" w:rsidP="002548C4">
      <w:pPr>
        <w:spacing w:line="360" w:lineRule="auto"/>
        <w:ind w:left="720" w:hanging="720"/>
        <w:rPr>
          <w:rFonts w:ascii="Times New Roman" w:hAnsi="Times New Roman" w:cs="Times New Roman"/>
        </w:rPr>
      </w:pPr>
      <w:r w:rsidRPr="002548C4">
        <w:rPr>
          <w:rFonts w:ascii="Times New Roman" w:hAnsi="Times New Roman" w:cs="Times New Roman"/>
        </w:rPr>
        <w:t xml:space="preserve">Sueyoshi, T. and Goto, M., 2018. Environmental assessment on energy and sustainability by data envelopment analysis. </w:t>
      </w:r>
      <w:r w:rsidRPr="002548C4">
        <w:rPr>
          <w:rFonts w:ascii="Times New Roman" w:hAnsi="Times New Roman" w:cs="Times New Roman"/>
          <w:i/>
        </w:rPr>
        <w:t>Energy Economics</w:t>
      </w:r>
      <w:r w:rsidRPr="002548C4">
        <w:rPr>
          <w:rFonts w:ascii="Times New Roman" w:hAnsi="Times New Roman" w:cs="Times New Roman"/>
        </w:rPr>
        <w:t>, 74, pp.484–503. Available at: https://doi.org/10.1016/j.eneco.2018.07.001 [Accessed: 21 March 2026].</w:t>
      </w:r>
    </w:p>
    <w:p w14:paraId="4DFC0C94" w14:textId="77777777" w:rsidR="002548C4" w:rsidRPr="002548C4" w:rsidRDefault="002548C4" w:rsidP="002548C4">
      <w:pPr>
        <w:spacing w:line="360" w:lineRule="auto"/>
        <w:ind w:left="720" w:hanging="720"/>
        <w:rPr>
          <w:rFonts w:ascii="Times New Roman" w:hAnsi="Times New Roman" w:cs="Times New Roman"/>
        </w:rPr>
      </w:pPr>
      <w:r w:rsidRPr="002548C4">
        <w:rPr>
          <w:rFonts w:ascii="Times New Roman" w:hAnsi="Times New Roman" w:cs="Times New Roman"/>
        </w:rPr>
        <w:t xml:space="preserve">TechBuzzChina (2025). </w:t>
      </w:r>
      <w:r w:rsidRPr="002548C4">
        <w:rPr>
          <w:rFonts w:ascii="Times New Roman" w:hAnsi="Times New Roman" w:cs="Times New Roman"/>
          <w:i/>
          <w:iCs/>
        </w:rPr>
        <w:t>From scale to strength: Can BYD win in 2025?</w:t>
      </w:r>
      <w:r w:rsidRPr="002548C4">
        <w:rPr>
          <w:rFonts w:ascii="Times New Roman" w:hAnsi="Times New Roman" w:cs="Times New Roman"/>
        </w:rPr>
        <w:t xml:space="preserve">. Available at: </w:t>
      </w:r>
      <w:hyperlink r:id="rId32" w:history="1">
        <w:r w:rsidRPr="002548C4">
          <w:rPr>
            <w:rStyle w:val="Hyperlink"/>
            <w:rFonts w:ascii="Times New Roman" w:hAnsi="Times New Roman" w:cs="Times New Roman"/>
          </w:rPr>
          <w:t>https://techbuzzchina.substack.co</w:t>
        </w:r>
      </w:hyperlink>
      <w:r w:rsidRPr="002548C4">
        <w:rPr>
          <w:rFonts w:ascii="Times New Roman" w:hAnsi="Times New Roman" w:cs="Times New Roman"/>
        </w:rPr>
        <w:t xml:space="preserve"> m [Accessed: 14 March 2026].</w:t>
      </w:r>
    </w:p>
    <w:p w14:paraId="597B797C" w14:textId="77777777" w:rsidR="002548C4" w:rsidRPr="002548C4" w:rsidRDefault="002548C4" w:rsidP="002548C4">
      <w:pPr>
        <w:spacing w:line="360" w:lineRule="auto"/>
        <w:ind w:left="720" w:hanging="720"/>
        <w:rPr>
          <w:rFonts w:ascii="Times New Roman" w:eastAsia="SimSun" w:hAnsi="Times New Roman" w:cs="Times New Roman"/>
          <w:color w:val="222222"/>
          <w:shd w:val="clear" w:color="auto" w:fill="FFFFFF"/>
        </w:rPr>
      </w:pPr>
      <w:r w:rsidRPr="002548C4">
        <w:rPr>
          <w:rFonts w:ascii="Times New Roman" w:eastAsia="SimSun" w:hAnsi="Times New Roman" w:cs="Times New Roman"/>
          <w:color w:val="222222"/>
          <w:shd w:val="clear" w:color="auto" w:fill="FFFFFF"/>
        </w:rPr>
        <w:t>Teece, D.J., 2018. Business models and dynamic capabilities. </w:t>
      </w:r>
      <w:r w:rsidRPr="002548C4">
        <w:rPr>
          <w:rFonts w:ascii="Times New Roman" w:eastAsia="SimSun" w:hAnsi="Times New Roman" w:cs="Times New Roman"/>
          <w:i/>
          <w:iCs/>
          <w:color w:val="222222"/>
          <w:shd w:val="clear" w:color="auto" w:fill="FFFFFF"/>
        </w:rPr>
        <w:t>Long range planning</w:t>
      </w:r>
      <w:r w:rsidRPr="002548C4">
        <w:rPr>
          <w:rFonts w:ascii="Times New Roman" w:eastAsia="SimSun" w:hAnsi="Times New Roman" w:cs="Times New Roman"/>
          <w:color w:val="222222"/>
          <w:shd w:val="clear" w:color="auto" w:fill="FFFFFF"/>
        </w:rPr>
        <w:t>, </w:t>
      </w:r>
      <w:r w:rsidRPr="002548C4">
        <w:rPr>
          <w:rFonts w:ascii="Times New Roman" w:eastAsia="SimSun" w:hAnsi="Times New Roman" w:cs="Times New Roman"/>
          <w:i/>
          <w:iCs/>
          <w:color w:val="222222"/>
          <w:shd w:val="clear" w:color="auto" w:fill="FFFFFF"/>
        </w:rPr>
        <w:t>51</w:t>
      </w:r>
      <w:r w:rsidRPr="002548C4">
        <w:rPr>
          <w:rFonts w:ascii="Times New Roman" w:eastAsia="SimSun" w:hAnsi="Times New Roman" w:cs="Times New Roman"/>
          <w:color w:val="222222"/>
          <w:shd w:val="clear" w:color="auto" w:fill="FFFFFF"/>
        </w:rPr>
        <w:t>(1), pp.40-49.</w:t>
      </w:r>
    </w:p>
    <w:p w14:paraId="70F05D37" w14:textId="77777777" w:rsidR="002548C4" w:rsidRPr="002548C4" w:rsidRDefault="002548C4" w:rsidP="002548C4">
      <w:pPr>
        <w:spacing w:line="360" w:lineRule="auto"/>
        <w:ind w:left="720" w:hanging="720"/>
        <w:rPr>
          <w:rFonts w:ascii="Times New Roman" w:eastAsia="SimSun" w:hAnsi="Times New Roman" w:cs="Times New Roman"/>
          <w:color w:val="222222"/>
          <w:shd w:val="clear" w:color="auto" w:fill="FFFFFF"/>
        </w:rPr>
      </w:pPr>
      <w:r w:rsidRPr="002548C4">
        <w:rPr>
          <w:rFonts w:ascii="Times New Roman" w:eastAsia="SimSun" w:hAnsi="Times New Roman" w:cs="Times New Roman"/>
          <w:color w:val="222222"/>
          <w:shd w:val="clear" w:color="auto" w:fill="FFFFFF"/>
        </w:rPr>
        <w:t>Whittington, R., Regnér, P., Johnson, G., Angwin, D. and Scholes, K., 2019. </w:t>
      </w:r>
      <w:r w:rsidRPr="002548C4">
        <w:rPr>
          <w:rFonts w:ascii="Times New Roman" w:eastAsia="SimSun" w:hAnsi="Times New Roman" w:cs="Times New Roman"/>
          <w:i/>
          <w:iCs/>
          <w:color w:val="222222"/>
          <w:shd w:val="clear" w:color="auto" w:fill="FFFFFF"/>
        </w:rPr>
        <w:t>Exploring strategy</w:t>
      </w:r>
      <w:r w:rsidRPr="002548C4">
        <w:rPr>
          <w:rFonts w:ascii="Times New Roman" w:eastAsia="SimSun" w:hAnsi="Times New Roman" w:cs="Times New Roman"/>
          <w:color w:val="222222"/>
          <w:shd w:val="clear" w:color="auto" w:fill="FFFFFF"/>
        </w:rPr>
        <w:t>. Pearson UK.</w:t>
      </w:r>
    </w:p>
    <w:p w14:paraId="5034F8A5" w14:textId="77777777" w:rsidR="002548C4" w:rsidRPr="002548C4" w:rsidRDefault="002548C4" w:rsidP="002548C4">
      <w:pPr>
        <w:spacing w:line="360" w:lineRule="auto"/>
        <w:ind w:left="720" w:hanging="720"/>
        <w:rPr>
          <w:rFonts w:ascii="Times New Roman" w:hAnsi="Times New Roman" w:cs="Times New Roman"/>
        </w:rPr>
      </w:pPr>
      <w:r w:rsidRPr="002548C4">
        <w:rPr>
          <w:rFonts w:ascii="Times New Roman" w:hAnsi="Times New Roman" w:cs="Times New Roman"/>
        </w:rPr>
        <w:t xml:space="preserve">Williamson, P.J. and Yin, E., 2014. Accelerated innovation: The new challenge from China. </w:t>
      </w:r>
      <w:r w:rsidRPr="002548C4">
        <w:rPr>
          <w:rFonts w:ascii="Times New Roman" w:hAnsi="Times New Roman" w:cs="Times New Roman"/>
          <w:i/>
        </w:rPr>
        <w:t>MIT Sloan Management Review</w:t>
      </w:r>
      <w:r w:rsidRPr="002548C4">
        <w:rPr>
          <w:rFonts w:ascii="Times New Roman" w:hAnsi="Times New Roman" w:cs="Times New Roman"/>
        </w:rPr>
        <w:t>, 55(4), pp.27–33. Available at: https://sloanreview.mit.edu/article/accelerated-innovation-the-new-challenge-from-china/ [Accessed: 21 March 2026].</w:t>
      </w:r>
    </w:p>
    <w:p w14:paraId="1B33C0EA" w14:textId="77777777" w:rsidR="002548C4" w:rsidRPr="002548C4" w:rsidRDefault="002548C4" w:rsidP="002548C4">
      <w:pPr>
        <w:spacing w:line="360" w:lineRule="auto"/>
        <w:ind w:left="720" w:hanging="720"/>
        <w:rPr>
          <w:rFonts w:ascii="Times New Roman" w:eastAsia="SimSun" w:hAnsi="Times New Roman" w:cs="Times New Roman"/>
          <w:color w:val="222222"/>
          <w:shd w:val="clear" w:color="auto" w:fill="FFFFFF"/>
        </w:rPr>
      </w:pPr>
      <w:r w:rsidRPr="002548C4">
        <w:rPr>
          <w:rFonts w:ascii="Times New Roman" w:eastAsia="SimSun" w:hAnsi="Times New Roman" w:cs="Times New Roman"/>
          <w:color w:val="222222"/>
          <w:shd w:val="clear" w:color="auto" w:fill="FFFFFF"/>
        </w:rPr>
        <w:t>Zhang, L., Tong, H., Liang, Y., and Qin, Q., 2023. Consumer purchase intention of new energy vehicles with an extended technology acceptance model: The role of attitudinal ambivalence. </w:t>
      </w:r>
      <w:r w:rsidRPr="002548C4">
        <w:rPr>
          <w:rFonts w:ascii="Times New Roman" w:eastAsia="SimSun" w:hAnsi="Times New Roman" w:cs="Times New Roman"/>
          <w:i/>
          <w:iCs/>
          <w:color w:val="222222"/>
          <w:shd w:val="clear" w:color="auto" w:fill="FFFFFF"/>
        </w:rPr>
        <w:t>Transportation Research Part A: Policy and Practice</w:t>
      </w:r>
      <w:r w:rsidRPr="002548C4">
        <w:rPr>
          <w:rFonts w:ascii="Times New Roman" w:eastAsia="SimSun" w:hAnsi="Times New Roman" w:cs="Times New Roman"/>
          <w:color w:val="222222"/>
          <w:shd w:val="clear" w:color="auto" w:fill="FFFFFF"/>
        </w:rPr>
        <w:t>, </w:t>
      </w:r>
      <w:r w:rsidRPr="002548C4">
        <w:rPr>
          <w:rFonts w:ascii="Times New Roman" w:eastAsia="SimSun" w:hAnsi="Times New Roman" w:cs="Times New Roman"/>
          <w:i/>
          <w:iCs/>
          <w:color w:val="222222"/>
          <w:shd w:val="clear" w:color="auto" w:fill="FFFFFF"/>
        </w:rPr>
        <w:t>174</w:t>
      </w:r>
      <w:r w:rsidRPr="002548C4">
        <w:rPr>
          <w:rFonts w:ascii="Times New Roman" w:eastAsia="SimSun" w:hAnsi="Times New Roman" w:cs="Times New Roman"/>
          <w:color w:val="222222"/>
          <w:shd w:val="clear" w:color="auto" w:fill="FFFFFF"/>
        </w:rPr>
        <w:t>, p.103742.</w:t>
      </w:r>
    </w:p>
    <w:sectPr w:rsidR="002548C4" w:rsidRPr="002548C4" w:rsidSect="0074727B">
      <w:headerReference w:type="default" r:id="rId33"/>
      <w:footerReference w:type="default" r:id="rId34"/>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C11B19" w14:textId="77777777" w:rsidR="00F63A3B" w:rsidRDefault="00F63A3B">
      <w:r>
        <w:separator/>
      </w:r>
    </w:p>
  </w:endnote>
  <w:endnote w:type="continuationSeparator" w:id="0">
    <w:p w14:paraId="19ABB014" w14:textId="77777777" w:rsidR="00F63A3B" w:rsidRDefault="00F63A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63ABF5" w14:textId="77777777" w:rsidR="00B84EA7" w:rsidRDefault="00000000">
    <w:pPr>
      <w:pBdr>
        <w:top w:val="single" w:sz="6" w:space="4" w:color="1F3864"/>
      </w:pBdr>
      <w:jc w:val="center"/>
    </w:pPr>
    <w:r>
      <w:rPr>
        <w:color w:val="666666"/>
        <w:sz w:val="18"/>
        <w:szCs w:val="18"/>
      </w:rPr>
      <w:t xml:space="preserve">Page </w:t>
    </w:r>
    <w:r>
      <w:rPr>
        <w:color w:val="666666"/>
        <w:sz w:val="18"/>
        <w:szCs w:val="18"/>
      </w:rPr>
      <w:fldChar w:fldCharType="begin"/>
    </w:r>
    <w:r>
      <w:rPr>
        <w:color w:val="666666"/>
        <w:sz w:val="18"/>
        <w:szCs w:val="18"/>
      </w:rPr>
      <w:instrText>PAGE</w:instrText>
    </w:r>
    <w:r>
      <w:rPr>
        <w:color w:val="666666"/>
        <w:sz w:val="18"/>
        <w:szCs w:val="18"/>
      </w:rPr>
      <w:fldChar w:fldCharType="separate"/>
    </w:r>
    <w:r w:rsidR="008E2DE0">
      <w:rPr>
        <w:noProof/>
        <w:color w:val="666666"/>
        <w:sz w:val="18"/>
        <w:szCs w:val="18"/>
      </w:rPr>
      <w:t>1</w:t>
    </w:r>
    <w:r>
      <w:rPr>
        <w:color w:val="666666"/>
        <w:sz w:val="18"/>
        <w:szCs w:val="18"/>
      </w:rPr>
      <w:fldChar w:fldCharType="end"/>
    </w:r>
    <w:r>
      <w:rPr>
        <w:color w:val="666666"/>
        <w:sz w:val="18"/>
        <w:szCs w:val="18"/>
      </w:rPr>
      <w:t xml:space="preserve"> of </w:t>
    </w:r>
    <w:r>
      <w:rPr>
        <w:color w:val="666666"/>
        <w:sz w:val="18"/>
        <w:szCs w:val="18"/>
      </w:rPr>
      <w:fldChar w:fldCharType="begin"/>
    </w:r>
    <w:r>
      <w:rPr>
        <w:color w:val="666666"/>
        <w:sz w:val="18"/>
        <w:szCs w:val="18"/>
      </w:rPr>
      <w:instrText>NUMPAGES</w:instrText>
    </w:r>
    <w:r>
      <w:rPr>
        <w:color w:val="666666"/>
        <w:sz w:val="18"/>
        <w:szCs w:val="18"/>
      </w:rPr>
      <w:fldChar w:fldCharType="separate"/>
    </w:r>
    <w:r w:rsidR="008E2DE0">
      <w:rPr>
        <w:noProof/>
        <w:color w:val="666666"/>
        <w:sz w:val="18"/>
        <w:szCs w:val="18"/>
      </w:rPr>
      <w:t>2</w:t>
    </w:r>
    <w:r>
      <w:rPr>
        <w:color w:val="666666"/>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4EC72B" w14:textId="77777777" w:rsidR="00F63A3B" w:rsidRDefault="00F63A3B">
      <w:r>
        <w:separator/>
      </w:r>
    </w:p>
  </w:footnote>
  <w:footnote w:type="continuationSeparator" w:id="0">
    <w:p w14:paraId="7F7027EB" w14:textId="77777777" w:rsidR="00F63A3B" w:rsidRDefault="00F63A3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C45003" w14:textId="425610C1" w:rsidR="00B84EA7" w:rsidRDefault="00000000">
    <w:pPr>
      <w:pBdr>
        <w:bottom w:val="single" w:sz="6" w:space="4" w:color="1F3864"/>
      </w:pBdr>
      <w:jc w:val="right"/>
    </w:pPr>
    <w:r>
      <w:rPr>
        <w:color w:val="666666"/>
        <w:sz w:val="18"/>
        <w:szCs w:val="18"/>
      </w:rPr>
      <w:t>Marketing Environment Analysis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D40425"/>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9809170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isplayBackgroundShape/>
  <w:defaultTabStop w:val="720"/>
  <w:noPunctuationKerning/>
  <w:characterSpacingControl w:val="doNotCompress"/>
  <w:hdrShapeDefaults>
    <o:shapedefaults v:ext="edit" spidmax="2050"/>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4EA7"/>
    <w:rsid w:val="000268F4"/>
    <w:rsid w:val="0007534F"/>
    <w:rsid w:val="00212FC9"/>
    <w:rsid w:val="002548C4"/>
    <w:rsid w:val="00260819"/>
    <w:rsid w:val="0039506C"/>
    <w:rsid w:val="00396A19"/>
    <w:rsid w:val="00594EDC"/>
    <w:rsid w:val="0074264C"/>
    <w:rsid w:val="0074727B"/>
    <w:rsid w:val="008E2DE0"/>
    <w:rsid w:val="009056D4"/>
    <w:rsid w:val="00A6056D"/>
    <w:rsid w:val="00AC5F52"/>
    <w:rsid w:val="00B84EA7"/>
    <w:rsid w:val="00C735A7"/>
    <w:rsid w:val="00E905A5"/>
    <w:rsid w:val="00E9734F"/>
    <w:rsid w:val="00F63A3B"/>
    <w:rsid w:val="28B879B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7460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footnote text" w:semiHidden="1" w:uiPriority="99" w:unhideWhenUsed="1" w:qFormat="1"/>
    <w:lsdException w:name="caption" w:semiHidden="1" w:unhideWhenUsed="1" w:qFormat="1"/>
    <w:lsdException w:name="footnote reference" w:semiHidden="1" w:uiPriority="99" w:unhideWhenUsed="1" w:qFormat="1"/>
    <w:lsdException w:name="Title" w:qFormat="1"/>
    <w:lsdException w:name="Default Paragraph Font" w:semiHidden="1"/>
    <w:lsdException w:name="Subtitle" w:qFormat="1"/>
    <w:lsdException w:name="Hyperlink" w:uiPriority="99" w:unhideWhenUsed="1"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qFormat="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Arial" w:eastAsia="Arial" w:hAnsi="Arial" w:cs="Arial"/>
      <w:sz w:val="24"/>
      <w:szCs w:val="24"/>
    </w:rPr>
  </w:style>
  <w:style w:type="paragraph" w:styleId="Heading1">
    <w:name w:val="heading 1"/>
    <w:next w:val="Normal"/>
    <w:qFormat/>
    <w:rsid w:val="00C735A7"/>
    <w:pPr>
      <w:numPr>
        <w:numId w:val="1"/>
      </w:numPr>
      <w:spacing w:before="300" w:after="140"/>
      <w:outlineLvl w:val="0"/>
    </w:pPr>
    <w:rPr>
      <w:rFonts w:eastAsia="Arial" w:cs="Arial"/>
      <w:b/>
      <w:bCs/>
      <w:sz w:val="28"/>
      <w:szCs w:val="28"/>
    </w:rPr>
  </w:style>
  <w:style w:type="paragraph" w:styleId="Heading2">
    <w:name w:val="heading 2"/>
    <w:next w:val="Normal"/>
    <w:qFormat/>
    <w:rsid w:val="00C735A7"/>
    <w:pPr>
      <w:numPr>
        <w:ilvl w:val="1"/>
        <w:numId w:val="1"/>
      </w:numPr>
      <w:spacing w:before="220" w:after="100"/>
      <w:outlineLvl w:val="1"/>
    </w:pPr>
    <w:rPr>
      <w:rFonts w:eastAsia="Arial" w:cs="Arial"/>
      <w:b/>
      <w:bCs/>
      <w:sz w:val="24"/>
      <w:szCs w:val="24"/>
    </w:rPr>
  </w:style>
  <w:style w:type="paragraph" w:styleId="Heading3">
    <w:name w:val="heading 3"/>
    <w:next w:val="Normal"/>
    <w:qFormat/>
    <w:rsid w:val="00C735A7"/>
    <w:pPr>
      <w:numPr>
        <w:ilvl w:val="2"/>
        <w:numId w:val="1"/>
      </w:numPr>
      <w:spacing w:before="160" w:after="80"/>
      <w:outlineLvl w:val="2"/>
    </w:pPr>
    <w:rPr>
      <w:rFonts w:eastAsia="Arial" w:cs="Arial"/>
      <w:b/>
      <w:bCs/>
      <w:i/>
      <w:sz w:val="24"/>
      <w:szCs w:val="22"/>
    </w:rPr>
  </w:style>
  <w:style w:type="paragraph" w:styleId="Heading4">
    <w:name w:val="heading 4"/>
    <w:next w:val="Normal"/>
    <w:qFormat/>
    <w:pPr>
      <w:numPr>
        <w:ilvl w:val="3"/>
        <w:numId w:val="1"/>
      </w:numPr>
      <w:outlineLvl w:val="3"/>
    </w:pPr>
    <w:rPr>
      <w:rFonts w:ascii="Arial" w:eastAsia="Arial" w:hAnsi="Arial" w:cs="Arial"/>
      <w:i/>
      <w:iCs/>
      <w:color w:val="2E74B5"/>
      <w:sz w:val="24"/>
      <w:szCs w:val="24"/>
    </w:rPr>
  </w:style>
  <w:style w:type="paragraph" w:styleId="Heading5">
    <w:name w:val="heading 5"/>
    <w:next w:val="Normal"/>
    <w:qFormat/>
    <w:pPr>
      <w:numPr>
        <w:ilvl w:val="4"/>
        <w:numId w:val="1"/>
      </w:numPr>
      <w:outlineLvl w:val="4"/>
    </w:pPr>
    <w:rPr>
      <w:rFonts w:ascii="Arial" w:eastAsia="Arial" w:hAnsi="Arial" w:cs="Arial"/>
      <w:color w:val="2E74B5"/>
      <w:sz w:val="24"/>
      <w:szCs w:val="24"/>
    </w:rPr>
  </w:style>
  <w:style w:type="paragraph" w:styleId="Heading6">
    <w:name w:val="heading 6"/>
    <w:next w:val="Normal"/>
    <w:qFormat/>
    <w:pPr>
      <w:numPr>
        <w:ilvl w:val="5"/>
        <w:numId w:val="1"/>
      </w:numPr>
      <w:outlineLvl w:val="5"/>
    </w:pPr>
    <w:rPr>
      <w:rFonts w:ascii="Arial" w:eastAsia="Arial" w:hAnsi="Arial" w:cs="Arial"/>
      <w:color w:val="1F4D78"/>
      <w:sz w:val="24"/>
      <w:szCs w:val="24"/>
    </w:rPr>
  </w:style>
  <w:style w:type="paragraph" w:styleId="Heading7">
    <w:name w:val="heading 7"/>
    <w:basedOn w:val="Normal"/>
    <w:next w:val="Normal"/>
    <w:link w:val="Heading7Char"/>
    <w:semiHidden/>
    <w:unhideWhenUsed/>
    <w:qFormat/>
    <w:rsid w:val="002548C4"/>
    <w:pPr>
      <w:keepNext/>
      <w:keepLines/>
      <w:numPr>
        <w:ilvl w:val="6"/>
        <w:numId w:val="1"/>
      </w:numPr>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semiHidden/>
    <w:unhideWhenUsed/>
    <w:qFormat/>
    <w:rsid w:val="002548C4"/>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semiHidden/>
    <w:unhideWhenUsed/>
    <w:qFormat/>
    <w:rsid w:val="002548C4"/>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uiPriority w:val="99"/>
    <w:semiHidden/>
    <w:unhideWhenUsed/>
    <w:qFormat/>
    <w:rPr>
      <w:vertAlign w:val="superscript"/>
    </w:rPr>
  </w:style>
  <w:style w:type="paragraph" w:styleId="FootnoteText">
    <w:name w:val="footnote text"/>
    <w:link w:val="FootnoteTextChar"/>
    <w:uiPriority w:val="99"/>
    <w:semiHidden/>
    <w:unhideWhenUsed/>
    <w:qFormat/>
    <w:rPr>
      <w:rFonts w:ascii="Arial" w:eastAsia="Arial" w:hAnsi="Arial" w:cs="Arial"/>
    </w:rPr>
  </w:style>
  <w:style w:type="character" w:styleId="Hyperlink">
    <w:name w:val="Hyperlink"/>
    <w:uiPriority w:val="99"/>
    <w:unhideWhenUsed/>
    <w:qFormat/>
    <w:rPr>
      <w:color w:val="0563C1"/>
      <w:u w:val="single"/>
    </w:rPr>
  </w:style>
  <w:style w:type="paragraph" w:styleId="Title">
    <w:name w:val="Title"/>
    <w:qFormat/>
    <w:rPr>
      <w:rFonts w:ascii="Arial" w:eastAsia="Arial" w:hAnsi="Arial" w:cs="Arial"/>
      <w:sz w:val="56"/>
      <w:szCs w:val="56"/>
    </w:rPr>
  </w:style>
  <w:style w:type="paragraph" w:styleId="ListParagraph">
    <w:name w:val="List Paragraph"/>
    <w:qFormat/>
    <w:rPr>
      <w:rFonts w:ascii="Arial" w:eastAsia="Arial" w:hAnsi="Arial" w:cs="Arial"/>
      <w:sz w:val="24"/>
      <w:szCs w:val="24"/>
    </w:rPr>
  </w:style>
  <w:style w:type="character" w:customStyle="1" w:styleId="FootnoteTextChar">
    <w:name w:val="Footnote Text Char"/>
    <w:link w:val="FootnoteText"/>
    <w:uiPriority w:val="99"/>
    <w:semiHidden/>
    <w:unhideWhenUsed/>
    <w:qFormat/>
    <w:rPr>
      <w:sz w:val="20"/>
      <w:szCs w:val="20"/>
    </w:rPr>
  </w:style>
  <w:style w:type="paragraph" w:styleId="Header">
    <w:name w:val="header"/>
    <w:basedOn w:val="Normal"/>
    <w:link w:val="HeaderChar"/>
    <w:rsid w:val="00C735A7"/>
    <w:pPr>
      <w:tabs>
        <w:tab w:val="center" w:pos="4680"/>
        <w:tab w:val="right" w:pos="9360"/>
      </w:tabs>
    </w:pPr>
  </w:style>
  <w:style w:type="character" w:customStyle="1" w:styleId="HeaderChar">
    <w:name w:val="Header Char"/>
    <w:basedOn w:val="DefaultParagraphFont"/>
    <w:link w:val="Header"/>
    <w:rsid w:val="00C735A7"/>
    <w:rPr>
      <w:rFonts w:ascii="Arial" w:eastAsia="Arial" w:hAnsi="Arial" w:cs="Arial"/>
      <w:sz w:val="24"/>
      <w:szCs w:val="24"/>
    </w:rPr>
  </w:style>
  <w:style w:type="paragraph" w:styleId="Footer">
    <w:name w:val="footer"/>
    <w:basedOn w:val="Normal"/>
    <w:link w:val="FooterChar"/>
    <w:rsid w:val="00C735A7"/>
    <w:pPr>
      <w:tabs>
        <w:tab w:val="center" w:pos="4680"/>
        <w:tab w:val="right" w:pos="9360"/>
      </w:tabs>
    </w:pPr>
  </w:style>
  <w:style w:type="character" w:customStyle="1" w:styleId="FooterChar">
    <w:name w:val="Footer Char"/>
    <w:basedOn w:val="DefaultParagraphFont"/>
    <w:link w:val="Footer"/>
    <w:rsid w:val="00C735A7"/>
    <w:rPr>
      <w:rFonts w:ascii="Arial" w:eastAsia="Arial" w:hAnsi="Arial" w:cs="Arial"/>
      <w:sz w:val="24"/>
      <w:szCs w:val="24"/>
    </w:rPr>
  </w:style>
  <w:style w:type="character" w:styleId="UnresolvedMention">
    <w:name w:val="Unresolved Mention"/>
    <w:basedOn w:val="DefaultParagraphFont"/>
    <w:uiPriority w:val="99"/>
    <w:semiHidden/>
    <w:unhideWhenUsed/>
    <w:rsid w:val="002548C4"/>
    <w:rPr>
      <w:color w:val="605E5C"/>
      <w:shd w:val="clear" w:color="auto" w:fill="E1DFDD"/>
    </w:rPr>
  </w:style>
  <w:style w:type="paragraph" w:styleId="TOCHeading">
    <w:name w:val="TOC Heading"/>
    <w:basedOn w:val="Heading1"/>
    <w:next w:val="Normal"/>
    <w:uiPriority w:val="39"/>
    <w:unhideWhenUsed/>
    <w:qFormat/>
    <w:rsid w:val="002548C4"/>
    <w:pPr>
      <w:keepNext/>
      <w:keepLines/>
      <w:spacing w:before="240" w:after="0" w:line="259" w:lineRule="auto"/>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
    <w:next w:val="Normal"/>
    <w:autoRedefine/>
    <w:uiPriority w:val="39"/>
    <w:rsid w:val="002548C4"/>
    <w:pPr>
      <w:spacing w:after="100"/>
    </w:pPr>
  </w:style>
  <w:style w:type="paragraph" w:styleId="TOC2">
    <w:name w:val="toc 2"/>
    <w:basedOn w:val="Normal"/>
    <w:next w:val="Normal"/>
    <w:autoRedefine/>
    <w:uiPriority w:val="39"/>
    <w:rsid w:val="002548C4"/>
    <w:pPr>
      <w:spacing w:after="100"/>
      <w:ind w:left="240"/>
    </w:pPr>
  </w:style>
  <w:style w:type="paragraph" w:styleId="TOC3">
    <w:name w:val="toc 3"/>
    <w:basedOn w:val="Normal"/>
    <w:next w:val="Normal"/>
    <w:autoRedefine/>
    <w:uiPriority w:val="39"/>
    <w:rsid w:val="002548C4"/>
    <w:pPr>
      <w:spacing w:after="100"/>
      <w:ind w:left="480"/>
    </w:pPr>
  </w:style>
  <w:style w:type="character" w:customStyle="1" w:styleId="Heading7Char">
    <w:name w:val="Heading 7 Char"/>
    <w:basedOn w:val="DefaultParagraphFont"/>
    <w:link w:val="Heading7"/>
    <w:semiHidden/>
    <w:rsid w:val="002548C4"/>
    <w:rPr>
      <w:rFonts w:asciiTheme="majorHAnsi" w:eastAsiaTheme="majorEastAsia" w:hAnsiTheme="majorHAnsi" w:cstheme="majorBidi"/>
      <w:i/>
      <w:iCs/>
      <w:color w:val="243F60" w:themeColor="accent1" w:themeShade="7F"/>
      <w:sz w:val="24"/>
      <w:szCs w:val="24"/>
    </w:rPr>
  </w:style>
  <w:style w:type="character" w:customStyle="1" w:styleId="Heading8Char">
    <w:name w:val="Heading 8 Char"/>
    <w:basedOn w:val="DefaultParagraphFont"/>
    <w:link w:val="Heading8"/>
    <w:semiHidden/>
    <w:rsid w:val="002548C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semiHidden/>
    <w:rsid w:val="002548C4"/>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hyperlink" Target="https://www.abiresearch.com" TargetMode="External"/><Relationship Id="rId18" Type="http://schemas.openxmlformats.org/officeDocument/2006/relationships/hyperlink" Target="https://drpress.org" TargetMode="External"/><Relationship Id="rId26" Type="http://schemas.openxmlformats.org/officeDocument/2006/relationships/hyperlink" Target="https://panmore.com" TargetMode="External"/><Relationship Id="rId3" Type="http://schemas.openxmlformats.org/officeDocument/2006/relationships/styles" Target="styles.xml"/><Relationship Id="rId21" Type="http://schemas.openxmlformats.org/officeDocument/2006/relationships/hyperlink" Target="https://www.foley.com"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businesschief.com" TargetMode="External"/><Relationship Id="rId25" Type="http://schemas.openxmlformats.org/officeDocument/2006/relationships/hyperlink" Target="https://matrixbcg.com"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bloomberg.com" TargetMode="External"/><Relationship Id="rId20" Type="http://schemas.openxmlformats.org/officeDocument/2006/relationships/hyperlink" Target="https://www.euronews.com" TargetMode="External"/><Relationship Id="rId29" Type="http://schemas.openxmlformats.org/officeDocument/2006/relationships/hyperlink" Target="https://research-methodology.n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lowyinstitute.org" TargetMode="External"/><Relationship Id="rId32" Type="http://schemas.openxmlformats.org/officeDocument/2006/relationships/hyperlink" Target="https://techbuzzchina.substack.co" TargetMode="External"/><Relationship Id="rId5" Type="http://schemas.openxmlformats.org/officeDocument/2006/relationships/webSettings" Target="webSettings.xml"/><Relationship Id="rId15" Type="http://schemas.openxmlformats.org/officeDocument/2006/relationships/hyperlink" Target="https://www.autoblog.com" TargetMode="External"/><Relationship Id="rId23" Type="http://schemas.openxmlformats.org/officeDocument/2006/relationships/hyperlink" Target="https://www.iea.org/reports/global-ev-outlook-2025" TargetMode="External"/><Relationship Id="rId28" Type="http://schemas.openxmlformats.org/officeDocument/2006/relationships/hyperlink" Target="https://www.researchgate.net"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eevibes.com" TargetMode="External"/><Relationship Id="rId31" Type="http://schemas.openxmlformats.org/officeDocument/2006/relationships/hyperlink" Target="https://www.smartinsights.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ljazeera.com" TargetMode="External"/><Relationship Id="rId22" Type="http://schemas.openxmlformats.org/officeDocument/2006/relationships/hyperlink" Target="https://francis-press.com/uploads/papers/k8RgrFvZ7SjpWovVrFdUhUUehKYpGoI5q8CcxUWN.pdf" TargetMode="External"/><Relationship Id="rId27" Type="http://schemas.openxmlformats.org/officeDocument/2006/relationships/hyperlink" Target="https://panmore.com" TargetMode="External"/><Relationship Id="rId30" Type="http://schemas.openxmlformats.org/officeDocument/2006/relationships/hyperlink" Target="https://www.scirp.org/journal/paperinformation?paperid=146179" TargetMode="External"/><Relationship Id="rId35"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E29432-BEA9-436C-8DCD-7AD2DB985D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4144</Words>
  <Characters>23623</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2026-03-21T09:11:00Z</dcterms:created>
  <dcterms:modified xsi:type="dcterms:W3CDTF">2026-03-27T11:30:00Z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b9fa7c78-2e7f-4c98-afe2-2d3df26ac12a</vt:lpwstr>
  </property>
</Properties>
</file>