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32833596"/>
        <w:docPartObj>
          <w:docPartGallery w:val="Cover Pages"/>
          <w:docPartUnique/>
        </w:docPartObj>
      </w:sdtPr>
      <w:sdtEndPr>
        <w:rPr>
          <w:rFonts w:ascii="Times New Roman" w:hAnsi="Times New Roman" w:cs="Times New Roman"/>
          <w:b/>
          <w:bCs/>
        </w:rPr>
      </w:sdtEndPr>
      <w:sdtContent>
        <w:p w14:paraId="0CFB251C" w14:textId="3E203266" w:rsidR="00E82EAC" w:rsidRDefault="00E82EAC">
          <w:r>
            <w:rPr>
              <w:noProof/>
            </w:rPr>
            <mc:AlternateContent>
              <mc:Choice Requires="wpg">
                <w:drawing>
                  <wp:anchor distT="0" distB="0" distL="114300" distR="114300" simplePos="0" relativeHeight="251662336" behindDoc="0" locked="0" layoutInCell="1" allowOverlap="1" wp14:anchorId="19CB6077" wp14:editId="2A407F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86A97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5652E4" wp14:editId="15B6A7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0B0C00" w14:textId="40F27FA1" w:rsidR="00E82EAC" w:rsidRPr="00E82EAC" w:rsidRDefault="00E82EAC">
                                    <w:pPr>
                                      <w:pStyle w:val="NoSpacing"/>
                                      <w:jc w:val="right"/>
                                      <w:rPr>
                                        <w:rFonts w:ascii="Times New Roman" w:hAnsi="Times New Roman" w:cs="Times New Roman"/>
                                        <w:b/>
                                        <w:bCs/>
                                        <w:color w:val="595959" w:themeColor="text1" w:themeTint="A6"/>
                                        <w:sz w:val="48"/>
                                        <w:szCs w:val="48"/>
                                      </w:rPr>
                                    </w:pPr>
                                    <w:r w:rsidRPr="00E82EAC">
                                      <w:rPr>
                                        <w:rFonts w:ascii="Times New Roman" w:hAnsi="Times New Roman" w:cs="Times New Roman"/>
                                        <w:b/>
                                        <w:bCs/>
                                        <w:color w:val="595959" w:themeColor="text1" w:themeTint="A6"/>
                                        <w:sz w:val="48"/>
                                        <w:szCs w:val="48"/>
                                      </w:rPr>
                                      <w:t>Student name: Florin Alin Voicu</w:t>
                                    </w:r>
                                  </w:p>
                                </w:sdtContent>
                              </w:sdt>
                              <w:p w14:paraId="6BD838AF" w14:textId="5DB02E16" w:rsidR="00E82EAC" w:rsidRPr="00E82EAC" w:rsidRDefault="00E82EAC">
                                <w:pPr>
                                  <w:pStyle w:val="NoSpacing"/>
                                  <w:jc w:val="right"/>
                                  <w:rPr>
                                    <w:rFonts w:ascii="Times New Roman" w:hAnsi="Times New Roman" w:cs="Times New Roman"/>
                                    <w:b/>
                                    <w:bCs/>
                                    <w:color w:val="595959" w:themeColor="text1" w:themeTint="A6"/>
                                    <w:sz w:val="48"/>
                                    <w:szCs w:val="48"/>
                                  </w:rPr>
                                </w:pPr>
                                <w:sdt>
                                  <w:sdtPr>
                                    <w:rPr>
                                      <w:rFonts w:ascii="Times New Roman" w:hAnsi="Times New Roman" w:cs="Times New Roman"/>
                                      <w:b/>
                                      <w:bCs/>
                                      <w:color w:val="595959" w:themeColor="text1" w:themeTint="A6"/>
                                      <w:sz w:val="48"/>
                                      <w:szCs w:val="48"/>
                                    </w:rPr>
                                    <w:alias w:val="Email"/>
                                    <w:tag w:val="Email"/>
                                    <w:id w:val="942260680"/>
                                    <w:dataBinding w:prefixMappings="xmlns:ns0='http://schemas.microsoft.com/office/2006/coverPageProps' " w:xpath="/ns0:CoverPageProperties[1]/ns0:CompanyEmail[1]" w:storeItemID="{55AF091B-3C7A-41E3-B477-F2FDAA23CFDA}"/>
                                    <w:text/>
                                  </w:sdtPr>
                                  <w:sdtContent>
                                    <w:r w:rsidRPr="00E82EAC">
                                      <w:rPr>
                                        <w:rFonts w:ascii="Times New Roman" w:hAnsi="Times New Roman" w:cs="Times New Roman"/>
                                        <w:b/>
                                        <w:bCs/>
                                        <w:color w:val="595959" w:themeColor="text1" w:themeTint="A6"/>
                                        <w:sz w:val="48"/>
                                        <w:szCs w:val="48"/>
                                      </w:rPr>
                                      <w:t>Distinctiveness and Regeneration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5652E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b/>
                              <w:bCs/>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0B0C00" w14:textId="40F27FA1" w:rsidR="00E82EAC" w:rsidRPr="00E82EAC" w:rsidRDefault="00E82EAC">
                              <w:pPr>
                                <w:pStyle w:val="NoSpacing"/>
                                <w:jc w:val="right"/>
                                <w:rPr>
                                  <w:rFonts w:ascii="Times New Roman" w:hAnsi="Times New Roman" w:cs="Times New Roman"/>
                                  <w:b/>
                                  <w:bCs/>
                                  <w:color w:val="595959" w:themeColor="text1" w:themeTint="A6"/>
                                  <w:sz w:val="48"/>
                                  <w:szCs w:val="48"/>
                                </w:rPr>
                              </w:pPr>
                              <w:r w:rsidRPr="00E82EAC">
                                <w:rPr>
                                  <w:rFonts w:ascii="Times New Roman" w:hAnsi="Times New Roman" w:cs="Times New Roman"/>
                                  <w:b/>
                                  <w:bCs/>
                                  <w:color w:val="595959" w:themeColor="text1" w:themeTint="A6"/>
                                  <w:sz w:val="48"/>
                                  <w:szCs w:val="48"/>
                                </w:rPr>
                                <w:t>Student name: Florin Alin Voicu</w:t>
                              </w:r>
                            </w:p>
                          </w:sdtContent>
                        </w:sdt>
                        <w:p w14:paraId="6BD838AF" w14:textId="5DB02E16" w:rsidR="00E82EAC" w:rsidRPr="00E82EAC" w:rsidRDefault="00E82EAC">
                          <w:pPr>
                            <w:pStyle w:val="NoSpacing"/>
                            <w:jc w:val="right"/>
                            <w:rPr>
                              <w:rFonts w:ascii="Times New Roman" w:hAnsi="Times New Roman" w:cs="Times New Roman"/>
                              <w:b/>
                              <w:bCs/>
                              <w:color w:val="595959" w:themeColor="text1" w:themeTint="A6"/>
                              <w:sz w:val="48"/>
                              <w:szCs w:val="48"/>
                            </w:rPr>
                          </w:pPr>
                          <w:sdt>
                            <w:sdtPr>
                              <w:rPr>
                                <w:rFonts w:ascii="Times New Roman" w:hAnsi="Times New Roman" w:cs="Times New Roman"/>
                                <w:b/>
                                <w:bCs/>
                                <w:color w:val="595959" w:themeColor="text1" w:themeTint="A6"/>
                                <w:sz w:val="48"/>
                                <w:szCs w:val="48"/>
                              </w:rPr>
                              <w:alias w:val="Email"/>
                              <w:tag w:val="Email"/>
                              <w:id w:val="942260680"/>
                              <w:dataBinding w:prefixMappings="xmlns:ns0='http://schemas.microsoft.com/office/2006/coverPageProps' " w:xpath="/ns0:CoverPageProperties[1]/ns0:CompanyEmail[1]" w:storeItemID="{55AF091B-3C7A-41E3-B477-F2FDAA23CFDA}"/>
                              <w:text/>
                            </w:sdtPr>
                            <w:sdtContent>
                              <w:r w:rsidRPr="00E82EAC">
                                <w:rPr>
                                  <w:rFonts w:ascii="Times New Roman" w:hAnsi="Times New Roman" w:cs="Times New Roman"/>
                                  <w:b/>
                                  <w:bCs/>
                                  <w:color w:val="595959" w:themeColor="text1" w:themeTint="A6"/>
                                  <w:sz w:val="48"/>
                                  <w:szCs w:val="48"/>
                                </w:rPr>
                                <w:t>Distinctiveness and Regeneration</w:t>
                              </w:r>
                            </w:sdtContent>
                          </w:sdt>
                        </w:p>
                      </w:txbxContent>
                    </v:textbox>
                    <w10:wrap type="square" anchorx="page" anchory="page"/>
                  </v:shape>
                </w:pict>
              </mc:Fallback>
            </mc:AlternateContent>
          </w:r>
        </w:p>
        <w:p w14:paraId="32413C44" w14:textId="743A3FC7" w:rsidR="00E82EAC" w:rsidRDefault="00E82EAC">
          <w:pPr>
            <w:rPr>
              <w:rFonts w:ascii="Times New Roman" w:hAnsi="Times New Roman" w:cs="Times New Roman"/>
              <w:b/>
              <w:bCs/>
            </w:rPr>
          </w:pPr>
          <w:r>
            <w:rPr>
              <w:noProof/>
            </w:rPr>
            <mc:AlternateContent>
              <mc:Choice Requires="wps">
                <w:drawing>
                  <wp:anchor distT="0" distB="0" distL="114300" distR="114300" simplePos="0" relativeHeight="251659264" behindDoc="0" locked="0" layoutInCell="1" allowOverlap="1" wp14:anchorId="2EF1B2B1" wp14:editId="1BC5BA06">
                    <wp:simplePos x="0" y="0"/>
                    <wp:positionH relativeFrom="page">
                      <wp:posOffset>225706</wp:posOffset>
                    </wp:positionH>
                    <wp:positionV relativeFrom="page">
                      <wp:posOffset>3206187</wp:posOffset>
                    </wp:positionV>
                    <wp:extent cx="6279266"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627926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5F9F7D" w14:textId="614DE758" w:rsidR="00E82EAC" w:rsidRDefault="00E82EAC" w:rsidP="00E82EAC">
                                <w:pPr>
                                  <w:pBdr>
                                    <w:top w:val="single" w:sz="4" w:space="1" w:color="auto"/>
                                    <w:left w:val="single" w:sz="4" w:space="4" w:color="auto"/>
                                    <w:bottom w:val="single" w:sz="4" w:space="1" w:color="auto"/>
                                    <w:right w:val="single" w:sz="4" w:space="4" w:color="auto"/>
                                    <w:between w:val="single" w:sz="4" w:space="1" w:color="auto"/>
                                    <w:bar w:val="single" w:sz="4" w:color="auto"/>
                                  </w:pBdr>
                                  <w:jc w:val="right"/>
                                  <w:rPr>
                                    <w:color w:val="156082" w:themeColor="accent1"/>
                                    <w:sz w:val="64"/>
                                    <w:szCs w:val="64"/>
                                  </w:rPr>
                                </w:pPr>
                                <w:sdt>
                                  <w:sdtPr>
                                    <w:rPr>
                                      <w:rFonts w:ascii="Times New Roman" w:hAnsi="Times New Roman" w:cs="Times New Roman"/>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82EAC">
                                      <w:rPr>
                                        <w:rFonts w:ascii="Times New Roman" w:hAnsi="Times New Roman" w:cs="Times New Roman"/>
                                        <w:b/>
                                        <w:bCs/>
                                        <w:caps/>
                                        <w:color w:val="156082" w:themeColor="accent1"/>
                                        <w:sz w:val="72"/>
                                        <w:szCs w:val="72"/>
                                      </w:rPr>
                                      <w:t xml:space="preserve">REPORT: </w:t>
                                    </w:r>
                                    <w:r w:rsidRPr="00E82EAC">
                                      <w:rPr>
                                        <w:rFonts w:ascii="Times New Roman" w:hAnsi="Times New Roman" w:cs="Times New Roman"/>
                                        <w:b/>
                                        <w:bCs/>
                                        <w:caps/>
                                        <w:color w:val="156082" w:themeColor="accent1"/>
                                        <w:sz w:val="72"/>
                                        <w:szCs w:val="72"/>
                                      </w:rPr>
                                      <w:t>Pembroke</w:t>
                                    </w:r>
                                    <w:r>
                                      <w:rPr>
                                        <w:rFonts w:ascii="Times New Roman" w:hAnsi="Times New Roman" w:cs="Times New Roman"/>
                                        <w:b/>
                                        <w:bCs/>
                                        <w:caps/>
                                        <w:color w:val="156082" w:themeColor="accent1"/>
                                        <w:sz w:val="72"/>
                                        <w:szCs w:val="72"/>
                                      </w:rPr>
                                      <w:t xml:space="preserve"> </w:t>
                                    </w:r>
                                    <w:r w:rsidRPr="00E82EAC">
                                      <w:rPr>
                                        <w:rFonts w:ascii="Times New Roman" w:hAnsi="Times New Roman" w:cs="Times New Roman"/>
                                        <w:b/>
                                        <w:bCs/>
                                        <w:caps/>
                                        <w:color w:val="156082" w:themeColor="accent1"/>
                                        <w:sz w:val="72"/>
                                        <w:szCs w:val="72"/>
                                      </w:rPr>
                                      <w:t>Dock Regeneration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176801C" w14:textId="4B376436" w:rsidR="00E82EAC" w:rsidRDefault="00E82EA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EF1B2B1" id="Text Box 163" o:spid="_x0000_s1027" type="#_x0000_t202" style="position:absolute;margin-left:17.75pt;margin-top:252.45pt;width:494.4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" filled="f" stroked="f" strokeweight=".5pt">
                    <v:textbox inset="126pt,0,54pt,0">
                      <w:txbxContent>
                        <w:p w14:paraId="6A5F9F7D" w14:textId="614DE758" w:rsidR="00E82EAC" w:rsidRDefault="00E82EAC" w:rsidP="00E82EAC">
                          <w:pPr>
                            <w:pBdr>
                              <w:top w:val="single" w:sz="4" w:space="1" w:color="auto"/>
                              <w:left w:val="single" w:sz="4" w:space="4" w:color="auto"/>
                              <w:bottom w:val="single" w:sz="4" w:space="1" w:color="auto"/>
                              <w:right w:val="single" w:sz="4" w:space="4" w:color="auto"/>
                              <w:between w:val="single" w:sz="4" w:space="1" w:color="auto"/>
                              <w:bar w:val="single" w:sz="4" w:color="auto"/>
                            </w:pBdr>
                            <w:jc w:val="right"/>
                            <w:rPr>
                              <w:color w:val="156082" w:themeColor="accent1"/>
                              <w:sz w:val="64"/>
                              <w:szCs w:val="64"/>
                            </w:rPr>
                          </w:pPr>
                          <w:sdt>
                            <w:sdtPr>
                              <w:rPr>
                                <w:rFonts w:ascii="Times New Roman" w:hAnsi="Times New Roman" w:cs="Times New Roman"/>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82EAC">
                                <w:rPr>
                                  <w:rFonts w:ascii="Times New Roman" w:hAnsi="Times New Roman" w:cs="Times New Roman"/>
                                  <w:b/>
                                  <w:bCs/>
                                  <w:caps/>
                                  <w:color w:val="156082" w:themeColor="accent1"/>
                                  <w:sz w:val="72"/>
                                  <w:szCs w:val="72"/>
                                </w:rPr>
                                <w:t xml:space="preserve">REPORT: </w:t>
                              </w:r>
                              <w:r w:rsidRPr="00E82EAC">
                                <w:rPr>
                                  <w:rFonts w:ascii="Times New Roman" w:hAnsi="Times New Roman" w:cs="Times New Roman"/>
                                  <w:b/>
                                  <w:bCs/>
                                  <w:caps/>
                                  <w:color w:val="156082" w:themeColor="accent1"/>
                                  <w:sz w:val="72"/>
                                  <w:szCs w:val="72"/>
                                </w:rPr>
                                <w:t>Pembroke</w:t>
                              </w:r>
                              <w:r>
                                <w:rPr>
                                  <w:rFonts w:ascii="Times New Roman" w:hAnsi="Times New Roman" w:cs="Times New Roman"/>
                                  <w:b/>
                                  <w:bCs/>
                                  <w:caps/>
                                  <w:color w:val="156082" w:themeColor="accent1"/>
                                  <w:sz w:val="72"/>
                                  <w:szCs w:val="72"/>
                                </w:rPr>
                                <w:t xml:space="preserve"> </w:t>
                              </w:r>
                              <w:r w:rsidRPr="00E82EAC">
                                <w:rPr>
                                  <w:rFonts w:ascii="Times New Roman" w:hAnsi="Times New Roman" w:cs="Times New Roman"/>
                                  <w:b/>
                                  <w:bCs/>
                                  <w:caps/>
                                  <w:color w:val="156082" w:themeColor="accent1"/>
                                  <w:sz w:val="72"/>
                                  <w:szCs w:val="72"/>
                                </w:rPr>
                                <w:t>Dock Regeneration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176801C" w14:textId="4B376436" w:rsidR="00E82EAC" w:rsidRDefault="00E82EA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Times New Roman" w:hAnsi="Times New Roman" w:cs="Times New Roman"/>
              <w:b/>
              <w:bCs/>
            </w:rPr>
            <w:br w:type="page"/>
          </w:r>
        </w:p>
      </w:sdtContent>
    </w:sdt>
    <w:p w14:paraId="5259FBD7" w14:textId="714D018C" w:rsidR="00D64727" w:rsidRPr="00D64727" w:rsidRDefault="00D64727" w:rsidP="00D64727">
      <w:pPr>
        <w:spacing w:line="480" w:lineRule="auto"/>
        <w:rPr>
          <w:rFonts w:ascii="Times New Roman" w:hAnsi="Times New Roman" w:cs="Times New Roman"/>
          <w:b/>
          <w:bCs/>
        </w:rPr>
      </w:pPr>
      <w:r w:rsidRPr="00D64727">
        <w:rPr>
          <w:rFonts w:ascii="Times New Roman" w:hAnsi="Times New Roman" w:cs="Times New Roman"/>
          <w:b/>
          <w:bCs/>
        </w:rPr>
        <w:lastRenderedPageBreak/>
        <w:t xml:space="preserve">Introduction </w:t>
      </w:r>
    </w:p>
    <w:p w14:paraId="1F92341B" w14:textId="2389D793"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This report will examine how Pembroke Dock's regeneration (the Pembrokeshire Case Study) can serve as a model for regeneration initiatives. Pembroke Dock is an excellent example of regeneration due to its rich legacy of both maritime industry and dockyard functionality, coupled with the abundance of potential advantages for future development through sources such as marine energy, engineering and the range of opportunities relating to the blue economy. In contrast to a city, Pembroke Dock is small</w:t>
      </w:r>
      <w:r>
        <w:rPr>
          <w:rFonts w:ascii="Times New Roman" w:hAnsi="Times New Roman" w:cs="Times New Roman"/>
        </w:rPr>
        <w:t>,</w:t>
      </w:r>
      <w:r w:rsidRPr="00D64727">
        <w:rPr>
          <w:rFonts w:ascii="Times New Roman" w:hAnsi="Times New Roman" w:cs="Times New Roman"/>
        </w:rPr>
        <w:t xml:space="preserve"> and as a result, any development within it occurs at the scale of a small municipality. Therefore, should strategic investment in Pembroke Dock's Town </w:t>
      </w:r>
      <w:r>
        <w:rPr>
          <w:rFonts w:ascii="Times New Roman" w:hAnsi="Times New Roman" w:cs="Times New Roman"/>
        </w:rPr>
        <w:t>Centre</w:t>
      </w:r>
      <w:r w:rsidRPr="00D64727">
        <w:rPr>
          <w:rFonts w:ascii="Times New Roman" w:hAnsi="Times New Roman" w:cs="Times New Roman"/>
        </w:rPr>
        <w:t xml:space="preserve"> not be properly integrated into everyday life within the community, this could lead to </w:t>
      </w:r>
      <w:r>
        <w:rPr>
          <w:rFonts w:ascii="Times New Roman" w:hAnsi="Times New Roman" w:cs="Times New Roman"/>
        </w:rPr>
        <w:t xml:space="preserve">a </w:t>
      </w:r>
      <w:r w:rsidRPr="00D64727">
        <w:rPr>
          <w:rFonts w:ascii="Times New Roman" w:hAnsi="Times New Roman" w:cs="Times New Roman"/>
        </w:rPr>
        <w:t>disconnect between the two. Therefore, the subject matter of this report has great relevance to regional and local sustainability and place-based principles regarding regeneration.</w:t>
      </w:r>
    </w:p>
    <w:p w14:paraId="74E67FF8" w14:textId="4CE4E152"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The report is made up of two sections: The first section consists of a review of Pembroke Dock's changing fortunes, </w:t>
      </w:r>
      <w:r>
        <w:rPr>
          <w:rFonts w:ascii="Times New Roman" w:hAnsi="Times New Roman" w:cs="Times New Roman"/>
        </w:rPr>
        <w:t>present-day</w:t>
      </w:r>
      <w:r w:rsidRPr="00D64727">
        <w:rPr>
          <w:rFonts w:ascii="Times New Roman" w:hAnsi="Times New Roman" w:cs="Times New Roman"/>
        </w:rPr>
        <w:t xml:space="preserve"> facilities in Pembroke Dock, stakeholders in Pembroke Dock and </w:t>
      </w:r>
      <w:r>
        <w:rPr>
          <w:rFonts w:ascii="Times New Roman" w:hAnsi="Times New Roman" w:cs="Times New Roman"/>
        </w:rPr>
        <w:t>local/regional</w:t>
      </w:r>
      <w:r w:rsidRPr="00D64727">
        <w:rPr>
          <w:rFonts w:ascii="Times New Roman" w:hAnsi="Times New Roman" w:cs="Times New Roman"/>
        </w:rPr>
        <w:t xml:space="preserve"> strategies/plans linked to Pembroke Dock. The second section consists of three prospect regeneration opportunities, based on each component of the first section of the report, which align with the </w:t>
      </w:r>
      <w:r>
        <w:rPr>
          <w:rFonts w:ascii="Times New Roman" w:hAnsi="Times New Roman" w:cs="Times New Roman"/>
        </w:rPr>
        <w:t>acquisition</w:t>
      </w:r>
      <w:r w:rsidRPr="00D64727">
        <w:rPr>
          <w:rFonts w:ascii="Times New Roman" w:hAnsi="Times New Roman" w:cs="Times New Roman"/>
        </w:rPr>
        <w:t xml:space="preserve"> of 'sustainable' principles. This report contends that Pembroke Dock will achieve its full 'regeneration potential' when </w:t>
      </w:r>
      <w:r>
        <w:rPr>
          <w:rFonts w:ascii="Times New Roman" w:hAnsi="Times New Roman" w:cs="Times New Roman"/>
        </w:rPr>
        <w:t>large-scale</w:t>
      </w:r>
      <w:r w:rsidRPr="00D64727">
        <w:rPr>
          <w:rFonts w:ascii="Times New Roman" w:hAnsi="Times New Roman" w:cs="Times New Roman"/>
        </w:rPr>
        <w:t xml:space="preserve"> renewable energy and marine investments into Pembroke </w:t>
      </w:r>
      <w:r>
        <w:rPr>
          <w:rFonts w:ascii="Times New Roman" w:hAnsi="Times New Roman" w:cs="Times New Roman"/>
        </w:rPr>
        <w:t>Dock</w:t>
      </w:r>
      <w:r w:rsidRPr="00D64727">
        <w:rPr>
          <w:rFonts w:ascii="Times New Roman" w:hAnsi="Times New Roman" w:cs="Times New Roman"/>
        </w:rPr>
        <w:t xml:space="preserve"> are positively linked to the vitality of Pembroke Dock's Town Centre and the availability of local human capital; thereby supporting the development of a more liveable urban community for residents of Pembroke Dock.</w:t>
      </w:r>
    </w:p>
    <w:p w14:paraId="49C84EDF" w14:textId="77777777" w:rsidR="00D64727" w:rsidRPr="00D64727" w:rsidRDefault="00D64727" w:rsidP="00D64727">
      <w:pPr>
        <w:spacing w:line="480" w:lineRule="auto"/>
        <w:rPr>
          <w:rFonts w:ascii="Times New Roman" w:hAnsi="Times New Roman" w:cs="Times New Roman"/>
        </w:rPr>
      </w:pPr>
    </w:p>
    <w:p w14:paraId="4317058F" w14:textId="77777777" w:rsidR="00D64727" w:rsidRDefault="00D64727" w:rsidP="00D64727">
      <w:pPr>
        <w:spacing w:line="480" w:lineRule="auto"/>
        <w:rPr>
          <w:rFonts w:ascii="Times New Roman" w:hAnsi="Times New Roman" w:cs="Times New Roman"/>
        </w:rPr>
      </w:pPr>
    </w:p>
    <w:p w14:paraId="09710FD8" w14:textId="77777777" w:rsidR="00D64727" w:rsidRDefault="00D64727" w:rsidP="00D64727">
      <w:pPr>
        <w:spacing w:line="480" w:lineRule="auto"/>
        <w:rPr>
          <w:rFonts w:ascii="Times New Roman" w:hAnsi="Times New Roman" w:cs="Times New Roman"/>
          <w:b/>
          <w:bCs/>
        </w:rPr>
      </w:pPr>
      <w:r w:rsidRPr="00D64727">
        <w:rPr>
          <w:rFonts w:ascii="Times New Roman" w:hAnsi="Times New Roman" w:cs="Times New Roman"/>
          <w:b/>
          <w:bCs/>
        </w:rPr>
        <w:lastRenderedPageBreak/>
        <w:t>Part 1: Pembroke Dock's Changing Fortunes</w:t>
      </w:r>
    </w:p>
    <w:p w14:paraId="4E60B258" w14:textId="42C48D64" w:rsidR="00D64727" w:rsidRPr="00D64727" w:rsidRDefault="00D64727" w:rsidP="00D64727">
      <w:pPr>
        <w:spacing w:line="480" w:lineRule="auto"/>
        <w:rPr>
          <w:rFonts w:ascii="Times New Roman" w:hAnsi="Times New Roman" w:cs="Times New Roman"/>
          <w:b/>
          <w:bCs/>
        </w:rPr>
      </w:pPr>
      <w:r w:rsidRPr="00D64727">
        <w:rPr>
          <w:rFonts w:ascii="Times New Roman" w:hAnsi="Times New Roman" w:cs="Times New Roman"/>
          <w:b/>
          <w:bCs/>
        </w:rPr>
        <w:t>The Historical Context of Pembroke Dock's Changing Fortunes</w:t>
      </w:r>
    </w:p>
    <w:p w14:paraId="0A9AD167" w14:textId="405AEDA7"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Pembroke Dock has an extensive history as a naval base/dockyard, from which it draws many connections and impacts to the way in which economic systems, social systems and physical systems operate within Pembroke Dock. Pembroke Dock's strategic importance extends beyond pure geographical size; employment and local </w:t>
      </w:r>
      <w:r>
        <w:rPr>
          <w:rFonts w:ascii="Times New Roman" w:hAnsi="Times New Roman" w:cs="Times New Roman"/>
        </w:rPr>
        <w:t>development</w:t>
      </w:r>
      <w:r w:rsidRPr="00D64727">
        <w:rPr>
          <w:rFonts w:ascii="Times New Roman" w:hAnsi="Times New Roman" w:cs="Times New Roman"/>
        </w:rPr>
        <w:t xml:space="preserve"> within Pembroke Dock have historically been strongly linked to the maritime and defence industries. As a result, Pembroke Dock's identity is derived from the local area and is defined as a working waterfront. </w:t>
      </w:r>
    </w:p>
    <w:p w14:paraId="318507E6" w14:textId="3086EFA2"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Traditionally, since the employment/economics have evolved from being </w:t>
      </w:r>
      <w:r>
        <w:rPr>
          <w:rFonts w:ascii="Times New Roman" w:hAnsi="Times New Roman" w:cs="Times New Roman"/>
        </w:rPr>
        <w:t>predominantly</w:t>
      </w:r>
      <w:r w:rsidRPr="00D64727">
        <w:rPr>
          <w:rFonts w:ascii="Times New Roman" w:hAnsi="Times New Roman" w:cs="Times New Roman"/>
        </w:rPr>
        <w:t xml:space="preserve"> reliant on traditional dockyard activities to include a wide range of other business sectors, Pembroke Dock's economy has contracted and has experienced decreased stability over time.</w:t>
      </w:r>
      <w:r>
        <w:rPr>
          <w:rFonts w:ascii="Times New Roman" w:hAnsi="Times New Roman" w:cs="Times New Roman"/>
        </w:rPr>
        <w:t xml:space="preserve"> </w:t>
      </w:r>
      <w:r w:rsidRPr="00D64727">
        <w:rPr>
          <w:rFonts w:ascii="Times New Roman" w:hAnsi="Times New Roman" w:cs="Times New Roman"/>
        </w:rPr>
        <w:t xml:space="preserve">Pembroke Dock, like many other small port towns, has seen declining certainty in terms of town centre performance and bonds between key infrastructure and local prosperity in recent years. It has not lost </w:t>
      </w:r>
      <w:r w:rsidRPr="00D64727">
        <w:rPr>
          <w:rFonts w:ascii="Times New Roman" w:hAnsi="Times New Roman" w:cs="Times New Roman"/>
        </w:rPr>
        <w:t>all</w:t>
      </w:r>
      <w:r w:rsidRPr="00D64727">
        <w:rPr>
          <w:rFonts w:ascii="Times New Roman" w:hAnsi="Times New Roman" w:cs="Times New Roman"/>
        </w:rPr>
        <w:t xml:space="preserve"> its port function; however, it faces rising challenges associated with fragile retail activity, empty buildings and a lack of vibrant economic activity in the town apart from large waterfront events.</w:t>
      </w:r>
    </w:p>
    <w:p w14:paraId="4E6F08B6" w14:textId="1ED7D646"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Recently, Pembroke Dock has begun </w:t>
      </w:r>
      <w:r>
        <w:rPr>
          <w:rFonts w:ascii="Times New Roman" w:hAnsi="Times New Roman" w:cs="Times New Roman"/>
        </w:rPr>
        <w:t>to change again</w:t>
      </w:r>
      <w:r w:rsidRPr="00D64727">
        <w:rPr>
          <w:rFonts w:ascii="Times New Roman" w:hAnsi="Times New Roman" w:cs="Times New Roman"/>
        </w:rPr>
        <w:t xml:space="preserve">. The town is becoming more closely associated with marine energy and innovation, particularly through Pembroke Dock Marine and associated regional investments. This creates a new strategic role for the town within the emerging </w:t>
      </w:r>
      <w:r>
        <w:rPr>
          <w:rFonts w:ascii="Times New Roman" w:hAnsi="Times New Roman" w:cs="Times New Roman"/>
        </w:rPr>
        <w:t>low-carbon</w:t>
      </w:r>
      <w:r w:rsidRPr="00D64727">
        <w:rPr>
          <w:rFonts w:ascii="Times New Roman" w:hAnsi="Times New Roman" w:cs="Times New Roman"/>
        </w:rPr>
        <w:t xml:space="preserve"> economy and </w:t>
      </w:r>
      <w:proofErr w:type="gramStart"/>
      <w:r w:rsidRPr="00D64727">
        <w:rPr>
          <w:rFonts w:ascii="Times New Roman" w:hAnsi="Times New Roman" w:cs="Times New Roman"/>
        </w:rPr>
        <w:t>opens up</w:t>
      </w:r>
      <w:proofErr w:type="gramEnd"/>
      <w:r w:rsidRPr="00D64727">
        <w:rPr>
          <w:rFonts w:ascii="Times New Roman" w:hAnsi="Times New Roman" w:cs="Times New Roman"/>
        </w:rPr>
        <w:t xml:space="preserve"> opportunities for stronger connections to the fabrication, engineering and supply chain development sub-sectors of the local economy. Therefore, Pembroke Dock is no longer just a declining town but is being redeveloped into a place that will have a role to play within the blue economy of the future.</w:t>
      </w:r>
    </w:p>
    <w:p w14:paraId="14AE1B4A" w14:textId="77777777" w:rsidR="00D64727" w:rsidRPr="00D64727" w:rsidRDefault="00D64727" w:rsidP="00D64727">
      <w:pPr>
        <w:spacing w:line="480" w:lineRule="auto"/>
        <w:rPr>
          <w:rFonts w:ascii="Times New Roman" w:hAnsi="Times New Roman" w:cs="Times New Roman"/>
        </w:rPr>
      </w:pPr>
    </w:p>
    <w:p w14:paraId="7659B24F" w14:textId="7E62DCE2"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Nevertheless, this positive shift brings with it the same types of regeneration issues typically associated with economic </w:t>
      </w:r>
      <w:r w:rsidRPr="00D64727">
        <w:rPr>
          <w:rFonts w:ascii="Times New Roman" w:hAnsi="Times New Roman" w:cs="Times New Roman"/>
        </w:rPr>
        <w:t>growth,</w:t>
      </w:r>
      <w:r w:rsidRPr="00D64727">
        <w:rPr>
          <w:rFonts w:ascii="Times New Roman" w:hAnsi="Times New Roman" w:cs="Times New Roman"/>
        </w:rPr>
        <w:t xml:space="preserve"> i.e. developing an economic base does not automatically improve the township in which it is based, improve access to jobs or improve the everyday quality of life for residents living within that township. Thus, Pembroke Dock's evolving economic situation presents both risk and opportunity, and while it has moved to a new type of economy</w:t>
      </w:r>
      <w:r>
        <w:rPr>
          <w:rFonts w:ascii="Times New Roman" w:hAnsi="Times New Roman" w:cs="Times New Roman"/>
        </w:rPr>
        <w:t>,</w:t>
      </w:r>
      <w:r w:rsidRPr="00D64727">
        <w:rPr>
          <w:rFonts w:ascii="Times New Roman" w:hAnsi="Times New Roman" w:cs="Times New Roman"/>
        </w:rPr>
        <w:t xml:space="preserve"> there are still questions regarding how the benefits of this change will be </w:t>
      </w:r>
      <w:r>
        <w:rPr>
          <w:rFonts w:ascii="Times New Roman" w:hAnsi="Times New Roman" w:cs="Times New Roman"/>
        </w:rPr>
        <w:t>realised</w:t>
      </w:r>
      <w:r w:rsidRPr="00D64727">
        <w:rPr>
          <w:rFonts w:ascii="Times New Roman" w:hAnsi="Times New Roman" w:cs="Times New Roman"/>
        </w:rPr>
        <w:t xml:space="preserve"> locally.</w:t>
      </w:r>
    </w:p>
    <w:p w14:paraId="11A29FC7" w14:textId="6D1D662A"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There are also several significant existing assets, structures and characteristics of Pembroke Dock that will impact its future economic growth: Its location on the water, within the Milford Haven Waterway System, makes it highly advantageous for the development of the port, marine engineering and energy-based </w:t>
      </w:r>
      <w:r w:rsidRPr="00D64727">
        <w:rPr>
          <w:rFonts w:ascii="Times New Roman" w:hAnsi="Times New Roman" w:cs="Times New Roman"/>
        </w:rPr>
        <w:t>industries. One</w:t>
      </w:r>
      <w:r w:rsidRPr="00D64727">
        <w:rPr>
          <w:rFonts w:ascii="Times New Roman" w:hAnsi="Times New Roman" w:cs="Times New Roman"/>
        </w:rPr>
        <w:t xml:space="preserve"> of Pembroke Dock's key features is its maritime tradition and historical significance, which give it the potential for adaptive reuse. Another benefit to the town's layout is that the small size of Pembroke Dock allows improvements to be made easily, thereby impacting how the entire community works and functions.</w:t>
      </w:r>
    </w:p>
    <w:p w14:paraId="06C92369" w14:textId="77777777" w:rsidR="00D64727" w:rsidRDefault="00D64727" w:rsidP="00D64727">
      <w:pPr>
        <w:spacing w:line="480" w:lineRule="auto"/>
        <w:rPr>
          <w:rFonts w:ascii="Times New Roman" w:hAnsi="Times New Roman" w:cs="Times New Roman"/>
        </w:rPr>
      </w:pPr>
      <w:r w:rsidRPr="00D64727">
        <w:rPr>
          <w:rFonts w:ascii="Times New Roman" w:hAnsi="Times New Roman" w:cs="Times New Roman"/>
        </w:rPr>
        <w:t>Pembroke Dock's economy is made up of several sectors: there are still marine/port related uses and services; engineering is important; there are many local shops and cafes; schools; care services; etc.; tourism is important because Pembrokeshire's tourism industry generates substantial business for local hospitality and heritage-related product and services and provides additional opportunities for community businesses and activities through this mixed economy, i.e., offers several bases for regeneration, i.e., does not automatically result in increases to the high street or local services if there are significant new investments into the local economy from strategic industries.</w:t>
      </w:r>
    </w:p>
    <w:p w14:paraId="24988D09" w14:textId="1B7481EC"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lastRenderedPageBreak/>
        <w:t>The town centre in Pembroke Dock has some of the normal challenges that smaller urban centres experience: variable levels of pedestrian traffic; under-utilised buildings; pressure on independent retailers</w:t>
      </w:r>
      <w:r>
        <w:rPr>
          <w:rFonts w:ascii="Times New Roman" w:hAnsi="Times New Roman" w:cs="Times New Roman"/>
        </w:rPr>
        <w:t>,</w:t>
      </w:r>
      <w:r w:rsidRPr="00D64727">
        <w:rPr>
          <w:rFonts w:ascii="Times New Roman" w:hAnsi="Times New Roman" w:cs="Times New Roman"/>
        </w:rPr>
        <w:t xml:space="preserve"> etc. Therefore, future regeneration of Pembroke Dock's town centre cannot rely solely on the retail market; instead, future regeneration needs to provide for a wide range of alternative uses (e.g., residential use, services, cultural activities, leisure uses, flexible workspaces, etc.) in addition to retail use. The current improvement projects and active transport planning indicate that this change is taking place.</w:t>
      </w:r>
    </w:p>
    <w:p w14:paraId="16B1821E" w14:textId="439B40ED"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In summary, Pembroke Dock's structure is simultaneously disconnected while having potential. Waterfront and port-related assets are very strong; however, the connection between those assets and daily activities that occur in the town centre </w:t>
      </w:r>
      <w:r>
        <w:rPr>
          <w:rFonts w:ascii="Times New Roman" w:hAnsi="Times New Roman" w:cs="Times New Roman"/>
        </w:rPr>
        <w:t>is</w:t>
      </w:r>
      <w:r w:rsidRPr="00D64727">
        <w:rPr>
          <w:rFonts w:ascii="Times New Roman" w:hAnsi="Times New Roman" w:cs="Times New Roman"/>
        </w:rPr>
        <w:t xml:space="preserve"> not </w:t>
      </w:r>
      <w:r w:rsidRPr="00D64727">
        <w:rPr>
          <w:rFonts w:ascii="Times New Roman" w:hAnsi="Times New Roman" w:cs="Times New Roman"/>
        </w:rPr>
        <w:t>automatic. According</w:t>
      </w:r>
      <w:r w:rsidRPr="00D64727">
        <w:rPr>
          <w:rFonts w:ascii="Times New Roman" w:hAnsi="Times New Roman" w:cs="Times New Roman"/>
        </w:rPr>
        <w:t xml:space="preserve"> to sustainable regeneration theory, smaller centres will have the highest levels of resilience when their strategies for growth are tied back to local businesses and the quality of places they work in, as well as their access to public spaces, rather than being defined as `bubbles on the map' or separate economic zones (Hehir et al 2023, Wu and Leng 2025). This is the dilemma currently faced by Pembroke Dock.</w:t>
      </w:r>
    </w:p>
    <w:p w14:paraId="5CBD326A" w14:textId="77777777" w:rsidR="00D64727" w:rsidRPr="00D64727" w:rsidRDefault="00D64727" w:rsidP="00D64727">
      <w:pPr>
        <w:spacing w:line="480" w:lineRule="auto"/>
        <w:rPr>
          <w:rFonts w:ascii="Times New Roman" w:hAnsi="Times New Roman" w:cs="Times New Roman"/>
          <w:b/>
          <w:bCs/>
        </w:rPr>
      </w:pPr>
      <w:r w:rsidRPr="00D64727">
        <w:rPr>
          <w:rFonts w:ascii="Times New Roman" w:hAnsi="Times New Roman" w:cs="Times New Roman"/>
          <w:b/>
          <w:bCs/>
        </w:rPr>
        <w:t>Local stakeholders and communities</w:t>
      </w:r>
    </w:p>
    <w:p w14:paraId="04AC58B9" w14:textId="7174B110"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Pembroke Dock's regeneration involves many different stakeholders and communities. Pembrokeshire County Council is the main public stakeholder because it leads on planning</w:t>
      </w:r>
      <w:r>
        <w:rPr>
          <w:rFonts w:ascii="Times New Roman" w:hAnsi="Times New Roman" w:cs="Times New Roman"/>
        </w:rPr>
        <w:t>,</w:t>
      </w:r>
      <w:r w:rsidRPr="00D64727">
        <w:rPr>
          <w:rFonts w:ascii="Times New Roman" w:hAnsi="Times New Roman" w:cs="Times New Roman"/>
        </w:rPr>
        <w:t xml:space="preserve"> improving existing schemes</w:t>
      </w:r>
      <w:r>
        <w:rPr>
          <w:rFonts w:ascii="Times New Roman" w:hAnsi="Times New Roman" w:cs="Times New Roman"/>
        </w:rPr>
        <w:t>,</w:t>
      </w:r>
      <w:r w:rsidRPr="00D64727">
        <w:rPr>
          <w:rFonts w:ascii="Times New Roman" w:hAnsi="Times New Roman" w:cs="Times New Roman"/>
        </w:rPr>
        <w:t xml:space="preserve"> consulting with people who use active modes of travel</w:t>
      </w:r>
      <w:r>
        <w:rPr>
          <w:rFonts w:ascii="Times New Roman" w:hAnsi="Times New Roman" w:cs="Times New Roman"/>
        </w:rPr>
        <w:t>,</w:t>
      </w:r>
      <w:r w:rsidRPr="00D64727">
        <w:rPr>
          <w:rFonts w:ascii="Times New Roman" w:hAnsi="Times New Roman" w:cs="Times New Roman"/>
        </w:rPr>
        <w:t xml:space="preserve"> and </w:t>
      </w:r>
      <w:r w:rsidRPr="00D64727">
        <w:rPr>
          <w:rFonts w:ascii="Times New Roman" w:hAnsi="Times New Roman" w:cs="Times New Roman"/>
        </w:rPr>
        <w:t>aiding</w:t>
      </w:r>
      <w:r w:rsidRPr="00D64727">
        <w:rPr>
          <w:rFonts w:ascii="Times New Roman" w:hAnsi="Times New Roman" w:cs="Times New Roman"/>
        </w:rPr>
        <w:t xml:space="preserve"> the local community </w:t>
      </w:r>
      <w:proofErr w:type="gramStart"/>
      <w:r w:rsidRPr="00D64727">
        <w:rPr>
          <w:rFonts w:ascii="Times New Roman" w:hAnsi="Times New Roman" w:cs="Times New Roman"/>
        </w:rPr>
        <w:t xml:space="preserve">with </w:t>
      </w:r>
      <w:r>
        <w:rPr>
          <w:rFonts w:ascii="Times New Roman" w:hAnsi="Times New Roman" w:cs="Times New Roman"/>
        </w:rPr>
        <w:t>regard</w:t>
      </w:r>
      <w:r w:rsidRPr="00D64727">
        <w:rPr>
          <w:rFonts w:ascii="Times New Roman" w:hAnsi="Times New Roman" w:cs="Times New Roman"/>
        </w:rPr>
        <w:t xml:space="preserve"> to</w:t>
      </w:r>
      <w:proofErr w:type="gramEnd"/>
      <w:r w:rsidRPr="00D64727">
        <w:rPr>
          <w:rFonts w:ascii="Times New Roman" w:hAnsi="Times New Roman" w:cs="Times New Roman"/>
        </w:rPr>
        <w:t xml:space="preserve"> regeneration. The Port of Milford Haven is the other major public stakeholder because it is the primary owner of Pembroke Dock Marine and because of its wider influence over economic activity along the waterfront.</w:t>
      </w:r>
    </w:p>
    <w:p w14:paraId="0A8EAF15" w14:textId="75958B05"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The major private stakeholders include marine energy businesses, engineering firms, landlords, small business owners, hospitality providers and potential investors in Pembroke </w:t>
      </w:r>
      <w:r w:rsidRPr="00D64727">
        <w:rPr>
          <w:rFonts w:ascii="Times New Roman" w:hAnsi="Times New Roman" w:cs="Times New Roman"/>
        </w:rPr>
        <w:lastRenderedPageBreak/>
        <w:t xml:space="preserve">Dock. The primary community stakeholders are residents, heritage groups, schools, volunteer groups and people who use active modes of travel for everyday purposes. Each stakeholder group (e.g. residents versus </w:t>
      </w:r>
      <w:r>
        <w:rPr>
          <w:rFonts w:ascii="Times New Roman" w:hAnsi="Times New Roman" w:cs="Times New Roman"/>
        </w:rPr>
        <w:t>businesses</w:t>
      </w:r>
      <w:r w:rsidRPr="00D64727">
        <w:rPr>
          <w:rFonts w:ascii="Times New Roman" w:hAnsi="Times New Roman" w:cs="Times New Roman"/>
        </w:rPr>
        <w:t>) have different but overlapping priorities. For example, while a strategic stakeholder's focus may be on building infrastructure or businesses through energy efficiency, the focus of a resident will likely be on the vitality of their town centre</w:t>
      </w:r>
      <w:r>
        <w:rPr>
          <w:rFonts w:ascii="Times New Roman" w:hAnsi="Times New Roman" w:cs="Times New Roman"/>
        </w:rPr>
        <w:t>,</w:t>
      </w:r>
      <w:r w:rsidRPr="00D64727">
        <w:rPr>
          <w:rFonts w:ascii="Times New Roman" w:hAnsi="Times New Roman" w:cs="Times New Roman"/>
        </w:rPr>
        <w:t xml:space="preserve"> public safety</w:t>
      </w:r>
      <w:r>
        <w:rPr>
          <w:rFonts w:ascii="Times New Roman" w:hAnsi="Times New Roman" w:cs="Times New Roman"/>
        </w:rPr>
        <w:t>,</w:t>
      </w:r>
      <w:r w:rsidRPr="00D64727">
        <w:rPr>
          <w:rFonts w:ascii="Times New Roman" w:hAnsi="Times New Roman" w:cs="Times New Roman"/>
        </w:rPr>
        <w:t xml:space="preserve"> access to jobs</w:t>
      </w:r>
      <w:r>
        <w:rPr>
          <w:rFonts w:ascii="Times New Roman" w:hAnsi="Times New Roman" w:cs="Times New Roman"/>
        </w:rPr>
        <w:t>,</w:t>
      </w:r>
      <w:r w:rsidRPr="00D64727">
        <w:rPr>
          <w:rFonts w:ascii="Times New Roman" w:hAnsi="Times New Roman" w:cs="Times New Roman"/>
        </w:rPr>
        <w:t xml:space="preserve"> and visible improvements in their day-to-day lives.</w:t>
      </w:r>
    </w:p>
    <w:p w14:paraId="7F7C145C" w14:textId="119EB31B"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These stakeholder differences will have a significant impact on </w:t>
      </w:r>
      <w:r w:rsidRPr="00D64727">
        <w:rPr>
          <w:rFonts w:ascii="Times New Roman" w:hAnsi="Times New Roman" w:cs="Times New Roman"/>
        </w:rPr>
        <w:t>whether</w:t>
      </w:r>
      <w:r w:rsidRPr="00D64727">
        <w:rPr>
          <w:rFonts w:ascii="Times New Roman" w:hAnsi="Times New Roman" w:cs="Times New Roman"/>
        </w:rPr>
        <w:t xml:space="preserve"> Pembroke Dock will be able to regenerate itself successfully</w:t>
      </w:r>
      <w:r>
        <w:rPr>
          <w:rFonts w:ascii="Times New Roman" w:hAnsi="Times New Roman" w:cs="Times New Roman"/>
        </w:rPr>
        <w:t>,</w:t>
      </w:r>
      <w:r w:rsidRPr="00D64727">
        <w:rPr>
          <w:rFonts w:ascii="Times New Roman" w:hAnsi="Times New Roman" w:cs="Times New Roman"/>
        </w:rPr>
        <w:t xml:space="preserve"> given that successful </w:t>
      </w:r>
      <w:r w:rsidRPr="00D64727">
        <w:rPr>
          <w:rFonts w:ascii="Times New Roman" w:hAnsi="Times New Roman" w:cs="Times New Roman"/>
        </w:rPr>
        <w:t>small-town</w:t>
      </w:r>
      <w:r w:rsidRPr="00D64727">
        <w:rPr>
          <w:rFonts w:ascii="Times New Roman" w:hAnsi="Times New Roman" w:cs="Times New Roman"/>
        </w:rPr>
        <w:t xml:space="preserve"> regeneration is highly dependent on the perceived legitimate nature of the strategies being implemented. If there is a perceived disconnect between the implemented strategic projects </w:t>
      </w:r>
      <w:r>
        <w:rPr>
          <w:rFonts w:ascii="Times New Roman" w:hAnsi="Times New Roman" w:cs="Times New Roman"/>
        </w:rPr>
        <w:t>and</w:t>
      </w:r>
      <w:r w:rsidRPr="00D64727">
        <w:rPr>
          <w:rFonts w:ascii="Times New Roman" w:hAnsi="Times New Roman" w:cs="Times New Roman"/>
        </w:rPr>
        <w:t xml:space="preserve"> the community</w:t>
      </w:r>
      <w:r>
        <w:rPr>
          <w:rFonts w:ascii="Times New Roman" w:hAnsi="Times New Roman" w:cs="Times New Roman"/>
        </w:rPr>
        <w:t>,</w:t>
      </w:r>
      <w:r w:rsidRPr="00D64727">
        <w:rPr>
          <w:rFonts w:ascii="Times New Roman" w:hAnsi="Times New Roman" w:cs="Times New Roman"/>
        </w:rPr>
        <w:t xml:space="preserve"> and therefore lose community support, even if a high level of financial investment is made. Participatory regeneration research indicates that when developing smaller communities, the community plays a direct role in the development by attaching their local identities and knowledge to the development rather than being treated as an afterthought (Della Spina 2025</w:t>
      </w:r>
      <w:r w:rsidRPr="00D64727">
        <w:rPr>
          <w:rFonts w:ascii="Times New Roman" w:hAnsi="Times New Roman" w:cs="Times New Roman"/>
        </w:rPr>
        <w:t>). To</w:t>
      </w:r>
      <w:r w:rsidRPr="00D64727">
        <w:rPr>
          <w:rFonts w:ascii="Times New Roman" w:hAnsi="Times New Roman" w:cs="Times New Roman"/>
        </w:rPr>
        <w:t xml:space="preserve"> enable Pembroke Dock to grow strategically and deliver responsive local services, it requires an appropriate governance structure. </w:t>
      </w:r>
    </w:p>
    <w:p w14:paraId="0DCE5A53" w14:textId="77777777" w:rsidR="00D64727" w:rsidRPr="00D64727" w:rsidRDefault="00D64727" w:rsidP="00D64727">
      <w:pPr>
        <w:spacing w:line="480" w:lineRule="auto"/>
        <w:rPr>
          <w:rFonts w:ascii="Times New Roman" w:hAnsi="Times New Roman" w:cs="Times New Roman"/>
          <w:b/>
          <w:bCs/>
        </w:rPr>
      </w:pPr>
      <w:r w:rsidRPr="00D64727">
        <w:rPr>
          <w:rFonts w:ascii="Times New Roman" w:hAnsi="Times New Roman" w:cs="Times New Roman"/>
          <w:b/>
          <w:bCs/>
        </w:rPr>
        <w:t xml:space="preserve">Regional Development Strategies </w:t>
      </w:r>
    </w:p>
    <w:p w14:paraId="0595E027" w14:textId="3DADFA42"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Various strategies exist to support the development of Pembroke Dock. The Swansea Bay City Deal defines Pembroke Dock Marine as a key </w:t>
      </w:r>
      <w:r>
        <w:rPr>
          <w:rFonts w:ascii="Times New Roman" w:hAnsi="Times New Roman" w:cs="Times New Roman"/>
        </w:rPr>
        <w:t>low-carbon</w:t>
      </w:r>
      <w:r w:rsidRPr="00D64727">
        <w:rPr>
          <w:rFonts w:ascii="Times New Roman" w:hAnsi="Times New Roman" w:cs="Times New Roman"/>
        </w:rPr>
        <w:t xml:space="preserve">, marine innovation development at the regional level. At the county level, Pembrokeshire strategies also see future development being linked to energy transition, tourism and economic resilience. There </w:t>
      </w:r>
      <w:proofErr w:type="gramStart"/>
      <w:r>
        <w:rPr>
          <w:rFonts w:ascii="Times New Roman" w:hAnsi="Times New Roman" w:cs="Times New Roman"/>
        </w:rPr>
        <w:t>are</w:t>
      </w:r>
      <w:proofErr w:type="gramEnd"/>
      <w:r w:rsidRPr="00D64727">
        <w:rPr>
          <w:rFonts w:ascii="Times New Roman" w:hAnsi="Times New Roman" w:cs="Times New Roman"/>
        </w:rPr>
        <w:t xml:space="preserve"> also practical enhancement techniques developed for town centre enhancement and active travel planning</w:t>
      </w:r>
      <w:r>
        <w:rPr>
          <w:rFonts w:ascii="Times New Roman" w:hAnsi="Times New Roman" w:cs="Times New Roman"/>
        </w:rPr>
        <w:t>,</w:t>
      </w:r>
      <w:r w:rsidRPr="00D64727">
        <w:rPr>
          <w:rFonts w:ascii="Times New Roman" w:hAnsi="Times New Roman" w:cs="Times New Roman"/>
        </w:rPr>
        <w:t xml:space="preserve"> which show that regeneration requires more than just large-scale economic </w:t>
      </w:r>
      <w:r w:rsidRPr="00D64727">
        <w:rPr>
          <w:rFonts w:ascii="Times New Roman" w:hAnsi="Times New Roman" w:cs="Times New Roman"/>
        </w:rPr>
        <w:lastRenderedPageBreak/>
        <w:t xml:space="preserve">developments; there needs to be improvement to our streetscapes, connectivity and providing local businesses with support. </w:t>
      </w:r>
    </w:p>
    <w:p w14:paraId="5BB33D8D" w14:textId="173F894B"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The above strategies are generally supportive of regeneration and create a framework for public investment and opportunities for growth</w:t>
      </w:r>
      <w:r>
        <w:rPr>
          <w:rFonts w:ascii="Times New Roman" w:hAnsi="Times New Roman" w:cs="Times New Roman"/>
        </w:rPr>
        <w:t>,</w:t>
      </w:r>
      <w:r w:rsidRPr="00D64727">
        <w:rPr>
          <w:rFonts w:ascii="Times New Roman" w:hAnsi="Times New Roman" w:cs="Times New Roman"/>
        </w:rPr>
        <w:t xml:space="preserve"> and an improved place to live/work. They could, however, be in danger of existing in isolation from other strategies, e.g. marine energy development might not have any relationship to the renewal of town centres, nor transport planning related to local enterprise. To achieve sustainable regeneration, there is a need for more integrated working whereby economic, environmental and civic ambitions positively reinforce each other. </w:t>
      </w:r>
    </w:p>
    <w:p w14:paraId="5939624D" w14:textId="5A156C2A" w:rsidR="00D64727" w:rsidRPr="00275D3D" w:rsidRDefault="00D64727" w:rsidP="00D64727">
      <w:pPr>
        <w:spacing w:line="480" w:lineRule="auto"/>
        <w:rPr>
          <w:rFonts w:ascii="Times New Roman" w:hAnsi="Times New Roman" w:cs="Times New Roman"/>
          <w:b/>
          <w:bCs/>
        </w:rPr>
      </w:pPr>
      <w:r w:rsidRPr="00275D3D">
        <w:rPr>
          <w:rFonts w:ascii="Times New Roman" w:hAnsi="Times New Roman" w:cs="Times New Roman"/>
          <w:b/>
          <w:bCs/>
        </w:rPr>
        <w:t xml:space="preserve">Local businesses, opportunities for residents and views of residents </w:t>
      </w:r>
    </w:p>
    <w:p w14:paraId="1D35AE50" w14:textId="3DB641EB" w:rsidR="00D64727" w:rsidRPr="00D64727" w:rsidRDefault="00D64727" w:rsidP="00D64727">
      <w:pPr>
        <w:spacing w:line="480" w:lineRule="auto"/>
        <w:rPr>
          <w:rFonts w:ascii="Times New Roman" w:hAnsi="Times New Roman" w:cs="Times New Roman"/>
        </w:rPr>
      </w:pPr>
      <w:r w:rsidRPr="00D64727">
        <w:rPr>
          <w:rFonts w:ascii="Times New Roman" w:hAnsi="Times New Roman" w:cs="Times New Roman"/>
        </w:rPr>
        <w:t>Various businesses operate in Pembroke Dock</w:t>
      </w:r>
      <w:r w:rsidR="00275D3D">
        <w:rPr>
          <w:rFonts w:ascii="Times New Roman" w:hAnsi="Times New Roman" w:cs="Times New Roman"/>
        </w:rPr>
        <w:t>,</w:t>
      </w:r>
      <w:r w:rsidRPr="00D64727">
        <w:rPr>
          <w:rFonts w:ascii="Times New Roman" w:hAnsi="Times New Roman" w:cs="Times New Roman"/>
        </w:rPr>
        <w:t xml:space="preserve"> </w:t>
      </w:r>
      <w:r w:rsidR="00275D3D" w:rsidRPr="00D64727">
        <w:rPr>
          <w:rFonts w:ascii="Times New Roman" w:hAnsi="Times New Roman" w:cs="Times New Roman"/>
        </w:rPr>
        <w:t>including</w:t>
      </w:r>
      <w:r w:rsidRPr="00D64727">
        <w:rPr>
          <w:rFonts w:ascii="Times New Roman" w:hAnsi="Times New Roman" w:cs="Times New Roman"/>
        </w:rPr>
        <w:t xml:space="preserve"> marine &amp; engineering activity; local retail</w:t>
      </w:r>
      <w:r w:rsidR="00275D3D">
        <w:rPr>
          <w:rFonts w:ascii="Times New Roman" w:hAnsi="Times New Roman" w:cs="Times New Roman"/>
        </w:rPr>
        <w:t>,</w:t>
      </w:r>
      <w:r w:rsidRPr="00D64727">
        <w:rPr>
          <w:rFonts w:ascii="Times New Roman" w:hAnsi="Times New Roman" w:cs="Times New Roman"/>
        </w:rPr>
        <w:t xml:space="preserve"> cafes</w:t>
      </w:r>
      <w:r w:rsidR="00275D3D">
        <w:rPr>
          <w:rFonts w:ascii="Times New Roman" w:hAnsi="Times New Roman" w:cs="Times New Roman"/>
        </w:rPr>
        <w:t>,</w:t>
      </w:r>
      <w:r w:rsidRPr="00D64727">
        <w:rPr>
          <w:rFonts w:ascii="Times New Roman" w:hAnsi="Times New Roman" w:cs="Times New Roman"/>
        </w:rPr>
        <w:t xml:space="preserve"> small service businesses; education</w:t>
      </w:r>
      <w:r w:rsidR="00275D3D">
        <w:rPr>
          <w:rFonts w:ascii="Times New Roman" w:hAnsi="Times New Roman" w:cs="Times New Roman"/>
        </w:rPr>
        <w:t>,</w:t>
      </w:r>
      <w:r w:rsidRPr="00D64727">
        <w:rPr>
          <w:rFonts w:ascii="Times New Roman" w:hAnsi="Times New Roman" w:cs="Times New Roman"/>
        </w:rPr>
        <w:t xml:space="preserve"> care</w:t>
      </w:r>
      <w:r w:rsidR="00275D3D">
        <w:rPr>
          <w:rFonts w:ascii="Times New Roman" w:hAnsi="Times New Roman" w:cs="Times New Roman"/>
        </w:rPr>
        <w:t>,</w:t>
      </w:r>
      <w:r w:rsidRPr="00D64727">
        <w:rPr>
          <w:rFonts w:ascii="Times New Roman" w:hAnsi="Times New Roman" w:cs="Times New Roman"/>
        </w:rPr>
        <w:t xml:space="preserve"> and heritage. </w:t>
      </w:r>
      <w:r w:rsidR="00275D3D">
        <w:rPr>
          <w:rFonts w:ascii="Times New Roman" w:hAnsi="Times New Roman" w:cs="Times New Roman"/>
        </w:rPr>
        <w:t>Residents</w:t>
      </w:r>
      <w:r w:rsidRPr="00D64727">
        <w:rPr>
          <w:rFonts w:ascii="Times New Roman" w:hAnsi="Times New Roman" w:cs="Times New Roman"/>
        </w:rPr>
        <w:t xml:space="preserve">/communities </w:t>
      </w:r>
      <w:proofErr w:type="gramStart"/>
      <w:r w:rsidRPr="00D64727">
        <w:rPr>
          <w:rFonts w:ascii="Times New Roman" w:hAnsi="Times New Roman" w:cs="Times New Roman"/>
        </w:rPr>
        <w:t>are able to</w:t>
      </w:r>
      <w:proofErr w:type="gramEnd"/>
      <w:r w:rsidRPr="00D64727">
        <w:rPr>
          <w:rFonts w:ascii="Times New Roman" w:hAnsi="Times New Roman" w:cs="Times New Roman"/>
        </w:rPr>
        <w:t xml:space="preserve"> take advantage of job opportunities within construction</w:t>
      </w:r>
      <w:r w:rsidR="00275D3D">
        <w:rPr>
          <w:rFonts w:ascii="Times New Roman" w:hAnsi="Times New Roman" w:cs="Times New Roman"/>
        </w:rPr>
        <w:t>,</w:t>
      </w:r>
      <w:r w:rsidRPr="00D64727">
        <w:rPr>
          <w:rFonts w:ascii="Times New Roman" w:hAnsi="Times New Roman" w:cs="Times New Roman"/>
        </w:rPr>
        <w:t xml:space="preserve"> marine supply chains</w:t>
      </w:r>
      <w:r w:rsidR="00275D3D">
        <w:rPr>
          <w:rFonts w:ascii="Times New Roman" w:hAnsi="Times New Roman" w:cs="Times New Roman"/>
        </w:rPr>
        <w:t>,</w:t>
      </w:r>
      <w:r w:rsidRPr="00D64727">
        <w:rPr>
          <w:rFonts w:ascii="Times New Roman" w:hAnsi="Times New Roman" w:cs="Times New Roman"/>
        </w:rPr>
        <w:t xml:space="preserve"> tourism and small enterprises within Pembroke Dock. However, for residents within Pembroke Dock to benefit from these job opportunities, they must also be able to access the necessary skills, transport and </w:t>
      </w:r>
      <w:r w:rsidR="00275D3D" w:rsidRPr="00D64727">
        <w:rPr>
          <w:rFonts w:ascii="Times New Roman" w:hAnsi="Times New Roman" w:cs="Times New Roman"/>
        </w:rPr>
        <w:t>support. Residents</w:t>
      </w:r>
      <w:r w:rsidRPr="00D64727">
        <w:rPr>
          <w:rFonts w:ascii="Times New Roman" w:hAnsi="Times New Roman" w:cs="Times New Roman"/>
        </w:rPr>
        <w:t xml:space="preserve"> usually review regeneration according to changes they can see occurring in and around them. People see improvement when they can see cleaner streets, better routes for walking, more businesses that are occupied by people and improved linkage between the waterfront and the town centre. Residents tend to focus on what is visible when reaching an opinion about </w:t>
      </w:r>
      <w:r w:rsidR="00275D3D" w:rsidRPr="00D64727">
        <w:rPr>
          <w:rFonts w:ascii="Times New Roman" w:hAnsi="Times New Roman" w:cs="Times New Roman"/>
        </w:rPr>
        <w:t>whether</w:t>
      </w:r>
      <w:r w:rsidRPr="00D64727">
        <w:rPr>
          <w:rFonts w:ascii="Times New Roman" w:hAnsi="Times New Roman" w:cs="Times New Roman"/>
        </w:rPr>
        <w:t xml:space="preserve"> improvements are </w:t>
      </w:r>
      <w:proofErr w:type="gramStart"/>
      <w:r w:rsidR="00275D3D" w:rsidRPr="00D64727">
        <w:rPr>
          <w:rFonts w:ascii="Times New Roman" w:hAnsi="Times New Roman" w:cs="Times New Roman"/>
        </w:rPr>
        <w:t>occurring</w:t>
      </w:r>
      <w:r w:rsidR="00275D3D">
        <w:rPr>
          <w:rFonts w:ascii="Times New Roman" w:hAnsi="Times New Roman" w:cs="Times New Roman"/>
        </w:rPr>
        <w:t>, and</w:t>
      </w:r>
      <w:proofErr w:type="gramEnd"/>
      <w:r w:rsidRPr="00D64727">
        <w:rPr>
          <w:rFonts w:ascii="Times New Roman" w:hAnsi="Times New Roman" w:cs="Times New Roman"/>
        </w:rPr>
        <w:t xml:space="preserve"> are also able to evaluate how the money spent on these strategic improvements compares to their daily lives.</w:t>
      </w:r>
    </w:p>
    <w:p w14:paraId="2F6CEAF6" w14:textId="77777777" w:rsidR="00D64727" w:rsidRPr="00D64727" w:rsidRDefault="00D64727" w:rsidP="00D64727">
      <w:pPr>
        <w:spacing w:line="480" w:lineRule="auto"/>
        <w:rPr>
          <w:rFonts w:ascii="Times New Roman" w:hAnsi="Times New Roman" w:cs="Times New Roman"/>
        </w:rPr>
      </w:pPr>
    </w:p>
    <w:p w14:paraId="12E6DCEE" w14:textId="77777777" w:rsidR="00275D3D" w:rsidRDefault="00275D3D" w:rsidP="00D64727">
      <w:pPr>
        <w:spacing w:line="480" w:lineRule="auto"/>
        <w:rPr>
          <w:rFonts w:ascii="Times New Roman" w:hAnsi="Times New Roman" w:cs="Times New Roman"/>
        </w:rPr>
      </w:pPr>
    </w:p>
    <w:p w14:paraId="007EA62E" w14:textId="06B6F029" w:rsidR="00D64727" w:rsidRPr="00275D3D" w:rsidRDefault="00D64727" w:rsidP="00D64727">
      <w:pPr>
        <w:spacing w:line="480" w:lineRule="auto"/>
        <w:rPr>
          <w:rFonts w:ascii="Times New Roman" w:hAnsi="Times New Roman" w:cs="Times New Roman"/>
          <w:b/>
          <w:bCs/>
        </w:rPr>
      </w:pPr>
      <w:r w:rsidRPr="00275D3D">
        <w:rPr>
          <w:rFonts w:ascii="Times New Roman" w:hAnsi="Times New Roman" w:cs="Times New Roman"/>
          <w:b/>
          <w:bCs/>
        </w:rPr>
        <w:lastRenderedPageBreak/>
        <w:t xml:space="preserve">Part </w:t>
      </w:r>
      <w:r w:rsidR="00275D3D" w:rsidRPr="00275D3D">
        <w:rPr>
          <w:rFonts w:ascii="Times New Roman" w:hAnsi="Times New Roman" w:cs="Times New Roman"/>
          <w:b/>
          <w:bCs/>
        </w:rPr>
        <w:t>2</w:t>
      </w:r>
      <w:r w:rsidRPr="00275D3D">
        <w:rPr>
          <w:rFonts w:ascii="Times New Roman" w:hAnsi="Times New Roman" w:cs="Times New Roman"/>
          <w:b/>
          <w:bCs/>
        </w:rPr>
        <w:t>: Future Regeneration Opportunities.</w:t>
      </w:r>
    </w:p>
    <w:p w14:paraId="03787318" w14:textId="339855DE" w:rsidR="00D64727" w:rsidRPr="00275D3D" w:rsidRDefault="00D64727" w:rsidP="00275D3D">
      <w:pPr>
        <w:pStyle w:val="ListParagraph"/>
        <w:numPr>
          <w:ilvl w:val="0"/>
          <w:numId w:val="1"/>
        </w:numPr>
        <w:spacing w:line="480" w:lineRule="auto"/>
        <w:rPr>
          <w:rFonts w:ascii="Times New Roman" w:hAnsi="Times New Roman" w:cs="Times New Roman"/>
          <w:b/>
          <w:bCs/>
        </w:rPr>
      </w:pPr>
      <w:r w:rsidRPr="00275D3D">
        <w:rPr>
          <w:rFonts w:ascii="Times New Roman" w:hAnsi="Times New Roman" w:cs="Times New Roman"/>
          <w:b/>
          <w:bCs/>
        </w:rPr>
        <w:t>Blue-Economy Skill Ladder</w:t>
      </w:r>
      <w:r w:rsidR="00275D3D" w:rsidRPr="00275D3D">
        <w:rPr>
          <w:rFonts w:ascii="Times New Roman" w:hAnsi="Times New Roman" w:cs="Times New Roman"/>
          <w:b/>
          <w:bCs/>
        </w:rPr>
        <w:t xml:space="preserve">: </w:t>
      </w:r>
      <w:r w:rsidRPr="00275D3D">
        <w:rPr>
          <w:rFonts w:ascii="Times New Roman" w:hAnsi="Times New Roman" w:cs="Times New Roman"/>
        </w:rPr>
        <w:t>One opportunity for regeneration is creating a blue-economy skill ladder linking schools, colleges, employers</w:t>
      </w:r>
      <w:r w:rsidR="00275D3D" w:rsidRPr="00275D3D">
        <w:rPr>
          <w:rFonts w:ascii="Times New Roman" w:hAnsi="Times New Roman" w:cs="Times New Roman"/>
        </w:rPr>
        <w:t>, and</w:t>
      </w:r>
      <w:r w:rsidRPr="00275D3D">
        <w:rPr>
          <w:rFonts w:ascii="Times New Roman" w:hAnsi="Times New Roman" w:cs="Times New Roman"/>
        </w:rPr>
        <w:t xml:space="preserve"> future employment opportunities for marine energy and engineering jobs (apprenticeships, retraining programs for adults and support for the local businesses </w:t>
      </w:r>
      <w:r w:rsidR="00275D3D" w:rsidRPr="00275D3D">
        <w:rPr>
          <w:rFonts w:ascii="Times New Roman" w:hAnsi="Times New Roman" w:cs="Times New Roman"/>
        </w:rPr>
        <w:t>entering</w:t>
      </w:r>
      <w:r w:rsidRPr="00275D3D">
        <w:rPr>
          <w:rFonts w:ascii="Times New Roman" w:hAnsi="Times New Roman" w:cs="Times New Roman"/>
        </w:rPr>
        <w:t xml:space="preserve"> the new supply chain). This skill ladder would help create a capability at the local level, making it possible to fulfil many jobs associated with the strategic investment made on the waterfront.</w:t>
      </w:r>
      <w:r w:rsidR="00275D3D" w:rsidRPr="00275D3D">
        <w:rPr>
          <w:rFonts w:ascii="Times New Roman" w:hAnsi="Times New Roman" w:cs="Times New Roman"/>
          <w:b/>
          <w:bCs/>
        </w:rPr>
        <w:t xml:space="preserve"> </w:t>
      </w:r>
      <w:r w:rsidRPr="00275D3D">
        <w:rPr>
          <w:rFonts w:ascii="Times New Roman" w:hAnsi="Times New Roman" w:cs="Times New Roman"/>
        </w:rPr>
        <w:t>The reason this would make the proposed investment sustainable is that it connects people with the economic growth being achieved</w:t>
      </w:r>
      <w:r w:rsidR="00275D3D" w:rsidRPr="00275D3D">
        <w:rPr>
          <w:rFonts w:ascii="Times New Roman" w:hAnsi="Times New Roman" w:cs="Times New Roman"/>
        </w:rPr>
        <w:t>,</w:t>
      </w:r>
      <w:r w:rsidRPr="00275D3D">
        <w:rPr>
          <w:rFonts w:ascii="Times New Roman" w:hAnsi="Times New Roman" w:cs="Times New Roman"/>
        </w:rPr>
        <w:t xml:space="preserve"> with future opportunities for good jobs. This helps limit the amount of high-value work opportunities being consumed mostly by outside labour forces/companies.</w:t>
      </w:r>
    </w:p>
    <w:p w14:paraId="283EF236" w14:textId="7A81AC3F" w:rsidR="00D64727" w:rsidRPr="00275D3D" w:rsidRDefault="00D64727" w:rsidP="00275D3D">
      <w:pPr>
        <w:pStyle w:val="ListParagraph"/>
        <w:numPr>
          <w:ilvl w:val="0"/>
          <w:numId w:val="1"/>
        </w:numPr>
        <w:spacing w:line="480" w:lineRule="auto"/>
        <w:rPr>
          <w:rFonts w:ascii="Times New Roman" w:hAnsi="Times New Roman" w:cs="Times New Roman"/>
          <w:b/>
          <w:bCs/>
        </w:rPr>
      </w:pPr>
      <w:r w:rsidRPr="00275D3D">
        <w:rPr>
          <w:rFonts w:ascii="Times New Roman" w:hAnsi="Times New Roman" w:cs="Times New Roman"/>
          <w:b/>
          <w:bCs/>
        </w:rPr>
        <w:t>Heritage and Harbour Quarter</w:t>
      </w:r>
      <w:r w:rsidR="00275D3D" w:rsidRPr="00275D3D">
        <w:rPr>
          <w:rFonts w:ascii="Times New Roman" w:hAnsi="Times New Roman" w:cs="Times New Roman"/>
          <w:b/>
          <w:bCs/>
        </w:rPr>
        <w:t xml:space="preserve">: </w:t>
      </w:r>
      <w:r w:rsidRPr="00275D3D">
        <w:rPr>
          <w:rFonts w:ascii="Times New Roman" w:hAnsi="Times New Roman" w:cs="Times New Roman"/>
        </w:rPr>
        <w:t>The second opportunity for regeneration is creating a heritage/harbour quarter with heritage-based uses connecting Pembroke Dock's maritime history with buildings in the centre of town, as well as the waterfront through adaptive reuse, cultural programming and creating spaces for businesses less than 2,000 square feet within the centre of Pembroke Dock. This quarter could generate activity through providing visitors and residents with activities to participate in year-round, instead of just for seasonal activity related to tourism.</w:t>
      </w:r>
      <w:r w:rsidR="00275D3D" w:rsidRPr="00275D3D">
        <w:rPr>
          <w:rFonts w:ascii="Times New Roman" w:hAnsi="Times New Roman" w:cs="Times New Roman"/>
          <w:b/>
          <w:bCs/>
        </w:rPr>
        <w:t xml:space="preserve"> </w:t>
      </w:r>
      <w:r w:rsidRPr="00275D3D">
        <w:rPr>
          <w:rFonts w:ascii="Times New Roman" w:hAnsi="Times New Roman" w:cs="Times New Roman"/>
        </w:rPr>
        <w:t xml:space="preserve">Creating a heritage/harbour quarter will also help create a local identity for Pembroke Dock, more fully </w:t>
      </w:r>
      <w:r w:rsidR="00275D3D" w:rsidRPr="00275D3D">
        <w:rPr>
          <w:rFonts w:ascii="Times New Roman" w:hAnsi="Times New Roman" w:cs="Times New Roman"/>
        </w:rPr>
        <w:t>utilise</w:t>
      </w:r>
      <w:r w:rsidRPr="00275D3D">
        <w:rPr>
          <w:rFonts w:ascii="Times New Roman" w:hAnsi="Times New Roman" w:cs="Times New Roman"/>
        </w:rPr>
        <w:t xml:space="preserve"> existing buildings, and provide a link of continuity between the past and future of Pembroke Dock. The use of heritage to guide investments made in smaller towns</w:t>
      </w:r>
      <w:r w:rsidR="00275D3D" w:rsidRPr="00275D3D">
        <w:rPr>
          <w:rFonts w:ascii="Times New Roman" w:hAnsi="Times New Roman" w:cs="Times New Roman"/>
        </w:rPr>
        <w:t>,</w:t>
      </w:r>
      <w:r w:rsidRPr="00275D3D">
        <w:rPr>
          <w:rFonts w:ascii="Times New Roman" w:hAnsi="Times New Roman" w:cs="Times New Roman"/>
        </w:rPr>
        <w:t xml:space="preserve"> for example</w:t>
      </w:r>
      <w:r w:rsidR="00275D3D" w:rsidRPr="00275D3D">
        <w:rPr>
          <w:rFonts w:ascii="Times New Roman" w:hAnsi="Times New Roman" w:cs="Times New Roman"/>
        </w:rPr>
        <w:t>,</w:t>
      </w:r>
      <w:r w:rsidRPr="00275D3D">
        <w:rPr>
          <w:rFonts w:ascii="Times New Roman" w:hAnsi="Times New Roman" w:cs="Times New Roman"/>
        </w:rPr>
        <w:t xml:space="preserve"> supports uses of existing properties and creates a perception of the identity of a community.</w:t>
      </w:r>
    </w:p>
    <w:p w14:paraId="2C74D24D" w14:textId="7C4026B8" w:rsidR="00D64727" w:rsidRPr="00275D3D" w:rsidRDefault="00D64727" w:rsidP="00275D3D">
      <w:pPr>
        <w:pStyle w:val="ListParagraph"/>
        <w:numPr>
          <w:ilvl w:val="0"/>
          <w:numId w:val="1"/>
        </w:numPr>
        <w:spacing w:line="480" w:lineRule="auto"/>
        <w:rPr>
          <w:rFonts w:ascii="Times New Roman" w:hAnsi="Times New Roman" w:cs="Times New Roman"/>
          <w:b/>
          <w:bCs/>
        </w:rPr>
      </w:pPr>
      <w:r w:rsidRPr="00275D3D">
        <w:rPr>
          <w:rFonts w:ascii="Times New Roman" w:hAnsi="Times New Roman" w:cs="Times New Roman"/>
          <w:b/>
          <w:bCs/>
        </w:rPr>
        <w:t>Climate-Smart Town-Centre Living and Active Travel</w:t>
      </w:r>
      <w:r w:rsidR="00275D3D" w:rsidRPr="00275D3D">
        <w:rPr>
          <w:rFonts w:ascii="Times New Roman" w:hAnsi="Times New Roman" w:cs="Times New Roman"/>
          <w:b/>
          <w:bCs/>
        </w:rPr>
        <w:t xml:space="preserve">: </w:t>
      </w:r>
      <w:r w:rsidRPr="00275D3D">
        <w:rPr>
          <w:rFonts w:ascii="Times New Roman" w:hAnsi="Times New Roman" w:cs="Times New Roman"/>
        </w:rPr>
        <w:t xml:space="preserve">The third opportunity for regeneration is creating </w:t>
      </w:r>
      <w:r w:rsidR="00275D3D" w:rsidRPr="00275D3D">
        <w:rPr>
          <w:rFonts w:ascii="Times New Roman" w:hAnsi="Times New Roman" w:cs="Times New Roman"/>
        </w:rPr>
        <w:t>climate-smart</w:t>
      </w:r>
      <w:r w:rsidRPr="00275D3D">
        <w:rPr>
          <w:rFonts w:ascii="Times New Roman" w:hAnsi="Times New Roman" w:cs="Times New Roman"/>
        </w:rPr>
        <w:t xml:space="preserve">/inclusive living (accommodating people living </w:t>
      </w:r>
      <w:r w:rsidRPr="00275D3D">
        <w:rPr>
          <w:rFonts w:ascii="Times New Roman" w:hAnsi="Times New Roman" w:cs="Times New Roman"/>
        </w:rPr>
        <w:lastRenderedPageBreak/>
        <w:t xml:space="preserve">in upper floors of commercial buildings) combined with active travel improvements (bus routes, bicycle paths, expanded sidewalks and </w:t>
      </w:r>
      <w:r w:rsidR="00275D3D" w:rsidRPr="00275D3D">
        <w:rPr>
          <w:rFonts w:ascii="Times New Roman" w:hAnsi="Times New Roman" w:cs="Times New Roman"/>
        </w:rPr>
        <w:t>greener</w:t>
      </w:r>
      <w:r w:rsidRPr="00275D3D">
        <w:rPr>
          <w:rFonts w:ascii="Times New Roman" w:hAnsi="Times New Roman" w:cs="Times New Roman"/>
        </w:rPr>
        <w:t>) within the centre of Pembroke Dock. Given the small size of Pembroke Dock, even to a small degree, when people begin to live in the centre of Pembroke Dock, the impact on increasing foot traffic to the centre will benefit local businesses.</w:t>
      </w:r>
      <w:r w:rsidR="00275D3D" w:rsidRPr="00275D3D">
        <w:rPr>
          <w:rFonts w:ascii="Times New Roman" w:hAnsi="Times New Roman" w:cs="Times New Roman"/>
          <w:b/>
          <w:bCs/>
        </w:rPr>
        <w:t xml:space="preserve"> </w:t>
      </w:r>
      <w:r w:rsidRPr="00275D3D">
        <w:rPr>
          <w:rFonts w:ascii="Times New Roman" w:hAnsi="Times New Roman" w:cs="Times New Roman"/>
        </w:rPr>
        <w:t xml:space="preserve">Ultimately, creating </w:t>
      </w:r>
      <w:r w:rsidR="00275D3D" w:rsidRPr="00275D3D">
        <w:rPr>
          <w:rFonts w:ascii="Times New Roman" w:hAnsi="Times New Roman" w:cs="Times New Roman"/>
        </w:rPr>
        <w:t>climate-smart</w:t>
      </w:r>
      <w:r w:rsidRPr="00275D3D">
        <w:rPr>
          <w:rFonts w:ascii="Times New Roman" w:hAnsi="Times New Roman" w:cs="Times New Roman"/>
        </w:rPr>
        <w:t xml:space="preserve"> living within the town will contribute to sustainability for the community, as residents will be able to reuse existing buildings and reduce their dependency on the automobile for trips less than five kilometres. The increased level of walkability that residents will enjoy will create an environment that will help promote economic development to support the future of Pembroke Dock.</w:t>
      </w:r>
    </w:p>
    <w:p w14:paraId="655A834B" w14:textId="61D4BC12" w:rsidR="00D64727" w:rsidRPr="00275D3D" w:rsidRDefault="00275D3D" w:rsidP="00D64727">
      <w:pPr>
        <w:spacing w:line="480" w:lineRule="auto"/>
        <w:rPr>
          <w:rFonts w:ascii="Times New Roman" w:hAnsi="Times New Roman" w:cs="Times New Roman"/>
          <w:b/>
          <w:bCs/>
        </w:rPr>
      </w:pPr>
      <w:r w:rsidRPr="00275D3D">
        <w:rPr>
          <w:rFonts w:ascii="Times New Roman" w:hAnsi="Times New Roman" w:cs="Times New Roman"/>
          <w:b/>
          <w:bCs/>
        </w:rPr>
        <w:t xml:space="preserve">Conclusion </w:t>
      </w:r>
    </w:p>
    <w:p w14:paraId="737E7EA9" w14:textId="77777777" w:rsidR="00275D3D" w:rsidRDefault="00D64727" w:rsidP="00D64727">
      <w:pPr>
        <w:spacing w:line="480" w:lineRule="auto"/>
        <w:rPr>
          <w:rFonts w:ascii="Times New Roman" w:hAnsi="Times New Roman" w:cs="Times New Roman"/>
        </w:rPr>
      </w:pPr>
      <w:r w:rsidRPr="00D64727">
        <w:rPr>
          <w:rFonts w:ascii="Times New Roman" w:hAnsi="Times New Roman" w:cs="Times New Roman"/>
        </w:rPr>
        <w:t>Pembroke Dock's potential for regeneration is strong due to its maritime heritage, waterfront economic opportunities and blue economy-based development. The results from the analyses show that Pembroke has both strong components for growth; however, it has similar challenges related to small towns</w:t>
      </w:r>
      <w:r w:rsidR="00275D3D">
        <w:rPr>
          <w:rFonts w:ascii="Times New Roman" w:hAnsi="Times New Roman" w:cs="Times New Roman"/>
        </w:rPr>
        <w:t>,</w:t>
      </w:r>
      <w:r w:rsidRPr="00D64727">
        <w:rPr>
          <w:rFonts w:ascii="Times New Roman" w:hAnsi="Times New Roman" w:cs="Times New Roman"/>
        </w:rPr>
        <w:t xml:space="preserve"> such as struggling central business districts and opportunities being created by large investments not </w:t>
      </w:r>
      <w:r w:rsidR="00275D3D">
        <w:rPr>
          <w:rFonts w:ascii="Times New Roman" w:hAnsi="Times New Roman" w:cs="Times New Roman"/>
        </w:rPr>
        <w:t>benefiting</w:t>
      </w:r>
      <w:r w:rsidRPr="00D64727">
        <w:rPr>
          <w:rFonts w:ascii="Times New Roman" w:hAnsi="Times New Roman" w:cs="Times New Roman"/>
        </w:rPr>
        <w:t xml:space="preserve"> everyone in the community.</w:t>
      </w:r>
    </w:p>
    <w:p w14:paraId="70AEE203" w14:textId="39C78AC7" w:rsidR="00D64727" w:rsidRDefault="00D64727" w:rsidP="00D64727">
      <w:pPr>
        <w:spacing w:line="480" w:lineRule="auto"/>
        <w:rPr>
          <w:rFonts w:ascii="Times New Roman" w:hAnsi="Times New Roman" w:cs="Times New Roman"/>
        </w:rPr>
      </w:pPr>
      <w:r w:rsidRPr="00D64727">
        <w:rPr>
          <w:rFonts w:ascii="Times New Roman" w:hAnsi="Times New Roman" w:cs="Times New Roman"/>
        </w:rPr>
        <w:t xml:space="preserve">A successful regeneration strategy will connect the strategic and economic development of Pembroke to the daily lives of its residents. The three projects proposed for funding - blue-economy skill ladder, heritage/harbour quarter and climate-smart living in the town centre - will help create a Pembroke Dock that is more inclusive, sustainable and locally meaningful for </w:t>
      </w:r>
      <w:r w:rsidR="00275D3D" w:rsidRPr="00D64727">
        <w:rPr>
          <w:rFonts w:ascii="Times New Roman" w:hAnsi="Times New Roman" w:cs="Times New Roman"/>
        </w:rPr>
        <w:t>all</w:t>
      </w:r>
      <w:r w:rsidRPr="00D64727">
        <w:rPr>
          <w:rFonts w:ascii="Times New Roman" w:hAnsi="Times New Roman" w:cs="Times New Roman"/>
        </w:rPr>
        <w:t xml:space="preserve"> its residents.</w:t>
      </w:r>
    </w:p>
    <w:p w14:paraId="7348E44A" w14:textId="77777777" w:rsidR="00275D3D" w:rsidRDefault="00275D3D" w:rsidP="00D64727">
      <w:pPr>
        <w:spacing w:line="480" w:lineRule="auto"/>
        <w:rPr>
          <w:rFonts w:ascii="Times New Roman" w:hAnsi="Times New Roman" w:cs="Times New Roman"/>
        </w:rPr>
      </w:pPr>
    </w:p>
    <w:p w14:paraId="741A7B92" w14:textId="77777777" w:rsidR="00275D3D" w:rsidRDefault="00275D3D" w:rsidP="00D64727">
      <w:pPr>
        <w:spacing w:line="480" w:lineRule="auto"/>
        <w:rPr>
          <w:rFonts w:ascii="Times New Roman" w:hAnsi="Times New Roman" w:cs="Times New Roman"/>
        </w:rPr>
      </w:pPr>
    </w:p>
    <w:p w14:paraId="1CD022B9" w14:textId="77777777" w:rsidR="00275D3D" w:rsidRDefault="00275D3D" w:rsidP="00D64727">
      <w:pPr>
        <w:spacing w:line="480" w:lineRule="auto"/>
        <w:rPr>
          <w:rFonts w:ascii="Times New Roman" w:hAnsi="Times New Roman" w:cs="Times New Roman"/>
        </w:rPr>
      </w:pPr>
    </w:p>
    <w:p w14:paraId="1F041D84" w14:textId="6453C9A2" w:rsidR="00275D3D" w:rsidRPr="001675E5" w:rsidRDefault="00275D3D" w:rsidP="00D64727">
      <w:pPr>
        <w:spacing w:line="480" w:lineRule="auto"/>
        <w:rPr>
          <w:rFonts w:ascii="Times New Roman" w:hAnsi="Times New Roman" w:cs="Times New Roman"/>
          <w:b/>
          <w:bCs/>
        </w:rPr>
      </w:pPr>
      <w:r w:rsidRPr="001675E5">
        <w:rPr>
          <w:rFonts w:ascii="Times New Roman" w:hAnsi="Times New Roman" w:cs="Times New Roman"/>
          <w:b/>
          <w:bCs/>
        </w:rPr>
        <w:lastRenderedPageBreak/>
        <w:t xml:space="preserve">References </w:t>
      </w:r>
    </w:p>
    <w:p w14:paraId="5A3CF2EA"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Blok, V., Long, T. B., Gaziulusoy, A. I., Ciliz, N., Lozano, R., Huisingh, D., et al. (2015). From best practices to bridges for a more sustainable future. </w:t>
      </w:r>
      <w:r w:rsidRPr="00275D3D">
        <w:rPr>
          <w:rFonts w:ascii="Times New Roman" w:hAnsi="Times New Roman" w:cs="Times New Roman"/>
          <w:i/>
          <w:iCs/>
        </w:rPr>
        <w:t>Journal of Cleaner Production,</w:t>
      </w:r>
      <w:r w:rsidRPr="00275D3D">
        <w:rPr>
          <w:rFonts w:ascii="Times New Roman" w:hAnsi="Times New Roman" w:cs="Times New Roman"/>
        </w:rPr>
        <w:t xml:space="preserve"> 108, 19-30.</w:t>
      </w:r>
    </w:p>
    <w:p w14:paraId="008766FB"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Boons, F., &amp; Lüdeke-Freund, F. (2013). Business models for sustainable innovation. </w:t>
      </w:r>
      <w:r w:rsidRPr="00275D3D">
        <w:rPr>
          <w:rFonts w:ascii="Times New Roman" w:hAnsi="Times New Roman" w:cs="Times New Roman"/>
          <w:i/>
          <w:iCs/>
        </w:rPr>
        <w:t>Journal of Cleaner Production,</w:t>
      </w:r>
      <w:r w:rsidRPr="00275D3D">
        <w:rPr>
          <w:rFonts w:ascii="Times New Roman" w:hAnsi="Times New Roman" w:cs="Times New Roman"/>
        </w:rPr>
        <w:t xml:space="preserve"> 45, 9-19.</w:t>
      </w:r>
    </w:p>
    <w:p w14:paraId="6D971A53"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Cohen, B., &amp; Winn, M. I. (2007). Market imperfections, opportunity and sustainable entrepreneurship. </w:t>
      </w:r>
      <w:r w:rsidRPr="00275D3D">
        <w:rPr>
          <w:rFonts w:ascii="Times New Roman" w:hAnsi="Times New Roman" w:cs="Times New Roman"/>
          <w:i/>
          <w:iCs/>
        </w:rPr>
        <w:t>Journal of Business Venturing, 22(</w:t>
      </w:r>
      <w:r w:rsidRPr="00275D3D">
        <w:rPr>
          <w:rFonts w:ascii="Times New Roman" w:hAnsi="Times New Roman" w:cs="Times New Roman"/>
        </w:rPr>
        <w:t>1), 29-49.</w:t>
      </w:r>
    </w:p>
    <w:p w14:paraId="3996F130"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Della Spina, L. (2025). Community branding and participatory governance. </w:t>
      </w:r>
      <w:r w:rsidRPr="001675E5">
        <w:rPr>
          <w:rFonts w:ascii="Times New Roman" w:hAnsi="Times New Roman" w:cs="Times New Roman"/>
          <w:i/>
          <w:iCs/>
        </w:rPr>
        <w:t>Heritage, 8(</w:t>
      </w:r>
      <w:r w:rsidRPr="00275D3D">
        <w:rPr>
          <w:rFonts w:ascii="Times New Roman" w:hAnsi="Times New Roman" w:cs="Times New Roman"/>
        </w:rPr>
        <w:t>6), 188.</w:t>
      </w:r>
    </w:p>
    <w:p w14:paraId="619CCB86"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Ge, T., Hou, W., &amp; Xiao, Y. (2023). Regeneration of city centre pedestrianisation. </w:t>
      </w:r>
      <w:r w:rsidRPr="001675E5">
        <w:rPr>
          <w:rFonts w:ascii="Times New Roman" w:hAnsi="Times New Roman" w:cs="Times New Roman"/>
          <w:i/>
          <w:iCs/>
        </w:rPr>
        <w:t>Land, 12(</w:t>
      </w:r>
      <w:r w:rsidRPr="00275D3D">
        <w:rPr>
          <w:rFonts w:ascii="Times New Roman" w:hAnsi="Times New Roman" w:cs="Times New Roman"/>
        </w:rPr>
        <w:t>6), 1183.</w:t>
      </w:r>
    </w:p>
    <w:p w14:paraId="36933FE6"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Hehir, A., Warnaby, G., &amp; Theodoridis, C. (2023). Town centre paradigms and retail landscapes. </w:t>
      </w:r>
      <w:r w:rsidRPr="001675E5">
        <w:rPr>
          <w:rFonts w:ascii="Times New Roman" w:hAnsi="Times New Roman" w:cs="Times New Roman"/>
          <w:i/>
          <w:iCs/>
        </w:rPr>
        <w:t>Environment and Planning C, 41(</w:t>
      </w:r>
      <w:r w:rsidRPr="00275D3D">
        <w:rPr>
          <w:rFonts w:ascii="Times New Roman" w:hAnsi="Times New Roman" w:cs="Times New Roman"/>
        </w:rPr>
        <w:t>1), 37-55.</w:t>
      </w:r>
    </w:p>
    <w:p w14:paraId="124C4E8A"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Martinez Sanchez, M. J. (2024). </w:t>
      </w:r>
      <w:r w:rsidRPr="001675E5">
        <w:rPr>
          <w:rFonts w:ascii="Times New Roman" w:hAnsi="Times New Roman" w:cs="Times New Roman"/>
          <w:i/>
          <w:iCs/>
        </w:rPr>
        <w:t>Spatial interferences: site-specific strategies for immersive regeneration.</w:t>
      </w:r>
      <w:r w:rsidRPr="00275D3D">
        <w:rPr>
          <w:rFonts w:ascii="Times New Roman" w:hAnsi="Times New Roman" w:cs="Times New Roman"/>
        </w:rPr>
        <w:t xml:space="preserve"> Routledge.</w:t>
      </w:r>
    </w:p>
    <w:p w14:paraId="4F26F8FC" w14:textId="2700DE50"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Pembrokeshire County Council. (2025a). Corporate Strategy 2025-30 and Pembrokeshire in Context.</w:t>
      </w:r>
      <w:r w:rsidR="001675E5">
        <w:rPr>
          <w:rFonts w:ascii="Times New Roman" w:hAnsi="Times New Roman" w:cs="Times New Roman"/>
        </w:rPr>
        <w:t xml:space="preserve"> Available at: </w:t>
      </w:r>
      <w:hyperlink r:id="rId10" w:history="1">
        <w:r w:rsidR="001675E5" w:rsidRPr="001B6952">
          <w:rPr>
            <w:rStyle w:val="Hyperlink"/>
            <w:rFonts w:ascii="Times New Roman" w:hAnsi="Times New Roman" w:cs="Times New Roman"/>
          </w:rPr>
          <w:t>https://www.pembrokeshire.gov.uk/corporate-strategy-2025-30</w:t>
        </w:r>
      </w:hyperlink>
      <w:r w:rsidR="001675E5">
        <w:rPr>
          <w:rFonts w:ascii="Times New Roman" w:hAnsi="Times New Roman" w:cs="Times New Roman"/>
        </w:rPr>
        <w:t xml:space="preserve"> </w:t>
      </w:r>
    </w:p>
    <w:p w14:paraId="32E82836" w14:textId="77777777" w:rsidR="001675E5"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Pembrokeshire County Council. (2025b). Pembrokeshire Streetscape Enhancement Scheme and Street Enhancement Programme.</w:t>
      </w:r>
      <w:r w:rsidR="001675E5">
        <w:rPr>
          <w:rFonts w:ascii="Times New Roman" w:hAnsi="Times New Roman" w:cs="Times New Roman"/>
        </w:rPr>
        <w:t xml:space="preserve"> Available at: </w:t>
      </w:r>
      <w:hyperlink r:id="rId11" w:history="1">
        <w:r w:rsidR="001675E5" w:rsidRPr="001B6952">
          <w:rPr>
            <w:rStyle w:val="Hyperlink"/>
            <w:rFonts w:ascii="Times New Roman" w:hAnsi="Times New Roman" w:cs="Times New Roman"/>
          </w:rPr>
          <w:t>https://www.pembrokeshire.gov.uk/uk-shared-prosperity-funding/pembrokeshire-streetscape-enhancement-scheme</w:t>
        </w:r>
      </w:hyperlink>
      <w:r w:rsidR="001675E5">
        <w:rPr>
          <w:rFonts w:ascii="Times New Roman" w:hAnsi="Times New Roman" w:cs="Times New Roman"/>
        </w:rPr>
        <w:t xml:space="preserve"> </w:t>
      </w:r>
    </w:p>
    <w:p w14:paraId="4DD9FAEC" w14:textId="1C5066DD"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lastRenderedPageBreak/>
        <w:t>Pembrokeshire County Council. (2025c). Pembroke Dock active travel and connectivity consultation materials.</w:t>
      </w:r>
      <w:r w:rsidR="001675E5">
        <w:rPr>
          <w:rFonts w:ascii="Times New Roman" w:hAnsi="Times New Roman" w:cs="Times New Roman"/>
        </w:rPr>
        <w:t xml:space="preserve"> Available at: </w:t>
      </w:r>
      <w:hyperlink r:id="rId12" w:history="1">
        <w:r w:rsidR="001675E5" w:rsidRPr="001B6952">
          <w:rPr>
            <w:rStyle w:val="Hyperlink"/>
            <w:rFonts w:ascii="Times New Roman" w:hAnsi="Times New Roman" w:cs="Times New Roman"/>
          </w:rPr>
          <w:t>https://www.pembrokeshire.gov.uk/transport-strategy/15-pembroke-dock-active-travel-improvements</w:t>
        </w:r>
      </w:hyperlink>
      <w:r w:rsidR="001675E5">
        <w:rPr>
          <w:rFonts w:ascii="Times New Roman" w:hAnsi="Times New Roman" w:cs="Times New Roman"/>
        </w:rPr>
        <w:t xml:space="preserve"> </w:t>
      </w:r>
    </w:p>
    <w:p w14:paraId="375FDFE3" w14:textId="052903A1"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Port of Milford Haven. (2026). Pembroke Dock Marine.</w:t>
      </w:r>
      <w:r w:rsidR="001675E5">
        <w:rPr>
          <w:rFonts w:ascii="Times New Roman" w:hAnsi="Times New Roman" w:cs="Times New Roman"/>
        </w:rPr>
        <w:t xml:space="preserve"> Available: </w:t>
      </w:r>
      <w:hyperlink r:id="rId13" w:history="1">
        <w:r w:rsidR="001675E5" w:rsidRPr="001B6952">
          <w:rPr>
            <w:rStyle w:val="Hyperlink"/>
            <w:rFonts w:ascii="Times New Roman" w:hAnsi="Times New Roman" w:cs="Times New Roman"/>
          </w:rPr>
          <w:t>https://www.mhpa.co.uk/our-services/pembroke-dock-marine/</w:t>
        </w:r>
      </w:hyperlink>
      <w:r w:rsidR="001675E5">
        <w:rPr>
          <w:rFonts w:ascii="Times New Roman" w:hAnsi="Times New Roman" w:cs="Times New Roman"/>
        </w:rPr>
        <w:t xml:space="preserve"> </w:t>
      </w:r>
    </w:p>
    <w:p w14:paraId="1010E0A3" w14:textId="03644B6B"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Richardson, L., Chapman, A., &amp; Light, D. (2025). Critical success factors in </w:t>
      </w:r>
      <w:r w:rsidR="001675E5">
        <w:rPr>
          <w:rFonts w:ascii="Times New Roman" w:hAnsi="Times New Roman" w:cs="Times New Roman"/>
        </w:rPr>
        <w:t xml:space="preserve">the </w:t>
      </w:r>
      <w:r w:rsidRPr="00275D3D">
        <w:rPr>
          <w:rFonts w:ascii="Times New Roman" w:hAnsi="Times New Roman" w:cs="Times New Roman"/>
        </w:rPr>
        <w:t xml:space="preserve">regeneration of seaside resorts. </w:t>
      </w:r>
      <w:r w:rsidRPr="001675E5">
        <w:rPr>
          <w:rFonts w:ascii="Times New Roman" w:hAnsi="Times New Roman" w:cs="Times New Roman"/>
          <w:i/>
          <w:iCs/>
        </w:rPr>
        <w:t>Tourism and Hospitality, 6</w:t>
      </w:r>
      <w:r w:rsidRPr="00275D3D">
        <w:rPr>
          <w:rFonts w:ascii="Times New Roman" w:hAnsi="Times New Roman" w:cs="Times New Roman"/>
        </w:rPr>
        <w:t>(3), 142.</w:t>
      </w:r>
    </w:p>
    <w:p w14:paraId="2C90DD26" w14:textId="0EBAD3E4"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Swansea Bay City Deal. (2026). Pembroke Dock Marine updates.</w:t>
      </w:r>
      <w:r w:rsidR="00E82EAC">
        <w:rPr>
          <w:rFonts w:ascii="Times New Roman" w:hAnsi="Times New Roman" w:cs="Times New Roman"/>
        </w:rPr>
        <w:t xml:space="preserve"> Available at: </w:t>
      </w:r>
      <w:hyperlink r:id="rId14" w:history="1">
        <w:r w:rsidR="00E82EAC" w:rsidRPr="001B6952">
          <w:rPr>
            <w:rStyle w:val="Hyperlink"/>
            <w:rFonts w:ascii="Times New Roman" w:hAnsi="Times New Roman" w:cs="Times New Roman"/>
          </w:rPr>
          <w:t>https://swanseabaycitydeal.wales/projects/pembroke-dock-marine/</w:t>
        </w:r>
      </w:hyperlink>
      <w:r w:rsidR="00E82EAC">
        <w:rPr>
          <w:rFonts w:ascii="Times New Roman" w:hAnsi="Times New Roman" w:cs="Times New Roman"/>
        </w:rPr>
        <w:t xml:space="preserve"> </w:t>
      </w:r>
    </w:p>
    <w:p w14:paraId="01543EB1" w14:textId="77777777" w:rsidR="00275D3D" w:rsidRPr="00275D3D"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Watson, S., &amp; Fredheim, H. (2022). Value from development-led archaeology in the UK. </w:t>
      </w:r>
      <w:r w:rsidRPr="00E82EAC">
        <w:rPr>
          <w:rFonts w:ascii="Times New Roman" w:hAnsi="Times New Roman" w:cs="Times New Roman"/>
          <w:i/>
          <w:iCs/>
        </w:rPr>
        <w:t>Sustainability, 14(</w:t>
      </w:r>
      <w:r w:rsidRPr="00275D3D">
        <w:rPr>
          <w:rFonts w:ascii="Times New Roman" w:hAnsi="Times New Roman" w:cs="Times New Roman"/>
        </w:rPr>
        <w:t>5), 3053.</w:t>
      </w:r>
    </w:p>
    <w:p w14:paraId="1809A9FE" w14:textId="4A4F4104" w:rsidR="00275D3D" w:rsidRPr="00D64727" w:rsidRDefault="00275D3D" w:rsidP="00E82EAC">
      <w:pPr>
        <w:spacing w:line="480" w:lineRule="auto"/>
        <w:ind w:firstLine="720"/>
        <w:rPr>
          <w:rFonts w:ascii="Times New Roman" w:hAnsi="Times New Roman" w:cs="Times New Roman"/>
        </w:rPr>
      </w:pPr>
      <w:r w:rsidRPr="00275D3D">
        <w:rPr>
          <w:rFonts w:ascii="Times New Roman" w:hAnsi="Times New Roman" w:cs="Times New Roman"/>
        </w:rPr>
        <w:t xml:space="preserve">Wu, L., &amp; Leng, J. (2025). Sustainable urban regeneration development. </w:t>
      </w:r>
      <w:r w:rsidRPr="00E82EAC">
        <w:rPr>
          <w:rFonts w:ascii="Times New Roman" w:hAnsi="Times New Roman" w:cs="Times New Roman"/>
          <w:i/>
          <w:iCs/>
        </w:rPr>
        <w:t>Buildings, 15(</w:t>
      </w:r>
      <w:r w:rsidRPr="00275D3D">
        <w:rPr>
          <w:rFonts w:ascii="Times New Roman" w:hAnsi="Times New Roman" w:cs="Times New Roman"/>
        </w:rPr>
        <w:t>5), 833.</w:t>
      </w:r>
    </w:p>
    <w:sectPr w:rsidR="00275D3D" w:rsidRPr="00D64727" w:rsidSect="00E82EAC">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9241C" w14:textId="77777777" w:rsidR="008241DE" w:rsidRDefault="008241DE" w:rsidP="00E82EAC">
      <w:pPr>
        <w:spacing w:after="0" w:line="240" w:lineRule="auto"/>
      </w:pPr>
      <w:r>
        <w:separator/>
      </w:r>
    </w:p>
  </w:endnote>
  <w:endnote w:type="continuationSeparator" w:id="0">
    <w:p w14:paraId="50E84A96" w14:textId="77777777" w:rsidR="008241DE" w:rsidRDefault="008241DE" w:rsidP="00E82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21012" w14:textId="77777777" w:rsidR="008241DE" w:rsidRDefault="008241DE" w:rsidP="00E82EAC">
      <w:pPr>
        <w:spacing w:after="0" w:line="240" w:lineRule="auto"/>
      </w:pPr>
      <w:r>
        <w:separator/>
      </w:r>
    </w:p>
  </w:footnote>
  <w:footnote w:type="continuationSeparator" w:id="0">
    <w:p w14:paraId="7AEDB84F" w14:textId="77777777" w:rsidR="008241DE" w:rsidRDefault="008241DE" w:rsidP="00E82E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7BB3F" w14:textId="68137F7D" w:rsidR="00E82EAC" w:rsidRDefault="00E82EAC">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F0EBA32" wp14:editId="0309FD90">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79"/>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BE6CCE" w14:textId="77777777" w:rsidR="00E82EAC" w:rsidRDefault="00E82EAC">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0EBA32" id="Group 179" o:spid="_x0000_s1028"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" fillcolor="white [3212]" stroked="f" strokeweight="1.5pt">
                  <v:fill opacity="0"/>
                </v:rect>
                <v:shape id="Rectangle 12" o:spid="_x0000_s1031"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" path="m,l1462822,r,1014481l638269,407899,,xe" fillcolor="#156082 [3204]" stroked="f" strokeweight="1.5pt">
                  <v:stroke joinstyle="miter"/>
                  <v:path arrowok="t" o:connecttype="custom" o:connectlocs="0,0;1463040,0;1463040,1014984;638364,408101;0,0" o:connectangles="0,0,0,0,0"/>
                </v:shape>
                <v:rect id="Rectangle 171" o:spid="_x0000_s1032"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" strokecolor="white [3212]" strokeweight="1.5pt">
                  <v:fill r:id="rId2" o:title="" recolor="t" rotate="t" type="frame"/>
                </v:rect>
              </v:group>
              <v:shapetype id="_x0000_t202" coordsize="21600,21600" o:spt="202" path="m,l,21600r21600,l21600,xe">
                <v:stroke joinstyle="miter"/>
                <v:path gradientshapeok="t" o:connecttype="rect"/>
              </v:shapetype>
              <v:shape id="Text Box 172" o:spid="_x0000_s1033"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14BE6CCE" w14:textId="77777777" w:rsidR="00E82EAC" w:rsidRDefault="00E82EAC">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A682F"/>
    <w:multiLevelType w:val="hybridMultilevel"/>
    <w:tmpl w:val="1F989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505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727"/>
    <w:rsid w:val="001675E5"/>
    <w:rsid w:val="00247BE0"/>
    <w:rsid w:val="00275D3D"/>
    <w:rsid w:val="008241DE"/>
    <w:rsid w:val="00D64727"/>
    <w:rsid w:val="00E82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41196"/>
  <w15:chartTrackingRefBased/>
  <w15:docId w15:val="{306C9645-A7E6-4A3C-A5D2-0147CAACD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7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7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7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7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7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7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7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727"/>
    <w:rPr>
      <w:rFonts w:eastAsiaTheme="majorEastAsia" w:cstheme="majorBidi"/>
      <w:color w:val="272727" w:themeColor="text1" w:themeTint="D8"/>
    </w:rPr>
  </w:style>
  <w:style w:type="paragraph" w:styleId="Title">
    <w:name w:val="Title"/>
    <w:basedOn w:val="Normal"/>
    <w:next w:val="Normal"/>
    <w:link w:val="TitleChar"/>
    <w:uiPriority w:val="10"/>
    <w:qFormat/>
    <w:rsid w:val="00D64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727"/>
    <w:pPr>
      <w:spacing w:before="160"/>
      <w:jc w:val="center"/>
    </w:pPr>
    <w:rPr>
      <w:i/>
      <w:iCs/>
      <w:color w:val="404040" w:themeColor="text1" w:themeTint="BF"/>
    </w:rPr>
  </w:style>
  <w:style w:type="character" w:customStyle="1" w:styleId="QuoteChar">
    <w:name w:val="Quote Char"/>
    <w:basedOn w:val="DefaultParagraphFont"/>
    <w:link w:val="Quote"/>
    <w:uiPriority w:val="29"/>
    <w:rsid w:val="00D64727"/>
    <w:rPr>
      <w:i/>
      <w:iCs/>
      <w:color w:val="404040" w:themeColor="text1" w:themeTint="BF"/>
    </w:rPr>
  </w:style>
  <w:style w:type="paragraph" w:styleId="ListParagraph">
    <w:name w:val="List Paragraph"/>
    <w:basedOn w:val="Normal"/>
    <w:uiPriority w:val="34"/>
    <w:qFormat/>
    <w:rsid w:val="00D64727"/>
    <w:pPr>
      <w:ind w:left="720"/>
      <w:contextualSpacing/>
    </w:pPr>
  </w:style>
  <w:style w:type="character" w:styleId="IntenseEmphasis">
    <w:name w:val="Intense Emphasis"/>
    <w:basedOn w:val="DefaultParagraphFont"/>
    <w:uiPriority w:val="21"/>
    <w:qFormat/>
    <w:rsid w:val="00D64727"/>
    <w:rPr>
      <w:i/>
      <w:iCs/>
      <w:color w:val="0F4761" w:themeColor="accent1" w:themeShade="BF"/>
    </w:rPr>
  </w:style>
  <w:style w:type="paragraph" w:styleId="IntenseQuote">
    <w:name w:val="Intense Quote"/>
    <w:basedOn w:val="Normal"/>
    <w:next w:val="Normal"/>
    <w:link w:val="IntenseQuoteChar"/>
    <w:uiPriority w:val="30"/>
    <w:qFormat/>
    <w:rsid w:val="00D64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727"/>
    <w:rPr>
      <w:i/>
      <w:iCs/>
      <w:color w:val="0F4761" w:themeColor="accent1" w:themeShade="BF"/>
    </w:rPr>
  </w:style>
  <w:style w:type="character" w:styleId="IntenseReference">
    <w:name w:val="Intense Reference"/>
    <w:basedOn w:val="DefaultParagraphFont"/>
    <w:uiPriority w:val="32"/>
    <w:qFormat/>
    <w:rsid w:val="00D64727"/>
    <w:rPr>
      <w:b/>
      <w:bCs/>
      <w:smallCaps/>
      <w:color w:val="0F4761" w:themeColor="accent1" w:themeShade="BF"/>
      <w:spacing w:val="5"/>
    </w:rPr>
  </w:style>
  <w:style w:type="character" w:styleId="Hyperlink">
    <w:name w:val="Hyperlink"/>
    <w:basedOn w:val="DefaultParagraphFont"/>
    <w:uiPriority w:val="99"/>
    <w:unhideWhenUsed/>
    <w:rsid w:val="001675E5"/>
    <w:rPr>
      <w:color w:val="467886" w:themeColor="hyperlink"/>
      <w:u w:val="single"/>
    </w:rPr>
  </w:style>
  <w:style w:type="character" w:styleId="UnresolvedMention">
    <w:name w:val="Unresolved Mention"/>
    <w:basedOn w:val="DefaultParagraphFont"/>
    <w:uiPriority w:val="99"/>
    <w:semiHidden/>
    <w:unhideWhenUsed/>
    <w:rsid w:val="001675E5"/>
    <w:rPr>
      <w:color w:val="605E5C"/>
      <w:shd w:val="clear" w:color="auto" w:fill="E1DFDD"/>
    </w:rPr>
  </w:style>
  <w:style w:type="paragraph" w:styleId="Header">
    <w:name w:val="header"/>
    <w:basedOn w:val="Normal"/>
    <w:link w:val="HeaderChar"/>
    <w:uiPriority w:val="99"/>
    <w:unhideWhenUsed/>
    <w:rsid w:val="00E82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EAC"/>
  </w:style>
  <w:style w:type="paragraph" w:styleId="Footer">
    <w:name w:val="footer"/>
    <w:basedOn w:val="Normal"/>
    <w:link w:val="FooterChar"/>
    <w:uiPriority w:val="99"/>
    <w:unhideWhenUsed/>
    <w:rsid w:val="00E82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EAC"/>
  </w:style>
  <w:style w:type="paragraph" w:styleId="NoSpacing">
    <w:name w:val="No Spacing"/>
    <w:link w:val="NoSpacingChar"/>
    <w:uiPriority w:val="1"/>
    <w:qFormat/>
    <w:rsid w:val="00E82EA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2EA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hpa.co.uk/our-services/pembroke-dock-mar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mbrokeshire.gov.uk/transport-strategy/15-pembroke-dock-active-travel-improvem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mbrokeshire.gov.uk/uk-shared-prosperity-funding/pembrokeshire-streetscape-enhancement-schem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embrokeshire.gov.uk/corporate-strategy-2025-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wanseabaycitydeal.wales/projects/pembroke-dock-marine/"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Distinctiveness and Regeneration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2632</Words>
  <Characters>15005</Characters>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Pembroke Dock Regeneration</dc:title>
  <dc:subject/>
  <dc:creator>Student name: Florin Alin Voicu</dc:creator>
  <cp:keywords/>
  <dc:description/>
  <dcterms:created xsi:type="dcterms:W3CDTF">2026-03-20T19:12:00Z</dcterms:created>
  <dcterms:modified xsi:type="dcterms:W3CDTF">2026-03-20T19:47:00Z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2caa2541-3e51-4a43-ac9e-424ba4406e6b</vt:lpwstr>
  </property>
</Properties>
</file>