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bookmarkStart w:id="0" w:name="_tctznfr2qyv1" w:colFirst="0" w:colLast="0"/>
      <w:bookmarkEnd w:id="0"/>
    </w:p>
    <w:p>
      <w:pPr>
        <w:pStyle w:val="13"/>
      </w:pPr>
      <w:bookmarkStart w:id="1" w:name="_1voobtn3appf" w:colFirst="0" w:colLast="0"/>
      <w:bookmarkEnd w:id="1"/>
    </w:p>
    <w:p>
      <w:pPr>
        <w:pStyle w:val="13"/>
      </w:pPr>
      <w:bookmarkStart w:id="2" w:name="_sl0n1vl4gcij" w:colFirst="0" w:colLast="0"/>
      <w:bookmarkEnd w:id="2"/>
    </w:p>
    <w:p>
      <w:pPr>
        <w:pStyle w:val="13"/>
      </w:pPr>
      <w:bookmarkStart w:id="3" w:name="_1j1kpo8wtxmg" w:colFirst="0" w:colLast="0"/>
      <w:bookmarkEnd w:id="3"/>
    </w:p>
    <w:p>
      <w:pPr>
        <w:pStyle w:val="13"/>
      </w:pPr>
      <w:bookmarkStart w:id="4" w:name="_xcm8cipcu85d" w:colFirst="0" w:colLast="0"/>
      <w:bookmarkEnd w:id="4"/>
    </w:p>
    <w:p>
      <w:pPr>
        <w:pStyle w:val="13"/>
      </w:pPr>
      <w:bookmarkStart w:id="5" w:name="_utrssjd220zf" w:colFirst="0" w:colLast="0"/>
      <w:bookmarkEnd w:id="5"/>
    </w:p>
    <w:p>
      <w:pPr>
        <w:pStyle w:val="13"/>
      </w:pPr>
      <w:bookmarkStart w:id="6" w:name="_61lb3u1jsfa5" w:colFirst="0" w:colLast="0"/>
      <w:bookmarkEnd w:id="6"/>
      <w:r>
        <w:t>BMIH5007</w:t>
      </w:r>
    </w:p>
    <w:p>
      <w:pPr>
        <w:pStyle w:val="13"/>
      </w:pPr>
      <w:bookmarkStart w:id="7" w:name="_jpufazsvsy0h" w:colFirst="0" w:colLast="0"/>
      <w:bookmarkEnd w:id="7"/>
      <w:r>
        <w:t>Assessment 1</w:t>
      </w:r>
    </w:p>
    <w:p>
      <w:pPr>
        <w:pStyle w:val="13"/>
      </w:pPr>
      <w:r>
        <w:t>Business Report - Comparison of Shangri-La Hotels and Premier Inn Hotels.</w:t>
      </w:r>
      <w:bookmarkStart w:id="8" w:name="_qk1ewk6qekhm" w:colFirst="0" w:colLast="0"/>
      <w:bookmarkEnd w:id="8"/>
    </w:p>
    <w:p/>
    <w:p/>
    <w:p>
      <w:pPr>
        <w:pStyle w:val="13"/>
      </w:pPr>
      <w:r>
        <w:t>Student ID: 2239007</w:t>
      </w:r>
      <w:r>
        <w:br w:type="textWrapping"/>
      </w:r>
      <w:r>
        <w:t>Student name: Iulia Maria Luca</w:t>
      </w:r>
      <w:r>
        <w:br w:type="textWrapping"/>
      </w:r>
      <w:r>
        <w:t>Tutor name: Tristan Hawkins</w:t>
      </w:r>
      <w:r>
        <w:br w:type="page"/>
      </w:r>
    </w:p>
    <w:p>
      <w:pPr>
        <w:pStyle w:val="2"/>
      </w:pPr>
      <w:bookmarkStart w:id="9" w:name="_Toc936603569"/>
      <w:r>
        <w:t>Executive Summary</w:t>
      </w:r>
      <w:bookmarkEnd w:id="9"/>
    </w:p>
    <w:p>
      <w:r>
        <w:t>Premier Inn and Shangri-La Hotels' financial management and performance will be examined. Financial management in hotels is compared. This study explores many aspects. Total revenue, CSR, market position, development potential, and prospects. Market position and prospects matter. Premier Inn succeeds due to low expenses and local dominance, while Shangri-La succeeds due to luxury and worldwide impact. One of the most successful US hotel chains is Premier Inn. Premier Inn dominates domestically. It suggest Shangri-La diversify its income and embrace digital technology. Both ideas are suggested. Premier Inn should promote affordability and globalisation. Both companies need solid financial management to grow in the hotel industry. Sustainable growth is the goal.</w:t>
      </w:r>
      <w:r>
        <w:br w:type="page"/>
      </w:r>
    </w:p>
    <w:p>
      <w:pPr>
        <w:jc w:val="center"/>
        <w:rPr>
          <w:b/>
          <w:sz w:val="28"/>
          <w:szCs w:val="28"/>
        </w:rPr>
      </w:pPr>
      <w:r>
        <w:rPr>
          <w:b/>
          <w:sz w:val="28"/>
          <w:szCs w:val="28"/>
        </w:rPr>
        <w:t>Table of Contents</w:t>
      </w:r>
    </w:p>
    <w:sdt>
      <w:sdtPr>
        <w:id w:val="-1460338831"/>
        <w:docPartObj>
          <w:docPartGallery w:val="Table of Contents"/>
          <w:docPartUnique/>
        </w:docPartObj>
      </w:sdtPr>
      <w:sdtContent>
        <w:p>
          <w:pPr>
            <w:widowControl w:val="0"/>
            <w:tabs>
              <w:tab w:val="right" w:leader="dot" w:pos="9025"/>
            </w:tabs>
            <w:spacing w:before="60" w:line="240" w:lineRule="auto"/>
            <w:jc w:val="left"/>
            <w:rPr>
              <w:rFonts w:ascii="Times New Roman" w:hAnsi="Times New Roman" w:eastAsia="Times New Roman" w:cs="Times New Roman"/>
              <w:sz w:val="24"/>
              <w:szCs w:val="24"/>
              <w:lang w:val="en-GB" w:eastAsia="en-IN" w:bidi="bn-IN"/>
            </w:rPr>
          </w:pPr>
          <w:r>
            <w:fldChar w:fldCharType="begin"/>
          </w:r>
          <w:r>
            <w:instrText xml:space="preserve"> TOC \h \u \z \t "Heading 1,1,Heading 2,2,Heading 3,3,Heading 4,4,Heading 5,5,Heading 6,6,"</w:instrText>
          </w:r>
          <w:r>
            <w:fldChar w:fldCharType="separate"/>
          </w:r>
        </w:p>
        <w:p>
          <w:pPr>
            <w:pStyle w:val="14"/>
            <w:tabs>
              <w:tab w:val="right" w:leader="dot" w:pos="9029"/>
            </w:tabs>
          </w:pPr>
          <w:r>
            <w:fldChar w:fldCharType="begin"/>
          </w:r>
          <w:r>
            <w:instrText xml:space="preserve"> HYPERLINK \l _Toc936603569 </w:instrText>
          </w:r>
          <w:r>
            <w:fldChar w:fldCharType="separate"/>
          </w:r>
          <w:r>
            <w:t>Executive Summary</w:t>
          </w:r>
          <w:r>
            <w:tab/>
          </w:r>
          <w:r>
            <w:fldChar w:fldCharType="begin"/>
          </w:r>
          <w:r>
            <w:instrText xml:space="preserve"> PAGEREF _Toc936603569 \h </w:instrText>
          </w:r>
          <w:r>
            <w:fldChar w:fldCharType="separate"/>
          </w:r>
          <w:r>
            <w:t>2</w:t>
          </w:r>
          <w:r>
            <w:fldChar w:fldCharType="end"/>
          </w:r>
          <w:r>
            <w:fldChar w:fldCharType="end"/>
          </w:r>
        </w:p>
        <w:p>
          <w:pPr>
            <w:pStyle w:val="14"/>
            <w:tabs>
              <w:tab w:val="right" w:leader="dot" w:pos="9029"/>
            </w:tabs>
          </w:pPr>
          <w:r>
            <w:fldChar w:fldCharType="begin"/>
          </w:r>
          <w:r>
            <w:instrText xml:space="preserve"> HYPERLINK \l _Toc441051673 </w:instrText>
          </w:r>
          <w:r>
            <w:fldChar w:fldCharType="separate"/>
          </w:r>
          <w:r>
            <w:t>Introduction</w:t>
          </w:r>
          <w:r>
            <w:tab/>
          </w:r>
          <w:r>
            <w:fldChar w:fldCharType="begin"/>
          </w:r>
          <w:r>
            <w:instrText xml:space="preserve"> PAGEREF _Toc441051673 \h </w:instrText>
          </w:r>
          <w:r>
            <w:fldChar w:fldCharType="separate"/>
          </w:r>
          <w:r>
            <w:t>4</w:t>
          </w:r>
          <w:r>
            <w:fldChar w:fldCharType="end"/>
          </w:r>
          <w:r>
            <w:fldChar w:fldCharType="end"/>
          </w:r>
        </w:p>
        <w:p>
          <w:pPr>
            <w:pStyle w:val="14"/>
            <w:tabs>
              <w:tab w:val="right" w:leader="dot" w:pos="9029"/>
            </w:tabs>
          </w:pPr>
          <w:r>
            <w:fldChar w:fldCharType="begin"/>
          </w:r>
          <w:r>
            <w:instrText xml:space="preserve"> HYPERLINK \l _Toc1789402314 </w:instrText>
          </w:r>
          <w:r>
            <w:fldChar w:fldCharType="separate"/>
          </w:r>
          <w:r>
            <w:t>Company Profiles</w:t>
          </w:r>
          <w:r>
            <w:tab/>
          </w:r>
          <w:r>
            <w:fldChar w:fldCharType="begin"/>
          </w:r>
          <w:r>
            <w:instrText xml:space="preserve"> PAGEREF _Toc1789402314 \h </w:instrText>
          </w:r>
          <w:r>
            <w:fldChar w:fldCharType="separate"/>
          </w:r>
          <w:r>
            <w:t>4</w:t>
          </w:r>
          <w:r>
            <w:fldChar w:fldCharType="end"/>
          </w:r>
          <w:r>
            <w:fldChar w:fldCharType="end"/>
          </w:r>
        </w:p>
        <w:p>
          <w:pPr>
            <w:pStyle w:val="14"/>
            <w:tabs>
              <w:tab w:val="right" w:leader="dot" w:pos="9029"/>
            </w:tabs>
          </w:pPr>
          <w:r>
            <w:fldChar w:fldCharType="begin"/>
          </w:r>
          <w:r>
            <w:instrText xml:space="preserve"> HYPERLINK \l _Toc1123698810 </w:instrText>
          </w:r>
          <w:r>
            <w:fldChar w:fldCharType="separate"/>
          </w:r>
          <w:r>
            <w:t>Comparison of Total Revenue</w:t>
          </w:r>
          <w:r>
            <w:tab/>
          </w:r>
          <w:r>
            <w:fldChar w:fldCharType="begin"/>
          </w:r>
          <w:r>
            <w:instrText xml:space="preserve"> PAGEREF _Toc1123698810 \h </w:instrText>
          </w:r>
          <w:r>
            <w:fldChar w:fldCharType="separate"/>
          </w:r>
          <w:r>
            <w:t>5</w:t>
          </w:r>
          <w:r>
            <w:fldChar w:fldCharType="end"/>
          </w:r>
          <w:r>
            <w:fldChar w:fldCharType="end"/>
          </w:r>
        </w:p>
        <w:p>
          <w:pPr>
            <w:pStyle w:val="14"/>
            <w:tabs>
              <w:tab w:val="right" w:leader="dot" w:pos="9029"/>
            </w:tabs>
          </w:pPr>
          <w:r>
            <w:fldChar w:fldCharType="begin"/>
          </w:r>
          <w:r>
            <w:instrText xml:space="preserve"> HYPERLINK \l _Toc1034707952 </w:instrText>
          </w:r>
          <w:r>
            <w:fldChar w:fldCharType="separate"/>
          </w:r>
          <w:r>
            <w:t>Market Position</w:t>
          </w:r>
          <w:r>
            <w:tab/>
          </w:r>
          <w:r>
            <w:fldChar w:fldCharType="begin"/>
          </w:r>
          <w:r>
            <w:instrText xml:space="preserve"> PAGEREF _Toc1034707952 \h </w:instrText>
          </w:r>
          <w:r>
            <w:fldChar w:fldCharType="separate"/>
          </w:r>
          <w:r>
            <w:t>7</w:t>
          </w:r>
          <w:r>
            <w:fldChar w:fldCharType="end"/>
          </w:r>
          <w:r>
            <w:fldChar w:fldCharType="end"/>
          </w:r>
        </w:p>
        <w:p>
          <w:pPr>
            <w:pStyle w:val="14"/>
            <w:tabs>
              <w:tab w:val="right" w:leader="dot" w:pos="9029"/>
            </w:tabs>
          </w:pPr>
          <w:r>
            <w:fldChar w:fldCharType="begin"/>
          </w:r>
          <w:r>
            <w:instrText xml:space="preserve"> HYPERLINK \l _Toc13975858 </w:instrText>
          </w:r>
          <w:r>
            <w:fldChar w:fldCharType="separate"/>
          </w:r>
          <w:r>
            <w:t>Growth Potential</w:t>
          </w:r>
          <w:r>
            <w:tab/>
          </w:r>
          <w:r>
            <w:fldChar w:fldCharType="begin"/>
          </w:r>
          <w:r>
            <w:instrText xml:space="preserve"> PAGEREF _Toc13975858 \h </w:instrText>
          </w:r>
          <w:r>
            <w:fldChar w:fldCharType="separate"/>
          </w:r>
          <w:r>
            <w:t>8</w:t>
          </w:r>
          <w:r>
            <w:fldChar w:fldCharType="end"/>
          </w:r>
          <w:r>
            <w:fldChar w:fldCharType="end"/>
          </w:r>
        </w:p>
        <w:p>
          <w:pPr>
            <w:pStyle w:val="14"/>
            <w:tabs>
              <w:tab w:val="right" w:leader="dot" w:pos="9029"/>
            </w:tabs>
          </w:pPr>
          <w:r>
            <w:fldChar w:fldCharType="begin"/>
          </w:r>
          <w:r>
            <w:instrText xml:space="preserve"> HYPERLINK \l _Toc816527883 </w:instrText>
          </w:r>
          <w:r>
            <w:fldChar w:fldCharType="separate"/>
          </w:r>
          <w:r>
            <w:t>Financial Commitment to CSR</w:t>
          </w:r>
          <w:r>
            <w:tab/>
          </w:r>
          <w:r>
            <w:fldChar w:fldCharType="begin"/>
          </w:r>
          <w:r>
            <w:instrText xml:space="preserve"> PAGEREF _Toc816527883 \h </w:instrText>
          </w:r>
          <w:r>
            <w:fldChar w:fldCharType="separate"/>
          </w:r>
          <w:r>
            <w:t>9</w:t>
          </w:r>
          <w:r>
            <w:fldChar w:fldCharType="end"/>
          </w:r>
          <w:r>
            <w:fldChar w:fldCharType="end"/>
          </w:r>
        </w:p>
        <w:p>
          <w:pPr>
            <w:pStyle w:val="14"/>
            <w:tabs>
              <w:tab w:val="right" w:leader="dot" w:pos="9029"/>
            </w:tabs>
          </w:pPr>
          <w:r>
            <w:fldChar w:fldCharType="begin"/>
          </w:r>
          <w:r>
            <w:instrText xml:space="preserve"> HYPERLINK \l _Toc963625251 </w:instrText>
          </w:r>
          <w:r>
            <w:fldChar w:fldCharType="separate"/>
          </w:r>
          <w:r>
            <w:t>Recommendations</w:t>
          </w:r>
          <w:r>
            <w:tab/>
          </w:r>
          <w:r>
            <w:fldChar w:fldCharType="begin"/>
          </w:r>
          <w:r>
            <w:instrText xml:space="preserve"> PAGEREF _Toc963625251 \h </w:instrText>
          </w:r>
          <w:r>
            <w:fldChar w:fldCharType="separate"/>
          </w:r>
          <w:r>
            <w:t>9</w:t>
          </w:r>
          <w:r>
            <w:fldChar w:fldCharType="end"/>
          </w:r>
          <w:r>
            <w:fldChar w:fldCharType="end"/>
          </w:r>
        </w:p>
        <w:p>
          <w:pPr>
            <w:pStyle w:val="14"/>
            <w:tabs>
              <w:tab w:val="right" w:leader="dot" w:pos="9029"/>
            </w:tabs>
          </w:pPr>
          <w:r>
            <w:fldChar w:fldCharType="begin"/>
          </w:r>
          <w:r>
            <w:instrText xml:space="preserve"> HYPERLINK \l _Toc1475411530 </w:instrText>
          </w:r>
          <w:r>
            <w:fldChar w:fldCharType="separate"/>
          </w:r>
          <w:r>
            <w:t>Conclusion</w:t>
          </w:r>
          <w:r>
            <w:tab/>
          </w:r>
          <w:r>
            <w:fldChar w:fldCharType="begin"/>
          </w:r>
          <w:r>
            <w:instrText xml:space="preserve"> PAGEREF _Toc1475411530 \h </w:instrText>
          </w:r>
          <w:r>
            <w:fldChar w:fldCharType="separate"/>
          </w:r>
          <w:r>
            <w:t>10</w:t>
          </w:r>
          <w:r>
            <w:fldChar w:fldCharType="end"/>
          </w:r>
          <w:r>
            <w:fldChar w:fldCharType="end"/>
          </w:r>
        </w:p>
        <w:p>
          <w:pPr>
            <w:pStyle w:val="14"/>
            <w:tabs>
              <w:tab w:val="right" w:leader="dot" w:pos="9029"/>
            </w:tabs>
          </w:pPr>
          <w:r>
            <w:fldChar w:fldCharType="begin"/>
          </w:r>
          <w:r>
            <w:instrText xml:space="preserve"> HYPERLINK \l _Toc247912801 </w:instrText>
          </w:r>
          <w:r>
            <w:fldChar w:fldCharType="separate"/>
          </w:r>
          <w:r>
            <w:t>Reference</w:t>
          </w:r>
          <w:r>
            <w:tab/>
          </w:r>
          <w:r>
            <w:fldChar w:fldCharType="begin"/>
          </w:r>
          <w:r>
            <w:instrText xml:space="preserve"> PAGEREF _Toc247912801 \h </w:instrText>
          </w:r>
          <w:r>
            <w:fldChar w:fldCharType="separate"/>
          </w:r>
          <w:r>
            <w:t>11</w:t>
          </w:r>
          <w:r>
            <w:fldChar w:fldCharType="end"/>
          </w:r>
          <w:r>
            <w:fldChar w:fldCharType="end"/>
          </w:r>
        </w:p>
        <w:p>
          <w:pPr>
            <w:pStyle w:val="14"/>
            <w:tabs>
              <w:tab w:val="right" w:leader="dot" w:pos="9029"/>
            </w:tabs>
          </w:pPr>
          <w:r>
            <w:fldChar w:fldCharType="begin"/>
          </w:r>
          <w:r>
            <w:instrText xml:space="preserve"> HYPERLINK \l _Toc552171227 </w:instrText>
          </w:r>
          <w:r>
            <w:fldChar w:fldCharType="separate"/>
          </w:r>
          <w:r>
            <w:rPr>
              <w:rFonts w:hint="default"/>
              <w:lang w:val="en-US"/>
            </w:rPr>
            <w:t>Appendix- AI declaration</w:t>
          </w:r>
          <w:r>
            <w:tab/>
          </w:r>
          <w:r>
            <w:fldChar w:fldCharType="begin"/>
          </w:r>
          <w:r>
            <w:instrText xml:space="preserve"> PAGEREF _Toc552171227 \h </w:instrText>
          </w:r>
          <w:r>
            <w:fldChar w:fldCharType="separate"/>
          </w:r>
          <w:r>
            <w:t>13</w:t>
          </w:r>
          <w:r>
            <w:fldChar w:fldCharType="end"/>
          </w:r>
          <w:r>
            <w:fldChar w:fldCharType="end"/>
          </w:r>
        </w:p>
        <w:p>
          <w:pPr>
            <w:widowControl w:val="0"/>
            <w:tabs>
              <w:tab w:val="right" w:leader="dot" w:pos="9025"/>
            </w:tabs>
            <w:spacing w:before="60" w:line="240" w:lineRule="auto"/>
            <w:jc w:val="left"/>
            <w:rPr>
              <w:b/>
              <w:color w:val="000000"/>
            </w:rPr>
          </w:pPr>
          <w:r>
            <w:fldChar w:fldCharType="end"/>
          </w:r>
        </w:p>
      </w:sdtContent>
    </w:sdt>
    <w:p>
      <w:pPr>
        <w:jc w:val="center"/>
        <w:rPr>
          <w:b/>
          <w:sz w:val="28"/>
          <w:szCs w:val="28"/>
        </w:rPr>
      </w:pPr>
    </w:p>
    <w:p>
      <w:r>
        <w:br w:type="page"/>
      </w:r>
      <w:bookmarkStart w:id="21" w:name="_GoBack"/>
      <w:bookmarkEnd w:id="21"/>
    </w:p>
    <w:p>
      <w:pPr>
        <w:pStyle w:val="2"/>
      </w:pPr>
      <w:bookmarkStart w:id="10" w:name="_Toc441051673"/>
      <w:r>
        <w:t>Introduction</w:t>
      </w:r>
      <w:bookmarkEnd w:id="10"/>
    </w:p>
    <w:p>
      <w:r>
        <w:t>Two large hospitality companies, Shangri-La Hotels and Premier Inn Hotels, are the subjects of this study, which analyses their methods of financial management. Analysing the performance of these two hotels is another crucial part of the investigation. The most well-known budget hotel chain in the United Kingdom, Premier Inn, is owned by the Whitbread Group and serves a varied clientele. Indulge in the finest in Asian hospitality and world-class facilities at the Shangri-La. Worldwide, this company does business. The study compares two companies in terms of their total revenue, market position, growth potential, and CSR initiatives. Both companies' financial performance is the focus of the examination. The goal of this research is to be fruitful. To fully grasp the competitive landscape of the hospitality industry, one must be well-versed in these areas. It is of utmost importance to grasp this. To keep clients happy, turn a profit, and stay in business, hospitality organisations need to master the art of money management. These businesses require competent financial administration. This analysis showed Shangri-La's financial advantage over Premier Inn. This evaluation will suggest methods both companies can improve their finances. The probe ends. This study analyses how financial strategies affect the dynamic hospitality industry. In conclusion, this analysis is useful.</w:t>
      </w:r>
    </w:p>
    <w:p>
      <w:pPr>
        <w:pStyle w:val="2"/>
      </w:pPr>
      <w:bookmarkStart w:id="11" w:name="_Toc1789402314"/>
      <w:r>
        <w:t>Company Profiles</w:t>
      </w:r>
      <w:bookmarkEnd w:id="11"/>
    </w:p>
    <w:p>
      <w:pPr>
        <w:rPr>
          <w:b/>
        </w:rPr>
      </w:pPr>
      <w:r>
        <w:rPr>
          <w:b/>
        </w:rPr>
        <w:t>Shangri-La Hotels</w:t>
      </w:r>
    </w:p>
    <w:p>
      <w:r>
        <w:t>The 1971-founded Hong Kong Shangri-La Hotels are premium hotels. Hong Kong is the chain's headquarters. Rich clients, gorgeous settings, and Asian hospitality define the brand. Over 100 Shangri-La hotels are in Asia, Europe, the Middle East, and North America. Shangri-La has multiple hotels, gourmet cuisine, spa services, and distinctive event facilities (Shangri-La, 2024). These hotels are common in North America. By targeting luxury travellers, corporate clients, and wealthy guests, Shangri-La has created a strong premium hospitality market position. This boosts the hotel's market share. The brand promotes global reach and tailored consumer experiences.</w:t>
      </w:r>
    </w:p>
    <w:p>
      <w:r>
        <w:rPr>
          <w:b/>
        </w:rPr>
        <w:t>Premier Inn Hotels</w:t>
      </w:r>
    </w:p>
    <w:p>
      <w:r>
        <w:t>Premier Inn, the UK's largest budget hotel chain, with over 800 locations, mostly for domestic clients. Premier Inn is a UK Whitbread Group division. Premier Inn, founded in 1987, serves budget-conscious visitors, business travellers, and families seeking affordable, decent hotels (Premier Inn, 2024). Budget hotel Premier Inn promotes clean rooms, reliable service, and convenient locations. The company's major market is the UK, although it also operates in Germany and the Middle East.</w:t>
      </w:r>
    </w:p>
    <w:p>
      <w:pPr>
        <w:rPr>
          <w:b/>
        </w:rPr>
      </w:pPr>
      <w:r>
        <w:rPr>
          <w:b/>
        </w:rPr>
        <w:t>Comparison</w:t>
      </w:r>
    </w:p>
    <w:tbl>
      <w:tblPr>
        <w:tblStyle w:val="15"/>
        <w:tblW w:w="9025"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1980"/>
        <w:gridCol w:w="3234"/>
        <w:gridCol w:w="3811"/>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trHeight w:val="515" w:hRule="atLeast"/>
        </w:trPr>
        <w:tc>
          <w:tcPr>
            <w:tcW w:w="198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jc w:val="center"/>
              <w:rPr>
                <w:b/>
              </w:rPr>
            </w:pPr>
            <w:r>
              <w:rPr>
                <w:b/>
              </w:rPr>
              <w:t>Aspect</w:t>
            </w:r>
          </w:p>
        </w:tc>
        <w:tc>
          <w:tcPr>
            <w:tcW w:w="32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jc w:val="center"/>
              <w:rPr>
                <w:b/>
              </w:rPr>
            </w:pPr>
            <w:r>
              <w:rPr>
                <w:b/>
              </w:rPr>
              <w:t>Shangri-La Hotels</w:t>
            </w:r>
          </w:p>
        </w:tc>
        <w:tc>
          <w:tcPr>
            <w:tcW w:w="381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jc w:val="center"/>
              <w:rPr>
                <w:b/>
              </w:rPr>
            </w:pPr>
            <w:r>
              <w:rPr>
                <w:b/>
              </w:rPr>
              <w:t>Premier Inn Hotels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trHeight w:val="515" w:hRule="atLeast"/>
        </w:trPr>
        <w:tc>
          <w:tcPr>
            <w:tcW w:w="198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rPr>
                <w:b/>
              </w:rPr>
            </w:pPr>
            <w:r>
              <w:rPr>
                <w:b/>
              </w:rPr>
              <w:t>Market Segment</w:t>
            </w:r>
          </w:p>
        </w:tc>
        <w:tc>
          <w:tcPr>
            <w:tcW w:w="32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Luxury segment</w:t>
            </w:r>
          </w:p>
        </w:tc>
        <w:tc>
          <w:tcPr>
            <w:tcW w:w="381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Budget segment</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trHeight w:val="515" w:hRule="atLeast"/>
        </w:trPr>
        <w:tc>
          <w:tcPr>
            <w:tcW w:w="198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rPr>
                <w:b/>
              </w:rPr>
            </w:pPr>
            <w:r>
              <w:rPr>
                <w:b/>
              </w:rPr>
              <w:t>Service Priority</w:t>
            </w:r>
          </w:p>
        </w:tc>
        <w:tc>
          <w:tcPr>
            <w:tcW w:w="32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Premium service and exclusivity</w:t>
            </w:r>
          </w:p>
        </w:tc>
        <w:tc>
          <w:tcPr>
            <w:tcW w:w="381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Affordability and consistency</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trHeight w:val="800" w:hRule="atLeast"/>
        </w:trPr>
        <w:tc>
          <w:tcPr>
            <w:tcW w:w="198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rPr>
                <w:b/>
              </w:rPr>
            </w:pPr>
            <w:r>
              <w:rPr>
                <w:b/>
              </w:rPr>
              <w:t>Target Customer Base</w:t>
            </w:r>
          </w:p>
        </w:tc>
        <w:tc>
          <w:tcPr>
            <w:tcW w:w="32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Affluent travellers, corporate clients, luxury tourists</w:t>
            </w:r>
          </w:p>
        </w:tc>
        <w:tc>
          <w:tcPr>
            <w:tcW w:w="381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Budget-conscious travellers, families, business visitors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trHeight w:val="800" w:hRule="atLeast"/>
        </w:trPr>
        <w:tc>
          <w:tcPr>
            <w:tcW w:w="198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rPr>
                <w:b/>
              </w:rPr>
            </w:pPr>
            <w:r>
              <w:rPr>
                <w:b/>
              </w:rPr>
              <w:t>Pricing Strategy</w:t>
            </w:r>
          </w:p>
        </w:tc>
        <w:tc>
          <w:tcPr>
            <w:tcW w:w="32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High pricing with a focus on value-added experiences</w:t>
            </w:r>
          </w:p>
        </w:tc>
        <w:tc>
          <w:tcPr>
            <w:tcW w:w="381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Competitive pricing aimed at volume sales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trHeight w:val="800" w:hRule="atLeast"/>
        </w:trPr>
        <w:tc>
          <w:tcPr>
            <w:tcW w:w="198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rPr>
                <w:b/>
              </w:rPr>
            </w:pPr>
            <w:r>
              <w:rPr>
                <w:b/>
              </w:rPr>
              <w:t>Customer Expectations</w:t>
            </w:r>
          </w:p>
        </w:tc>
        <w:tc>
          <w:tcPr>
            <w:tcW w:w="32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High-quality service, personalized experiences</w:t>
            </w:r>
          </w:p>
        </w:tc>
        <w:tc>
          <w:tcPr>
            <w:tcW w:w="381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Clean, comfortable accommodations at a lower price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trHeight w:val="800" w:hRule="atLeast"/>
        </w:trPr>
        <w:tc>
          <w:tcPr>
            <w:tcW w:w="198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rPr>
                <w:b/>
              </w:rPr>
            </w:pPr>
            <w:r>
              <w:rPr>
                <w:b/>
              </w:rPr>
              <w:t>Global Presence</w:t>
            </w:r>
          </w:p>
        </w:tc>
        <w:tc>
          <w:tcPr>
            <w:tcW w:w="32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International presence in major cities</w:t>
            </w:r>
          </w:p>
        </w:tc>
        <w:tc>
          <w:tcPr>
            <w:tcW w:w="381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Predominantly UK-focused with some international expansion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trHeight w:val="800" w:hRule="atLeast"/>
        </w:trPr>
        <w:tc>
          <w:tcPr>
            <w:tcW w:w="198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rPr>
                <w:b/>
              </w:rPr>
            </w:pPr>
            <w:r>
              <w:rPr>
                <w:b/>
              </w:rPr>
              <w:t>Brand Perception</w:t>
            </w:r>
          </w:p>
        </w:tc>
        <w:tc>
          <w:tcPr>
            <w:tcW w:w="32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Synonymous with luxury and high-end hospitality</w:t>
            </w:r>
          </w:p>
        </w:tc>
        <w:tc>
          <w:tcPr>
            <w:tcW w:w="381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Reliable, value-oriented brand</w:t>
            </w:r>
          </w:p>
        </w:tc>
      </w:tr>
    </w:tbl>
    <w:p>
      <w:pPr>
        <w:pStyle w:val="2"/>
      </w:pPr>
      <w:bookmarkStart w:id="12" w:name="_Toc1123698810"/>
      <w:r>
        <w:t>Comparison of Total Revenue</w:t>
      </w:r>
      <w:bookmarkEnd w:id="12"/>
    </w:p>
    <w:p>
      <w:r>
        <w:t>For hospitality, there are Shangri-La Hotel and Premier Inn. The market positions and operational procedures of hotels are shown by their revenue. Their management is Premier Inn. it will evaluate these key features in relation to their past and present financial results, income streams, and trends. During the comparison, patterns will be examined.</w:t>
      </w:r>
    </w:p>
    <w:p>
      <w:pPr>
        <w:rPr>
          <w:b/>
        </w:rPr>
      </w:pPr>
      <w:r>
        <w:rPr>
          <w:b/>
        </w:rPr>
        <w:t>Revenue Overview</w:t>
      </w:r>
    </w:p>
    <w:p>
      <w:pPr>
        <w:rPr>
          <w:b/>
        </w:rPr>
      </w:pPr>
      <w:r>
        <w:rPr>
          <w:b/>
        </w:rPr>
        <w:t>Shangri-La Hotels</w:t>
      </w:r>
    </w:p>
    <w:p>
      <w:r>
        <w:t>In 2023, Shangri-La Hotels took in $2,141.8 million (Shangri-La FY, 2023). A business keeps tabs on this figure. This figure was revealed by the firm. The number was verified by the organisation. Sales increased by 46.5% in 2022 (Statista, 2022). This boom was driven by a resurgence of business and leisure travel in major Asian countries like China, Hong Kong, and Southeast Asia. Adventure tourism is on the rise. It was necessary for growth. With a growth of 50.8%, hotel operations brought in 2,021.1 million USD last year (Shangri-La FY, 2023). The total was decided by the hotel's operations alone. Hotel revenue has grown at a faster rate than development and investment property income. Earnings from hotels are distinct.</w:t>
      </w:r>
    </w:p>
    <w:p>
      <w:pPr>
        <w:rPr>
          <w:b/>
        </w:rPr>
      </w:pPr>
      <w:r>
        <w:rPr>
          <w:b/>
        </w:rPr>
        <w:t>Premier Inn Hotels</w:t>
      </w:r>
    </w:p>
    <w:p>
      <w:r>
        <w:t>There were 2,508 million pounds ($3.1 billion) in statutory revenue for Premier Inn Hotels in fiscal year 22-23 (Whitbread, 2024). This represents a 22% increase from FY16 and a 50% increase from FY22. Prior: both ascend. Factors like as occupancy and ARR contributed to the growth. Some things led to expansion. Simply put, Premier Inn's UK RevPAR increased by 54% (Whitbread, 2023). From FY22 to FY23, the average occupancy rate increased from 68.3% to 82.7% (Whitbread, 2023). Higher occupancy rate. Surprisingly pleasant. Although sales of food and drink increased by 40%, they were still lower than they had been before the pandemic (The Guardian, 2023). Indeed, even in the face of a pandemic.</w:t>
      </w:r>
    </w:p>
    <w:p>
      <w:r>
        <w:rPr>
          <w:b/>
        </w:rPr>
        <w:t>Key Revenue Sources</w:t>
      </w:r>
    </w:p>
    <w:tbl>
      <w:tblPr>
        <w:tblStyle w:val="16"/>
        <w:tblW w:w="9025"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2485"/>
        <w:gridCol w:w="3162"/>
        <w:gridCol w:w="3378"/>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trHeight w:val="515" w:hRule="atLeast"/>
        </w:trPr>
        <w:tc>
          <w:tcPr>
            <w:tcW w:w="248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jc w:val="center"/>
              <w:rPr>
                <w:b/>
              </w:rPr>
            </w:pPr>
            <w:r>
              <w:rPr>
                <w:b/>
              </w:rPr>
              <w:t>Revenue Source</w:t>
            </w:r>
          </w:p>
        </w:tc>
        <w:tc>
          <w:tcPr>
            <w:tcW w:w="316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jc w:val="center"/>
              <w:rPr>
                <w:b/>
              </w:rPr>
            </w:pPr>
            <w:r>
              <w:rPr>
                <w:b/>
              </w:rPr>
              <w:t>Shangri-La Hotels</w:t>
            </w:r>
          </w:p>
        </w:tc>
        <w:tc>
          <w:tcPr>
            <w:tcW w:w="33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jc w:val="center"/>
              <w:rPr>
                <w:b/>
              </w:rPr>
            </w:pPr>
            <w:r>
              <w:rPr>
                <w:b/>
              </w:rPr>
              <w:t>Premier Inn Hotels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trHeight w:val="800" w:hRule="atLeast"/>
        </w:trPr>
        <w:tc>
          <w:tcPr>
            <w:tcW w:w="248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rPr>
                <w:b/>
              </w:rPr>
            </w:pPr>
            <w:r>
              <w:rPr>
                <w:b/>
              </w:rPr>
              <w:t>Room Occupancy Rates</w:t>
            </w:r>
          </w:p>
        </w:tc>
        <w:tc>
          <w:tcPr>
            <w:tcW w:w="316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High-value luxury stays, premium pricing</w:t>
            </w:r>
          </w:p>
        </w:tc>
        <w:tc>
          <w:tcPr>
            <w:tcW w:w="33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Competitive rates attracting budget travellers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trHeight w:val="800" w:hRule="atLeast"/>
        </w:trPr>
        <w:tc>
          <w:tcPr>
            <w:tcW w:w="248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rPr>
                <w:b/>
              </w:rPr>
            </w:pPr>
            <w:r>
              <w:rPr>
                <w:b/>
              </w:rPr>
              <w:t>Food and Beverage Services</w:t>
            </w:r>
          </w:p>
        </w:tc>
        <w:tc>
          <w:tcPr>
            <w:tcW w:w="316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Fine dining, premium restaurant offerings</w:t>
            </w:r>
          </w:p>
        </w:tc>
        <w:tc>
          <w:tcPr>
            <w:tcW w:w="33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F&amp;B sales, contributing to overall revenue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trHeight w:val="800" w:hRule="atLeast"/>
        </w:trPr>
        <w:tc>
          <w:tcPr>
            <w:tcW w:w="248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rPr>
                <w:b/>
              </w:rPr>
            </w:pPr>
            <w:r>
              <w:rPr>
                <w:b/>
              </w:rPr>
              <w:t>Conferences and Events</w:t>
            </w:r>
          </w:p>
        </w:tc>
        <w:tc>
          <w:tcPr>
            <w:tcW w:w="316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High-end event hosting</w:t>
            </w:r>
          </w:p>
        </w:tc>
        <w:tc>
          <w:tcPr>
            <w:tcW w:w="33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line="240" w:lineRule="auto"/>
            </w:pPr>
            <w:r>
              <w:t>Budget-friendly conference facilities</w:t>
            </w:r>
          </w:p>
        </w:tc>
      </w:tr>
    </w:tbl>
    <w:p>
      <w:pPr>
        <w:rPr>
          <w:b/>
        </w:rPr>
      </w:pPr>
      <w:r>
        <w:rPr>
          <w:b/>
        </w:rPr>
        <w:t>Revenue Trends and Drivers</w:t>
      </w:r>
    </w:p>
    <w:p>
      <w:pPr>
        <w:rPr>
          <w:b/>
        </w:rPr>
      </w:pPr>
      <w:r>
        <w:rPr>
          <w:b/>
        </w:rPr>
        <w:t>Shangri-La Hotels</w:t>
      </w:r>
    </w:p>
    <w:p>
      <w:r>
        <w:t>With the help of Chinese tourists, the occupancy rates of all Asian Shangri-Las are on the rise. This is quite localised. The increase in Chinese tourists is the reason behind this. People can also gets back on the bus or train now. Because of this, the company's income has increased significantly. The brand quickly bounced back from the economic hit caused by the outbreak after resuming leisure and business travel and implementing a premium service approach (Riyadi, 2023).</w:t>
      </w:r>
    </w:p>
    <w:p>
      <w:pPr>
        <w:rPr>
          <w:b/>
        </w:rPr>
      </w:pPr>
      <w:r>
        <w:rPr>
          <w:b/>
        </w:rPr>
        <w:t>Premier Inn Hotels</w:t>
      </w:r>
    </w:p>
    <w:p>
      <w:r>
        <w:t>The quick recovery of the UK hotel industry has contributed to Premier Inn's increased revenue. This relationship has been well-documented. As a result of increased demand from both business travellers and vacationers, both Germany and the United Kingdom plan to build more rooms. Rooms were also intentionally enlarged. With spending savings implemented in FY23, profit margins increased to 19.6% (Whitbread, 2023).</w:t>
      </w:r>
    </w:p>
    <w:p>
      <w:pPr>
        <w:pStyle w:val="2"/>
      </w:pPr>
      <w:bookmarkStart w:id="13" w:name="_Toc1034707952"/>
      <w:r>
        <w:t>Market Position</w:t>
      </w:r>
      <w:bookmarkEnd w:id="13"/>
    </w:p>
    <w:p>
      <w:r>
        <w:t>Shangri-La Hotels' 3% global market share makes them a luxury hotel leader. They have a big position. Additionally to Asia, Europe, the Middle East, and North America, Shangri-La targets foreign areas. Its flagship hotels are in capitals. Shangri-La delights premium vacationers, executives, and business executives. A luxury Asian hospitality brand may attract intelligent customers seeking unique experiences and premium services. These consumers may buy the brand. Creating this brand perception gives the company an edge over rival luxury chains. Ritz-Carlton and Four Seasons are examples. Premier Inn holds 20% of the UK's cheapest hotels (The Sun, 2021). Unmatched Premier Inn dominates this category. Financially conscious clients, families, and businesses seeking inexpensive housing are its target demographic. Premier Inn focuses on North American hotels but is expanding into Germany and the Middle East (George, 2021). Despite its North American orientation. The brand is trusted and value-oriented, so budget-conscious guests may prefer it. Premier Inn competes with Travelodge and Ibis on affordability and convenience, while Shangri-La competes with premium companies on exclusivity. Budget chain Premier Inn. Ibis, Travelodge, and Premier Inn compete. Competition affects each brand differently. Their market positioning and brand strategies are competitive due to diversity.</w:t>
      </w:r>
    </w:p>
    <w:p>
      <w:pPr>
        <w:jc w:val="center"/>
      </w:pPr>
      <w:r>
        <w:drawing>
          <wp:inline distT="0" distB="0" distL="0" distR="0">
            <wp:extent cx="5733415" cy="341757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733415" cy="3417570"/>
                    </a:xfrm>
                    <a:prstGeom prst="rect">
                      <a:avLst/>
                    </a:prstGeom>
                    <a:noFill/>
                    <a:ln>
                      <a:noFill/>
                    </a:ln>
                  </pic:spPr>
                </pic:pic>
              </a:graphicData>
            </a:graphic>
          </wp:inline>
        </w:drawing>
      </w:r>
    </w:p>
    <w:p>
      <w:pPr>
        <w:jc w:val="center"/>
        <w:rPr>
          <w:b/>
        </w:rPr>
      </w:pPr>
      <w:r>
        <w:rPr>
          <w:b/>
        </w:rPr>
        <w:t>Figure: Market position of Shangri-La Hotels and Premier Inn Hotels</w:t>
      </w:r>
    </w:p>
    <w:p>
      <w:pPr>
        <w:jc w:val="center"/>
        <w:rPr>
          <w:b/>
        </w:rPr>
      </w:pPr>
      <w:r>
        <w:rPr>
          <w:b/>
        </w:rPr>
        <w:t>(Source:  Created by the learner)</w:t>
      </w:r>
    </w:p>
    <w:p>
      <w:pPr>
        <w:pStyle w:val="2"/>
      </w:pPr>
      <w:bookmarkStart w:id="14" w:name="_Toc13975858"/>
      <w:r>
        <w:t>Growth Potential</w:t>
      </w:r>
      <w:bookmarkEnd w:id="14"/>
    </w:p>
    <w:p>
      <w:r>
        <w:t>Shangri-La Hotels targets emerging Asia-Pacific and Middle East markets. Rising disposable incomes and tourists make these sites profitable. The company is expanding throughout the Middle East. The corporation prioritises digital transformation and high-end customer service due to relevance. The company wants to improve guest experiences using smartphone check-ins and tailored service platforms. Only two technologies are desired by the brand. After the pandemic, foreign travel should enhance luxury travel (Bharwani, and Mathews, 2021). Many factors indicate optimism. Premier Inn may expand in the UK, Germany, and the Middle East. Reversing direction. To stay competitive, Premier Inn prioritises cost savings and process improvements. More precisely, this boosts budget sector growth. The UK's growing domestic travel trend makes growth attractive, especially if customers want cheaper homes. This is important if clients alter tastes. This is especially true when domestic travel grows. However, both brands confront significant challenges that could impede their growth. Premier Inn confronts stiff competition from other budget businesses and service quality issues during expansion. Shangri-La must manage economic swings that effect luxury spending (Han, and Li, 2023). Premier Inn has two key issues. Both companies have growth potential, but they must overcome their hurdles to exploit their opportunities.</w:t>
      </w:r>
    </w:p>
    <w:p>
      <w:pPr>
        <w:pStyle w:val="2"/>
      </w:pPr>
      <w:bookmarkStart w:id="15" w:name="_Toc816527883"/>
      <w:r>
        <w:t>Financial Commitment to CSR</w:t>
      </w:r>
      <w:bookmarkEnd w:id="15"/>
    </w:p>
    <w:p>
      <w:r>
        <w:t>Shangri-La Hotels is noted for sustainability. Sustainable hospitality is promoted by "Sustainable Hospitality". This worldview encourages ethics, social responsibility, and sustainability. Local sourcing, energy efficiency, and waste reduction are their priorities. The organisation aids catastrophe victims and promotes education and wellness. Community outreach shows firm involvement. With a strong commitment, the company aims to achieve ambitious targets for 2025, including a 15% reduction in carbon emissions intensity, a 15% reduction in energy intensity, a 5% reduction in water intensity, and a substantial 50% reduction in single-use plastics intensity, all relative to the 2019 baseline (HM, 2022).  It boosts Shangri-La's brand. Premier Inn's CSR has increased by prioritising energy efficiency and community investment. Think about this. The hotel business wants to reduce carbon dioxide emissions by putting energy-saving technologies everywhere. LED lighting and heating upgrades are installed. Corporate Premier Inn donations support local charity and community improvement. These are considered community service by most. Corporate social responsibility earns Premier Inn 1% (Whitbread, 2023). This aids firm longevity. Both organisations' brand perceptions and loyalty improve with CSR. Shangri-La may attract eco-conscious guests with its luxury and sustainability. The hotel's high-end guest reputation improves. Budget-conscious guests find affordable lodgings and community support at Premier Inn. Creating organisational principles and ethics creates loyalty. Additionally, this creates loyalty. Premier Inn and Shangri-La know long-term CSR can help them. This must be accepted by both firms. In an increasingly sustainable market, businesses that prepare for environmental and social goals decrease regulatory compliance and resource scarcity risks and gain a competitive edge. Since the market values sustainability. Sustainability matters more to the market. CSR helps both brands develop and profit.</w:t>
      </w:r>
    </w:p>
    <w:p>
      <w:pPr>
        <w:pStyle w:val="2"/>
      </w:pPr>
      <w:bookmarkStart w:id="16" w:name="_Toc963625251"/>
      <w:r>
        <w:t>Recommendations</w:t>
      </w:r>
      <w:bookmarkEnd w:id="16"/>
    </w:p>
    <w:p>
      <w:pPr>
        <w:rPr>
          <w:b/>
        </w:rPr>
      </w:pPr>
      <w:r>
        <w:rPr>
          <w:b/>
        </w:rPr>
        <w:t>Recommendations for Shangri-La Hotels:</w:t>
      </w:r>
    </w:p>
    <w:p>
      <w:r>
        <w:rPr>
          <w:b/>
        </w:rPr>
        <w:t xml:space="preserve">Revenue Diversification: </w:t>
      </w:r>
      <w:r>
        <w:t>Shangri-La should offer wellness getaways and cultural immersion programs to increase revenue after this proposal (Zeng, Li, and Huang, 2021). Due to recommendation. This could increase revenue by attracting diverse clients. Customers want tailored travel experiences, thus this is done.</w:t>
      </w:r>
    </w:p>
    <w:p>
      <w:r>
        <w:rPr>
          <w:b/>
        </w:rPr>
        <w:t>Digital Innovation:</w:t>
      </w:r>
      <w:r>
        <w:t xml:space="preserve"> Advanced technologies like artificial intelligence can customise visitor experiences and speed up management, enhancing efficiency and customer satisfaction (Salleh, Delibasic, and Abrham, 2022). Use cutting-edge tech to do this. Digital platforms with booking and service customisation will attract tech-savvy luxury travellers. Travellers may use these spots.</w:t>
      </w:r>
    </w:p>
    <w:p>
      <w:r>
        <w:rPr>
          <w:b/>
        </w:rPr>
        <w:t>Sustainable Growth Strategies:</w:t>
      </w:r>
      <w:r>
        <w:t xml:space="preserve"> Sustainability measures can boost the company's image and attract eco-conscious clients (Salleh, Delibasic, and Abrham, 2022). Expanding sustainability efforts can help. This topic encompasses green building and local sourcing. Both promote sustainability. This approach may lower operations expenses over time. Yes, this is doable.</w:t>
      </w:r>
    </w:p>
    <w:p>
      <w:pPr>
        <w:rPr>
          <w:b/>
        </w:rPr>
      </w:pPr>
      <w:r>
        <w:rPr>
          <w:b/>
        </w:rPr>
        <w:t>Recommendations for Premier Inn:</w:t>
      </w:r>
    </w:p>
    <w:p>
      <w:r>
        <w:rPr>
          <w:b/>
        </w:rPr>
        <w:t>International Expansion:</w:t>
      </w:r>
      <w:r>
        <w:t xml:space="preserve"> Premier Inn should expand globally and focus on Eastern Europe and Asia, where budget hotels are popular (George, 2021). This benefits the company. Premier Inn may profit from this situation. Thus, the company's market share and profitability may increase.</w:t>
      </w:r>
    </w:p>
    <w:p>
      <w:r>
        <w:rPr>
          <w:b/>
        </w:rPr>
        <w:t>Leveraging Budget Branding:</w:t>
      </w:r>
      <w:r>
        <w:t xml:space="preserve"> The brand may outperform cheaper competitors if its marketing promotes value for money and consumer pleasure (Swain, 2021). The brand's market position would become cheaper. Market targeting can increase business and leisure tourism. This may draw tourists.</w:t>
      </w:r>
    </w:p>
    <w:p>
      <w:r>
        <w:rPr>
          <w:b/>
        </w:rPr>
        <w:t>Investment in Technology:</w:t>
      </w:r>
      <w:r>
        <w:t xml:space="preserve"> Participation-based mobile apps improve operational efficiency and visitor happiness (Swain, 2021). This may increase hotel room occupancy.</w:t>
      </w:r>
    </w:p>
    <w:p>
      <w:pPr>
        <w:pStyle w:val="2"/>
      </w:pPr>
      <w:bookmarkStart w:id="17" w:name="_Toc1475411530"/>
      <w:r>
        <w:t>Conclusion</w:t>
      </w:r>
      <w:bookmarkEnd w:id="17"/>
    </w:p>
    <w:p>
      <w:r>
        <w:t>Premier Inn and Shangri-La were compared properly. The analysis revealed major company differences. Market position, financial management, and expansion potential are different. Comparing showed these discrepancies. For-profit, Shangri-La prioritises luxury services and experiences. The multinational corporation offers luxury options. Situations are what they are. Premier Inn emphasises cost and volume, which draws UK travellers worrying about their money and wanting to operate abroad. This study examines revenue management, market positioning, and CSR to sustain both hotel brands. Eco-friendly business practices and innovative consumer experiences may promote Shangri-La's brand. Premier Inn may compete in the cheap segment by expanding and investing in technology. This would help Premier Inn compete with inexpensive hotels. That may help the company contact more individuals. Both organisations can grow by adapting to market and customer developments. This may help both firms. Significant because both organisations can capitalise on expansion. This will keep them relevant and profitable.</w:t>
      </w:r>
    </w:p>
    <w:p>
      <w:pPr>
        <w:pStyle w:val="2"/>
      </w:pPr>
      <w:bookmarkStart w:id="18" w:name="_xvtg4wyznsmc" w:colFirst="0" w:colLast="0"/>
      <w:bookmarkEnd w:id="18"/>
      <w:r>
        <w:br w:type="page"/>
      </w:r>
    </w:p>
    <w:p>
      <w:pPr>
        <w:pStyle w:val="2"/>
      </w:pPr>
      <w:bookmarkStart w:id="19" w:name="_Toc247912801"/>
      <w:r>
        <w:t>Reference</w:t>
      </w:r>
      <w:bookmarkEnd w:id="19"/>
    </w:p>
    <w:p>
      <w:pPr>
        <w:rPr>
          <w:color w:val="222222"/>
          <w:highlight w:val="white"/>
        </w:rPr>
      </w:pPr>
      <w:r>
        <w:rPr>
          <w:color w:val="222222"/>
          <w:highlight w:val="white"/>
        </w:rPr>
        <w:t xml:space="preserve">Bharwani, S. and Mathews, D., 2021. Post-pandemic pressures to pivot: tech transformations in luxury hotels. </w:t>
      </w:r>
      <w:r>
        <w:rPr>
          <w:i/>
          <w:color w:val="222222"/>
          <w:highlight w:val="white"/>
        </w:rPr>
        <w:t>Worldwide Hospitality and Tourism Themes</w:t>
      </w:r>
      <w:r>
        <w:rPr>
          <w:color w:val="222222"/>
          <w:highlight w:val="white"/>
        </w:rPr>
        <w:t xml:space="preserve">, </w:t>
      </w:r>
      <w:r>
        <w:rPr>
          <w:i/>
          <w:color w:val="222222"/>
          <w:highlight w:val="white"/>
        </w:rPr>
        <w:t>13</w:t>
      </w:r>
      <w:r>
        <w:rPr>
          <w:color w:val="222222"/>
          <w:highlight w:val="white"/>
        </w:rPr>
        <w:t>(5), pp.569-583.</w:t>
      </w:r>
    </w:p>
    <w:p>
      <w:pPr>
        <w:rPr>
          <w:color w:val="222222"/>
          <w:highlight w:val="white"/>
        </w:rPr>
      </w:pPr>
      <w:r>
        <w:rPr>
          <w:color w:val="222222"/>
          <w:highlight w:val="white"/>
        </w:rPr>
        <w:t xml:space="preserve">George, R., 2021. </w:t>
      </w:r>
      <w:r>
        <w:rPr>
          <w:i/>
          <w:color w:val="222222"/>
          <w:highlight w:val="white"/>
        </w:rPr>
        <w:t>Marketing tourism and hospitality: Concepts and cases</w:t>
      </w:r>
      <w:r>
        <w:rPr>
          <w:color w:val="222222"/>
          <w:highlight w:val="white"/>
        </w:rPr>
        <w:t>. Springer Nature.</w:t>
      </w:r>
    </w:p>
    <w:p>
      <w:pPr>
        <w:rPr>
          <w:color w:val="222222"/>
          <w:highlight w:val="white"/>
        </w:rPr>
      </w:pPr>
      <w:r>
        <w:rPr>
          <w:color w:val="222222"/>
          <w:highlight w:val="white"/>
        </w:rPr>
        <w:t xml:space="preserve">George, R., 2021. </w:t>
      </w:r>
      <w:r>
        <w:rPr>
          <w:i/>
          <w:color w:val="222222"/>
          <w:highlight w:val="white"/>
        </w:rPr>
        <w:t>Marketing tourism and hospitality: Concepts and cases</w:t>
      </w:r>
      <w:r>
        <w:rPr>
          <w:color w:val="222222"/>
          <w:highlight w:val="white"/>
        </w:rPr>
        <w:t>. Springer Nature.</w:t>
      </w:r>
    </w:p>
    <w:p>
      <w:pPr>
        <w:rPr>
          <w:color w:val="222222"/>
          <w:highlight w:val="white"/>
        </w:rPr>
      </w:pPr>
      <w:r>
        <w:rPr>
          <w:color w:val="222222"/>
          <w:highlight w:val="white"/>
        </w:rPr>
        <w:t xml:space="preserve">Han, S.H. and Li, A.Z., 2023. Community Engagement. In </w:t>
      </w:r>
      <w:r>
        <w:rPr>
          <w:i/>
          <w:color w:val="222222"/>
          <w:highlight w:val="white"/>
        </w:rPr>
        <w:t>A Hundred Stories: Industrial Heritage Changes China</w:t>
      </w:r>
      <w:r>
        <w:rPr>
          <w:color w:val="222222"/>
          <w:highlight w:val="white"/>
        </w:rPr>
        <w:t xml:space="preserve"> (pp. 31-115). Singapore: Springer Nature Singapore.</w:t>
      </w:r>
    </w:p>
    <w:p>
      <w:r>
        <w:t>HM, 2022, “</w:t>
      </w:r>
      <w:r>
        <w:rPr>
          <w:i/>
        </w:rPr>
        <w:t>Shangri-La Asia’s path to emission reduction: analyzing targets and achievements</w:t>
      </w:r>
      <w:r>
        <w:t xml:space="preserve">”, Available at:  </w:t>
      </w:r>
      <w:r>
        <w:fldChar w:fldCharType="begin"/>
      </w:r>
      <w:r>
        <w:instrText xml:space="preserve"> HYPERLINK "https://www.hotelmanagement-network.com/data-insights/shangri-la-asia-net-zero-targets/?cf-view" \h </w:instrText>
      </w:r>
      <w:r>
        <w:fldChar w:fldCharType="separate"/>
      </w:r>
      <w:r>
        <w:rPr>
          <w:color w:val="1155CC"/>
          <w:u w:val="single"/>
        </w:rPr>
        <w:t>https://www.hotelmanagement-network.com/data-insights/shangri-la-asia-net-zero-targets/?cf-view</w:t>
      </w:r>
      <w:r>
        <w:rPr>
          <w:color w:val="1155CC"/>
          <w:u w:val="single"/>
        </w:rPr>
        <w:fldChar w:fldCharType="end"/>
      </w:r>
      <w:r>
        <w:t xml:space="preserve">  [Accessed on 24th September 2024]</w:t>
      </w:r>
    </w:p>
    <w:p>
      <w:r>
        <w:t>Premier Inn, 2024, “</w:t>
      </w:r>
      <w:r>
        <w:rPr>
          <w:i/>
        </w:rPr>
        <w:t>About us</w:t>
      </w:r>
      <w:r>
        <w:t xml:space="preserve">”, Available at: </w:t>
      </w:r>
      <w:r>
        <w:fldChar w:fldCharType="begin"/>
      </w:r>
      <w:r>
        <w:instrText xml:space="preserve"> HYPERLINK "https://www.premierinn.com/gb/en/why.html" \h </w:instrText>
      </w:r>
      <w:r>
        <w:fldChar w:fldCharType="separate"/>
      </w:r>
      <w:r>
        <w:rPr>
          <w:color w:val="1155CC"/>
          <w:u w:val="single"/>
        </w:rPr>
        <w:t>https://www.premierinn.com/gb/en/why.html</w:t>
      </w:r>
      <w:r>
        <w:rPr>
          <w:color w:val="1155CC"/>
          <w:u w:val="single"/>
        </w:rPr>
        <w:fldChar w:fldCharType="end"/>
      </w:r>
      <w:r>
        <w:t xml:space="preserve"> [Accessed on 24th September 2024]</w:t>
      </w:r>
    </w:p>
    <w:p>
      <w:pPr>
        <w:rPr>
          <w:color w:val="222222"/>
          <w:highlight w:val="white"/>
        </w:rPr>
      </w:pPr>
      <w:r>
        <w:rPr>
          <w:color w:val="222222"/>
          <w:highlight w:val="white"/>
        </w:rPr>
        <w:t xml:space="preserve">Riyadi, A., 2023. </w:t>
      </w:r>
      <w:r>
        <w:rPr>
          <w:i/>
          <w:color w:val="222222"/>
          <w:highlight w:val="white"/>
        </w:rPr>
        <w:t>The impact of crisis management on brand reputation and brand positioning towards the performance of upscale hotels in the post-COVID-19 era</w:t>
      </w:r>
      <w:r>
        <w:rPr>
          <w:color w:val="222222"/>
          <w:highlight w:val="white"/>
        </w:rPr>
        <w:t xml:space="preserve"> (Doctoral dissertation, Universiti Teknologi MARA (Kampus Puncak Alam)).</w:t>
      </w:r>
    </w:p>
    <w:p>
      <w:pPr>
        <w:rPr>
          <w:color w:val="222222"/>
          <w:highlight w:val="white"/>
        </w:rPr>
      </w:pPr>
      <w:r>
        <w:rPr>
          <w:color w:val="222222"/>
          <w:highlight w:val="white"/>
        </w:rPr>
        <w:t xml:space="preserve">Salleh, L., Delibasic, M. and Abrham, J., 2022. Destination environmental branding and sustainable eco-conscious consumer1. </w:t>
      </w:r>
      <w:r>
        <w:rPr>
          <w:i/>
          <w:color w:val="222222"/>
          <w:highlight w:val="white"/>
        </w:rPr>
        <w:t>Transformations in Business &amp; Economics</w:t>
      </w:r>
      <w:r>
        <w:rPr>
          <w:color w:val="222222"/>
          <w:highlight w:val="white"/>
        </w:rPr>
        <w:t xml:space="preserve">, </w:t>
      </w:r>
      <w:r>
        <w:rPr>
          <w:i/>
          <w:color w:val="222222"/>
          <w:highlight w:val="white"/>
        </w:rPr>
        <w:t>21</w:t>
      </w:r>
      <w:r>
        <w:rPr>
          <w:color w:val="222222"/>
          <w:highlight w:val="white"/>
        </w:rPr>
        <w:t>(2), p.56.</w:t>
      </w:r>
    </w:p>
    <w:p>
      <w:r>
        <w:t>Shangri-La FY, 2023, “</w:t>
      </w:r>
      <w:r>
        <w:rPr>
          <w:i/>
        </w:rPr>
        <w:t>Shangri-La Group Releases 2023 Full Year Results</w:t>
      </w:r>
      <w:r>
        <w:t xml:space="preserve">”, Available at: </w:t>
      </w:r>
      <w:r>
        <w:fldChar w:fldCharType="begin"/>
      </w:r>
      <w:r>
        <w:instrText xml:space="preserve"> HYPERLINK "https://www.shangri-la.com/group/media/media_post?post=Shangri-La%20Group%20Releases%202023%20Full%20Year%20Results" \h </w:instrText>
      </w:r>
      <w:r>
        <w:fldChar w:fldCharType="separate"/>
      </w:r>
      <w:r>
        <w:rPr>
          <w:color w:val="1155CC"/>
          <w:u w:val="single"/>
        </w:rPr>
        <w:t>https://www.shangri-la.com/group/media/media_post?post=Shangri-La%20Group%20Releases%202023%20Full%20Year%20Results</w:t>
      </w:r>
      <w:r>
        <w:rPr>
          <w:color w:val="1155CC"/>
          <w:u w:val="single"/>
        </w:rPr>
        <w:fldChar w:fldCharType="end"/>
      </w:r>
      <w:r>
        <w:t xml:space="preserve"> [Accessed on 24th September 2024]</w:t>
      </w:r>
    </w:p>
    <w:p>
      <w:r>
        <w:t>Shangri-La, 2024, “</w:t>
      </w:r>
      <w:r>
        <w:rPr>
          <w:i/>
        </w:rPr>
        <w:t>About Shangri-La</w:t>
      </w:r>
      <w:r>
        <w:t xml:space="preserve">”, Available at: </w:t>
      </w:r>
      <w:r>
        <w:fldChar w:fldCharType="begin"/>
      </w:r>
      <w:r>
        <w:instrText xml:space="preserve"> HYPERLINK "https://www.shangri-la.com/group/our-story/about-shangri-la" \h </w:instrText>
      </w:r>
      <w:r>
        <w:fldChar w:fldCharType="separate"/>
      </w:r>
      <w:r>
        <w:rPr>
          <w:color w:val="1155CC"/>
          <w:u w:val="single"/>
        </w:rPr>
        <w:t>https://www.shangri-la.com/group/our-story/about-shangri-la</w:t>
      </w:r>
      <w:r>
        <w:rPr>
          <w:color w:val="1155CC"/>
          <w:u w:val="single"/>
        </w:rPr>
        <w:fldChar w:fldCharType="end"/>
      </w:r>
      <w:r>
        <w:t xml:space="preserve"> [Accessed on 24th September 2024]</w:t>
      </w:r>
    </w:p>
    <w:p>
      <w:r>
        <w:t>Statista, 2022, “</w:t>
      </w:r>
      <w:r>
        <w:rPr>
          <w:i/>
        </w:rPr>
        <w:t>Leading hotels for business travelers based on customer evaluation in Singapore</w:t>
      </w:r>
      <w:r>
        <w:t xml:space="preserve">”, Available at: </w:t>
      </w:r>
      <w:r>
        <w:fldChar w:fldCharType="begin"/>
      </w:r>
      <w:r>
        <w:instrText xml:space="preserve"> HYPERLINK "https://www.statista.com/statistics/1381827/singapore-leading-hotels-for-business-travelers/" \h </w:instrText>
      </w:r>
      <w:r>
        <w:fldChar w:fldCharType="separate"/>
      </w:r>
      <w:r>
        <w:rPr>
          <w:color w:val="1155CC"/>
          <w:u w:val="single"/>
        </w:rPr>
        <w:t>https://www.statista.com/statistics/1381827/singapore-leading-hotels-for-business-travelers/</w:t>
      </w:r>
      <w:r>
        <w:rPr>
          <w:color w:val="1155CC"/>
          <w:u w:val="single"/>
        </w:rPr>
        <w:fldChar w:fldCharType="end"/>
      </w:r>
      <w:r>
        <w:t xml:space="preserve"> [Accessed on 24th September 2024]</w:t>
      </w:r>
    </w:p>
    <w:p>
      <w:pPr>
        <w:rPr>
          <w:color w:val="222222"/>
          <w:highlight w:val="white"/>
        </w:rPr>
      </w:pPr>
      <w:r>
        <w:rPr>
          <w:color w:val="222222"/>
          <w:highlight w:val="white"/>
        </w:rPr>
        <w:t xml:space="preserve">Swain, T., 2021. </w:t>
      </w:r>
      <w:r>
        <w:rPr>
          <w:i/>
          <w:color w:val="222222"/>
          <w:highlight w:val="white"/>
        </w:rPr>
        <w:t>Branding: The Fast &amp; Easy Way To Create a Successful Brand That Connects, Sells &amp; Stands Out From The Crowd</w:t>
      </w:r>
      <w:r>
        <w:rPr>
          <w:color w:val="222222"/>
          <w:highlight w:val="white"/>
        </w:rPr>
        <w:t>. Thomas Swain.</w:t>
      </w:r>
    </w:p>
    <w:p>
      <w:r>
        <w:t>The Guardian, 2023, “</w:t>
      </w:r>
      <w:r>
        <w:rPr>
          <w:i/>
        </w:rPr>
        <w:t>Premier Inn owner surpasses pre-Covid profits as travellers seek deals</w:t>
      </w:r>
      <w:r>
        <w:t xml:space="preserve">”, Available at” </w:t>
      </w:r>
      <w:r>
        <w:fldChar w:fldCharType="begin"/>
      </w:r>
      <w:r>
        <w:instrText xml:space="preserve"> HYPERLINK "https://www.theguardian.com/business/2023/apr/25/premier-inn-whitbread-pre-covid-profits-deals" \h </w:instrText>
      </w:r>
      <w:r>
        <w:fldChar w:fldCharType="separate"/>
      </w:r>
      <w:r>
        <w:rPr>
          <w:color w:val="1155CC"/>
          <w:u w:val="single"/>
        </w:rPr>
        <w:t>https://www.theguardian.com/business/2023/apr/25/premier-inn-whitbread-pre-covid-profits-deals</w:t>
      </w:r>
      <w:r>
        <w:rPr>
          <w:color w:val="1155CC"/>
          <w:u w:val="single"/>
        </w:rPr>
        <w:fldChar w:fldCharType="end"/>
      </w:r>
      <w:r>
        <w:t xml:space="preserve"> [Accessed on 24th September 2024]</w:t>
      </w:r>
    </w:p>
    <w:p>
      <w:r>
        <w:t>The Sun, 2021, “</w:t>
      </w:r>
      <w:r>
        <w:rPr>
          <w:i/>
        </w:rPr>
        <w:t>Premier Inn has cheap city break stays from £29 across its 800 hotels – including Leeds, Cardiff and Cambridge</w:t>
      </w:r>
      <w:r>
        <w:t xml:space="preserve">”, Available at: </w:t>
      </w:r>
      <w:r>
        <w:fldChar w:fldCharType="begin"/>
      </w:r>
      <w:r>
        <w:instrText xml:space="preserve"> HYPERLINK "https://www.thesun.co.uk/travel/16122588/premier-inn-cheap-city-break/" \h </w:instrText>
      </w:r>
      <w:r>
        <w:fldChar w:fldCharType="separate"/>
      </w:r>
      <w:r>
        <w:rPr>
          <w:color w:val="1155CC"/>
          <w:u w:val="single"/>
        </w:rPr>
        <w:t>https://www.thesun.co.uk/travel/16122588/premier-inn-cheap-city-break/</w:t>
      </w:r>
      <w:r>
        <w:rPr>
          <w:color w:val="1155CC"/>
          <w:u w:val="single"/>
        </w:rPr>
        <w:fldChar w:fldCharType="end"/>
      </w:r>
      <w:r>
        <w:t xml:space="preserve"> [Accessed on 24th September 2024]</w:t>
      </w:r>
    </w:p>
    <w:p>
      <w:r>
        <w:t>Whitbread, 2022, “</w:t>
      </w:r>
      <w:r>
        <w:rPr>
          <w:i/>
        </w:rPr>
        <w:t>FY24 Results</w:t>
      </w:r>
      <w:r>
        <w:t xml:space="preserve">”, Available at: </w:t>
      </w:r>
      <w:r>
        <w:fldChar w:fldCharType="begin"/>
      </w:r>
      <w:r>
        <w:instrText xml:space="preserve"> HYPERLINK "https://cdn.whitbread.co.uk/media/2024/04/FY24-RNS-FINAL.pdf" \h </w:instrText>
      </w:r>
      <w:r>
        <w:fldChar w:fldCharType="separate"/>
      </w:r>
      <w:r>
        <w:rPr>
          <w:color w:val="1155CC"/>
          <w:u w:val="single"/>
        </w:rPr>
        <w:t>https://cdn.whitbread.co.uk/media/2024/04/FY24-RNS-FINAL.pdf</w:t>
      </w:r>
      <w:r>
        <w:rPr>
          <w:color w:val="1155CC"/>
          <w:u w:val="single"/>
        </w:rPr>
        <w:fldChar w:fldCharType="end"/>
      </w:r>
      <w:r>
        <w:t xml:space="preserve"> [Accessed on 24th September 2024]</w:t>
      </w:r>
    </w:p>
    <w:p>
      <w:r>
        <w:t>Whitbread, 2023, “</w:t>
      </w:r>
      <w:r>
        <w:rPr>
          <w:i/>
        </w:rPr>
        <w:t>FY23 PRELIMINARY RESULTS</w:t>
      </w:r>
      <w:r>
        <w:t xml:space="preserve">”, Available at: </w:t>
      </w:r>
      <w:r>
        <w:fldChar w:fldCharType="begin"/>
      </w:r>
      <w:r>
        <w:instrText xml:space="preserve"> HYPERLINK "https://cdn.whitbread.co.uk/media/2023/04/FY23-Presentation-v39-FINAL-WXL013742.pdf" \h </w:instrText>
      </w:r>
      <w:r>
        <w:fldChar w:fldCharType="separate"/>
      </w:r>
      <w:r>
        <w:rPr>
          <w:color w:val="1155CC"/>
          <w:u w:val="single"/>
        </w:rPr>
        <w:t>https://cdn.whitbread.co.uk/media/2023/04/FY23-Presentation-v39-FINAL-WXL013742.pdf</w:t>
      </w:r>
      <w:r>
        <w:rPr>
          <w:color w:val="1155CC"/>
          <w:u w:val="single"/>
        </w:rPr>
        <w:fldChar w:fldCharType="end"/>
      </w:r>
      <w:r>
        <w:t xml:space="preserve"> [Accessed on 24th September 2024]</w:t>
      </w:r>
    </w:p>
    <w:p>
      <w:r>
        <w:t>Whitbread, 2023, “</w:t>
      </w:r>
      <w:r>
        <w:rPr>
          <w:i/>
        </w:rPr>
        <w:t>The Economic and Social Impact of Premier Inn Hotels</w:t>
      </w:r>
      <w:r>
        <w:t xml:space="preserve">”, Available at: </w:t>
      </w:r>
      <w:r>
        <w:fldChar w:fldCharType="begin"/>
      </w:r>
      <w:r>
        <w:instrText xml:space="preserve"> HYPERLINK "https://cdn.whitbread.co.uk/media/2023/08/The-economic-and-social-impact-of-Premier-Inn-hotels.pdf" \h </w:instrText>
      </w:r>
      <w:r>
        <w:fldChar w:fldCharType="separate"/>
      </w:r>
      <w:r>
        <w:rPr>
          <w:color w:val="1155CC"/>
          <w:u w:val="single"/>
        </w:rPr>
        <w:t>https://cdn.whitbread.co.uk/media/2023/08/The-economic-and-social-impact-of-Premier-Inn-hotels.pdf</w:t>
      </w:r>
      <w:r>
        <w:rPr>
          <w:color w:val="1155CC"/>
          <w:u w:val="single"/>
        </w:rPr>
        <w:fldChar w:fldCharType="end"/>
      </w:r>
      <w:r>
        <w:t xml:space="preserve"> [Accessed on 24th September 2024]</w:t>
      </w:r>
    </w:p>
    <w:p>
      <w:pPr>
        <w:rPr>
          <w:color w:val="222222"/>
          <w:highlight w:val="white"/>
        </w:rPr>
      </w:pPr>
      <w:r>
        <w:rPr>
          <w:color w:val="222222"/>
          <w:highlight w:val="white"/>
        </w:rPr>
        <w:t xml:space="preserve">Zeng, L., Li, R.Y.M. and Huang, X., 2021. Sustainable mountain-based health and wellness tourist destinations: The interrelationships between tourists’ satisfaction, behavioral intentions, and competitiveness. </w:t>
      </w:r>
      <w:r>
        <w:rPr>
          <w:i/>
          <w:color w:val="222222"/>
          <w:highlight w:val="white"/>
        </w:rPr>
        <w:t>Sustainability</w:t>
      </w:r>
      <w:r>
        <w:rPr>
          <w:color w:val="222222"/>
          <w:highlight w:val="white"/>
        </w:rPr>
        <w:t xml:space="preserve">, </w:t>
      </w:r>
      <w:r>
        <w:rPr>
          <w:i/>
          <w:color w:val="222222"/>
          <w:highlight w:val="white"/>
        </w:rPr>
        <w:t>13</w:t>
      </w:r>
      <w:r>
        <w:rPr>
          <w:color w:val="222222"/>
          <w:highlight w:val="white"/>
        </w:rPr>
        <w:t>(23), p.13314.</w:t>
      </w:r>
    </w:p>
    <w:p>
      <w:r>
        <w:br w:type="page"/>
      </w:r>
    </w:p>
    <w:p>
      <w:pPr>
        <w:pStyle w:val="2"/>
        <w:bidi w:val="0"/>
        <w:rPr>
          <w:rFonts w:hint="default"/>
          <w:lang w:val="en-US"/>
        </w:rPr>
      </w:pPr>
      <w:bookmarkStart w:id="20" w:name="_Toc552171227"/>
      <w:r>
        <w:rPr>
          <w:rFonts w:hint="default"/>
          <w:lang w:val="en-US"/>
        </w:rPr>
        <w:t>Appendix- AI declaration</w:t>
      </w:r>
      <w:bookmarkEnd w:id="20"/>
    </w:p>
    <w:p>
      <w:pPr>
        <w:rPr>
          <w:rFonts w:hint="default"/>
          <w:lang w:val="en-US"/>
        </w:rPr>
      </w:pPr>
      <w:r>
        <w:rPr>
          <w:rFonts w:hint="default"/>
          <w:lang w:val="en-US"/>
        </w:rPr>
        <w:t>I confirm that I have not used any AI tools in the research and creation of this</w:t>
      </w:r>
    </w:p>
    <w:p>
      <w:pPr>
        <w:rPr>
          <w:rFonts w:hint="default"/>
          <w:lang w:val="en-US"/>
        </w:rPr>
      </w:pPr>
      <w:r>
        <w:rPr>
          <w:rFonts w:hint="default"/>
          <w:lang w:val="en-US"/>
        </w:rPr>
        <w:t>assignment. I confirm that I have not presented any AI generated materials as my own</w:t>
      </w:r>
    </w:p>
    <w:p>
      <w:pPr>
        <w:rPr>
          <w:rFonts w:hint="default"/>
          <w:lang w:val="en-US"/>
        </w:rPr>
      </w:pPr>
      <w:r>
        <w:rPr>
          <w:rFonts w:hint="default"/>
          <w:lang w:val="en-US"/>
        </w:rPr>
        <w:t>work. I confirm I have copies of my drafts, notes, and other resources I used, which I</w:t>
      </w:r>
    </w:p>
    <w:p>
      <w:pPr>
        <w:rPr>
          <w:rFonts w:hint="default"/>
          <w:lang w:val="en-US"/>
        </w:rPr>
      </w:pPr>
      <w:r>
        <w:rPr>
          <w:rFonts w:hint="default"/>
          <w:lang w:val="en-US"/>
        </w:rPr>
        <w:t>may be asked to provide in evidence.</w:t>
      </w:r>
    </w:p>
    <w:p/>
    <w:sectPr>
      <w:headerReference r:id="rId5" w:type="default"/>
      <w:pgSz w:w="11909" w:h="16834"/>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Hiragino Sans GB">
    <w:panose1 w:val="020B0300000000000000"/>
    <w:charset w:val="86"/>
    <w:family w:val="auto"/>
    <w:pitch w:val="default"/>
    <w:sig w:usb0="00000000" w:usb1="00000000" w:usb2="00000000" w:usb3="00000000" w:csb0="0016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Pr>
    <w:r>
      <w:drawing>
        <wp:inline distT="0" distB="0" distL="0" distR="0">
          <wp:extent cx="1432560" cy="7950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442505" cy="800575"/>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9"/>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888"/>
    <w:rsid w:val="00015D83"/>
    <w:rsid w:val="00253227"/>
    <w:rsid w:val="004E7BC2"/>
    <w:rsid w:val="00766768"/>
    <w:rsid w:val="00953DC8"/>
    <w:rsid w:val="00B75254"/>
    <w:rsid w:val="00BC1888"/>
    <w:rsid w:val="00C16104"/>
    <w:rsid w:val="00C25643"/>
    <w:rsid w:val="00C9517A"/>
    <w:rsid w:val="00DD708A"/>
    <w:rsid w:val="00F25E81"/>
    <w:rsid w:val="EFE7D39C"/>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GB" w:eastAsia="en-IN" w:bidi="bn-IN"/>
    </w:rPr>
  </w:style>
  <w:style w:type="paragraph" w:styleId="2">
    <w:name w:val="heading 1"/>
    <w:basedOn w:val="1"/>
    <w:next w:val="1"/>
    <w:qFormat/>
    <w:uiPriority w:val="9"/>
    <w:pPr>
      <w:keepNext/>
      <w:keepLines/>
      <w:outlineLvl w:val="0"/>
    </w:pPr>
    <w:rPr>
      <w:b/>
      <w:sz w:val="28"/>
      <w:szCs w:val="28"/>
    </w:rPr>
  </w:style>
  <w:style w:type="paragraph" w:styleId="3">
    <w:name w:val="heading 2"/>
    <w:basedOn w:val="1"/>
    <w:next w:val="1"/>
    <w:semiHidden/>
    <w:unhideWhenUsed/>
    <w:qFormat/>
    <w:uiPriority w:val="9"/>
    <w:pPr>
      <w:keepNext/>
      <w:keepLines/>
      <w:outlineLvl w:val="1"/>
    </w:pPr>
    <w:rPr>
      <w:b/>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color w:val="666666"/>
      <w:sz w:val="22"/>
      <w:szCs w:val="22"/>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footer"/>
    <w:basedOn w:val="1"/>
    <w:link w:val="18"/>
    <w:unhideWhenUsed/>
    <w:qFormat/>
    <w:uiPriority w:val="99"/>
    <w:pPr>
      <w:tabs>
        <w:tab w:val="center" w:pos="4513"/>
        <w:tab w:val="right" w:pos="9026"/>
      </w:tabs>
      <w:spacing w:line="240" w:lineRule="auto"/>
    </w:pPr>
    <w:rPr>
      <w:szCs w:val="30"/>
    </w:rPr>
  </w:style>
  <w:style w:type="paragraph" w:styleId="11">
    <w:name w:val="header"/>
    <w:basedOn w:val="1"/>
    <w:link w:val="17"/>
    <w:unhideWhenUsed/>
    <w:qFormat/>
    <w:uiPriority w:val="99"/>
    <w:pPr>
      <w:tabs>
        <w:tab w:val="center" w:pos="4513"/>
        <w:tab w:val="right" w:pos="9026"/>
      </w:tabs>
      <w:spacing w:line="240" w:lineRule="auto"/>
    </w:pPr>
    <w:rPr>
      <w:szCs w:val="30"/>
    </w:rPr>
  </w:style>
  <w:style w:type="paragraph" w:styleId="12">
    <w:name w:val="Subtitle"/>
    <w:basedOn w:val="1"/>
    <w:next w:val="1"/>
    <w:qFormat/>
    <w:uiPriority w:val="11"/>
    <w:pPr>
      <w:keepNext/>
      <w:keepLines/>
      <w:spacing w:after="320"/>
    </w:pPr>
    <w:rPr>
      <w:rFonts w:ascii="Arial" w:hAnsi="Arial" w:eastAsia="Arial" w:cs="Arial"/>
      <w:color w:val="666666"/>
      <w:sz w:val="30"/>
      <w:szCs w:val="30"/>
    </w:rPr>
  </w:style>
  <w:style w:type="paragraph" w:styleId="13">
    <w:name w:val="Title"/>
    <w:basedOn w:val="1"/>
    <w:next w:val="1"/>
    <w:link w:val="19"/>
    <w:qFormat/>
    <w:uiPriority w:val="10"/>
    <w:pPr>
      <w:keepNext/>
      <w:keepLines/>
      <w:jc w:val="center"/>
    </w:pPr>
    <w:rPr>
      <w:b/>
      <w:sz w:val="40"/>
      <w:szCs w:val="40"/>
    </w:rPr>
  </w:style>
  <w:style w:type="paragraph" w:styleId="14">
    <w:name w:val="toc 1"/>
    <w:basedOn w:val="1"/>
    <w:next w:val="1"/>
    <w:semiHidden/>
    <w:unhideWhenUsed/>
    <w:uiPriority w:val="39"/>
  </w:style>
  <w:style w:type="table" w:customStyle="1" w:styleId="15">
    <w:name w:val="_Style 11"/>
    <w:basedOn w:val="9"/>
    <w:qFormat/>
    <w:uiPriority w:val="0"/>
    <w:tblPr>
      <w:tblCellMar>
        <w:top w:w="100" w:type="dxa"/>
        <w:left w:w="100" w:type="dxa"/>
        <w:bottom w:w="100" w:type="dxa"/>
        <w:right w:w="100" w:type="dxa"/>
      </w:tblCellMar>
    </w:tblPr>
  </w:style>
  <w:style w:type="table" w:customStyle="1" w:styleId="16">
    <w:name w:val="_Style 12"/>
    <w:basedOn w:val="9"/>
    <w:qFormat/>
    <w:uiPriority w:val="0"/>
    <w:tblPr>
      <w:tblCellMar>
        <w:top w:w="100" w:type="dxa"/>
        <w:left w:w="100" w:type="dxa"/>
        <w:bottom w:w="100" w:type="dxa"/>
        <w:right w:w="100" w:type="dxa"/>
      </w:tblCellMar>
    </w:tblPr>
  </w:style>
  <w:style w:type="character" w:customStyle="1" w:styleId="17">
    <w:name w:val="Header Char"/>
    <w:basedOn w:val="8"/>
    <w:link w:val="11"/>
    <w:qFormat/>
    <w:uiPriority w:val="99"/>
    <w:rPr>
      <w:szCs w:val="30"/>
    </w:rPr>
  </w:style>
  <w:style w:type="character" w:customStyle="1" w:styleId="18">
    <w:name w:val="Footer Char"/>
    <w:basedOn w:val="8"/>
    <w:link w:val="10"/>
    <w:qFormat/>
    <w:uiPriority w:val="99"/>
    <w:rPr>
      <w:szCs w:val="30"/>
    </w:rPr>
  </w:style>
  <w:style w:type="character" w:customStyle="1" w:styleId="19">
    <w:name w:val="Title Char"/>
    <w:basedOn w:val="8"/>
    <w:link w:val="13"/>
    <w:qFormat/>
    <w:uiPriority w:val="10"/>
    <w:rPr>
      <w:b/>
      <w:sz w:val="40"/>
      <w:szCs w:val="4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image" Target="media/image2.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Template>
  <Pages>13</Pages>
  <Words>2572</Words>
  <Characters>18277</Characters>
  <Lines>351</Lines>
  <Paragraphs>140</Paragraphs>
  <TotalTime>0</TotalTime>
  <ScaleCrop>false</ScaleCrop>
  <LinksUpToDate>false</LinksUpToDate>
  <CharactersWithSpaces>20709</CharactersWithSpaces>
  <Application>WPS Office_5.7.2.8094_F1E327BC-269C-435d-A152-05C5408002CA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2024-09-26T15:11:00Z</dcterms:created>
  <dc:creator>Data</dc:creator>
  <cp:lastModifiedBy>Priti Das</cp:lastModifiedBy>
  <dcterms:modified xsi:type="dcterms:W3CDTF">2024-10-17T22:27:51Z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1033-5.7.2.8094</vt:lpwstr>
  </property>
</Properties>
</file>