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09E1CA" w14:textId="0C25C6A9" w:rsidR="00B67FF2" w:rsidRPr="009914A9" w:rsidRDefault="00B67FF2" w:rsidP="00B67FF2">
      <w:pPr>
        <w:spacing w:line="360" w:lineRule="auto"/>
        <w:rPr>
          <w:rFonts w:ascii="Arial" w:eastAsia="Calibri" w:hAnsi="Arial" w:cs="Arial"/>
          <w:noProof/>
          <w:sz w:val="24"/>
          <w:szCs w:val="24"/>
        </w:rPr>
      </w:pPr>
    </w:p>
    <w:p w14:paraId="3227E8A9" w14:textId="77777777" w:rsidR="00B67FF2" w:rsidRPr="009914A9" w:rsidRDefault="00B67FF2" w:rsidP="00B67FF2">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Module: Financial Management for the Hotel Industry</w:t>
      </w:r>
    </w:p>
    <w:p w14:paraId="401572E9" w14:textId="77777777" w:rsidR="00B67FF2" w:rsidRPr="009914A9" w:rsidRDefault="00B67FF2" w:rsidP="00B67FF2">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Module code: BMIH5007</w:t>
      </w:r>
    </w:p>
    <w:p w14:paraId="00122773" w14:textId="77777777" w:rsidR="00A0181A" w:rsidRPr="009914A9" w:rsidRDefault="00B67FF2" w:rsidP="00A0181A">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 xml:space="preserve">Assignment Title: Business Report – </w:t>
      </w:r>
      <w:r w:rsidR="00A0181A" w:rsidRPr="009914A9">
        <w:rPr>
          <w:rFonts w:ascii="Arial" w:eastAsia="Calibri" w:hAnsi="Arial" w:cs="Arial"/>
          <w:noProof/>
          <w:sz w:val="24"/>
          <w:szCs w:val="24"/>
        </w:rPr>
        <w:t xml:space="preserve">Comparison of Two </w:t>
      </w:r>
    </w:p>
    <w:p w14:paraId="11E6347B" w14:textId="538025CB" w:rsidR="00B67FF2" w:rsidRPr="009914A9" w:rsidRDefault="00A0181A" w:rsidP="00A0181A">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Hospitality Organisations</w:t>
      </w:r>
    </w:p>
    <w:p w14:paraId="4778125F" w14:textId="38E792F0" w:rsidR="00B67FF2" w:rsidRPr="009914A9" w:rsidRDefault="00B67FF2" w:rsidP="00B67FF2">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Lecturer: Tristan Hawkins</w:t>
      </w:r>
    </w:p>
    <w:p w14:paraId="6465AF7C" w14:textId="6E44D1B1" w:rsidR="00B67FF2" w:rsidRPr="009914A9" w:rsidRDefault="00B67FF2" w:rsidP="00B67FF2">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 xml:space="preserve">Student Name: </w:t>
      </w:r>
      <w:r w:rsidR="00B92926" w:rsidRPr="009914A9">
        <w:rPr>
          <w:rFonts w:ascii="Arial" w:eastAsia="Calibri" w:hAnsi="Arial" w:cs="Arial"/>
          <w:noProof/>
          <w:sz w:val="24"/>
          <w:szCs w:val="24"/>
        </w:rPr>
        <w:t>Nicoleta Elena</w:t>
      </w:r>
      <w:r w:rsidRPr="009914A9">
        <w:rPr>
          <w:rFonts w:ascii="Arial" w:eastAsia="Calibri" w:hAnsi="Arial" w:cs="Arial"/>
          <w:noProof/>
          <w:sz w:val="24"/>
          <w:szCs w:val="24"/>
        </w:rPr>
        <w:t xml:space="preserve"> Bugaciu</w:t>
      </w:r>
    </w:p>
    <w:p w14:paraId="2C0A143F" w14:textId="05495E5C" w:rsidR="00B67FF2" w:rsidRPr="009914A9" w:rsidRDefault="00B67FF2" w:rsidP="00B67FF2">
      <w:pPr>
        <w:spacing w:before="120" w:after="240" w:line="360" w:lineRule="auto"/>
        <w:jc w:val="center"/>
        <w:rPr>
          <w:rFonts w:ascii="Arial" w:eastAsia="Calibri" w:hAnsi="Arial" w:cs="Arial"/>
          <w:noProof/>
          <w:sz w:val="24"/>
          <w:szCs w:val="24"/>
        </w:rPr>
      </w:pPr>
      <w:r w:rsidRPr="009914A9">
        <w:rPr>
          <w:rFonts w:ascii="Arial" w:eastAsia="Calibri" w:hAnsi="Arial" w:cs="Arial"/>
          <w:noProof/>
          <w:sz w:val="24"/>
          <w:szCs w:val="24"/>
        </w:rPr>
        <w:t>Student number:</w:t>
      </w:r>
      <w:r w:rsidR="00EC2CCB" w:rsidRPr="009914A9">
        <w:rPr>
          <w:rFonts w:ascii="Arial" w:eastAsia="Calibri" w:hAnsi="Arial" w:cs="Arial"/>
          <w:noProof/>
          <w:sz w:val="24"/>
          <w:szCs w:val="24"/>
        </w:rPr>
        <w:t xml:space="preserve"> </w:t>
      </w:r>
      <w:r w:rsidR="00D97A5B" w:rsidRPr="009914A9">
        <w:rPr>
          <w:rFonts w:ascii="Arial" w:eastAsia="Calibri" w:hAnsi="Arial" w:cs="Arial"/>
          <w:noProof/>
          <w:sz w:val="24"/>
          <w:szCs w:val="24"/>
        </w:rPr>
        <w:t>22</w:t>
      </w:r>
      <w:r w:rsidR="00B92926" w:rsidRPr="009914A9">
        <w:rPr>
          <w:rFonts w:ascii="Arial" w:eastAsia="Calibri" w:hAnsi="Arial" w:cs="Arial"/>
          <w:noProof/>
          <w:sz w:val="24"/>
          <w:szCs w:val="24"/>
        </w:rPr>
        <w:t>30707</w:t>
      </w:r>
    </w:p>
    <w:p w14:paraId="19B77374" w14:textId="77777777" w:rsidR="00B67FF2" w:rsidRPr="00B67FF2" w:rsidRDefault="00B67FF2" w:rsidP="00B67FF2">
      <w:pPr>
        <w:spacing w:line="360" w:lineRule="auto"/>
        <w:rPr>
          <w:rFonts w:ascii="Arial" w:eastAsia="Calibri" w:hAnsi="Arial" w:cs="Arial"/>
          <w:b/>
          <w:noProof/>
          <w:sz w:val="28"/>
        </w:rPr>
      </w:pPr>
      <w:r w:rsidRPr="00B67FF2">
        <w:rPr>
          <w:rFonts w:ascii="Arial" w:eastAsia="Calibri" w:hAnsi="Arial" w:cs="Arial"/>
          <w:b/>
          <w:noProof/>
          <w:kern w:val="0"/>
          <w:sz w:val="28"/>
          <w14:ligatures w14:val="none"/>
        </w:rPr>
        <w:br w:type="page"/>
      </w:r>
    </w:p>
    <w:sdt>
      <w:sdtPr>
        <w:rPr>
          <w:rFonts w:ascii="Arial" w:eastAsia="Calibri" w:hAnsi="Arial" w:cs="Arial"/>
          <w:noProof/>
          <w:kern w:val="0"/>
          <w:sz w:val="24"/>
          <w14:ligatures w14:val="none"/>
        </w:rPr>
        <w:id w:val="1493292912"/>
        <w:docPartObj>
          <w:docPartGallery w:val="Table of Contents"/>
          <w:docPartUnique/>
        </w:docPartObj>
      </w:sdtPr>
      <w:sdtContent>
        <w:p w14:paraId="2DD4F651" w14:textId="77777777" w:rsidR="00B67FF2" w:rsidRPr="00B67FF2" w:rsidRDefault="00B67FF2" w:rsidP="00B67FF2">
          <w:pPr>
            <w:keepNext/>
            <w:keepLines/>
            <w:spacing w:before="240" w:after="0" w:line="360" w:lineRule="auto"/>
            <w:jc w:val="center"/>
            <w:rPr>
              <w:rFonts w:ascii="Arial" w:eastAsia="Times New Roman" w:hAnsi="Arial" w:cs="Arial"/>
              <w:b/>
              <w:bCs/>
              <w:noProof/>
              <w:color w:val="2F5496"/>
              <w:kern w:val="0"/>
              <w:sz w:val="32"/>
              <w:szCs w:val="32"/>
              <w14:ligatures w14:val="none"/>
            </w:rPr>
          </w:pPr>
          <w:r w:rsidRPr="00B67FF2">
            <w:rPr>
              <w:rFonts w:ascii="Arial" w:eastAsia="Times New Roman" w:hAnsi="Arial" w:cs="Arial"/>
              <w:b/>
              <w:bCs/>
              <w:noProof/>
              <w:color w:val="2F5496"/>
              <w:kern w:val="0"/>
              <w:sz w:val="32"/>
              <w:szCs w:val="32"/>
              <w14:ligatures w14:val="none"/>
            </w:rPr>
            <w:t>Table of Contents</w:t>
          </w:r>
        </w:p>
        <w:p w14:paraId="5DFA5EB6" w14:textId="456CF872" w:rsidR="00B67FF2" w:rsidRPr="00B67FF2" w:rsidRDefault="00000000" w:rsidP="00B67FF2">
          <w:pPr>
            <w:tabs>
              <w:tab w:val="right" w:leader="dot" w:pos="9350"/>
            </w:tabs>
            <w:spacing w:before="120" w:after="100" w:line="360" w:lineRule="auto"/>
            <w:jc w:val="both"/>
            <w:rPr>
              <w:rFonts w:ascii="Calibri" w:eastAsia="Times New Roman" w:hAnsi="Calibri" w:cs="Times New Roman"/>
              <w:noProof/>
              <w:sz w:val="24"/>
              <w:szCs w:val="24"/>
              <w:lang w:eastAsia="en-GB"/>
            </w:rPr>
          </w:pPr>
          <w:hyperlink r:id="rId4" w:anchor="_Toc165932997" w:history="1">
            <w:r w:rsidR="00B67FF2" w:rsidRPr="00B67FF2">
              <w:rPr>
                <w:rFonts w:ascii="Arial" w:eastAsia="Calibri" w:hAnsi="Arial" w:cs="Arial"/>
                <w:noProof/>
                <w:color w:val="0563C1"/>
                <w:sz w:val="24"/>
                <w:u w:val="single"/>
              </w:rPr>
              <w:t>Introduction</w:t>
            </w:r>
            <w:r w:rsidR="00B67FF2" w:rsidRPr="00B67FF2">
              <w:rPr>
                <w:rFonts w:ascii="Arial" w:eastAsia="Calibri" w:hAnsi="Arial" w:cs="Times New Roman"/>
                <w:noProof/>
                <w:webHidden/>
                <w:sz w:val="24"/>
                <w:u w:val="single"/>
              </w:rPr>
              <w:tab/>
            </w:r>
            <w:r w:rsidR="00D97A5B">
              <w:rPr>
                <w:rFonts w:ascii="Arial" w:eastAsia="Calibri" w:hAnsi="Arial" w:cs="Times New Roman"/>
                <w:noProof/>
                <w:webHidden/>
                <w:sz w:val="24"/>
                <w:u w:val="single"/>
              </w:rPr>
              <w:t>1</w:t>
            </w:r>
          </w:hyperlink>
        </w:p>
        <w:p w14:paraId="69104B6C" w14:textId="66AC3C8A" w:rsidR="00B67FF2" w:rsidRPr="00B67FF2" w:rsidRDefault="00000000" w:rsidP="00B67FF2">
          <w:pPr>
            <w:tabs>
              <w:tab w:val="right" w:leader="dot" w:pos="9350"/>
            </w:tabs>
            <w:spacing w:before="120" w:after="100" w:line="360" w:lineRule="auto"/>
            <w:jc w:val="both"/>
            <w:rPr>
              <w:rFonts w:ascii="Calibri" w:eastAsia="Times New Roman" w:hAnsi="Calibri" w:cs="Times New Roman"/>
              <w:noProof/>
              <w:sz w:val="24"/>
              <w:szCs w:val="24"/>
              <w:lang w:eastAsia="en-GB"/>
            </w:rPr>
          </w:pPr>
          <w:hyperlink r:id="rId5" w:anchor="_Toc165932998" w:history="1">
            <w:r w:rsidR="00B67FF2" w:rsidRPr="00B67FF2">
              <w:rPr>
                <w:rFonts w:ascii="Arial" w:eastAsia="Calibri" w:hAnsi="Arial" w:cs="Arial"/>
                <w:noProof/>
                <w:color w:val="0563C1"/>
                <w:sz w:val="24"/>
                <w:u w:val="single"/>
              </w:rPr>
              <w:t>Financial Management Strategy</w:t>
            </w:r>
            <w:r w:rsidR="00B67FF2" w:rsidRPr="00B67FF2">
              <w:rPr>
                <w:rFonts w:ascii="Arial" w:eastAsia="Calibri" w:hAnsi="Arial" w:cs="Times New Roman"/>
                <w:noProof/>
                <w:webHidden/>
                <w:sz w:val="24"/>
                <w:u w:val="single"/>
              </w:rPr>
              <w:tab/>
            </w:r>
            <w:r w:rsidR="00D97A5B">
              <w:rPr>
                <w:rFonts w:ascii="Arial" w:eastAsia="Calibri" w:hAnsi="Arial" w:cs="Times New Roman"/>
                <w:noProof/>
                <w:webHidden/>
                <w:sz w:val="24"/>
                <w:u w:val="single"/>
              </w:rPr>
              <w:t>2</w:t>
            </w:r>
          </w:hyperlink>
        </w:p>
        <w:p w14:paraId="312A703C" w14:textId="7B8F41F7" w:rsidR="00B67FF2" w:rsidRPr="00B67FF2" w:rsidRDefault="00000000" w:rsidP="00D97A5B">
          <w:pPr>
            <w:tabs>
              <w:tab w:val="right" w:leader="dot" w:pos="9350"/>
            </w:tabs>
            <w:spacing w:before="120" w:after="100" w:line="360" w:lineRule="auto"/>
            <w:jc w:val="both"/>
            <w:rPr>
              <w:rFonts w:ascii="Calibri" w:eastAsia="Times New Roman" w:hAnsi="Calibri" w:cs="Times New Roman"/>
              <w:noProof/>
              <w:sz w:val="24"/>
              <w:szCs w:val="24"/>
              <w:lang w:eastAsia="en-GB"/>
            </w:rPr>
          </w:pPr>
          <w:hyperlink r:id="rId6" w:anchor="_Toc165932999" w:history="1">
            <w:r w:rsidR="00B67FF2" w:rsidRPr="00B67FF2">
              <w:rPr>
                <w:rFonts w:ascii="Arial" w:eastAsia="Calibri" w:hAnsi="Arial" w:cs="Arial"/>
                <w:noProof/>
                <w:color w:val="0563C1"/>
                <w:sz w:val="24"/>
                <w:u w:val="single"/>
              </w:rPr>
              <w:t>Total Revenue</w:t>
            </w:r>
            <w:r w:rsidR="00B67FF2" w:rsidRPr="00B67FF2">
              <w:rPr>
                <w:rFonts w:ascii="Arial" w:eastAsia="Calibri" w:hAnsi="Arial" w:cs="Times New Roman"/>
                <w:noProof/>
                <w:webHidden/>
                <w:sz w:val="24"/>
                <w:u w:val="single"/>
              </w:rPr>
              <w:tab/>
            </w:r>
            <w:r w:rsidR="00D97A5B">
              <w:rPr>
                <w:rFonts w:ascii="Arial" w:eastAsia="Calibri" w:hAnsi="Arial" w:cs="Times New Roman"/>
                <w:noProof/>
                <w:webHidden/>
                <w:sz w:val="24"/>
                <w:u w:val="single"/>
              </w:rPr>
              <w:t>3</w:t>
            </w:r>
          </w:hyperlink>
        </w:p>
        <w:p w14:paraId="44208D41" w14:textId="3010ADE1" w:rsidR="00B67FF2" w:rsidRPr="00B67FF2" w:rsidRDefault="00000000" w:rsidP="00D97A5B">
          <w:pPr>
            <w:tabs>
              <w:tab w:val="right" w:leader="dot" w:pos="9350"/>
            </w:tabs>
            <w:spacing w:before="120" w:after="100" w:line="360" w:lineRule="auto"/>
            <w:jc w:val="both"/>
            <w:rPr>
              <w:rFonts w:ascii="Calibri" w:eastAsia="Times New Roman" w:hAnsi="Calibri" w:cs="Times New Roman"/>
              <w:noProof/>
              <w:sz w:val="24"/>
              <w:szCs w:val="24"/>
              <w:lang w:eastAsia="en-GB"/>
            </w:rPr>
          </w:pPr>
          <w:hyperlink r:id="rId7" w:anchor="_Toc165933000" w:history="1">
            <w:r w:rsidR="00B67FF2" w:rsidRPr="00B67FF2">
              <w:rPr>
                <w:rFonts w:ascii="Arial" w:eastAsia="Calibri" w:hAnsi="Arial" w:cs="Arial"/>
                <w:noProof/>
                <w:color w:val="0563C1"/>
                <w:sz w:val="24"/>
                <w:u w:val="single"/>
              </w:rPr>
              <w:t>Market Position</w:t>
            </w:r>
            <w:r w:rsidR="00B67FF2" w:rsidRPr="00B67FF2">
              <w:rPr>
                <w:rFonts w:ascii="Arial" w:eastAsia="Calibri" w:hAnsi="Arial" w:cs="Times New Roman"/>
                <w:noProof/>
                <w:webHidden/>
                <w:sz w:val="24"/>
                <w:u w:val="single"/>
              </w:rPr>
              <w:tab/>
            </w:r>
            <w:r w:rsidR="00D97A5B">
              <w:rPr>
                <w:rFonts w:ascii="Arial" w:eastAsia="Calibri" w:hAnsi="Arial" w:cs="Times New Roman"/>
                <w:noProof/>
                <w:webHidden/>
                <w:sz w:val="24"/>
                <w:u w:val="single"/>
              </w:rPr>
              <w:t>4</w:t>
            </w:r>
          </w:hyperlink>
        </w:p>
        <w:p w14:paraId="2FD7E030" w14:textId="044AA29B" w:rsidR="00B67FF2" w:rsidRPr="00B67FF2" w:rsidRDefault="00000000" w:rsidP="00D97A5B">
          <w:pPr>
            <w:tabs>
              <w:tab w:val="right" w:leader="dot" w:pos="9350"/>
            </w:tabs>
            <w:spacing w:before="120" w:after="100" w:line="360" w:lineRule="auto"/>
            <w:jc w:val="both"/>
            <w:rPr>
              <w:rFonts w:ascii="Calibri" w:eastAsia="Times New Roman" w:hAnsi="Calibri" w:cs="Times New Roman"/>
              <w:noProof/>
              <w:sz w:val="24"/>
              <w:szCs w:val="24"/>
              <w:lang w:eastAsia="en-GB"/>
            </w:rPr>
          </w:pPr>
          <w:hyperlink r:id="rId8" w:anchor="_Toc165933001" w:history="1">
            <w:r w:rsidR="00B67FF2" w:rsidRPr="00B67FF2">
              <w:rPr>
                <w:rFonts w:ascii="Arial" w:eastAsia="Calibri" w:hAnsi="Arial" w:cs="Arial"/>
                <w:noProof/>
                <w:color w:val="0563C1"/>
                <w:sz w:val="24"/>
                <w:u w:val="single"/>
              </w:rPr>
              <w:t>Growth Potential</w:t>
            </w:r>
            <w:r w:rsidR="00B67FF2" w:rsidRPr="00B67FF2">
              <w:rPr>
                <w:rFonts w:ascii="Arial" w:eastAsia="Calibri" w:hAnsi="Arial" w:cs="Times New Roman"/>
                <w:noProof/>
                <w:webHidden/>
                <w:sz w:val="24"/>
                <w:u w:val="single"/>
              </w:rPr>
              <w:tab/>
            </w:r>
            <w:r w:rsidR="00D97A5B">
              <w:rPr>
                <w:rFonts w:ascii="Arial" w:eastAsia="Calibri" w:hAnsi="Arial" w:cs="Times New Roman"/>
                <w:noProof/>
                <w:webHidden/>
                <w:sz w:val="24"/>
                <w:u w:val="single"/>
              </w:rPr>
              <w:t>5</w:t>
            </w:r>
          </w:hyperlink>
        </w:p>
        <w:p w14:paraId="07C068A8" w14:textId="22571EAB" w:rsidR="00B67FF2" w:rsidRDefault="00000000" w:rsidP="00D97A5B">
          <w:pPr>
            <w:tabs>
              <w:tab w:val="right" w:leader="dot" w:pos="9350"/>
            </w:tabs>
            <w:spacing w:before="120" w:after="100" w:line="360" w:lineRule="auto"/>
            <w:jc w:val="both"/>
            <w:rPr>
              <w:rFonts w:ascii="Arial" w:eastAsia="Calibri" w:hAnsi="Arial" w:cs="Times New Roman"/>
              <w:noProof/>
              <w:sz w:val="24"/>
              <w:u w:val="single"/>
            </w:rPr>
          </w:pPr>
          <w:hyperlink r:id="rId9" w:anchor="_Toc165933002" w:history="1">
            <w:r w:rsidR="00B67FF2" w:rsidRPr="00B67FF2">
              <w:rPr>
                <w:rFonts w:ascii="Arial" w:eastAsia="Calibri" w:hAnsi="Arial" w:cs="Arial"/>
                <w:noProof/>
                <w:color w:val="0563C1"/>
                <w:sz w:val="24"/>
                <w:u w:val="single"/>
              </w:rPr>
              <w:t>Financial Commitment to CSR</w:t>
            </w:r>
            <w:r w:rsidR="00B67FF2" w:rsidRPr="00B67FF2">
              <w:rPr>
                <w:rFonts w:ascii="Arial" w:eastAsia="Calibri" w:hAnsi="Arial" w:cs="Times New Roman"/>
                <w:noProof/>
                <w:webHidden/>
                <w:sz w:val="24"/>
                <w:u w:val="single"/>
              </w:rPr>
              <w:tab/>
            </w:r>
            <w:r w:rsidR="00D97A5B">
              <w:rPr>
                <w:rFonts w:ascii="Arial" w:eastAsia="Calibri" w:hAnsi="Arial" w:cs="Times New Roman"/>
                <w:noProof/>
                <w:webHidden/>
                <w:sz w:val="24"/>
                <w:u w:val="single"/>
              </w:rPr>
              <w:t>6</w:t>
            </w:r>
          </w:hyperlink>
        </w:p>
        <w:p w14:paraId="163A7352" w14:textId="5491F5DD" w:rsidR="00ED6B74" w:rsidRPr="00B67FF2" w:rsidRDefault="00000000" w:rsidP="00ED6B74">
          <w:pPr>
            <w:tabs>
              <w:tab w:val="right" w:leader="dot" w:pos="9350"/>
            </w:tabs>
            <w:spacing w:before="120" w:after="100" w:line="360" w:lineRule="auto"/>
            <w:jc w:val="both"/>
            <w:rPr>
              <w:rFonts w:ascii="Calibri" w:eastAsia="Times New Roman" w:hAnsi="Calibri" w:cs="Times New Roman"/>
              <w:noProof/>
              <w:sz w:val="24"/>
              <w:szCs w:val="24"/>
              <w:lang w:eastAsia="en-GB"/>
            </w:rPr>
          </w:pPr>
          <w:hyperlink r:id="rId10" w:anchor="_Toc165933004" w:history="1">
            <w:r w:rsidR="00ED6B74" w:rsidRPr="00B67FF2">
              <w:rPr>
                <w:rFonts w:ascii="Arial" w:eastAsia="Calibri" w:hAnsi="Arial" w:cs="Arial"/>
                <w:noProof/>
                <w:color w:val="0563C1"/>
                <w:sz w:val="24"/>
                <w:u w:val="single"/>
              </w:rPr>
              <w:t>Conclusion</w:t>
            </w:r>
            <w:r w:rsidR="00ED6B74" w:rsidRPr="00B67FF2">
              <w:rPr>
                <w:rFonts w:ascii="Arial" w:eastAsia="Calibri" w:hAnsi="Arial" w:cs="Times New Roman"/>
                <w:noProof/>
                <w:webHidden/>
                <w:sz w:val="24"/>
                <w:u w:val="single"/>
              </w:rPr>
              <w:tab/>
            </w:r>
            <w:r w:rsidR="00D97A5B">
              <w:rPr>
                <w:rFonts w:ascii="Arial" w:eastAsia="Calibri" w:hAnsi="Arial" w:cs="Times New Roman"/>
                <w:noProof/>
                <w:webHidden/>
                <w:sz w:val="24"/>
                <w:u w:val="single"/>
              </w:rPr>
              <w:t>7</w:t>
            </w:r>
          </w:hyperlink>
        </w:p>
        <w:p w14:paraId="7B7BB8FD" w14:textId="3F969A3E" w:rsidR="00B67FF2" w:rsidRPr="00B67FF2" w:rsidRDefault="00000000" w:rsidP="00B67FF2">
          <w:pPr>
            <w:tabs>
              <w:tab w:val="right" w:leader="dot" w:pos="9350"/>
            </w:tabs>
            <w:spacing w:before="120" w:after="100" w:line="360" w:lineRule="auto"/>
            <w:jc w:val="both"/>
            <w:rPr>
              <w:rFonts w:ascii="Calibri" w:eastAsia="Times New Roman" w:hAnsi="Calibri" w:cs="Times New Roman"/>
              <w:noProof/>
              <w:sz w:val="24"/>
              <w:szCs w:val="24"/>
              <w:lang w:eastAsia="en-GB"/>
            </w:rPr>
          </w:pPr>
          <w:hyperlink r:id="rId11" w:anchor="_Toc165933003" w:history="1">
            <w:r w:rsidR="00B67FF2" w:rsidRPr="00B67FF2">
              <w:rPr>
                <w:rFonts w:ascii="Arial" w:eastAsia="Calibri" w:hAnsi="Arial" w:cs="Arial"/>
                <w:noProof/>
                <w:color w:val="0563C1"/>
                <w:sz w:val="24"/>
                <w:u w:val="single"/>
              </w:rPr>
              <w:t>Recommendations</w:t>
            </w:r>
            <w:r w:rsidR="00B67FF2" w:rsidRPr="00B67FF2">
              <w:rPr>
                <w:rFonts w:ascii="Arial" w:eastAsia="Calibri" w:hAnsi="Arial" w:cs="Times New Roman"/>
                <w:noProof/>
                <w:webHidden/>
                <w:sz w:val="24"/>
                <w:u w:val="single"/>
              </w:rPr>
              <w:tab/>
            </w:r>
            <w:r w:rsidR="00D97A5B">
              <w:rPr>
                <w:rFonts w:ascii="Arial" w:eastAsia="Calibri" w:hAnsi="Arial" w:cs="Times New Roman"/>
                <w:noProof/>
                <w:webHidden/>
                <w:sz w:val="24"/>
                <w:u w:val="single"/>
              </w:rPr>
              <w:t>8</w:t>
            </w:r>
          </w:hyperlink>
        </w:p>
        <w:p w14:paraId="1CD4D50B" w14:textId="3D71CAD7" w:rsidR="00B67FF2" w:rsidRPr="00B67FF2" w:rsidRDefault="00000000" w:rsidP="00B67FF2">
          <w:pPr>
            <w:tabs>
              <w:tab w:val="right" w:leader="dot" w:pos="9350"/>
            </w:tabs>
            <w:spacing w:before="120" w:after="100" w:line="360" w:lineRule="auto"/>
            <w:jc w:val="both"/>
            <w:rPr>
              <w:rFonts w:ascii="Calibri" w:eastAsia="Times New Roman" w:hAnsi="Calibri" w:cs="Times New Roman"/>
              <w:noProof/>
              <w:sz w:val="24"/>
              <w:szCs w:val="24"/>
              <w:lang w:eastAsia="en-GB"/>
            </w:rPr>
          </w:pPr>
          <w:hyperlink r:id="rId12" w:anchor="_Toc165933005" w:history="1">
            <w:r w:rsidR="00B67FF2" w:rsidRPr="00B67FF2">
              <w:rPr>
                <w:rFonts w:ascii="Arial" w:eastAsia="Calibri" w:hAnsi="Arial" w:cs="Arial"/>
                <w:noProof/>
                <w:color w:val="0563C1"/>
                <w:sz w:val="24"/>
                <w:u w:val="single"/>
              </w:rPr>
              <w:t>Reference List</w:t>
            </w:r>
            <w:r w:rsidR="00B67FF2" w:rsidRPr="00B67FF2">
              <w:rPr>
                <w:rFonts w:ascii="Arial" w:eastAsia="Calibri" w:hAnsi="Arial" w:cs="Times New Roman"/>
                <w:noProof/>
                <w:webHidden/>
                <w:sz w:val="24"/>
                <w:u w:val="single"/>
              </w:rPr>
              <w:tab/>
            </w:r>
            <w:r w:rsidR="00D97A5B">
              <w:rPr>
                <w:rFonts w:ascii="Arial" w:eastAsia="Calibri" w:hAnsi="Arial" w:cs="Times New Roman"/>
                <w:noProof/>
                <w:webHidden/>
                <w:sz w:val="24"/>
                <w:u w:val="single"/>
              </w:rPr>
              <w:t>9</w:t>
            </w:r>
          </w:hyperlink>
        </w:p>
        <w:p w14:paraId="2BFDC27E" w14:textId="77777777" w:rsidR="00B67FF2" w:rsidRPr="00B67FF2" w:rsidRDefault="00000000" w:rsidP="00B67FF2">
          <w:pPr>
            <w:spacing w:before="120" w:after="240" w:line="360" w:lineRule="auto"/>
            <w:jc w:val="both"/>
            <w:rPr>
              <w:rFonts w:ascii="Arial" w:eastAsia="Calibri" w:hAnsi="Arial" w:cs="Arial"/>
              <w:noProof/>
              <w:sz w:val="24"/>
            </w:rPr>
          </w:pPr>
        </w:p>
      </w:sdtContent>
    </w:sdt>
    <w:p w14:paraId="411B17CB" w14:textId="77777777" w:rsidR="00B67FF2" w:rsidRPr="00B67FF2" w:rsidRDefault="00B67FF2" w:rsidP="00B67FF2">
      <w:pPr>
        <w:spacing w:line="360" w:lineRule="auto"/>
        <w:rPr>
          <w:rFonts w:ascii="Arial" w:eastAsia="Times New Roman" w:hAnsi="Arial" w:cs="Arial"/>
          <w:b/>
          <w:noProof/>
          <w:color w:val="4472C4"/>
          <w:sz w:val="32"/>
          <w:szCs w:val="32"/>
        </w:rPr>
      </w:pPr>
      <w:r w:rsidRPr="00B67FF2">
        <w:rPr>
          <w:rFonts w:ascii="Arial" w:eastAsia="Calibri" w:hAnsi="Arial" w:cs="Arial"/>
          <w:noProof/>
          <w:kern w:val="0"/>
          <w:sz w:val="24"/>
          <w14:ligatures w14:val="none"/>
        </w:rPr>
        <w:br w:type="page"/>
      </w:r>
    </w:p>
    <w:p w14:paraId="476C8D2E" w14:textId="77777777" w:rsidR="00B67FF2" w:rsidRPr="00AA4941" w:rsidRDefault="00B67FF2" w:rsidP="00B67FF2">
      <w:pPr>
        <w:keepNext/>
        <w:keepLines/>
        <w:spacing w:before="120" w:after="240" w:line="360" w:lineRule="auto"/>
        <w:jc w:val="both"/>
        <w:outlineLvl w:val="0"/>
        <w:rPr>
          <w:rFonts w:ascii="Arial" w:eastAsia="Times New Roman" w:hAnsi="Arial" w:cs="Arial"/>
          <w:b/>
          <w:noProof/>
          <w:color w:val="4472C4"/>
          <w:sz w:val="24"/>
          <w:szCs w:val="24"/>
        </w:rPr>
      </w:pPr>
      <w:bookmarkStart w:id="0" w:name="_Toc165932997"/>
      <w:r w:rsidRPr="00AA4941">
        <w:rPr>
          <w:rFonts w:ascii="Arial" w:eastAsia="Times New Roman" w:hAnsi="Arial" w:cs="Arial"/>
          <w:b/>
          <w:noProof/>
          <w:color w:val="4472C4"/>
          <w:sz w:val="24"/>
          <w:szCs w:val="24"/>
        </w:rPr>
        <w:lastRenderedPageBreak/>
        <w:t>Introduction</w:t>
      </w:r>
      <w:bookmarkEnd w:id="0"/>
    </w:p>
    <w:p w14:paraId="2A70EDA9" w14:textId="77777777" w:rsidR="00B67FF2" w:rsidRPr="00B67FF2" w:rsidRDefault="00B67FF2" w:rsidP="00B67FF2">
      <w:pPr>
        <w:spacing w:before="120" w:after="240" w:line="360" w:lineRule="auto"/>
        <w:jc w:val="both"/>
        <w:rPr>
          <w:rFonts w:ascii="Arial" w:eastAsia="Times New Roman" w:hAnsi="Arial" w:cs="Arial"/>
          <w:b/>
          <w:noProof/>
          <w:sz w:val="32"/>
          <w:szCs w:val="32"/>
        </w:rPr>
      </w:pPr>
      <w:r w:rsidRPr="00B67FF2">
        <w:rPr>
          <w:rFonts w:ascii="Arial" w:eastAsia="Calibri" w:hAnsi="Arial" w:cs="Arial"/>
          <w:noProof/>
          <w:sz w:val="24"/>
        </w:rPr>
        <w:t xml:space="preserve">Financial management has become a process that might assist in the tourist and hospitality market. Applying different approaches to financial management in the hotel industry will assist the effectiveness of the hotel and hospitality industry (Wild, 2018). This report's purpose is to highlight that effective financial management is necessary for the hotel industry to keep businesses going for a long time and plan for intentional expansion as the market changes and sustainability. Also, in this study, financial management approaches used by Shangri-La Hotels and Travelodge Hotels are looked at. Shangri-La Hotels is an excellent manifesto of how to treat guests well. It was founded in 1971. The hotel is known around the world for its high-end rooms and excellent customer service (Shangri-La Hotel Group, 2024). However, one well-known hotel chain in the UK that specializes in inexpensive lodging is Travelodge Hotels. It was started by a British international company in 1985. The company has conducted business in the UK and other places (Travelodge Hotels, 2024). The purpose of the study is to determine how both businesses manage their financial resources. </w:t>
      </w:r>
    </w:p>
    <w:p w14:paraId="495A3EF7" w14:textId="77777777" w:rsidR="00B67FF2" w:rsidRPr="00AA4941" w:rsidRDefault="00B67FF2" w:rsidP="00B67FF2">
      <w:pPr>
        <w:keepNext/>
        <w:keepLines/>
        <w:spacing w:before="120" w:after="240" w:line="360" w:lineRule="auto"/>
        <w:jc w:val="both"/>
        <w:outlineLvl w:val="0"/>
        <w:rPr>
          <w:rFonts w:ascii="Arial" w:eastAsia="Times New Roman" w:hAnsi="Arial" w:cs="Arial"/>
          <w:b/>
          <w:noProof/>
          <w:color w:val="4472C4"/>
          <w:sz w:val="24"/>
          <w:szCs w:val="24"/>
        </w:rPr>
      </w:pPr>
      <w:bookmarkStart w:id="1" w:name="_Toc165932998"/>
      <w:r w:rsidRPr="00AA4941">
        <w:rPr>
          <w:rFonts w:ascii="Arial" w:eastAsia="Times New Roman" w:hAnsi="Arial" w:cs="Arial"/>
          <w:b/>
          <w:noProof/>
          <w:color w:val="4472C4"/>
          <w:sz w:val="24"/>
          <w:szCs w:val="24"/>
        </w:rPr>
        <w:t>Financial Management Strategy</w:t>
      </w:r>
      <w:bookmarkEnd w:id="1"/>
    </w:p>
    <w:p w14:paraId="262E6A04"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noProof/>
          <w:sz w:val="24"/>
        </w:rPr>
        <w:t>Financial management is essential for companies to accomplish goals for the future by maximizing the utilization of resources (Wild, 2018). Travelodge Hotels and Shangri-La Hotel Group each have distinct commercial objectives and apply different financial management approaches. Businesses have adopted a variety of procedures because the business globe is continually changing. It also indicates just how essential it is to match their economic strategies with long-term success and sustainability (Tranter et al., 2014).</w:t>
      </w:r>
    </w:p>
    <w:p w14:paraId="5DA5DE96"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noProof/>
          <w:sz w:val="24"/>
        </w:rPr>
        <w:t>Shangri-La Hotels, which is well-known for its luxurious rooms and exquisite support, aims to maximize revenue while simultaneously preserving outstanding service for its guests (Shangri-La Hotel Group, 2024). Implementing a thorough financial management approach improves competitiveness in the premium hospitality market, this strategy includes strict cost control measures, profit optimization through yield-monitoring approaches, and deliberate expenditure on premium features and services (</w:t>
      </w:r>
      <w:r w:rsidRPr="00B67FF2">
        <w:rPr>
          <w:rFonts w:ascii="Arial" w:eastAsia="Calibri" w:hAnsi="Arial" w:cs="Arial"/>
          <w:noProof/>
          <w:sz w:val="24"/>
          <w:szCs w:val="24"/>
          <w:shd w:val="clear" w:color="auto" w:fill="FFFFFF"/>
        </w:rPr>
        <w:t>Chibili, 2019)</w:t>
      </w:r>
      <w:r w:rsidRPr="00B67FF2">
        <w:rPr>
          <w:rFonts w:ascii="Arial" w:eastAsia="Calibri" w:hAnsi="Arial" w:cs="Arial"/>
          <w:noProof/>
          <w:sz w:val="24"/>
        </w:rPr>
        <w:t xml:space="preserve">. On the other hand, Travelodge Hotels prioritizes customer budget and operational efficacy. It also uses a pragmatic strategy for managing its finances. </w:t>
      </w:r>
      <w:r w:rsidRPr="00B67FF2">
        <w:rPr>
          <w:rFonts w:ascii="Arial" w:eastAsia="Calibri" w:hAnsi="Arial" w:cs="Arial"/>
          <w:noProof/>
          <w:sz w:val="24"/>
        </w:rPr>
        <w:lastRenderedPageBreak/>
        <w:t>Travelodge places a strong emphasis on standardized offerings and simplified procedures to consistently provide worth to travellers at competitive prices while maintaining costs and consumption of materials under firm control to preserve revenue (Travelodge Hotels, 2024).</w:t>
      </w:r>
    </w:p>
    <w:p w14:paraId="3F59171B"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noProof/>
          <w:sz w:val="24"/>
        </w:rPr>
        <w:t>Shangri-La Hotels' emphasis on providing upscale and superior services may result in a greater profit for each client when compared to the efficacy of financial administration techniques of the two companies, even though it may also come with higher operational costs. However, Travelodge Hotels' focus on cost-effectiveness allows it to serve a wider market category, utilizing volume-driven procedures to achieve economies of scale and sustainability. Financial management has an alignment of an organization's plan with its target audience, competitive advantage, as well as future sustainability objectives (</w:t>
      </w:r>
      <w:r w:rsidRPr="00B67FF2">
        <w:rPr>
          <w:rFonts w:ascii="Arial" w:eastAsia="Calibri" w:hAnsi="Arial" w:cs="Arial"/>
          <w:noProof/>
          <w:sz w:val="24"/>
          <w:szCs w:val="24"/>
          <w:shd w:val="clear" w:color="auto" w:fill="FFFFFF"/>
        </w:rPr>
        <w:t>Hayes et al., 2021).</w:t>
      </w:r>
    </w:p>
    <w:p w14:paraId="57D82EE3" w14:textId="77777777" w:rsidR="00B67FF2" w:rsidRPr="00AA4941" w:rsidRDefault="00B67FF2" w:rsidP="00B67FF2">
      <w:pPr>
        <w:keepNext/>
        <w:keepLines/>
        <w:spacing w:before="100" w:after="100" w:line="360" w:lineRule="auto"/>
        <w:contextualSpacing/>
        <w:jc w:val="both"/>
        <w:outlineLvl w:val="1"/>
        <w:rPr>
          <w:rFonts w:ascii="Arial" w:eastAsia="Times New Roman" w:hAnsi="Arial" w:cs="Arial"/>
          <w:noProof/>
          <w:color w:val="2F5496"/>
          <w:kern w:val="0"/>
          <w:sz w:val="24"/>
          <w:szCs w:val="24"/>
          <w:u w:val="single"/>
          <w14:ligatures w14:val="none"/>
        </w:rPr>
      </w:pPr>
      <w:bookmarkStart w:id="2" w:name="_Toc165932999"/>
      <w:r w:rsidRPr="00AA4941">
        <w:rPr>
          <w:rFonts w:ascii="Arial" w:eastAsia="Times New Roman" w:hAnsi="Arial" w:cs="Arial"/>
          <w:noProof/>
          <w:color w:val="2F5496"/>
          <w:kern w:val="0"/>
          <w:sz w:val="24"/>
          <w:szCs w:val="24"/>
          <w:u w:val="single"/>
          <w14:ligatures w14:val="none"/>
        </w:rPr>
        <w:t>Total Revenue</w:t>
      </w:r>
      <w:bookmarkEnd w:id="2"/>
    </w:p>
    <w:p w14:paraId="1B8BB0A1"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noProof/>
          <w:sz w:val="24"/>
        </w:rPr>
        <w:t>Total revenue is the amount of money a company makes from all of its different business operations over a specific period which can earn the like a fiscal quarter or year (</w:t>
      </w:r>
      <w:r w:rsidRPr="00B67FF2">
        <w:rPr>
          <w:rFonts w:ascii="Arial" w:eastAsia="Calibri" w:hAnsi="Arial" w:cs="Arial"/>
          <w:noProof/>
          <w:sz w:val="24"/>
          <w:szCs w:val="24"/>
          <w:shd w:val="clear" w:color="auto" w:fill="FFFFFF"/>
        </w:rPr>
        <w:t>Hayes et al., 2021)</w:t>
      </w:r>
      <w:r w:rsidRPr="00B67FF2">
        <w:rPr>
          <w:rFonts w:ascii="Arial" w:eastAsia="Calibri" w:hAnsi="Arial" w:cs="Arial"/>
          <w:noProof/>
          <w:sz w:val="24"/>
        </w:rPr>
        <w:t>. Corporations use software for accounting and financial documentation to track business, service fees, product purchases, and other forms of revenue. Hospitality can their revenue from different sources (Tranter et al., 2014).</w:t>
      </w:r>
    </w:p>
    <w:p w14:paraId="5903D51F"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noProof/>
          <w:sz w:val="24"/>
        </w:rPr>
        <w:t>Shangri-La Hotels may carefully employ their combined financial management instruments to accumulate details of their total income. Sales transactions, hotel reservations, beverages and food sales, spa services, and conference appointments are just a few of the streams of revenue that these systems carefully watch (</w:t>
      </w:r>
      <w:r w:rsidRPr="00B67FF2">
        <w:rPr>
          <w:rFonts w:ascii="Arial" w:eastAsia="Calibri" w:hAnsi="Arial" w:cs="Arial"/>
          <w:noProof/>
          <w:sz w:val="24"/>
          <w:szCs w:val="24"/>
          <w:shd w:val="clear" w:color="auto" w:fill="FFFFFF"/>
        </w:rPr>
        <w:t>Chibili, 2019)</w:t>
      </w:r>
      <w:r w:rsidRPr="00B67FF2">
        <w:rPr>
          <w:rFonts w:ascii="Arial" w:eastAsia="Calibri" w:hAnsi="Arial" w:cs="Arial"/>
          <w:noProof/>
          <w:sz w:val="24"/>
        </w:rPr>
        <w:t>. Point-of-sale (POS) systems record real-time currency from passenger transactions. Back-end financial software makes sure that revenue from the company's accounts and online bookings is encompassed. The most current financial numbers for Shangri-La have shown that its business is making $1.46 billion in the year 2022. In 2023, it increased by 47% and may reach $2.1 billion (Shangri-La Hotel Group, 2024). Moreover, the collected income data is checked and balanced regularly to ensure it is correct and transparent. This data is then put into a central database so it can be analyzed. Shangri-La Hotels uses total revenue data a lot for financial reports and research (Nikolskaya et al., 2019).</w:t>
      </w:r>
    </w:p>
    <w:p w14:paraId="0313EECA"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noProof/>
          <w:sz w:val="24"/>
        </w:rPr>
        <w:lastRenderedPageBreak/>
        <w:t>Travelodge Hotel may use entire revenue data, which is necessary for financial management and strategic decision-making. Travelodge Hotels follows methodical techniques to revenue generate. Travelodge systematical analyses accommodation bookings, additional offerings, and operational operations employing integrated finance systems (</w:t>
      </w:r>
      <w:r w:rsidRPr="00B67FF2">
        <w:rPr>
          <w:rFonts w:ascii="Arial" w:eastAsia="Calibri" w:hAnsi="Arial" w:cs="Arial"/>
          <w:noProof/>
          <w:sz w:val="24"/>
          <w:szCs w:val="24"/>
          <w:shd w:val="clear" w:color="auto" w:fill="FFFFFF"/>
        </w:rPr>
        <w:t>George et al., 2021).</w:t>
      </w:r>
      <w:r w:rsidRPr="00B67FF2">
        <w:rPr>
          <w:rFonts w:ascii="Arial" w:eastAsia="Calibri" w:hAnsi="Arial" w:cs="Arial"/>
          <w:noProof/>
          <w:sz w:val="24"/>
        </w:rPr>
        <w:t xml:space="preserve"> Point-of-sale (POS) systems and accounting tools collect data in real-time, which makes sure that the data is correct and full. In 2022, it had made a total of £910m in sales. The total amount of money made was up 13.7% to £1.03 billion in 2023 </w:t>
      </w:r>
      <w:bookmarkStart w:id="3" w:name="_Hlk165852514"/>
      <w:r w:rsidRPr="00B67FF2">
        <w:rPr>
          <w:rFonts w:ascii="Arial" w:eastAsia="Calibri" w:hAnsi="Arial" w:cs="Arial"/>
          <w:noProof/>
          <w:sz w:val="24"/>
        </w:rPr>
        <w:t>(Travelodge Hotels, 2024)</w:t>
      </w:r>
      <w:bookmarkEnd w:id="3"/>
      <w:r w:rsidRPr="00B67FF2">
        <w:rPr>
          <w:rFonts w:ascii="Arial" w:eastAsia="Calibri" w:hAnsi="Arial" w:cs="Arial"/>
          <w:noProof/>
          <w:sz w:val="24"/>
        </w:rPr>
        <w:t xml:space="preserve">. Travelodge uses this information to enhance financial success, spot trends, and measure how profitable it is. </w:t>
      </w:r>
    </w:p>
    <w:p w14:paraId="2EBC7DC5" w14:textId="77777777" w:rsidR="00B67FF2" w:rsidRPr="00AA4941" w:rsidRDefault="00B67FF2" w:rsidP="00B67FF2">
      <w:pPr>
        <w:keepNext/>
        <w:keepLines/>
        <w:spacing w:before="100" w:after="100" w:line="360" w:lineRule="auto"/>
        <w:contextualSpacing/>
        <w:jc w:val="both"/>
        <w:outlineLvl w:val="1"/>
        <w:rPr>
          <w:rFonts w:ascii="Arial" w:eastAsia="Times New Roman" w:hAnsi="Arial" w:cs="Arial"/>
          <w:noProof/>
          <w:color w:val="2F5496"/>
          <w:kern w:val="0"/>
          <w:sz w:val="24"/>
          <w:szCs w:val="24"/>
          <w:u w:val="single"/>
          <w14:ligatures w14:val="none"/>
        </w:rPr>
      </w:pPr>
      <w:bookmarkStart w:id="4" w:name="_Toc165933000"/>
      <w:r w:rsidRPr="00AA4941">
        <w:rPr>
          <w:rFonts w:ascii="Arial" w:eastAsia="Times New Roman" w:hAnsi="Arial" w:cs="Arial"/>
          <w:noProof/>
          <w:color w:val="2F5496"/>
          <w:kern w:val="0"/>
          <w:sz w:val="24"/>
          <w:szCs w:val="24"/>
          <w:u w:val="single"/>
          <w14:ligatures w14:val="none"/>
        </w:rPr>
        <w:t>Market Position</w:t>
      </w:r>
      <w:bookmarkEnd w:id="4"/>
    </w:p>
    <w:p w14:paraId="1031C5DD"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noProof/>
          <w:sz w:val="24"/>
        </w:rPr>
        <w:t xml:space="preserve">The hotel industry applies the term "market position" describing how a hotel compares against its contemporaries based on things like its brand image, target audience, price strategy, and services it provides (Reynolds et al., 2021). In the hotel industry market position has enhanced different opportunities and played an influence. This influences the value that the hotel is perceived to be worth and how dominant. </w:t>
      </w:r>
    </w:p>
    <w:p w14:paraId="60806ADA"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b/>
          <w:noProof/>
          <w:sz w:val="24"/>
        </w:rPr>
        <w:t>Market share:</w:t>
      </w:r>
      <w:r w:rsidRPr="00B67FF2">
        <w:rPr>
          <w:rFonts w:ascii="Arial" w:eastAsia="Calibri" w:hAnsi="Arial" w:cs="Arial"/>
          <w:noProof/>
          <w:sz w:val="24"/>
        </w:rPr>
        <w:t xml:space="preserve"> Shangri-La Hotels and Travelodge Hotels operate in distinct sectors of the hotel market. They each represent various categories of customers who have different brand thinks and percentages of the market. The Shangri-La Hotels name promotes itself as a luxurious item hotel chain with luxurious rooms, individualized service, and high-end services (Shangri-La Hotel Group, 2024). The hotel company is valued at $2.6 billion. Shangri-La Hotels has less of a market share but the brand is closely linked with luxury and class. On the contrary, Travelodge Hotels markets itself as a low-cost lodging option, aiming at travellers on a budget who want to stay somewhere cheap without sacrificing quality (Travelodge Hotels, 2024). Travelodge is popular with families, single travellers, and business workers alike because it focuses on using resources efficiently and keeping costs low. Travelodge Hotels may have a greater market share, appealing to more travellers across categories due to its wider client base and low-price approach the corporation might have a less extensive hospitality sector share over the Shangri-La Hotel Group owing to its lower total revenue.</w:t>
      </w:r>
      <w:r w:rsidRPr="00B67FF2">
        <w:rPr>
          <w:rFonts w:ascii="Arial" w:eastAsia="Times New Roman" w:hAnsi="Arial" w:cs="Arial"/>
          <w:noProof/>
          <w:kern w:val="0"/>
          <w:sz w:val="24"/>
          <w:szCs w:val="24"/>
          <w14:ligatures w14:val="none"/>
        </w:rPr>
        <w:t xml:space="preserve"> </w:t>
      </w:r>
    </w:p>
    <w:p w14:paraId="3990168C"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b/>
          <w:noProof/>
          <w:kern w:val="0"/>
          <w:sz w:val="24"/>
          <w14:ligatures w14:val="none"/>
        </w:rPr>
        <w:lastRenderedPageBreak/>
        <w:t>Customer Demographics:</w:t>
      </w:r>
      <w:r w:rsidRPr="00B67FF2">
        <w:rPr>
          <w:rFonts w:ascii="Arial" w:eastAsia="Calibri" w:hAnsi="Arial" w:cs="Arial"/>
          <w:noProof/>
          <w:kern w:val="0"/>
          <w:sz w:val="24"/>
          <w14:ligatures w14:val="none"/>
        </w:rPr>
        <w:t xml:space="preserve"> The customer chose Shangri-La Hotel Group based on their economic situation. Numerous client demographics find it appealing and accessible because of its extensive presence in suburban regions, metropolitan centres, and important transit routes (Shangri-La, 2023). This is because the hotels are objective at privileged travellers’ value of distinctive anonymity. Reputation and attraction among high-end customers are further heightened by its position around the world in key luxurious vacation spots. Middle and low-class customers are targeted to Travelodge Hotel for its overall activities and position (</w:t>
      </w:r>
      <w:r w:rsidRPr="00B67FF2">
        <w:rPr>
          <w:rFonts w:ascii="Arial" w:eastAsia="Calibri" w:hAnsi="Arial" w:cs="Arial"/>
          <w:noProof/>
          <w:sz w:val="24"/>
          <w:szCs w:val="24"/>
          <w:shd w:val="clear" w:color="auto" w:fill="FFFFFF"/>
        </w:rPr>
        <w:t>travelodgesustainability.co.uk</w:t>
      </w:r>
      <w:r w:rsidRPr="00B67FF2">
        <w:rPr>
          <w:rFonts w:ascii="Arial" w:eastAsia="Calibri" w:hAnsi="Arial" w:cs="Arial"/>
          <w:noProof/>
          <w:sz w:val="24"/>
        </w:rPr>
        <w:t>, 2023).</w:t>
      </w:r>
    </w:p>
    <w:p w14:paraId="67BDBB2B"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b/>
          <w:noProof/>
          <w:kern w:val="0"/>
          <w:sz w:val="24"/>
          <w14:ligatures w14:val="none"/>
        </w:rPr>
        <w:t>Brand Perception:</w:t>
      </w:r>
      <w:r w:rsidRPr="00B67FF2">
        <w:rPr>
          <w:rFonts w:ascii="Arial" w:eastAsia="Calibri" w:hAnsi="Arial" w:cs="Arial"/>
          <w:noProof/>
          <w:sz w:val="24"/>
        </w:rPr>
        <w:t xml:space="preserve"> Shangri-La Hotel Group has become an exclusive luxury hospitality business, while Travelodge is recognized for its cost-effective offers. Customer perception of each of these firms' offerings and experience depends on the worth of their proposal and price (Waqas et al., 2021). </w:t>
      </w:r>
    </w:p>
    <w:p w14:paraId="74C2574E" w14:textId="77777777" w:rsidR="00B67FF2" w:rsidRPr="00AA4941" w:rsidRDefault="00B67FF2" w:rsidP="00B67FF2">
      <w:pPr>
        <w:keepNext/>
        <w:keepLines/>
        <w:spacing w:before="100" w:after="100" w:line="360" w:lineRule="auto"/>
        <w:contextualSpacing/>
        <w:jc w:val="both"/>
        <w:outlineLvl w:val="1"/>
        <w:rPr>
          <w:rFonts w:ascii="Arial" w:eastAsia="Times New Roman" w:hAnsi="Arial" w:cs="Arial"/>
          <w:noProof/>
          <w:color w:val="2F5496"/>
          <w:kern w:val="0"/>
          <w:sz w:val="24"/>
          <w:szCs w:val="24"/>
          <w:u w:val="single"/>
          <w14:ligatures w14:val="none"/>
        </w:rPr>
      </w:pPr>
      <w:bookmarkStart w:id="5" w:name="_Toc165933001"/>
      <w:r w:rsidRPr="00AA4941">
        <w:rPr>
          <w:rFonts w:ascii="Arial" w:eastAsia="Times New Roman" w:hAnsi="Arial" w:cs="Arial"/>
          <w:noProof/>
          <w:color w:val="2F5496"/>
          <w:kern w:val="0"/>
          <w:sz w:val="24"/>
          <w:szCs w:val="24"/>
          <w:u w:val="single"/>
          <w14:ligatures w14:val="none"/>
        </w:rPr>
        <w:t>Growth Potential</w:t>
      </w:r>
      <w:bookmarkEnd w:id="5"/>
    </w:p>
    <w:p w14:paraId="5E9C40BF"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noProof/>
          <w:sz w:val="24"/>
        </w:rPr>
        <w:t>The business has been growing based on a lot of factors. The following potential factors are evaluated:</w:t>
      </w:r>
    </w:p>
    <w:p w14:paraId="2B6CD181"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b/>
          <w:noProof/>
          <w:kern w:val="0"/>
          <w:sz w:val="24"/>
          <w14:ligatures w14:val="none"/>
        </w:rPr>
        <w:t xml:space="preserve">Expansion Strategy: </w:t>
      </w:r>
      <w:r w:rsidRPr="00B67FF2">
        <w:rPr>
          <w:rFonts w:ascii="Arial" w:eastAsia="Calibri" w:hAnsi="Arial" w:cs="Arial"/>
          <w:noProof/>
          <w:sz w:val="24"/>
        </w:rPr>
        <w:t xml:space="preserve">Shangri-La Hotels encounters a lot of outstanding chances to grow because the company focuses on offering great services and accommodation. Sustainable development and the search for fresh market segments show great potential. One strategy to develop involves travelling to new locations where people seek refined dining services. It has expanded from over 100 hotels scattered over 22 countries worldwide (martinroll.com, 2017). Shangri-La may manage useful tourism destinations in the areas of the Middle East, Asia, and new African markets. It has made endeavours to broaden its market penetration into non-Asian markets by providing its Asian. It also leverages its iconic name and outstanding service to attract rich travellers. Travelodge Hotels can probably establish which markets their wellness facilities as affordable places for accommodations (Bhrammanachote and Sawangdee, 2021). But it has certain considerations and obstacles. Travelodge may grow by opening new hotels in underserved areas or where demand for affordable lodging is rising. Travelodge has been identified by over three 100 desired locations in the country of England. As market conditions strengthen, the company anticipates a return on more regular growth and development, with the establishment of fifteen to </w:t>
      </w:r>
      <w:r w:rsidRPr="00B67FF2">
        <w:rPr>
          <w:rFonts w:ascii="Arial" w:eastAsia="Calibri" w:hAnsi="Arial" w:cs="Arial"/>
          <w:noProof/>
          <w:sz w:val="24"/>
        </w:rPr>
        <w:lastRenderedPageBreak/>
        <w:t>twenty new hotels annually (Travelodge, 2022). Travelodge could be searching for tertiary and secondary towns, areas, and commuting centres that need affordable locations to stay if it is going to expand.</w:t>
      </w:r>
    </w:p>
    <w:p w14:paraId="08AE0DD8"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b/>
          <w:noProof/>
          <w:kern w:val="0"/>
          <w:sz w:val="24"/>
          <w14:ligatures w14:val="none"/>
        </w:rPr>
        <w:t xml:space="preserve">Market Opportunities: </w:t>
      </w:r>
      <w:r w:rsidRPr="00B67FF2">
        <w:rPr>
          <w:rFonts w:ascii="Arial" w:eastAsia="Calibri" w:hAnsi="Arial" w:cs="Arial"/>
          <w:noProof/>
          <w:sz w:val="24"/>
        </w:rPr>
        <w:t xml:space="preserve">Shangri-La can consider expanding its company by integrating opulent resorts, upscale lodging, or exciting travel choices into its lineup to cater to the evolving demands of consumers who seek unique and unforgettable experiences. It has a great market in the Asia continent market (Shangri-La, 2023). Other cheap method hotel chains, economic crises that impact travel demand, and putting together and permitting issues for new hotels could hinder Travelodge from growing. </w:t>
      </w:r>
    </w:p>
    <w:p w14:paraId="1855D1FE"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b/>
          <w:noProof/>
          <w:sz w:val="24"/>
        </w:rPr>
        <w:t xml:space="preserve">Potential Barrier to Growth: </w:t>
      </w:r>
      <w:r w:rsidRPr="00B67FF2">
        <w:rPr>
          <w:rFonts w:ascii="Arial" w:eastAsia="Calibri" w:hAnsi="Arial" w:cs="Arial"/>
          <w:noProof/>
          <w:sz w:val="24"/>
        </w:rPr>
        <w:t>Influential corporate variables may hinder progress. Cultural variations in Shangri-La Hotel Group's worldwide platforms may hinder expansion. Many preference hotel businesses can understand regional customs effectively. The firm will struggle to keep up with opponents with a unique value proposition. Economic uncertainty caused by the COVID-19 epidemic may also hinder the growth plans at the point of execution (</w:t>
      </w:r>
      <w:r w:rsidRPr="00B67FF2">
        <w:rPr>
          <w:rFonts w:ascii="Arial" w:eastAsia="Calibri" w:hAnsi="Arial" w:cs="Arial"/>
          <w:noProof/>
          <w:sz w:val="24"/>
          <w:szCs w:val="24"/>
          <w:shd w:val="clear" w:color="auto" w:fill="FFFFFF"/>
        </w:rPr>
        <w:t>Bhrammanachote and Sawangdee, 2021).</w:t>
      </w:r>
      <w:r w:rsidRPr="00B67FF2">
        <w:rPr>
          <w:rFonts w:ascii="Arial" w:eastAsia="Calibri" w:hAnsi="Arial" w:cs="Arial"/>
          <w:noProof/>
          <w:sz w:val="24"/>
        </w:rPr>
        <w:t xml:space="preserve"> The competition from low-cost lodging in the industry is going to harm Travelodge's expansion goal. Inflating expenses may potentially threaten its growth-desired expansion</w:t>
      </w:r>
    </w:p>
    <w:p w14:paraId="2F65AB6E" w14:textId="77777777" w:rsidR="00B67FF2" w:rsidRPr="00AA4941" w:rsidRDefault="00B67FF2" w:rsidP="00B67FF2">
      <w:pPr>
        <w:keepNext/>
        <w:keepLines/>
        <w:spacing w:before="100" w:after="100" w:line="360" w:lineRule="auto"/>
        <w:contextualSpacing/>
        <w:jc w:val="both"/>
        <w:outlineLvl w:val="1"/>
        <w:rPr>
          <w:rFonts w:ascii="Arial" w:eastAsia="Times New Roman" w:hAnsi="Arial" w:cs="Arial"/>
          <w:noProof/>
          <w:color w:val="2F5496"/>
          <w:kern w:val="0"/>
          <w:sz w:val="24"/>
          <w:szCs w:val="24"/>
          <w:u w:val="single"/>
          <w14:ligatures w14:val="none"/>
        </w:rPr>
      </w:pPr>
      <w:bookmarkStart w:id="6" w:name="_Toc165933002"/>
      <w:r w:rsidRPr="00AA4941">
        <w:rPr>
          <w:rFonts w:ascii="Arial" w:eastAsia="Times New Roman" w:hAnsi="Arial" w:cs="Arial"/>
          <w:noProof/>
          <w:color w:val="2F5496"/>
          <w:kern w:val="0"/>
          <w:sz w:val="24"/>
          <w:szCs w:val="24"/>
          <w:u w:val="single"/>
          <w14:ligatures w14:val="none"/>
        </w:rPr>
        <w:t>Financial Commitment to CSR</w:t>
      </w:r>
      <w:bookmarkEnd w:id="6"/>
    </w:p>
    <w:p w14:paraId="6A6E709A" w14:textId="5944E485"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noProof/>
          <w:sz w:val="24"/>
        </w:rPr>
        <w:t>Shangri-La Hotels spends an incredible amount of resources on Corporate Social Responsibility (CSR), thereby assisting the company reach its ethical and environmental objectives. environmental, social, and human resources (HR) corporate social responsibility (CSR) initiatives are highly supported by the business's owners. As part of its world commitment to sustainability, Shangri-La Hotels decreases trash, uses renewable energy, and prevents water from going out (</w:t>
      </w:r>
      <w:r w:rsidRPr="00B67FF2">
        <w:rPr>
          <w:rFonts w:ascii="Arial" w:eastAsia="Calibri" w:hAnsi="Arial" w:cs="Arial"/>
          <w:noProof/>
          <w:sz w:val="24"/>
          <w:szCs w:val="24"/>
          <w:shd w:val="clear" w:color="auto" w:fill="FFFFFF"/>
        </w:rPr>
        <w:t>travelodgesustainability.co.uk, 2023).</w:t>
      </w:r>
      <w:r w:rsidRPr="00B67FF2">
        <w:rPr>
          <w:rFonts w:ascii="Arial" w:eastAsia="Calibri" w:hAnsi="Arial" w:cs="Arial"/>
          <w:noProof/>
          <w:sz w:val="24"/>
        </w:rPr>
        <w:t xml:space="preserve"> Through helping out, donating, and collaborating with local NGOs, the corporation helps communities' medical, educational and emergency needs. Travelodge Hotels focuses on streamlining procedures and lowering costs, so it only spends limited resources on corporate social responsibility. With Shangri-La Hotels, Travelodge emphasizes social and environmental responsibility. </w:t>
      </w:r>
    </w:p>
    <w:p w14:paraId="29E2B563" w14:textId="77777777" w:rsid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noProof/>
          <w:sz w:val="24"/>
        </w:rPr>
        <w:lastRenderedPageBreak/>
        <w:t>By assessing both organizations’ corporate social responsibility (CSR) procedures and economic performance, Shangri-La Hotels' strong CSR initiatives could improve brand appeal, ethical involvement among customers, and trust among consumers. Shangri-La can conserve money by enhancing efficiency and minimizing environmental impact using environmentalism and social engagement. Some Travelodge Hotels' limited charitable giving initiatives may still help the brand's image and make individuals happier, but certainly not as much as Shangri-La Hotels. But Travelodge's low-cost attempts to be a good business citizen may lower costs ultimately bringing in an additional revenue (The Independent, 2023).</w:t>
      </w:r>
    </w:p>
    <w:p w14:paraId="6C3E80D2" w14:textId="77777777" w:rsidR="00ED6B74" w:rsidRDefault="00ED6B74" w:rsidP="00B67FF2">
      <w:pPr>
        <w:spacing w:before="120" w:after="240" w:line="360" w:lineRule="auto"/>
        <w:jc w:val="both"/>
        <w:rPr>
          <w:rFonts w:ascii="Arial" w:eastAsia="Calibri" w:hAnsi="Arial" w:cs="Arial"/>
          <w:noProof/>
          <w:sz w:val="24"/>
        </w:rPr>
      </w:pPr>
    </w:p>
    <w:p w14:paraId="3FFDCF95" w14:textId="77777777" w:rsidR="00ED6B74" w:rsidRPr="00AA4941" w:rsidRDefault="00ED6B74" w:rsidP="00ED6B74">
      <w:pPr>
        <w:keepNext/>
        <w:keepLines/>
        <w:spacing w:before="120" w:after="240" w:line="360" w:lineRule="auto"/>
        <w:jc w:val="both"/>
        <w:outlineLvl w:val="0"/>
        <w:rPr>
          <w:rFonts w:ascii="Arial" w:eastAsia="Times New Roman" w:hAnsi="Arial" w:cs="Arial"/>
          <w:b/>
          <w:noProof/>
          <w:color w:val="4472C4"/>
          <w:sz w:val="24"/>
          <w:szCs w:val="24"/>
        </w:rPr>
      </w:pPr>
      <w:bookmarkStart w:id="7" w:name="_Toc165933004"/>
      <w:r w:rsidRPr="00AA4941">
        <w:rPr>
          <w:rFonts w:ascii="Arial" w:eastAsia="Times New Roman" w:hAnsi="Arial" w:cs="Arial"/>
          <w:b/>
          <w:noProof/>
          <w:color w:val="4472C4"/>
          <w:sz w:val="24"/>
          <w:szCs w:val="24"/>
        </w:rPr>
        <w:t>Conclusion</w:t>
      </w:r>
      <w:bookmarkEnd w:id="7"/>
    </w:p>
    <w:p w14:paraId="07116E89" w14:textId="77777777" w:rsidR="00ED6B74" w:rsidRPr="00B67FF2" w:rsidRDefault="00ED6B74" w:rsidP="00ED6B74">
      <w:pPr>
        <w:spacing w:before="120" w:after="240" w:line="360" w:lineRule="auto"/>
        <w:jc w:val="both"/>
        <w:rPr>
          <w:rFonts w:ascii="Arial" w:eastAsia="Calibri" w:hAnsi="Arial" w:cs="Arial"/>
          <w:noProof/>
          <w:sz w:val="24"/>
        </w:rPr>
      </w:pPr>
      <w:r w:rsidRPr="00B67FF2">
        <w:rPr>
          <w:rFonts w:ascii="Arial" w:eastAsia="Calibri" w:hAnsi="Arial" w:cs="Arial"/>
          <w:noProof/>
          <w:sz w:val="24"/>
        </w:rPr>
        <w:t>In essence, effective financial management has become crucial to the success and long-term viability of hotel companies like Shangri-La Hotels and Travelodge Hotels. Two businesses are capable of dealing with problems and taking advantage of growth possibilities. It also arranges how to use their financial management wisely making sure their plans match what the market wants. They are committed to enhancing corporate social responsibility (CSR) so that they are aware of how their actions affect society and the entire globe. Depending on the cost-effectiveness market placement, growth potential, and social justice (CSR) operations will be substantial over the coming years for businesses to stay successful and remain competitive in the quick-paced hotel industry sustainability.</w:t>
      </w:r>
    </w:p>
    <w:p w14:paraId="35988C4C" w14:textId="77777777" w:rsidR="00ED6B74" w:rsidRPr="00B67FF2" w:rsidRDefault="00ED6B74" w:rsidP="00B67FF2">
      <w:pPr>
        <w:spacing w:before="120" w:after="240" w:line="360" w:lineRule="auto"/>
        <w:jc w:val="both"/>
        <w:rPr>
          <w:rFonts w:ascii="Arial" w:eastAsia="Calibri" w:hAnsi="Arial" w:cs="Arial"/>
          <w:noProof/>
          <w:sz w:val="24"/>
        </w:rPr>
      </w:pPr>
    </w:p>
    <w:p w14:paraId="795570F3" w14:textId="77777777" w:rsidR="00B67FF2" w:rsidRPr="00AA4941" w:rsidRDefault="00B67FF2" w:rsidP="00B67FF2">
      <w:pPr>
        <w:keepNext/>
        <w:keepLines/>
        <w:spacing w:before="120" w:after="240" w:line="360" w:lineRule="auto"/>
        <w:jc w:val="both"/>
        <w:outlineLvl w:val="0"/>
        <w:rPr>
          <w:rFonts w:ascii="Arial" w:eastAsia="Times New Roman" w:hAnsi="Arial" w:cs="Arial"/>
          <w:b/>
          <w:noProof/>
          <w:color w:val="4472C4"/>
          <w:sz w:val="24"/>
          <w:szCs w:val="24"/>
        </w:rPr>
      </w:pPr>
      <w:bookmarkStart w:id="8" w:name="_Toc165933003"/>
      <w:r w:rsidRPr="00AA4941">
        <w:rPr>
          <w:rFonts w:ascii="Arial" w:eastAsia="Times New Roman" w:hAnsi="Arial" w:cs="Arial"/>
          <w:b/>
          <w:noProof/>
          <w:color w:val="4472C4"/>
          <w:sz w:val="24"/>
          <w:szCs w:val="24"/>
        </w:rPr>
        <w:t>Recommendations</w:t>
      </w:r>
      <w:bookmarkEnd w:id="8"/>
    </w:p>
    <w:p w14:paraId="3A710866" w14:textId="77777777" w:rsidR="00B67FF2" w:rsidRPr="00B67FF2" w:rsidRDefault="00B67FF2" w:rsidP="00B67FF2">
      <w:pPr>
        <w:spacing w:before="120" w:after="240" w:line="360" w:lineRule="auto"/>
        <w:jc w:val="both"/>
        <w:rPr>
          <w:rFonts w:ascii="Arial" w:eastAsia="Calibri" w:hAnsi="Arial" w:cs="Arial"/>
          <w:noProof/>
          <w:sz w:val="24"/>
        </w:rPr>
      </w:pPr>
      <w:r w:rsidRPr="00B67FF2">
        <w:rPr>
          <w:rFonts w:ascii="Arial" w:eastAsia="Calibri" w:hAnsi="Arial" w:cs="Arial"/>
          <w:b/>
          <w:noProof/>
          <w:sz w:val="24"/>
        </w:rPr>
        <w:t xml:space="preserve">Shangri-La Hotels: </w:t>
      </w:r>
      <w:r w:rsidRPr="00B67FF2">
        <w:rPr>
          <w:rFonts w:ascii="Arial" w:eastAsia="Calibri" w:hAnsi="Arial" w:cs="Arial"/>
          <w:noProof/>
          <w:sz w:val="24"/>
        </w:rPr>
        <w:t>Shangri-La Hotels creates a</w:t>
      </w:r>
      <w:r w:rsidRPr="00B67FF2">
        <w:rPr>
          <w:rFonts w:ascii="Arial" w:eastAsia="Calibri" w:hAnsi="Arial" w:cs="Arial"/>
          <w:b/>
          <w:noProof/>
          <w:sz w:val="24"/>
        </w:rPr>
        <w:t xml:space="preserve"> </w:t>
      </w:r>
      <w:r w:rsidRPr="00B67FF2">
        <w:rPr>
          <w:rFonts w:ascii="Arial" w:eastAsia="Calibri" w:hAnsi="Arial" w:cs="Arial"/>
          <w:noProof/>
          <w:sz w:val="24"/>
        </w:rPr>
        <w:t>considerable amount of stress on offering high-end rooms and outstanding service to clients. The company might maintain placing Corporate Social Responsibility (CSR) projects at the top of its list of priorities. Shangri-La can improve its brand reputation, attract ethical consumers, and build family loyalty by spending more on sustainability initiatives, civic engagement, and philanthropy (</w:t>
      </w:r>
      <w:r w:rsidRPr="00B67FF2">
        <w:rPr>
          <w:rFonts w:ascii="Arial" w:eastAsia="Calibri" w:hAnsi="Arial" w:cs="Arial"/>
          <w:noProof/>
          <w:sz w:val="24"/>
          <w:szCs w:val="24"/>
          <w:shd w:val="clear" w:color="auto" w:fill="FFFFFF"/>
        </w:rPr>
        <w:t>travelodgesustainability.co.uk</w:t>
      </w:r>
      <w:r w:rsidRPr="00B67FF2">
        <w:rPr>
          <w:rFonts w:ascii="Arial" w:eastAsia="Calibri" w:hAnsi="Arial" w:cs="Arial"/>
          <w:noProof/>
          <w:sz w:val="24"/>
        </w:rPr>
        <w:t xml:space="preserve">, 2023). It has Given worldwide reach, Shangri-La should investigate ways to diversify its CSR initiatives across all hotels to </w:t>
      </w:r>
      <w:r w:rsidRPr="00B67FF2">
        <w:rPr>
          <w:rFonts w:ascii="Arial" w:eastAsia="Calibri" w:hAnsi="Arial" w:cs="Arial"/>
          <w:noProof/>
          <w:sz w:val="24"/>
        </w:rPr>
        <w:lastRenderedPageBreak/>
        <w:t>ensure uniformity and effect. Shifting Shangri-La Hotels' corporate social responsibility (CSR) efforts to more accurately reflect its core principles of excellence and environmental consciousness will help the business stand out as a star in the high-end hospitality sector while also doing good for people and the environment (George et al., 2021).</w:t>
      </w:r>
    </w:p>
    <w:p w14:paraId="1D5C0008" w14:textId="77777777" w:rsidR="00B67FF2" w:rsidRPr="00B67FF2" w:rsidRDefault="00B67FF2" w:rsidP="00B67FF2">
      <w:pPr>
        <w:spacing w:before="240" w:after="240" w:line="360" w:lineRule="auto"/>
        <w:jc w:val="both"/>
        <w:rPr>
          <w:rFonts w:ascii="Arial" w:eastAsia="Calibri" w:hAnsi="Arial" w:cs="Arial"/>
          <w:noProof/>
          <w:sz w:val="24"/>
        </w:rPr>
      </w:pPr>
      <w:r w:rsidRPr="00B67FF2">
        <w:rPr>
          <w:rFonts w:ascii="Arial" w:eastAsia="Calibri" w:hAnsi="Arial" w:cs="Arial"/>
          <w:b/>
          <w:noProof/>
          <w:sz w:val="24"/>
        </w:rPr>
        <w:t>Travelodge Hotels:</w:t>
      </w:r>
      <w:r w:rsidRPr="00B67FF2">
        <w:rPr>
          <w:rFonts w:ascii="Arial" w:eastAsia="Calibri" w:hAnsi="Arial" w:cs="Arial"/>
          <w:noProof/>
          <w:sz w:val="24"/>
        </w:rPr>
        <w:t xml:space="preserve"> The corporation might want to think about putting more money into ethical company behaviour, even though its current CSR efforts aren't as strong as Shangri-La Hotels. Travelodge can improve the image of its brand, client feedback, and general business reputation by bolstering its efforts to sustainably sustain the environment, help the community, and look attentively at the health and happiness of its employees (Travelodge, 2022). Moreover, introducing CSR more fully into the business approach of a company and workplace environment may generate real benefits, which involve lower costs, and higher employee morale, ties to clients. Travelodge should use CSR to demonstrate its commitment to both social and environmental management and continued enterprise development while focusing on maximizing productivity and cost-effectiveness (</w:t>
      </w:r>
      <w:r w:rsidRPr="00B67FF2">
        <w:rPr>
          <w:rFonts w:ascii="Arial" w:eastAsia="Calibri" w:hAnsi="Arial" w:cs="Arial"/>
          <w:noProof/>
          <w:kern w:val="0"/>
          <w:sz w:val="24"/>
          <w:szCs w:val="24"/>
          <w14:ligatures w14:val="none"/>
        </w:rPr>
        <w:t>Walker</w:t>
      </w:r>
      <w:r w:rsidRPr="00B67FF2">
        <w:rPr>
          <w:rFonts w:ascii="Arial" w:eastAsia="Calibri" w:hAnsi="Arial" w:cs="Arial"/>
          <w:noProof/>
          <w:sz w:val="24"/>
        </w:rPr>
        <w:t>, 2020).</w:t>
      </w:r>
    </w:p>
    <w:p w14:paraId="2A01ECAC" w14:textId="77777777" w:rsidR="00B67FF2" w:rsidRPr="00B67FF2" w:rsidRDefault="00B67FF2" w:rsidP="00B67FF2">
      <w:pPr>
        <w:spacing w:line="360" w:lineRule="auto"/>
        <w:rPr>
          <w:rFonts w:ascii="Arial" w:eastAsia="Calibri" w:hAnsi="Arial" w:cs="Arial"/>
          <w:noProof/>
          <w:sz w:val="24"/>
        </w:rPr>
      </w:pPr>
      <w:r w:rsidRPr="00B67FF2">
        <w:rPr>
          <w:rFonts w:ascii="Arial" w:eastAsia="Calibri" w:hAnsi="Arial" w:cs="Arial"/>
          <w:noProof/>
          <w:kern w:val="0"/>
          <w:sz w:val="24"/>
          <w14:ligatures w14:val="none"/>
        </w:rPr>
        <w:br w:type="page"/>
      </w:r>
    </w:p>
    <w:p w14:paraId="26E15A3A" w14:textId="77777777" w:rsidR="00B67FF2" w:rsidRPr="00AA4941" w:rsidRDefault="00B67FF2" w:rsidP="00B67FF2">
      <w:pPr>
        <w:keepNext/>
        <w:keepLines/>
        <w:spacing w:before="120" w:after="240" w:line="360" w:lineRule="auto"/>
        <w:jc w:val="both"/>
        <w:outlineLvl w:val="0"/>
        <w:rPr>
          <w:rFonts w:ascii="Arial" w:eastAsia="Times New Roman" w:hAnsi="Arial" w:cs="Arial"/>
          <w:b/>
          <w:noProof/>
          <w:color w:val="4472C4"/>
          <w:sz w:val="24"/>
          <w:szCs w:val="24"/>
        </w:rPr>
      </w:pPr>
      <w:bookmarkStart w:id="9" w:name="_Toc165933005"/>
      <w:r w:rsidRPr="00AA4941">
        <w:rPr>
          <w:rFonts w:ascii="Arial" w:eastAsia="Times New Roman" w:hAnsi="Arial" w:cs="Arial"/>
          <w:b/>
          <w:noProof/>
          <w:color w:val="4472C4"/>
          <w:sz w:val="24"/>
          <w:szCs w:val="24"/>
        </w:rPr>
        <w:lastRenderedPageBreak/>
        <w:t>Reference List</w:t>
      </w:r>
      <w:bookmarkEnd w:id="9"/>
    </w:p>
    <w:p w14:paraId="2E4F3172" w14:textId="77777777" w:rsidR="00B67FF2" w:rsidRPr="00B67FF2" w:rsidRDefault="00B67FF2" w:rsidP="00B67FF2">
      <w:pPr>
        <w:spacing w:before="120" w:after="240" w:line="360" w:lineRule="auto"/>
        <w:jc w:val="both"/>
        <w:rPr>
          <w:rFonts w:ascii="Arial" w:eastAsia="Calibri" w:hAnsi="Arial" w:cs="Arial"/>
          <w:noProof/>
          <w:sz w:val="24"/>
          <w:szCs w:val="24"/>
          <w:shd w:val="clear" w:color="auto" w:fill="FFFFFF"/>
        </w:rPr>
      </w:pPr>
      <w:r w:rsidRPr="00B67FF2">
        <w:rPr>
          <w:rFonts w:ascii="Arial" w:eastAsia="Calibri" w:hAnsi="Arial" w:cs="Arial"/>
          <w:noProof/>
          <w:sz w:val="24"/>
          <w:szCs w:val="24"/>
          <w:shd w:val="clear" w:color="auto" w:fill="FFFFFF"/>
        </w:rPr>
        <w:t xml:space="preserve">Bhrammanachote, W. and Sawangdee, Y. (2021) Sustaining or surviving? An exploratory case study on COVID-19’s impact towards hotel businesses. </w:t>
      </w:r>
      <w:r w:rsidRPr="00B67FF2">
        <w:rPr>
          <w:rFonts w:ascii="Arial" w:eastAsia="Calibri" w:hAnsi="Arial" w:cs="Arial"/>
          <w:i/>
          <w:iCs/>
          <w:noProof/>
          <w:sz w:val="24"/>
          <w:szCs w:val="24"/>
          <w:shd w:val="clear" w:color="auto" w:fill="FFFFFF"/>
        </w:rPr>
        <w:t>Tourism and hospitality management</w:t>
      </w:r>
      <w:r w:rsidRPr="00B67FF2">
        <w:rPr>
          <w:rFonts w:ascii="Arial" w:eastAsia="Calibri" w:hAnsi="Arial" w:cs="Arial"/>
          <w:noProof/>
          <w:sz w:val="24"/>
          <w:szCs w:val="24"/>
          <w:shd w:val="clear" w:color="auto" w:fill="FFFFFF"/>
        </w:rPr>
        <w:t xml:space="preserve">, </w:t>
      </w:r>
      <w:r w:rsidRPr="00B67FF2">
        <w:rPr>
          <w:rFonts w:ascii="Arial" w:eastAsia="Calibri" w:hAnsi="Arial" w:cs="Arial"/>
          <w:i/>
          <w:iCs/>
          <w:noProof/>
          <w:sz w:val="24"/>
          <w:szCs w:val="24"/>
          <w:shd w:val="clear" w:color="auto" w:fill="FFFFFF"/>
        </w:rPr>
        <w:t>27</w:t>
      </w:r>
      <w:r w:rsidRPr="00B67FF2">
        <w:rPr>
          <w:rFonts w:ascii="Arial" w:eastAsia="Calibri" w:hAnsi="Arial" w:cs="Arial"/>
          <w:noProof/>
          <w:sz w:val="24"/>
          <w:szCs w:val="24"/>
          <w:shd w:val="clear" w:color="auto" w:fill="FFFFFF"/>
        </w:rPr>
        <w:t>(2), pp.273-292.</w:t>
      </w:r>
    </w:p>
    <w:p w14:paraId="2F28BC1B" w14:textId="77777777" w:rsidR="00B67FF2" w:rsidRPr="00B67FF2" w:rsidRDefault="00B67FF2" w:rsidP="00B67FF2">
      <w:pPr>
        <w:spacing w:before="120" w:after="240" w:line="360" w:lineRule="auto"/>
        <w:jc w:val="both"/>
        <w:rPr>
          <w:rFonts w:ascii="Arial" w:eastAsia="Calibri" w:hAnsi="Arial" w:cs="Arial"/>
          <w:noProof/>
          <w:sz w:val="24"/>
          <w:szCs w:val="24"/>
        </w:rPr>
      </w:pPr>
      <w:r w:rsidRPr="00B67FF2">
        <w:rPr>
          <w:rFonts w:ascii="Arial" w:eastAsia="Calibri" w:hAnsi="Arial" w:cs="Arial"/>
          <w:noProof/>
          <w:sz w:val="24"/>
          <w:szCs w:val="24"/>
          <w:shd w:val="clear" w:color="auto" w:fill="FFFFFF"/>
        </w:rPr>
        <w:t>Chibili, M.N. (2019) The Hospitality Industry–Past, Present and Future. In </w:t>
      </w:r>
      <w:r w:rsidRPr="00B67FF2">
        <w:rPr>
          <w:rFonts w:ascii="Arial" w:eastAsia="Calibri" w:hAnsi="Arial" w:cs="Arial"/>
          <w:i/>
          <w:iCs/>
          <w:noProof/>
          <w:sz w:val="24"/>
          <w:szCs w:val="24"/>
          <w:shd w:val="clear" w:color="auto" w:fill="FFFFFF"/>
        </w:rPr>
        <w:t>Modern Hotel Operations Management</w:t>
      </w:r>
      <w:r w:rsidRPr="00B67FF2">
        <w:rPr>
          <w:rFonts w:ascii="Arial" w:eastAsia="Calibri" w:hAnsi="Arial" w:cs="Arial"/>
          <w:noProof/>
          <w:sz w:val="24"/>
          <w:szCs w:val="24"/>
          <w:shd w:val="clear" w:color="auto" w:fill="FFFFFF"/>
        </w:rPr>
        <w:t> (pp. 16-47). Routledge.</w:t>
      </w:r>
    </w:p>
    <w:p w14:paraId="48C51B8B" w14:textId="77777777" w:rsidR="00B67FF2" w:rsidRPr="00B67FF2" w:rsidRDefault="00B67FF2" w:rsidP="00B67FF2">
      <w:pPr>
        <w:spacing w:before="120" w:after="240" w:line="360" w:lineRule="auto"/>
        <w:jc w:val="both"/>
        <w:rPr>
          <w:rFonts w:ascii="Arial" w:eastAsia="Calibri" w:hAnsi="Arial" w:cs="Arial"/>
          <w:noProof/>
          <w:sz w:val="24"/>
          <w:szCs w:val="24"/>
        </w:rPr>
      </w:pPr>
      <w:r w:rsidRPr="00B67FF2">
        <w:rPr>
          <w:rFonts w:ascii="Arial" w:eastAsia="Calibri" w:hAnsi="Arial" w:cs="Arial"/>
          <w:noProof/>
          <w:sz w:val="24"/>
          <w:szCs w:val="24"/>
          <w:shd w:val="clear" w:color="auto" w:fill="FFFFFF"/>
        </w:rPr>
        <w:t>George, R. (2021) Tourism and Hospitality Products, Branding, and Pricing. In </w:t>
      </w:r>
      <w:r w:rsidRPr="00B67FF2">
        <w:rPr>
          <w:rFonts w:ascii="Arial" w:eastAsia="Calibri" w:hAnsi="Arial" w:cs="Arial"/>
          <w:i/>
          <w:iCs/>
          <w:noProof/>
          <w:sz w:val="24"/>
          <w:szCs w:val="24"/>
          <w:shd w:val="clear" w:color="auto" w:fill="FFFFFF"/>
        </w:rPr>
        <w:t>Marketing Tourism and Hospitality: Concepts and Cases</w:t>
      </w:r>
      <w:r w:rsidRPr="00B67FF2">
        <w:rPr>
          <w:rFonts w:ascii="Arial" w:eastAsia="Calibri" w:hAnsi="Arial" w:cs="Arial"/>
          <w:noProof/>
          <w:sz w:val="24"/>
          <w:szCs w:val="24"/>
          <w:shd w:val="clear" w:color="auto" w:fill="FFFFFF"/>
        </w:rPr>
        <w:t> (pp. 249-283). Cham: Springer International Publishing.</w:t>
      </w:r>
    </w:p>
    <w:p w14:paraId="4CBE8521" w14:textId="77777777" w:rsidR="00B67FF2" w:rsidRPr="00B67FF2" w:rsidRDefault="00B67FF2" w:rsidP="00B67FF2">
      <w:pPr>
        <w:spacing w:before="120" w:after="240" w:line="360" w:lineRule="auto"/>
        <w:jc w:val="both"/>
        <w:rPr>
          <w:rFonts w:ascii="Arial" w:eastAsia="Calibri" w:hAnsi="Arial" w:cs="Arial"/>
          <w:noProof/>
          <w:sz w:val="24"/>
          <w:szCs w:val="24"/>
        </w:rPr>
      </w:pPr>
      <w:r w:rsidRPr="00B67FF2">
        <w:rPr>
          <w:rFonts w:ascii="Arial" w:eastAsia="Calibri" w:hAnsi="Arial" w:cs="Arial"/>
          <w:noProof/>
          <w:sz w:val="24"/>
          <w:szCs w:val="24"/>
          <w:shd w:val="clear" w:color="auto" w:fill="FFFFFF"/>
        </w:rPr>
        <w:t>Hayes, D.K., Hayes, J.D. and Hayes, P.A. (2021) </w:t>
      </w:r>
      <w:r w:rsidRPr="00B67FF2">
        <w:rPr>
          <w:rFonts w:ascii="Arial" w:eastAsia="Calibri" w:hAnsi="Arial" w:cs="Arial"/>
          <w:i/>
          <w:iCs/>
          <w:noProof/>
          <w:sz w:val="24"/>
          <w:szCs w:val="24"/>
          <w:shd w:val="clear" w:color="auto" w:fill="FFFFFF"/>
        </w:rPr>
        <w:t>Revenue management for the hospitality industry</w:t>
      </w:r>
      <w:r w:rsidRPr="00B67FF2">
        <w:rPr>
          <w:rFonts w:ascii="Arial" w:eastAsia="Calibri" w:hAnsi="Arial" w:cs="Arial"/>
          <w:noProof/>
          <w:sz w:val="24"/>
          <w:szCs w:val="24"/>
          <w:shd w:val="clear" w:color="auto" w:fill="FFFFFF"/>
        </w:rPr>
        <w:t>. John Wiley &amp; Sons.</w:t>
      </w:r>
    </w:p>
    <w:p w14:paraId="44061077" w14:textId="77777777" w:rsidR="00B67FF2" w:rsidRPr="00B67FF2" w:rsidRDefault="00B67FF2" w:rsidP="00B67FF2">
      <w:pPr>
        <w:spacing w:before="120" w:after="240" w:line="360" w:lineRule="auto"/>
        <w:jc w:val="both"/>
        <w:rPr>
          <w:rFonts w:ascii="Arial" w:eastAsia="Calibri" w:hAnsi="Arial" w:cs="Arial"/>
          <w:noProof/>
          <w:sz w:val="24"/>
          <w:szCs w:val="24"/>
          <w:shd w:val="clear" w:color="auto" w:fill="FFFFFF"/>
        </w:rPr>
      </w:pPr>
      <w:r w:rsidRPr="00B67FF2">
        <w:rPr>
          <w:rFonts w:ascii="Arial" w:eastAsia="Calibri" w:hAnsi="Arial" w:cs="Arial"/>
          <w:noProof/>
          <w:sz w:val="24"/>
          <w:szCs w:val="24"/>
          <w:shd w:val="clear" w:color="auto" w:fill="FFFFFF"/>
        </w:rPr>
        <w:t xml:space="preserve">martinroll.com (2017) </w:t>
      </w:r>
      <w:r w:rsidRPr="00B67FF2">
        <w:rPr>
          <w:rFonts w:ascii="Arial" w:eastAsia="Calibri" w:hAnsi="Arial" w:cs="Arial"/>
          <w:i/>
          <w:iCs/>
          <w:noProof/>
          <w:sz w:val="24"/>
          <w:szCs w:val="24"/>
          <w:shd w:val="clear" w:color="auto" w:fill="FFFFFF"/>
        </w:rPr>
        <w:t>Shangri-La Hotels &amp; Resorts - Bringing Asian Hospitality To The World</w:t>
      </w:r>
      <w:r w:rsidRPr="00B67FF2">
        <w:rPr>
          <w:rFonts w:ascii="Arial" w:eastAsia="Calibri" w:hAnsi="Arial" w:cs="Arial"/>
          <w:noProof/>
          <w:sz w:val="24"/>
          <w:szCs w:val="24"/>
          <w:shd w:val="clear" w:color="auto" w:fill="FFFFFF"/>
        </w:rPr>
        <w:t>. Available at: https://</w:t>
      </w:r>
      <w:bookmarkStart w:id="10" w:name="_Hlk165930402"/>
      <w:r w:rsidRPr="00B67FF2">
        <w:rPr>
          <w:rFonts w:ascii="Arial" w:eastAsia="Calibri" w:hAnsi="Arial" w:cs="Arial"/>
          <w:noProof/>
          <w:sz w:val="24"/>
          <w:szCs w:val="24"/>
          <w:shd w:val="clear" w:color="auto" w:fill="FFFFFF"/>
        </w:rPr>
        <w:t>martinroll.com</w:t>
      </w:r>
      <w:bookmarkEnd w:id="10"/>
      <w:r w:rsidRPr="00B67FF2">
        <w:rPr>
          <w:rFonts w:ascii="Arial" w:eastAsia="Calibri" w:hAnsi="Arial" w:cs="Arial"/>
          <w:noProof/>
          <w:sz w:val="24"/>
          <w:szCs w:val="24"/>
          <w:shd w:val="clear" w:color="auto" w:fill="FFFFFF"/>
        </w:rPr>
        <w:t xml:space="preserve">/resources/articles/asia/shangri-la-hotels-resorts-bringing-asian-hospitality-to-the-world/ </w:t>
      </w:r>
      <w:r w:rsidRPr="00B67FF2">
        <w:rPr>
          <w:rFonts w:ascii="Arial" w:eastAsia="Calibri" w:hAnsi="Arial" w:cs="Arial"/>
          <w:noProof/>
          <w:sz w:val="24"/>
          <w:szCs w:val="24"/>
        </w:rPr>
        <w:t>(Accessed: 6 May 2024).</w:t>
      </w:r>
    </w:p>
    <w:p w14:paraId="37B27807" w14:textId="77777777" w:rsidR="00B67FF2" w:rsidRPr="00B67FF2" w:rsidRDefault="00B67FF2" w:rsidP="00B67FF2">
      <w:pPr>
        <w:spacing w:before="120" w:after="240" w:line="360" w:lineRule="auto"/>
        <w:jc w:val="both"/>
        <w:rPr>
          <w:rFonts w:ascii="Arial" w:eastAsia="Calibri" w:hAnsi="Arial" w:cs="Arial"/>
          <w:noProof/>
          <w:sz w:val="24"/>
          <w:szCs w:val="24"/>
        </w:rPr>
      </w:pPr>
      <w:r w:rsidRPr="00B67FF2">
        <w:rPr>
          <w:rFonts w:ascii="Arial" w:eastAsia="Calibri" w:hAnsi="Arial" w:cs="Arial"/>
          <w:noProof/>
          <w:sz w:val="24"/>
          <w:szCs w:val="24"/>
          <w:shd w:val="clear" w:color="auto" w:fill="FFFFFF"/>
        </w:rPr>
        <w:t>Nikolskaya, E.Y., Kovaleva, N.I., Dracheva, E.L., Gadimova, F.K. and Novikova, N.G. (2019) Methodological techniques for measuring performance in the hospitality industry. </w:t>
      </w:r>
      <w:r w:rsidRPr="00B67FF2">
        <w:rPr>
          <w:rFonts w:ascii="Arial" w:eastAsia="Calibri" w:hAnsi="Arial" w:cs="Arial"/>
          <w:i/>
          <w:iCs/>
          <w:noProof/>
          <w:sz w:val="24"/>
          <w:szCs w:val="24"/>
          <w:shd w:val="clear" w:color="auto" w:fill="FFFFFF"/>
        </w:rPr>
        <w:t>Journal of Environmental Management and Tourism</w:t>
      </w:r>
      <w:r w:rsidRPr="00B67FF2">
        <w:rPr>
          <w:rFonts w:ascii="Arial" w:eastAsia="Calibri" w:hAnsi="Arial" w:cs="Arial"/>
          <w:noProof/>
          <w:sz w:val="24"/>
          <w:szCs w:val="24"/>
          <w:shd w:val="clear" w:color="auto" w:fill="FFFFFF"/>
        </w:rPr>
        <w:t>, </w:t>
      </w:r>
      <w:r w:rsidRPr="00B67FF2">
        <w:rPr>
          <w:rFonts w:ascii="Arial" w:eastAsia="Calibri" w:hAnsi="Arial" w:cs="Arial"/>
          <w:i/>
          <w:iCs/>
          <w:noProof/>
          <w:sz w:val="24"/>
          <w:szCs w:val="24"/>
          <w:shd w:val="clear" w:color="auto" w:fill="FFFFFF"/>
        </w:rPr>
        <w:t>10</w:t>
      </w:r>
      <w:r w:rsidRPr="00B67FF2">
        <w:rPr>
          <w:rFonts w:ascii="Arial" w:eastAsia="Calibri" w:hAnsi="Arial" w:cs="Arial"/>
          <w:noProof/>
          <w:sz w:val="24"/>
          <w:szCs w:val="24"/>
          <w:shd w:val="clear" w:color="auto" w:fill="FFFFFF"/>
        </w:rPr>
        <w:t>(2), pp.379-384.</w:t>
      </w:r>
    </w:p>
    <w:p w14:paraId="54B3735E" w14:textId="77777777" w:rsidR="00B67FF2" w:rsidRPr="00B67FF2" w:rsidRDefault="00B67FF2" w:rsidP="00B67FF2">
      <w:pPr>
        <w:spacing w:before="120" w:after="240" w:line="360" w:lineRule="auto"/>
        <w:jc w:val="both"/>
        <w:rPr>
          <w:rFonts w:ascii="Arial" w:eastAsia="Calibri" w:hAnsi="Arial" w:cs="Arial"/>
          <w:noProof/>
          <w:sz w:val="24"/>
          <w:szCs w:val="24"/>
        </w:rPr>
      </w:pPr>
      <w:r w:rsidRPr="00B67FF2">
        <w:rPr>
          <w:rFonts w:ascii="Arial" w:eastAsia="Calibri" w:hAnsi="Arial" w:cs="Arial"/>
          <w:noProof/>
          <w:sz w:val="24"/>
          <w:szCs w:val="24"/>
          <w:shd w:val="clear" w:color="auto" w:fill="FFFFFF"/>
        </w:rPr>
        <w:t>Reynolds, D.R., Rahman, I. and Barrows, C.W. (2021) </w:t>
      </w:r>
      <w:r w:rsidRPr="00B67FF2">
        <w:rPr>
          <w:rFonts w:ascii="Arial" w:eastAsia="Calibri" w:hAnsi="Arial" w:cs="Arial"/>
          <w:i/>
          <w:iCs/>
          <w:noProof/>
          <w:sz w:val="24"/>
          <w:szCs w:val="24"/>
          <w:shd w:val="clear" w:color="auto" w:fill="FFFFFF"/>
        </w:rPr>
        <w:t>Introduction to Hospitality Management</w:t>
      </w:r>
      <w:r w:rsidRPr="00B67FF2">
        <w:rPr>
          <w:rFonts w:ascii="Arial" w:eastAsia="Calibri" w:hAnsi="Arial" w:cs="Arial"/>
          <w:noProof/>
          <w:sz w:val="24"/>
          <w:szCs w:val="24"/>
          <w:shd w:val="clear" w:color="auto" w:fill="FFFFFF"/>
        </w:rPr>
        <w:t>. John Wiley &amp; Sons.</w:t>
      </w:r>
    </w:p>
    <w:p w14:paraId="035DBA4A" w14:textId="77777777" w:rsidR="00B67FF2" w:rsidRPr="00B67FF2" w:rsidRDefault="00B67FF2" w:rsidP="00B67FF2">
      <w:pPr>
        <w:spacing w:before="120" w:after="240" w:line="360" w:lineRule="auto"/>
        <w:jc w:val="both"/>
        <w:rPr>
          <w:rFonts w:ascii="Arial" w:eastAsia="Calibri" w:hAnsi="Arial" w:cs="Arial"/>
          <w:noProof/>
          <w:sz w:val="24"/>
          <w:szCs w:val="24"/>
        </w:rPr>
      </w:pPr>
      <w:r w:rsidRPr="00B67FF2">
        <w:rPr>
          <w:rFonts w:ascii="Arial" w:eastAsia="Calibri" w:hAnsi="Arial" w:cs="Arial"/>
          <w:noProof/>
          <w:sz w:val="24"/>
          <w:szCs w:val="24"/>
        </w:rPr>
        <w:t xml:space="preserve">Shangri-La (2023) </w:t>
      </w:r>
      <w:r w:rsidRPr="00B67FF2">
        <w:rPr>
          <w:rFonts w:ascii="Arial" w:eastAsia="Calibri" w:hAnsi="Arial" w:cs="Arial"/>
          <w:i/>
          <w:iCs/>
          <w:noProof/>
          <w:sz w:val="24"/>
          <w:szCs w:val="24"/>
        </w:rPr>
        <w:t>Shangri-La Group</w:t>
      </w:r>
      <w:r w:rsidRPr="00B67FF2">
        <w:rPr>
          <w:rFonts w:ascii="Arial" w:eastAsia="Calibri" w:hAnsi="Arial" w:cs="Arial"/>
          <w:noProof/>
          <w:sz w:val="24"/>
          <w:szCs w:val="24"/>
        </w:rPr>
        <w:t>. Available at: https://www.shangri-la.com/group/media/media_post?post=Global%20Brand%20Campaign (Accessed: 6 May 2024).</w:t>
      </w:r>
    </w:p>
    <w:p w14:paraId="3DC053E4" w14:textId="77777777" w:rsidR="00B67FF2" w:rsidRPr="00B67FF2" w:rsidRDefault="00B67FF2" w:rsidP="00B67FF2">
      <w:pPr>
        <w:spacing w:before="120" w:after="240" w:line="360" w:lineRule="auto"/>
        <w:jc w:val="both"/>
        <w:rPr>
          <w:rFonts w:ascii="Arial" w:eastAsia="Calibri" w:hAnsi="Arial" w:cs="Arial"/>
          <w:noProof/>
          <w:sz w:val="24"/>
          <w:szCs w:val="24"/>
        </w:rPr>
      </w:pPr>
      <w:r w:rsidRPr="00B67FF2">
        <w:rPr>
          <w:rFonts w:ascii="Arial" w:eastAsia="Calibri" w:hAnsi="Arial" w:cs="Arial"/>
          <w:noProof/>
          <w:sz w:val="24"/>
          <w:szCs w:val="24"/>
        </w:rPr>
        <w:t xml:space="preserve">Shangri-La Hotel Group (2024) </w:t>
      </w:r>
      <w:r w:rsidRPr="00B67FF2">
        <w:rPr>
          <w:rFonts w:ascii="Arial" w:eastAsia="Calibri" w:hAnsi="Arial" w:cs="Arial"/>
          <w:i/>
          <w:iCs/>
          <w:noProof/>
          <w:sz w:val="24"/>
          <w:szCs w:val="24"/>
        </w:rPr>
        <w:t xml:space="preserve">Annual Report 2023 </w:t>
      </w:r>
      <w:r w:rsidRPr="00B67FF2">
        <w:rPr>
          <w:rFonts w:ascii="Arial" w:eastAsia="Calibri" w:hAnsi="Arial" w:cs="Arial"/>
          <w:noProof/>
          <w:sz w:val="24"/>
          <w:szCs w:val="24"/>
        </w:rPr>
        <w:t>[online] Shangri-la.com. Available at: https://www.shangri-la.com/group/investors/public-disclosures (Accessed: 6 May 2024).</w:t>
      </w:r>
    </w:p>
    <w:p w14:paraId="165F35B6" w14:textId="77777777" w:rsidR="00B67FF2" w:rsidRPr="00B67FF2" w:rsidRDefault="00B67FF2" w:rsidP="00B67FF2">
      <w:pPr>
        <w:spacing w:before="120" w:after="240" w:line="360" w:lineRule="auto"/>
        <w:jc w:val="both"/>
        <w:rPr>
          <w:rFonts w:ascii="Arial" w:eastAsia="Calibri" w:hAnsi="Arial" w:cs="Arial"/>
          <w:noProof/>
          <w:sz w:val="24"/>
          <w:szCs w:val="24"/>
          <w:shd w:val="clear" w:color="auto" w:fill="FFFFFF"/>
        </w:rPr>
      </w:pPr>
      <w:r w:rsidRPr="00B67FF2">
        <w:rPr>
          <w:rFonts w:ascii="Arial" w:eastAsia="Calibri" w:hAnsi="Arial" w:cs="Arial"/>
          <w:noProof/>
          <w:sz w:val="24"/>
          <w:szCs w:val="24"/>
          <w:shd w:val="clear" w:color="auto" w:fill="FFFFFF"/>
        </w:rPr>
        <w:t xml:space="preserve">The Independent (2023) </w:t>
      </w:r>
      <w:r w:rsidRPr="00B67FF2">
        <w:rPr>
          <w:rFonts w:ascii="Arial" w:eastAsia="Calibri" w:hAnsi="Arial" w:cs="Arial"/>
          <w:i/>
          <w:iCs/>
          <w:noProof/>
          <w:sz w:val="24"/>
          <w:szCs w:val="24"/>
          <w:shd w:val="clear" w:color="auto" w:fill="FFFFFF"/>
        </w:rPr>
        <w:t>Travelodge sales lift as demand for budget hotels booms</w:t>
      </w:r>
      <w:r w:rsidRPr="00B67FF2">
        <w:rPr>
          <w:rFonts w:ascii="Arial" w:eastAsia="Calibri" w:hAnsi="Arial" w:cs="Arial"/>
          <w:noProof/>
          <w:sz w:val="24"/>
          <w:szCs w:val="24"/>
          <w:shd w:val="clear" w:color="auto" w:fill="FFFFFF"/>
        </w:rPr>
        <w:t xml:space="preserve">. Available at: https://www.independent.co.uk/business/travelodge-sales-lift-as-demand-for-budget-hotels-booms-b2339069.html </w:t>
      </w:r>
      <w:r w:rsidRPr="00B67FF2">
        <w:rPr>
          <w:rFonts w:ascii="Arial" w:eastAsia="Calibri" w:hAnsi="Arial" w:cs="Arial"/>
          <w:noProof/>
          <w:sz w:val="24"/>
          <w:szCs w:val="24"/>
        </w:rPr>
        <w:t>(Accessed: 6 May 2024).</w:t>
      </w:r>
    </w:p>
    <w:p w14:paraId="5D9C3F76" w14:textId="77777777" w:rsidR="00B67FF2" w:rsidRPr="00B67FF2" w:rsidRDefault="00B67FF2" w:rsidP="00B67FF2">
      <w:pPr>
        <w:spacing w:before="120" w:after="240" w:line="360" w:lineRule="auto"/>
        <w:jc w:val="both"/>
        <w:rPr>
          <w:rFonts w:ascii="Arial" w:eastAsia="Calibri" w:hAnsi="Arial" w:cs="Arial"/>
          <w:noProof/>
          <w:sz w:val="24"/>
          <w:szCs w:val="24"/>
          <w:shd w:val="clear" w:color="auto" w:fill="FFFFFF"/>
        </w:rPr>
      </w:pPr>
      <w:r w:rsidRPr="00B67FF2">
        <w:rPr>
          <w:rFonts w:ascii="Arial" w:eastAsia="Calibri" w:hAnsi="Arial" w:cs="Arial"/>
          <w:noProof/>
          <w:sz w:val="24"/>
          <w:szCs w:val="24"/>
          <w:shd w:val="clear" w:color="auto" w:fill="FFFFFF"/>
        </w:rPr>
        <w:lastRenderedPageBreak/>
        <w:t xml:space="preserve">Tranter, K.A., Stuart-Hill, T. and Parker, J. (2014) </w:t>
      </w:r>
      <w:r w:rsidRPr="00B67FF2">
        <w:rPr>
          <w:rFonts w:ascii="Arial" w:eastAsia="Calibri" w:hAnsi="Arial" w:cs="Arial"/>
          <w:i/>
          <w:iCs/>
          <w:noProof/>
          <w:sz w:val="24"/>
          <w:szCs w:val="24"/>
          <w:shd w:val="clear" w:color="auto" w:fill="FFFFFF"/>
        </w:rPr>
        <w:t>An introduction to revenue management for the hospitality industry : principles and practices for the real world</w:t>
      </w:r>
      <w:r w:rsidRPr="00B67FF2">
        <w:rPr>
          <w:rFonts w:ascii="Arial" w:eastAsia="Calibri" w:hAnsi="Arial" w:cs="Arial"/>
          <w:noProof/>
          <w:sz w:val="24"/>
          <w:szCs w:val="24"/>
          <w:shd w:val="clear" w:color="auto" w:fill="FFFFFF"/>
        </w:rPr>
        <w:t>. Essex: Pearson Education Limited.</w:t>
      </w:r>
    </w:p>
    <w:p w14:paraId="4E3B827C" w14:textId="77777777" w:rsidR="00B67FF2" w:rsidRPr="00B67FF2" w:rsidRDefault="00B67FF2" w:rsidP="00B67FF2">
      <w:pPr>
        <w:spacing w:before="120" w:after="240" w:line="360" w:lineRule="auto"/>
        <w:jc w:val="both"/>
        <w:rPr>
          <w:rFonts w:ascii="Arial" w:eastAsia="Calibri" w:hAnsi="Arial" w:cs="Arial"/>
          <w:noProof/>
          <w:sz w:val="24"/>
          <w:szCs w:val="24"/>
        </w:rPr>
      </w:pPr>
      <w:r w:rsidRPr="00B67FF2">
        <w:rPr>
          <w:rFonts w:ascii="Arial" w:eastAsia="Calibri" w:hAnsi="Arial" w:cs="Arial"/>
          <w:noProof/>
          <w:sz w:val="24"/>
          <w:szCs w:val="24"/>
        </w:rPr>
        <w:t xml:space="preserve">Travelodge (2022) </w:t>
      </w:r>
      <w:r w:rsidRPr="00B67FF2">
        <w:rPr>
          <w:rFonts w:ascii="Arial" w:eastAsia="Calibri" w:hAnsi="Arial" w:cs="Arial"/>
          <w:i/>
          <w:iCs/>
          <w:noProof/>
          <w:sz w:val="24"/>
          <w:szCs w:val="24"/>
        </w:rPr>
        <w:t>Travelodge | Travelodge launches its new sustainability plan - ‘Better Future’</w:t>
      </w:r>
      <w:r w:rsidRPr="00B67FF2">
        <w:rPr>
          <w:rFonts w:ascii="Arial" w:eastAsia="Calibri" w:hAnsi="Arial" w:cs="Arial"/>
          <w:noProof/>
          <w:sz w:val="24"/>
          <w:szCs w:val="24"/>
        </w:rPr>
        <w:t>. Available at: https://www.travelodge.co.uk/press-centre/press-releases/Travelodge-launches-its-new-sustainability-plan-%E2%80%98Better-Future%E2%80%99 (Accessed: 6 May 2024).</w:t>
      </w:r>
    </w:p>
    <w:p w14:paraId="5C09A91C" w14:textId="77777777" w:rsidR="00B67FF2" w:rsidRPr="00B67FF2" w:rsidRDefault="00B67FF2" w:rsidP="00B67FF2">
      <w:pPr>
        <w:spacing w:before="120" w:after="240" w:line="360" w:lineRule="auto"/>
        <w:jc w:val="both"/>
        <w:rPr>
          <w:rFonts w:ascii="Arial" w:eastAsia="Calibri" w:hAnsi="Arial" w:cs="Arial"/>
          <w:i/>
          <w:iCs/>
          <w:noProof/>
          <w:sz w:val="24"/>
          <w:szCs w:val="24"/>
        </w:rPr>
      </w:pPr>
      <w:r w:rsidRPr="00B67FF2">
        <w:rPr>
          <w:rFonts w:ascii="Arial" w:eastAsia="Calibri" w:hAnsi="Arial" w:cs="Arial"/>
          <w:noProof/>
          <w:sz w:val="24"/>
          <w:szCs w:val="24"/>
        </w:rPr>
        <w:t xml:space="preserve">Travelodge Hotels (2024) </w:t>
      </w:r>
      <w:r w:rsidRPr="00B67FF2">
        <w:rPr>
          <w:rFonts w:ascii="Arial" w:eastAsia="Calibri" w:hAnsi="Arial" w:cs="Arial"/>
          <w:i/>
          <w:iCs/>
          <w:noProof/>
          <w:sz w:val="24"/>
          <w:szCs w:val="24"/>
        </w:rPr>
        <w:t xml:space="preserve">2023 Financial Reports. Available at: http://travelodge-investors-site.webflow.io/investors/2023-financial-reports </w:t>
      </w:r>
      <w:r w:rsidRPr="00B67FF2">
        <w:rPr>
          <w:rFonts w:ascii="Arial" w:eastAsia="Calibri" w:hAnsi="Arial" w:cs="Arial"/>
          <w:noProof/>
          <w:sz w:val="24"/>
          <w:szCs w:val="24"/>
        </w:rPr>
        <w:t>(Accessed: 6 May 2024).</w:t>
      </w:r>
    </w:p>
    <w:p w14:paraId="79A97DBF" w14:textId="77777777" w:rsidR="00B67FF2" w:rsidRPr="00B67FF2" w:rsidRDefault="00B67FF2" w:rsidP="00B67FF2">
      <w:pPr>
        <w:spacing w:before="120" w:after="240" w:line="360" w:lineRule="auto"/>
        <w:jc w:val="both"/>
        <w:rPr>
          <w:rFonts w:ascii="Arial" w:eastAsia="Calibri" w:hAnsi="Arial" w:cs="Arial"/>
          <w:noProof/>
          <w:sz w:val="24"/>
          <w:szCs w:val="24"/>
          <w:shd w:val="clear" w:color="auto" w:fill="FFFFFF"/>
        </w:rPr>
      </w:pPr>
      <w:r w:rsidRPr="00B67FF2">
        <w:rPr>
          <w:rFonts w:ascii="Arial" w:eastAsia="Calibri" w:hAnsi="Arial" w:cs="Arial"/>
          <w:noProof/>
          <w:sz w:val="24"/>
          <w:szCs w:val="24"/>
          <w:shd w:val="clear" w:color="auto" w:fill="FFFFFF"/>
        </w:rPr>
        <w:t xml:space="preserve">travelodgesustainability.co.uk (2023) </w:t>
      </w:r>
      <w:r w:rsidRPr="00B67FF2">
        <w:rPr>
          <w:rFonts w:ascii="Arial" w:eastAsia="Calibri" w:hAnsi="Arial" w:cs="Arial"/>
          <w:i/>
          <w:iCs/>
          <w:noProof/>
          <w:sz w:val="24"/>
          <w:szCs w:val="24"/>
          <w:shd w:val="clear" w:color="auto" w:fill="FFFFFF"/>
        </w:rPr>
        <w:t>Better Future</w:t>
      </w:r>
      <w:r w:rsidRPr="00B67FF2">
        <w:rPr>
          <w:rFonts w:ascii="Arial" w:eastAsia="Calibri" w:hAnsi="Arial" w:cs="Arial"/>
          <w:noProof/>
          <w:sz w:val="24"/>
          <w:szCs w:val="24"/>
          <w:shd w:val="clear" w:color="auto" w:fill="FFFFFF"/>
        </w:rPr>
        <w:t>. Available at: https://www.travelodgesustainability.co.uk/wp-content/uploads/sites/2/2023/05/Better-Future-Report-2023.pdf (Accessed: 6 May 2024).</w:t>
      </w:r>
    </w:p>
    <w:p w14:paraId="7649FBC6" w14:textId="77777777" w:rsidR="00B67FF2" w:rsidRPr="00B67FF2" w:rsidRDefault="00B67FF2" w:rsidP="00B67FF2">
      <w:pPr>
        <w:spacing w:before="120" w:after="240" w:line="360" w:lineRule="auto"/>
        <w:jc w:val="both"/>
        <w:rPr>
          <w:rFonts w:ascii="Arial" w:eastAsia="Calibri" w:hAnsi="Arial" w:cs="Arial"/>
          <w:noProof/>
          <w:kern w:val="0"/>
          <w:sz w:val="24"/>
          <w:szCs w:val="24"/>
          <w14:ligatures w14:val="none"/>
        </w:rPr>
      </w:pPr>
      <w:r w:rsidRPr="00B67FF2">
        <w:rPr>
          <w:rFonts w:ascii="Arial" w:eastAsia="Calibri" w:hAnsi="Arial" w:cs="Arial"/>
          <w:noProof/>
          <w:kern w:val="0"/>
          <w:sz w:val="24"/>
          <w:szCs w:val="24"/>
          <w14:ligatures w14:val="none"/>
        </w:rPr>
        <w:t xml:space="preserve">Walker, J.R. (2020) </w:t>
      </w:r>
      <w:r w:rsidRPr="00B67FF2">
        <w:rPr>
          <w:rFonts w:ascii="Arial" w:eastAsia="Calibri" w:hAnsi="Arial" w:cs="Arial"/>
          <w:i/>
          <w:iCs/>
          <w:noProof/>
          <w:kern w:val="0"/>
          <w:sz w:val="24"/>
          <w:szCs w:val="24"/>
          <w14:ligatures w14:val="none"/>
        </w:rPr>
        <w:t>Introduction to Hospitality Management</w:t>
      </w:r>
      <w:r w:rsidRPr="00B67FF2">
        <w:rPr>
          <w:rFonts w:ascii="Arial" w:eastAsia="Calibri" w:hAnsi="Arial" w:cs="Arial"/>
          <w:noProof/>
          <w:kern w:val="0"/>
          <w:sz w:val="24"/>
          <w:szCs w:val="24"/>
          <w14:ligatures w14:val="none"/>
        </w:rPr>
        <w:t>. Boston: Pearson.</w:t>
      </w:r>
    </w:p>
    <w:p w14:paraId="0F4CD0A5" w14:textId="77777777" w:rsidR="00B67FF2" w:rsidRPr="00B67FF2" w:rsidRDefault="00B67FF2" w:rsidP="00B67FF2">
      <w:pPr>
        <w:spacing w:before="120" w:after="240" w:line="360" w:lineRule="auto"/>
        <w:jc w:val="both"/>
        <w:rPr>
          <w:rFonts w:ascii="Arial" w:eastAsia="Calibri" w:hAnsi="Arial" w:cs="Arial"/>
          <w:noProof/>
          <w:sz w:val="24"/>
          <w:szCs w:val="24"/>
          <w:shd w:val="clear" w:color="auto" w:fill="FFFFFF"/>
        </w:rPr>
      </w:pPr>
      <w:r w:rsidRPr="00B67FF2">
        <w:rPr>
          <w:rFonts w:ascii="Arial" w:eastAsia="Calibri" w:hAnsi="Arial" w:cs="Arial"/>
          <w:noProof/>
          <w:sz w:val="24"/>
          <w:szCs w:val="24"/>
          <w:shd w:val="clear" w:color="auto" w:fill="FFFFFF"/>
        </w:rPr>
        <w:t xml:space="preserve">Waqas, M., Hamzah, Z.L.B. and Salleh, N.A.M. (2021) Customer experience: a systematic literature review and consumer culture theory-based conceptualisation. </w:t>
      </w:r>
      <w:r w:rsidRPr="00B67FF2">
        <w:rPr>
          <w:rFonts w:ascii="Arial" w:eastAsia="Calibri" w:hAnsi="Arial" w:cs="Arial"/>
          <w:i/>
          <w:iCs/>
          <w:noProof/>
          <w:sz w:val="24"/>
          <w:szCs w:val="24"/>
          <w:shd w:val="clear" w:color="auto" w:fill="FFFFFF"/>
        </w:rPr>
        <w:t>Management Review Quarterly</w:t>
      </w:r>
      <w:r w:rsidRPr="00B67FF2">
        <w:rPr>
          <w:rFonts w:ascii="Arial" w:eastAsia="Calibri" w:hAnsi="Arial" w:cs="Arial"/>
          <w:noProof/>
          <w:sz w:val="24"/>
          <w:szCs w:val="24"/>
          <w:shd w:val="clear" w:color="auto" w:fill="FFFFFF"/>
        </w:rPr>
        <w:t xml:space="preserve">, </w:t>
      </w:r>
      <w:r w:rsidRPr="00B67FF2">
        <w:rPr>
          <w:rFonts w:ascii="Arial" w:eastAsia="Calibri" w:hAnsi="Arial" w:cs="Arial"/>
          <w:i/>
          <w:iCs/>
          <w:noProof/>
          <w:sz w:val="24"/>
          <w:szCs w:val="24"/>
          <w:shd w:val="clear" w:color="auto" w:fill="FFFFFF"/>
        </w:rPr>
        <w:t>71</w:t>
      </w:r>
      <w:r w:rsidRPr="00B67FF2">
        <w:rPr>
          <w:rFonts w:ascii="Arial" w:eastAsia="Calibri" w:hAnsi="Arial" w:cs="Arial"/>
          <w:noProof/>
          <w:sz w:val="24"/>
          <w:szCs w:val="24"/>
          <w:shd w:val="clear" w:color="auto" w:fill="FFFFFF"/>
        </w:rPr>
        <w:t>, pp.135-176.</w:t>
      </w:r>
    </w:p>
    <w:p w14:paraId="10ED0B35" w14:textId="77777777" w:rsidR="00B67FF2" w:rsidRPr="00B67FF2" w:rsidRDefault="00B67FF2" w:rsidP="00B67FF2">
      <w:pPr>
        <w:spacing w:before="120" w:after="240" w:line="360" w:lineRule="auto"/>
        <w:jc w:val="both"/>
        <w:rPr>
          <w:rFonts w:ascii="Arial" w:eastAsia="Calibri" w:hAnsi="Arial" w:cs="Arial"/>
          <w:noProof/>
          <w:sz w:val="24"/>
        </w:rPr>
      </w:pPr>
    </w:p>
    <w:p w14:paraId="1042F49F" w14:textId="77777777" w:rsidR="000125E7" w:rsidRDefault="000125E7"/>
    <w:sectPr w:rsidR="000125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533"/>
    <w:rsid w:val="0001057B"/>
    <w:rsid w:val="000125E7"/>
    <w:rsid w:val="00516589"/>
    <w:rsid w:val="00793726"/>
    <w:rsid w:val="007E18CC"/>
    <w:rsid w:val="008434AF"/>
    <w:rsid w:val="00852187"/>
    <w:rsid w:val="009914A9"/>
    <w:rsid w:val="00A0181A"/>
    <w:rsid w:val="00AA4941"/>
    <w:rsid w:val="00AA69A3"/>
    <w:rsid w:val="00AE2533"/>
    <w:rsid w:val="00B67FF2"/>
    <w:rsid w:val="00B92926"/>
    <w:rsid w:val="00D97A5B"/>
    <w:rsid w:val="00EC2CCB"/>
    <w:rsid w:val="00EC43B8"/>
    <w:rsid w:val="00ED6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42FD90"/>
  <w15:chartTrackingRefBased/>
  <w15:docId w15:val="{9C7663CE-681A-453D-BFE2-83B743C96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AE25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semiHidden/>
    <w:unhideWhenUsed/>
    <w:qFormat/>
    <w:rsid w:val="00AE25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semiHidden/>
    <w:unhideWhenUsed/>
    <w:qFormat/>
    <w:rsid w:val="00AE2533"/>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E2533"/>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E2533"/>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E2533"/>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E2533"/>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E2533"/>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E2533"/>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E2533"/>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semiHidden/>
    <w:rsid w:val="00AE2533"/>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semiHidden/>
    <w:rsid w:val="00AE2533"/>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E2533"/>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E2533"/>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E2533"/>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E2533"/>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E2533"/>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E2533"/>
    <w:rPr>
      <w:rFonts w:eastAsiaTheme="majorEastAsia" w:cstheme="majorBidi"/>
      <w:color w:val="272727" w:themeColor="text1" w:themeTint="D8"/>
    </w:rPr>
  </w:style>
  <w:style w:type="paragraph" w:styleId="Titlu">
    <w:name w:val="Title"/>
    <w:basedOn w:val="Normal"/>
    <w:next w:val="Normal"/>
    <w:link w:val="TitluCaracter"/>
    <w:uiPriority w:val="10"/>
    <w:qFormat/>
    <w:rsid w:val="00AE25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E2533"/>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E2533"/>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E2533"/>
    <w:rPr>
      <w:rFonts w:eastAsiaTheme="majorEastAsia" w:cstheme="majorBidi"/>
      <w:color w:val="595959" w:themeColor="text1" w:themeTint="A6"/>
      <w:spacing w:val="15"/>
      <w:sz w:val="28"/>
      <w:szCs w:val="28"/>
    </w:rPr>
  </w:style>
  <w:style w:type="paragraph" w:styleId="Citat">
    <w:name w:val="Quote"/>
    <w:basedOn w:val="Normal"/>
    <w:next w:val="Normal"/>
    <w:link w:val="CitatCaracter"/>
    <w:uiPriority w:val="29"/>
    <w:qFormat/>
    <w:rsid w:val="00AE2533"/>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E2533"/>
    <w:rPr>
      <w:i/>
      <w:iCs/>
      <w:color w:val="404040" w:themeColor="text1" w:themeTint="BF"/>
    </w:rPr>
  </w:style>
  <w:style w:type="paragraph" w:styleId="Listparagraf">
    <w:name w:val="List Paragraph"/>
    <w:basedOn w:val="Normal"/>
    <w:uiPriority w:val="34"/>
    <w:qFormat/>
    <w:rsid w:val="00AE2533"/>
    <w:pPr>
      <w:ind w:left="720"/>
      <w:contextualSpacing/>
    </w:pPr>
  </w:style>
  <w:style w:type="character" w:styleId="Accentuareintens">
    <w:name w:val="Intense Emphasis"/>
    <w:basedOn w:val="Fontdeparagrafimplicit"/>
    <w:uiPriority w:val="21"/>
    <w:qFormat/>
    <w:rsid w:val="00AE2533"/>
    <w:rPr>
      <w:i/>
      <w:iCs/>
      <w:color w:val="0F4761" w:themeColor="accent1" w:themeShade="BF"/>
    </w:rPr>
  </w:style>
  <w:style w:type="paragraph" w:styleId="Citatintens">
    <w:name w:val="Intense Quote"/>
    <w:basedOn w:val="Normal"/>
    <w:next w:val="Normal"/>
    <w:link w:val="CitatintensCaracter"/>
    <w:uiPriority w:val="30"/>
    <w:qFormat/>
    <w:rsid w:val="00AE25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E2533"/>
    <w:rPr>
      <w:i/>
      <w:iCs/>
      <w:color w:val="0F4761" w:themeColor="accent1" w:themeShade="BF"/>
    </w:rPr>
  </w:style>
  <w:style w:type="character" w:styleId="Referireintens">
    <w:name w:val="Intense Reference"/>
    <w:basedOn w:val="Fontdeparagrafimplicit"/>
    <w:uiPriority w:val="32"/>
    <w:qFormat/>
    <w:rsid w:val="00AE253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5635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wner\Desktop\Examene%20Mai%20Nico\New%20folder\Nicoleta%20Bugaciu_BMIH5007%20Financial%20Management%20for%20the%20Hotel%20Industry%20A1.docx"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file:///C:\Users\Owner\Desktop\Examene%20Mai%20Nico\New%20folder\Nicoleta%20Bugaciu_BMIH5007%20Financial%20Management%20for%20the%20Hotel%20Industry%20A1.docx" TargetMode="External"/><Relationship Id="rId12" Type="http://schemas.openxmlformats.org/officeDocument/2006/relationships/hyperlink" Target="file:///C:\Users\Owner\Desktop\Examene%20Mai%20Nico\New%20folder\Nicoleta%20Bugaciu_BMIH5007%20Financial%20Management%20for%20the%20Hotel%20Industry%20A1.doc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C:\Users\Owner\Desktop\Examene%20Mai%20Nico\New%20folder\Nicoleta%20Bugaciu_BMIH5007%20Financial%20Management%20for%20the%20Hotel%20Industry%20A1.docx" TargetMode="External"/><Relationship Id="rId11" Type="http://schemas.openxmlformats.org/officeDocument/2006/relationships/hyperlink" Target="file:///C:\Users\Owner\Desktop\Examene%20Mai%20Nico\New%20folder\Nicoleta%20Bugaciu_BMIH5007%20Financial%20Management%20for%20the%20Hotel%20Industry%20A1.docx" TargetMode="External"/><Relationship Id="rId5" Type="http://schemas.openxmlformats.org/officeDocument/2006/relationships/hyperlink" Target="file:///C:\Users\Owner\Desktop\Examene%20Mai%20Nico\New%20folder\Nicoleta%20Bugaciu_BMIH5007%20Financial%20Management%20for%20the%20Hotel%20Industry%20A1.docx" TargetMode="External"/><Relationship Id="rId10" Type="http://schemas.openxmlformats.org/officeDocument/2006/relationships/hyperlink" Target="file:///C:\Users\Owner\Desktop\Examene%20Mai%20Nico\New%20folder\Nicoleta%20Bugaciu_BMIH5007%20Financial%20Management%20for%20the%20Hotel%20Industry%20A1.docx" TargetMode="External"/><Relationship Id="rId4" Type="http://schemas.openxmlformats.org/officeDocument/2006/relationships/hyperlink" Target="file:///C:\Users\Owner\Desktop\Examene%20Mai%20Nico\New%20folder\Nicoleta%20Bugaciu_BMIH5007%20Financial%20Management%20for%20the%20Hotel%20Industry%20A1.docx" TargetMode="External"/><Relationship Id="rId9" Type="http://schemas.openxmlformats.org/officeDocument/2006/relationships/hyperlink" Target="file:///C:\Users\Owner\Desktop\Examene%20Mai%20Nico\New%20folder\Nicoleta%20Bugaciu_BMIH5007%20Financial%20Management%20for%20the%20Hotel%20Industry%20A1.docx" TargetMode="External"/><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11</Pages>
  <Words>3029</Words>
  <Characters>17269</Characters>
  <Application>Microsoft Office Word</Application>
  <DocSecurity>0</DocSecurity>
  <Lines>143</Lines>
  <Paragraphs>40</Paragraphs>
  <ScaleCrop>false</ScaleCrop>
  <Company/>
  <LinksUpToDate>false</LinksUpToDate>
  <CharactersWithSpaces>20258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Nicoleta Bugaciu (2230707)</dc:creator>
  <cp:keywords/>
  <dc:description/>
  <cp:lastModifiedBy>Nicoleta Bugaciu (2230707)</cp:lastModifiedBy>
  <cp:revision>10</cp:revision>
  <dcterms:created xsi:type="dcterms:W3CDTF">2024-05-10T12:45:00Z</dcterms:created>
  <dcterms:modified xsi:type="dcterms:W3CDTF">2024-05-10T14:07:00Z</dcterms:modified>
</cp:coreProperties>
</file>