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B90984" wp14:paraId="49F7F730" wp14:textId="423D25A3">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3CB90984" w:rsidR="1247797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Title</w:t>
      </w:r>
      <w:r w:rsidRPr="3CB90984" w:rsidR="163DBF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3CB90984" w:rsidR="163DBF71">
        <w:rPr>
          <w:rFonts w:ascii="Arial" w:hAnsi="Arial" w:eastAsia="Arial" w:cs="Arial" w:asciiTheme="minorAscii" w:hAnsiTheme="minorAscii" w:eastAsiaTheme="minorAscii" w:cstheme="minorAscii"/>
          <w:i w:val="1"/>
          <w:iCs w:val="1"/>
          <w:noProof w:val="0"/>
          <w:sz w:val="24"/>
          <w:szCs w:val="24"/>
          <w:lang w:val="en-GB"/>
        </w:rPr>
        <w:t>Language, Identity and Belonging: Educational Experiences of Young Asylum-Seeking Learners in Wales</w:t>
      </w:r>
      <w:r w:rsidRPr="3CB90984" w:rsidR="163DBF71">
        <w:rPr>
          <w:rFonts w:ascii="Arial" w:hAnsi="Arial" w:eastAsia="Arial" w:cs="Arial" w:asciiTheme="minorAscii" w:hAnsiTheme="minorAscii" w:eastAsiaTheme="minorAscii" w:cstheme="minorAscii"/>
          <w:noProof w:val="0"/>
          <w:sz w:val="24"/>
          <w:szCs w:val="24"/>
          <w:lang w:val="en-GB"/>
        </w:rPr>
        <w:t>.</w:t>
      </w:r>
    </w:p>
    <w:p xmlns:wp14="http://schemas.microsoft.com/office/word/2010/wordml" w:rsidP="3CB90984" wp14:paraId="62B31585" wp14:textId="09F82FED">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3CB90984" wp14:paraId="214F6E2A" wp14:textId="301F2529">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FA540AB" w:rsidR="1247797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Abstract</w:t>
      </w:r>
      <w:r w:rsidRPr="6FA540AB" w:rsidR="74E326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79421633" wp14:paraId="459F6E4F" wp14:textId="276F93FC">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The UK has witnessed a widespread political debate surrounding immigration in many communities across England, Wales, Scotland, and Ireland. There are persistent evidence gaps about what works for refugee and asylum-seeking learners in UK schools and how school staff access training and support. Recent Wales-focused studies highlight both systemic responses and the lived experiences of young refugees, showing the need for learner-focused context-sensitive TESOL research. This research will focus on investigating the perceived integration levels of Unaccompanied Asylum-seeking Children, comparing their English language learning levels who live within the Swansea area. It is recorded that 230 Unaccompanied Asylum-Seeking Children were relocated to the Swansea Local Authority during 2023 (Gov Wales, 2023). A mixed-methods approach will be used to confirm the triangulation of the results accurately. This research also aims to contribute to the existing literature on the topic area while gaining a clearer understanding of the varied challenges that many Unaccompanied Asylum-Seeking Children face when learning English as a second language, with the ultimate goal of integration within the UK.  </w:t>
      </w:r>
    </w:p>
    <w:p xmlns:wp14="http://schemas.microsoft.com/office/word/2010/wordml" w:rsidP="6FA540AB" wp14:paraId="623C8072" wp14:textId="0745469A">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Introduction -  </w:t>
      </w:r>
    </w:p>
    <w:p xmlns:wp14="http://schemas.microsoft.com/office/word/2010/wordml" w:rsidP="79421633" wp14:paraId="1BEE53B0" wp14:textId="04E2901E">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There has been a growing interest in relation to integration, which can be said is due to the development of the dispersal system within the UK, which saw immigrants being dispersed into different communities around the UK, rather than immigrants being predominantly dispersed into London. It has been stated that immigrants need to access services and support networks to ensure that the area they have been relocated to can become their new home. During 2002, the integration of immigrants was noted to be of high importance by the publication of national strategies for the integration of refugees (Home Office, 2002). This publication has highlighted the requirement for ideas to be developed for immigrants.  </w:t>
      </w:r>
    </w:p>
    <w:p xmlns:wp14="http://schemas.microsoft.com/office/word/2010/wordml" w:rsidP="79421633" wp14:paraId="4F49B138" wp14:textId="58FA81AA">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During 2016, a parliamentary report on social integration reported that ESOL funding should be improved and innovative policy ideas should be investigated to ensure that there are a higher number of opportunities available for English language classes (UK Government 2016, 18). It can be said that ESOL classes can be a successful form of integrating individuals into a community of primarily first-language English speakers. By attending these classes, individuals start to form a sense of belonging within the classes, as all students will have a mixed ability in the English language. With various approaches to ESOL, this can create a mixture of outcomes for the learners within these classes. Whilst many politicians state that integration is the key to immigrants being accepted by the wider communities, for many of the public and politicians, this can be defined differently (UK Government, 2005) Bohman, (2005) critical theory is focused on the social injustices and imbalances of power that immigrants can endure this is largely due to exclusion that they feel when relocating to a new country. It can be said that this is due to the language barrier that they face when they are new to a country with a language that they do not know. When immigrants enrol on an English learning course within the UK, this will enable them to decrease the gap of exclusion that they may feel within their communities. This shows ESOL can empower immigrants and stop the social exclusion that many face when they first arrive in the UK. </w:t>
      </w:r>
    </w:p>
    <w:p xmlns:wp14="http://schemas.microsoft.com/office/word/2010/wordml" w:rsidP="79421633" wp14:paraId="3CB4D8BC" wp14:textId="7289A7F8">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The recent political agenda within the UK surrounding immigration in many communities has shown that the general public feel that there have been too many immigrants coming to the UK, and many are not integrating in the communities in which they are residing. (BBC news 2015). Much of the research has been undertaken within England and has been based on statistical data of immigration status of those individuals who arrive in the UK, those in detention centres, returnees and those who have failed asylum claims. There has not been much research in this topic area within the Welsh region. It can be said that this has caused a void within the research that allows researchers to gather information on Asylum-seeking children and young people. Their perspective on their English learning and the requirements of the English language to integrate within their communities in Wales has not been investigated thoroughly. Due to a lack of research within this topic area, it could be said that there are negative feelings of prejudice towards the Asylum-seeking children as well as their communities. This lack of research hinders the integration of these children, who are classed as vulnerable members of society. This research will focus on the general location of Swansea and will engage with individuals who are or have been previously registered as an Unaccompanied Asylum-Seeking Child aged 16 years+. All participants' anonymity will be kept. All trauma-informed protocols will be used to engage with participants during selected interviews with several participants; an expected 20+ participants will have to answer the questionnaire. All data will then be analysed thoroughly; results will then be discussed during the conclusion of the research. This research will add to the gap within the topic area.  </w:t>
      </w:r>
    </w:p>
    <w:p xmlns:wp14="http://schemas.microsoft.com/office/word/2010/wordml" w:rsidP="6FA540AB" wp14:paraId="12B78623" wp14:textId="179A3D58">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Literature review -  </w:t>
      </w:r>
    </w:p>
    <w:p xmlns:wp14="http://schemas.microsoft.com/office/word/2010/wordml" w:rsidP="79421633" wp14:paraId="12499F0C" wp14:textId="02975F4C">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The United Nations Convention on the Rights of the Child (UNCRC, 1989) showed that Children and Young People (CYP) worldwide have a human right to access education, including refugee and asylum-seeking children (ASC). Consequently, the UK is compelled to support all refugee children in accessing education that enables them to thrive (Reakes, 2007). To provide adequate and right support for refugee and asylum-seeking CYP in education, it is essential to understand their specific needs (Arnott et al., 2009). Existing research shows that CYP from refugee and asylum-seeking backgrounds have distinct educational experiences in the UK compared to their peers (Candappa, 2000; Ashlee &amp; Gladwell, 2020). However, there is still a gap in research concerning the educational experiences of refugee and asylum-seeking children and young people living in Wales (Dunkerley et al., 2006; Maegusku-Hewett et al., 2007). Further research is necessary to develop a comprehensive understanding of these experiences, which is the focus of the present study. This dissertation looks to contribute to the literature by examining the beliefs of Unaccompanied Asylum-Seeking Children (UASC) studying ESOL in Wales, thereby providing a more nuanced understanding of the current research landscape. To accurately capture the perspectives of children and young people on education, it is crucial to prioritise their voices (UNCRC, 1989). </w:t>
      </w:r>
    </w:p>
    <w:p xmlns:wp14="http://schemas.microsoft.com/office/word/2010/wordml" w:rsidP="79421633" wp14:paraId="4CA0E99E" wp14:textId="566BE340">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It has been reported by the United Nations High Commissioner for Refugees (UNHCR, 2022) that there are approximately 89.3 million people who have been displaced from their country of origin due to conflict, persecution, violence, and varying violations of human rights. Around 13 million have been recorded as refugee children under the age of 18 (UNHCR, 2022b). The UK has historically accepted refugees and asylum seekers (Refugee Council, 2022), as well as many European countries. During the period of 2016 and 2020, the UK government accepted 20,319 individuals to the UK under the Syrian Vulnerable Persons Resettlement Scheme (SVPRS) 50% of these were children. Between 2021 and 2022, asylum applications increased by 99% within the UK (Home Office, 2022). It is recorded by Gov Wales (2025) that 230 UASC individuals were placed within the Swansea area during 2023. This shows that there are many asylum-seeking children and young people (CYP) living within Wales and the Swansea area, and the numbers are continuing to rise every year. All refugee and asylum-seeking children are entitled to gain access to the education system, even though these numbers add little to the overall population within the education system. This evidence also shows that research is needed to enable professionals to clearly gain a better understanding of the opinions of these individuals towards their English learning. By gaining a better understanding of their perception towards ESOL (English Speakers of Other Languages), adequate support will be able to be offered to these individuals, allowing them to feel that their voices are heard and giving them a feeling of self-empowerment in relation to their English learning journey, whilst also developing support for future new arrivals to the UK.   </w:t>
      </w:r>
    </w:p>
    <w:p xmlns:wp14="http://schemas.microsoft.com/office/word/2010/wordml" w:rsidP="6FA540AB" wp14:paraId="3B1A8798" wp14:textId="03DD7729">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Methodology- </w:t>
      </w:r>
    </w:p>
    <w:p xmlns:wp14="http://schemas.microsoft.com/office/word/2010/wordml" w:rsidP="79421633" wp14:paraId="248B4DB0" wp14:textId="334D3E1D">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This proposal adopts a mixed-methods case study design involving individuals who have been or are classified as Unaccompanied Asylum-Seeking Children in Wales. Specifically, living in the Swansea area, this will be for easier access to all participants by the researcher conducting the study. Data collection will include learner interviews using trauma-informed protocols, whilst also using a learner-based level questionnaire for participants to answer. By using quantitative and qualitative data, the researcher will be able to provide a comprehensive understanding of learner beliefs towards their English level of learning and requirements to achieve their goals in their lives within the UK. Support will be offered to all participants before and after the study has been conducted. Participants will be signposted to relevant services that may offer support and guidance to the participants if they need it. Participants will be notified that they have the right to withdraw their participation from the study at any time, with no repercussions for withdrawing. Participants will be required to be 16+ years of age, enrolled in a UK community-based English programme with mixed ability levels. Due to the topic area of interest, strict ethical safeguards will be implemented throughout the research, including informed consent and assent, confidentiality will be fully explained, safeguarding procedures will be followed, and sensitivity to immigration status and trauma will be maintained. When working with asylum-seeking young people, strict ethical safeguards are needed: informed consent (and assent), confidentiality, safeguarding procedures and sensitivity to immigration status, as well as their trauma that they may have due to their displacement. All participants will be signposted to varying services that will have resources and the correct training to offer them support with any impact that this research may have on their emotional well-being, as well as educational support available to them. </w:t>
      </w:r>
    </w:p>
    <w:p xmlns:wp14="http://schemas.microsoft.com/office/word/2010/wordml" w:rsidP="6FA540AB" wp14:paraId="5D4948E7" wp14:textId="64134ED4">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Data Analysis-  </w:t>
      </w:r>
    </w:p>
    <w:p xmlns:wp14="http://schemas.microsoft.com/office/word/2010/wordml" w:rsidP="79421633" wp14:paraId="4C378670" wp14:textId="53864A2D">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Quantitative data will be used in the form of a questionnaire, which will be designed as a 5-point Likert Scale for easier use for the participants as well as the analysis process for the researcher. By using a 5-point Likert Scale, the researcher will be able to decipher the trends that are being recorded. The data will then be analysed using the SPSS software. A 2-way ANOVA test will be conducted to find whether there is a statistical difference between the difference in level of English and the level of integration determined via their answers to the questionnaire. </w:t>
      </w:r>
    </w:p>
    <w:p xmlns:wp14="http://schemas.microsoft.com/office/word/2010/wordml" w:rsidP="79421633" wp14:paraId="59B316F3" wp14:textId="5AC3D1BC">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Qualitative data will then be completed by using the NVIVO software that is available to the researcher via their university, and thematic analysis of the interviews and observations can be noted. Themes will then be coded for individuals' engagement throughout.   </w:t>
      </w:r>
    </w:p>
    <w:p xmlns:wp14="http://schemas.microsoft.com/office/word/2010/wordml" w:rsidP="6FA540AB" wp14:paraId="6FF5B310" wp14:textId="5DD40509">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Timeline process-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550"/>
        <w:gridCol w:w="2550"/>
      </w:tblGrid>
      <w:tr w:rsidR="6FA540AB" w:rsidTr="6FA540AB" w14:paraId="0B3D6147">
        <w:trPr>
          <w:trHeight w:val="540"/>
        </w:trPr>
        <w:tc>
          <w:tcPr>
            <w:tcW w:w="2550" w:type="dxa"/>
            <w:tcBorders>
              <w:top w:val="single" w:color="E0E0E0" w:sz="6"/>
              <w:left w:val="single" w:color="E0E0E0" w:sz="6"/>
              <w:bottom w:val="single" w:color="E0E0E0" w:sz="6"/>
              <w:right w:val="single" w:color="E0E0E0" w:sz="6"/>
            </w:tcBorders>
            <w:tcMar/>
            <w:vAlign w:val="top"/>
          </w:tcPr>
          <w:p w:rsidR="6FA540AB" w:rsidP="6FA540AB" w:rsidRDefault="6FA540AB" w14:paraId="3F080412" w14:textId="3F162831">
            <w:pPr>
              <w:bidi w:val="0"/>
              <w:spacing w:before="120" w:beforeAutospacing="off" w:after="120" w:afterAutospacing="off"/>
              <w:jc w:val="left"/>
            </w:pPr>
            <w:r w:rsidRPr="6FA540AB" w:rsidR="6FA540AB">
              <w:rPr>
                <w:b w:val="1"/>
                <w:bCs w:val="1"/>
              </w:rPr>
              <w:t>Stage</w:t>
            </w:r>
            <w:r w:rsidR="6FA540AB">
              <w:rPr/>
              <w:t xml:space="preserve">  </w:t>
            </w:r>
          </w:p>
        </w:tc>
        <w:tc>
          <w:tcPr>
            <w:tcW w:w="2550" w:type="dxa"/>
            <w:tcBorders>
              <w:top w:val="single" w:color="E0E0E0" w:sz="6"/>
              <w:left w:val="single" w:color="E0E0E0" w:sz="6"/>
              <w:bottom w:val="single" w:color="E0E0E0" w:sz="6"/>
              <w:right w:val="single" w:color="E0E0E0" w:sz="6"/>
            </w:tcBorders>
            <w:tcMar/>
            <w:vAlign w:val="top"/>
          </w:tcPr>
          <w:p w:rsidR="6FA540AB" w:rsidP="6FA540AB" w:rsidRDefault="6FA540AB" w14:paraId="0A3502E1" w14:textId="7C432B64">
            <w:pPr>
              <w:bidi w:val="0"/>
              <w:spacing w:before="120" w:beforeAutospacing="off" w:after="120" w:afterAutospacing="off"/>
              <w:jc w:val="left"/>
            </w:pPr>
            <w:r w:rsidRPr="6FA540AB" w:rsidR="6FA540AB">
              <w:rPr>
                <w:b w:val="1"/>
                <w:bCs w:val="1"/>
              </w:rPr>
              <w:t>Dates</w:t>
            </w:r>
            <w:r w:rsidR="6FA540AB">
              <w:rPr/>
              <w:t xml:space="preserve">  </w:t>
            </w:r>
          </w:p>
        </w:tc>
      </w:tr>
    </w:tbl>
    <w:p xmlns:wp14="http://schemas.microsoft.com/office/word/2010/wordml" w:rsidP="79421633" wp14:paraId="3B0E8F3F" wp14:textId="515200B0">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Literature review                                             Month 1-2   </w:t>
      </w:r>
    </w:p>
    <w:p xmlns:wp14="http://schemas.microsoft.com/office/word/2010/wordml" w:rsidP="79421633" wp14:paraId="47B21252" wp14:textId="4F29704C">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Research design Finalisation                         Month 2   </w:t>
      </w:r>
    </w:p>
    <w:p xmlns:wp14="http://schemas.microsoft.com/office/word/2010/wordml" w:rsidP="79421633" wp14:paraId="0B1B17AA" wp14:textId="77B1BE4F">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Data collection                                                Month 3-4   </w:t>
      </w:r>
    </w:p>
    <w:p xmlns:wp14="http://schemas.microsoft.com/office/word/2010/wordml" w:rsidP="79421633" wp14:paraId="3BF7D054" wp14:textId="45157DB2">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Data analysis                                                  Month 4-5   </w:t>
      </w:r>
    </w:p>
    <w:p xmlns:wp14="http://schemas.microsoft.com/office/word/2010/wordml" w:rsidP="79421633" wp14:paraId="264A05F4" wp14:textId="33994AC2">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Writing up                                                       Month 5-6   </w:t>
      </w:r>
    </w:p>
    <w:p xmlns:wp14="http://schemas.microsoft.com/office/word/2010/wordml" w:rsidP="79421633" wp14:paraId="63127CDC" wp14:textId="3D729BFF">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Submission                                                    Month 6   </w:t>
      </w:r>
    </w:p>
    <w:p xmlns:wp14="http://schemas.microsoft.com/office/word/2010/wordml" w:rsidP="6FA540AB" wp14:paraId="29039622" wp14:textId="02033508">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Expected outcomes-  </w:t>
      </w:r>
    </w:p>
    <w:p xmlns:wp14="http://schemas.microsoft.com/office/word/2010/wordml" w:rsidP="79421633" wp14:paraId="4F313059" wp14:textId="780AEB8F">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The expected outcome is that UASC (Unaccompanied Asylum-Seeking Children) ESOL (English for Speakers of Other Languages) learners may perceive their English language skills negatively. This negative belief can undermine their confidence in seeking employment and lead them to feel that their English ability is insufficient for achieving success in their lives. Participants might experience anxiety and stress regarding their English language abilities, which could prevent them from pursuing desirable employment opportunities necessary for a successful life in the UK due to their own bias towards perceived discrimination due to their English level. </w:t>
      </w:r>
    </w:p>
    <w:p xmlns:wp14="http://schemas.microsoft.com/office/word/2010/wordml" w:rsidP="6FA540AB" wp14:paraId="181192BF" wp14:textId="21C64521">
      <w:pPr>
        <w:pStyle w:val="Heading3"/>
        <w:bidi w:val="0"/>
        <w:spacing w:before="281" w:beforeAutospacing="off" w:after="140" w:afterAutospacing="off" w:line="360" w:lineRule="auto"/>
        <w:jc w:val="left"/>
        <w:rPr>
          <w:rFonts w:ascii="Arial" w:hAnsi="Arial" w:eastAsia="Arial" w:cs="Arial"/>
          <w:b w:val="1"/>
          <w:bCs w:val="1"/>
          <w:noProof w:val="0"/>
          <w:color w:val="auto"/>
          <w:sz w:val="28"/>
          <w:szCs w:val="28"/>
          <w:lang w:val="en-GB"/>
        </w:rPr>
      </w:pPr>
      <w:r w:rsidRPr="6FA540AB" w:rsidR="58A441B2">
        <w:rPr>
          <w:rFonts w:ascii="Arial" w:hAnsi="Arial" w:eastAsia="Arial" w:cs="Arial"/>
          <w:b w:val="1"/>
          <w:bCs w:val="1"/>
          <w:noProof w:val="0"/>
          <w:color w:val="auto"/>
          <w:sz w:val="28"/>
          <w:szCs w:val="28"/>
          <w:lang w:val="en-GB"/>
        </w:rPr>
        <w:t xml:space="preserve">Conclusion- </w:t>
      </w:r>
    </w:p>
    <w:p xmlns:wp14="http://schemas.microsoft.com/office/word/2010/wordml" w:rsidP="79421633" wp14:paraId="1462C187" wp14:textId="20C743F3">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To address this issue, support can be tailored to meet the specific needs of the UASC community, enabling them to engage with their local communities and flourish in their environments. This support will have a positive impact on all communities involved and empower UASC individuals to seek suitable employment opportunities. Furthermore, this research could encourage UASC individuals to become more actively involved in educational opportunities, supporting them to be contributing members of society. The predicted outcome is that Unaccompanied Asylum-Seeking Children (UASC) enrolled in English for Speakers of Other Languages (ESOL) courses may develop a skewed belief about their English language proficiency. This detrimental view can significantly undermine their self-esteem and confidence when trying to enter the job market. As a result, they may feel ill-equipped to achieve their personal and professional goals, believing their language skills are inadequate for success in various aspects of life within the UK. </w:t>
      </w:r>
    </w:p>
    <w:p xmlns:wp14="http://schemas.microsoft.com/office/word/2010/wordml" w:rsidP="79421633" wp14:paraId="2C347E8D" wp14:textId="524CC313">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 </w:t>
      </w:r>
    </w:p>
    <w:p xmlns:wp14="http://schemas.microsoft.com/office/word/2010/wordml" w:rsidP="79421633" wp14:paraId="53FAC3B8" wp14:textId="63C17DD6">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Many participants in this demographic tend to experience heightened levels of anxiety and stress regarding their ability in English, which can create significant barriers to pursuing employment opportunities that align with their skills and aspirations. This emotional strain may lead them to shy away from applying for jobs they want, limiting their potential for growth and integration into British society. </w:t>
      </w:r>
    </w:p>
    <w:p xmlns:wp14="http://schemas.microsoft.com/office/word/2010/wordml" w:rsidP="79421633" wp14:paraId="6D1146F5" wp14:textId="1360993B">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 </w:t>
      </w:r>
    </w:p>
    <w:p xmlns:wp14="http://schemas.microsoft.com/office/word/2010/wordml" w:rsidP="79421633" wp14:paraId="68FD71A4" wp14:textId="7805F758">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To effectively address these challenges, it is crucial to provide customised support tailored to the unique needs of the UASC community. Such support could include targeted language workshops, mentorship programs, and career counselling designed to build both linguistic and interpersonal competencies. By fostering a sense of belonging and enhancing their language skills, we can enable these individuals to connect more deeply with their local communities and navigate their environments with greater confidence. </w:t>
      </w:r>
    </w:p>
    <w:p xmlns:wp14="http://schemas.microsoft.com/office/word/2010/wordml" w:rsidP="79421633" wp14:paraId="5C0B1028" wp14:textId="24F57D64">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 xml:space="preserve"> </w:t>
      </w:r>
    </w:p>
    <w:p xmlns:wp14="http://schemas.microsoft.com/office/word/2010/wordml" w:rsidP="79421633" wp14:paraId="2B461E68" wp14:textId="14330E2F">
      <w:pPr>
        <w:bidi w:val="0"/>
        <w:spacing w:before="120" w:beforeAutospacing="off" w:after="120" w:afterAutospacing="off" w:line="360" w:lineRule="auto"/>
        <w:jc w:val="left"/>
      </w:pPr>
      <w:r w:rsidRPr="6FA540AB" w:rsidR="58A441B2">
        <w:rPr>
          <w:rFonts w:ascii="Arial" w:hAnsi="Arial" w:eastAsia="Arial" w:cs="Arial"/>
          <w:noProof w:val="0"/>
          <w:sz w:val="24"/>
          <w:szCs w:val="24"/>
          <w:lang w:val="en-GB"/>
        </w:rPr>
        <w:t>This research may create a comprehensive support strategy that will not only positively affect the UASC individuals but also benefit the broader communities in which they live. Empowering UASC individuals to pursue suitable employment opportunities will lead to their active engagement in educational programs and community initiatives, reinforcing their roles as valuable and contributing members of society. Through this research, we aim to cultivate a more inclusive environment that acknowledges and promotes the potential of UASC learners, paving the way for a successful integration into the workforce and society at large.</w:t>
      </w:r>
    </w:p>
    <w:p xmlns:wp14="http://schemas.microsoft.com/office/word/2010/wordml" w:rsidP="79421633" wp14:paraId="0D534B2D" wp14:textId="73956C3F">
      <w:pPr>
        <w:bidi w:val="0"/>
        <w:spacing w:before="120" w:beforeAutospacing="off" w:after="120" w:afterAutospacing="off" w:line="360" w:lineRule="auto"/>
        <w:jc w:val="left"/>
        <w:rPr>
          <w:rFonts w:ascii="Arial" w:hAnsi="Arial" w:eastAsia="Arial" w:cs="Arial"/>
          <w:noProof w:val="0"/>
          <w:sz w:val="24"/>
          <w:szCs w:val="24"/>
          <w:lang w:val="en-GB"/>
        </w:rPr>
      </w:pPr>
    </w:p>
    <w:p xmlns:wp14="http://schemas.microsoft.com/office/word/2010/wordml" w:rsidP="79421633" wp14:paraId="64B6DAB5" wp14:textId="72921619">
      <w:pPr>
        <w:bidi w:val="0"/>
        <w:spacing w:before="120" w:beforeAutospacing="off" w:after="120" w:afterAutospacing="off" w:line="360" w:lineRule="auto"/>
        <w:jc w:val="left"/>
        <w:rPr>
          <w:rFonts w:ascii="Arial" w:hAnsi="Arial" w:eastAsia="Arial" w:cs="Arial"/>
          <w:noProof w:val="0"/>
          <w:sz w:val="24"/>
          <w:szCs w:val="24"/>
          <w:lang w:val="en-GB"/>
        </w:rPr>
      </w:pPr>
    </w:p>
    <w:p xmlns:wp14="http://schemas.microsoft.com/office/word/2010/wordml" w:rsidP="3CB90984" wp14:paraId="62E28CF7" wp14:textId="352D90BB">
      <w:pPr>
        <w:bidi w:val="0"/>
        <w:spacing w:before="120" w:beforeAutospacing="off" w:after="120" w:afterAutospacing="off" w:line="360" w:lineRule="auto"/>
        <w:jc w:val="left"/>
        <w:rPr>
          <w:rFonts w:ascii="Arial" w:hAnsi="Arial" w:eastAsia="Arial" w:cs="Arial"/>
          <w:noProof w:val="0"/>
          <w:sz w:val="24"/>
          <w:szCs w:val="24"/>
          <w:lang w:val="en-GB"/>
        </w:rPr>
      </w:pPr>
    </w:p>
    <w:p xmlns:wp14="http://schemas.microsoft.com/office/word/2010/wordml" w:rsidP="3CB90984" wp14:paraId="6A37D1A0" wp14:textId="4CE71FA7">
      <w:pPr>
        <w:bidi w:val="0"/>
        <w:spacing w:before="120" w:beforeAutospacing="off" w:after="120" w:afterAutospacing="off" w:line="360" w:lineRule="auto"/>
        <w:jc w:val="left"/>
        <w:rPr>
          <w:rFonts w:ascii="Arial" w:hAnsi="Arial" w:eastAsia="Arial" w:cs="Arial"/>
          <w:noProof w:val="0"/>
          <w:sz w:val="24"/>
          <w:szCs w:val="24"/>
          <w:lang w:val="en-GB"/>
        </w:rPr>
      </w:pPr>
    </w:p>
    <w:p xmlns:wp14="http://schemas.microsoft.com/office/word/2010/wordml" w:rsidP="3CB90984" wp14:paraId="56770199" wp14:textId="6260AF49">
      <w:pPr>
        <w:bidi w:val="0"/>
        <w:spacing w:before="120" w:beforeAutospacing="off" w:after="120" w:afterAutospacing="off" w:line="360" w:lineRule="auto"/>
        <w:jc w:val="left"/>
        <w:rPr>
          <w:rFonts w:ascii="Arial" w:hAnsi="Arial" w:eastAsia="Arial" w:cs="Arial"/>
          <w:noProof w:val="0"/>
          <w:sz w:val="24"/>
          <w:szCs w:val="24"/>
          <w:lang w:val="en-GB"/>
        </w:rPr>
      </w:pPr>
    </w:p>
    <w:p xmlns:wp14="http://schemas.microsoft.com/office/word/2010/wordml" w:rsidP="3CB90984" wp14:paraId="0BBDB40A" wp14:textId="5716CD7F">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2D451F92" w14:textId="5DE6E186">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7E7E7D71" w14:textId="0E6F816F">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036D012F" w14:textId="2C58FB5A">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303F102B" w14:textId="7550BA20">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0D2BCE16" w14:textId="016FB443">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717202F7" w14:textId="61DF0EBF">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24C39CD0" w14:textId="3D7AF9D1">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5C6CA124" w14:textId="0DD30B07">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16D444A2" w14:textId="23ECEA4B">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54511E8F" w14:textId="4E9546AC">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3012C984" w14:textId="53DE787F">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2AE96613" w14:textId="126E450F">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6DE18233" w14:textId="3912518D">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w:rsidR="6FA540AB" w:rsidP="6FA540AB" w:rsidRDefault="6FA540AB" w14:paraId="57C20D19" w14:textId="1F273464">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p>
    <w:p xmlns:wp14="http://schemas.microsoft.com/office/word/2010/wordml" w:rsidP="3CB90984" wp14:paraId="027D4F22" wp14:textId="0D5138BA">
      <w:pPr>
        <w:pStyle w:val="Normal"/>
        <w:bidi w:val="0"/>
        <w:spacing w:before="120" w:beforeAutospacing="off" w:after="120" w:afterAutospacing="off" w:line="360" w:lineRule="auto"/>
        <w:jc w:val="left"/>
        <w:rPr>
          <w:rFonts w:ascii="Arial" w:hAnsi="Arial" w:eastAsia="Arial" w:cs="Arial"/>
          <w:b w:val="1"/>
          <w:bCs w:val="1"/>
          <w:noProof w:val="0"/>
          <w:sz w:val="24"/>
          <w:szCs w:val="24"/>
          <w:lang w:val="en-GB"/>
        </w:rPr>
      </w:pPr>
      <w:r w:rsidRPr="3CB90984" w:rsidR="738DFA93">
        <w:rPr>
          <w:rFonts w:ascii="Arial" w:hAnsi="Arial" w:eastAsia="Arial" w:cs="Arial"/>
          <w:b w:val="1"/>
          <w:bCs w:val="1"/>
          <w:noProof w:val="0"/>
          <w:sz w:val="24"/>
          <w:szCs w:val="24"/>
          <w:lang w:val="en-GB"/>
        </w:rPr>
        <w:t xml:space="preserve">References- </w:t>
      </w:r>
    </w:p>
    <w:p xmlns:wp14="http://schemas.microsoft.com/office/word/2010/wordml" w:rsidP="3CB90984" wp14:paraId="35CB6987" wp14:textId="58F440F7">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 xml:space="preserve">Arnot, M., Pinson, H., &amp; </w:t>
      </w:r>
      <w:r w:rsidRPr="3CB90984" w:rsidR="738DFA93">
        <w:rPr>
          <w:rFonts w:ascii="Arial" w:hAnsi="Arial" w:eastAsia="Arial" w:cs="Arial"/>
          <w:b w:val="0"/>
          <w:bCs w:val="0"/>
          <w:i w:val="0"/>
          <w:iCs w:val="0"/>
          <w:caps w:val="0"/>
          <w:smallCaps w:val="0"/>
          <w:noProof w:val="0"/>
          <w:color w:val="auto"/>
          <w:sz w:val="24"/>
          <w:szCs w:val="24"/>
          <w:lang w:val="en-GB"/>
        </w:rPr>
        <w:t>Candappa</w:t>
      </w:r>
      <w:r w:rsidRPr="3CB90984" w:rsidR="738DFA93">
        <w:rPr>
          <w:rFonts w:ascii="Arial" w:hAnsi="Arial" w:eastAsia="Arial" w:cs="Arial"/>
          <w:b w:val="0"/>
          <w:bCs w:val="0"/>
          <w:i w:val="0"/>
          <w:iCs w:val="0"/>
          <w:caps w:val="0"/>
          <w:smallCaps w:val="0"/>
          <w:noProof w:val="0"/>
          <w:color w:val="auto"/>
          <w:sz w:val="24"/>
          <w:szCs w:val="24"/>
          <w:lang w:val="en-GB"/>
        </w:rPr>
        <w:t xml:space="preserve">, M. (2009). Compassion, caring and justice: teachers’ strategies to </w:t>
      </w:r>
      <w:bookmarkStart w:name="_Int_mo7Kw3vf" w:id="1824834"/>
      <w:r w:rsidRPr="3CB90984" w:rsidR="738DFA93">
        <w:rPr>
          <w:rFonts w:ascii="Arial" w:hAnsi="Arial" w:eastAsia="Arial" w:cs="Arial"/>
          <w:b w:val="0"/>
          <w:bCs w:val="0"/>
          <w:i w:val="0"/>
          <w:iCs w:val="0"/>
          <w:caps w:val="0"/>
          <w:smallCaps w:val="0"/>
          <w:noProof w:val="0"/>
          <w:color w:val="auto"/>
          <w:sz w:val="24"/>
          <w:szCs w:val="24"/>
          <w:lang w:val="en-GB"/>
        </w:rPr>
        <w:t>maintain</w:t>
      </w:r>
      <w:bookmarkEnd w:id="1824834"/>
      <w:r w:rsidRPr="3CB90984" w:rsidR="738DFA93">
        <w:rPr>
          <w:rFonts w:ascii="Arial" w:hAnsi="Arial" w:eastAsia="Arial" w:cs="Arial"/>
          <w:b w:val="0"/>
          <w:bCs w:val="0"/>
          <w:i w:val="0"/>
          <w:iCs w:val="0"/>
          <w:caps w:val="0"/>
          <w:smallCaps w:val="0"/>
          <w:noProof w:val="0"/>
          <w:color w:val="auto"/>
          <w:sz w:val="24"/>
          <w:szCs w:val="24"/>
          <w:lang w:val="en-GB"/>
        </w:rPr>
        <w:t xml:space="preserve"> moral integrity in the face of national hostility to the “non‐citizen</w:t>
      </w:r>
      <w:bookmarkStart w:name="_Int_AONTIc5t" w:id="130873685"/>
      <w:r w:rsidRPr="3CB90984" w:rsidR="738DFA93">
        <w:rPr>
          <w:rFonts w:ascii="Arial" w:hAnsi="Arial" w:eastAsia="Arial" w:cs="Arial"/>
          <w:b w:val="0"/>
          <w:bCs w:val="0"/>
          <w:i w:val="0"/>
          <w:iCs w:val="0"/>
          <w:caps w:val="0"/>
          <w:smallCaps w:val="0"/>
          <w:noProof w:val="0"/>
          <w:color w:val="auto"/>
          <w:sz w:val="24"/>
          <w:szCs w:val="24"/>
          <w:lang w:val="en-GB"/>
        </w:rPr>
        <w:t>”.</w:t>
      </w:r>
      <w:bookmarkEnd w:id="130873685"/>
      <w:r w:rsidRPr="3CB90984" w:rsidR="738DFA93">
        <w:rPr>
          <w:rFonts w:ascii="Arial" w:hAnsi="Arial" w:eastAsia="Arial" w:cs="Arial"/>
          <w:b w:val="0"/>
          <w:bCs w:val="0"/>
          <w:i w:val="0"/>
          <w:iCs w:val="0"/>
          <w:caps w:val="0"/>
          <w:smallCaps w:val="0"/>
          <w:noProof w:val="0"/>
          <w:color w:val="auto"/>
          <w:sz w:val="24"/>
          <w:szCs w:val="24"/>
          <w:lang w:val="en-GB"/>
        </w:rPr>
        <w:t xml:space="preserve"> Educational Review, 61(3), 249-264. </w:t>
      </w:r>
      <w:hyperlink r:id="R1ae0dfafb2174b53">
        <w:r w:rsidRPr="3CB90984" w:rsidR="738DFA93">
          <w:rPr>
            <w:rStyle w:val="Hyperlink"/>
            <w:rFonts w:ascii="Arial" w:hAnsi="Arial" w:eastAsia="Arial" w:cs="Arial"/>
            <w:b w:val="0"/>
            <w:bCs w:val="0"/>
            <w:i w:val="0"/>
            <w:iCs w:val="0"/>
            <w:caps w:val="0"/>
            <w:smallCaps w:val="0"/>
            <w:strike w:val="0"/>
            <w:dstrike w:val="0"/>
            <w:noProof w:val="0"/>
            <w:color w:val="auto"/>
            <w:sz w:val="24"/>
            <w:szCs w:val="24"/>
            <w:lang w:val="en-GB"/>
          </w:rPr>
          <w:t>https://doi.org/10.1080/00131910903045906</w:t>
        </w:r>
      </w:hyperlink>
    </w:p>
    <w:p xmlns:wp14="http://schemas.microsoft.com/office/word/2010/wordml" w:rsidP="3CB90984" wp14:paraId="70DB95CD" wp14:textId="73055192">
      <w:pPr>
        <w:pStyle w:val="Normal"/>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 xml:space="preserve">Ashlee, A., &amp; Gladwell, C. (2020). Education transitions for refugee and asylum-seeking young people in the UK: exploring the journey to further and higher education. </w:t>
      </w:r>
      <w:hyperlink r:id="Rc3ce83e1b36945f1">
        <w:r w:rsidRPr="3CB90984" w:rsidR="738DFA93">
          <w:rPr>
            <w:rStyle w:val="Hyperlink"/>
            <w:rFonts w:ascii="Arial" w:hAnsi="Arial" w:eastAsia="Arial" w:cs="Arial"/>
            <w:b w:val="0"/>
            <w:bCs w:val="0"/>
            <w:i w:val="0"/>
            <w:iCs w:val="0"/>
            <w:caps w:val="0"/>
            <w:smallCaps w:val="0"/>
            <w:noProof w:val="0"/>
            <w:color w:val="auto"/>
            <w:sz w:val="24"/>
            <w:szCs w:val="24"/>
            <w:lang w:val="en-GB"/>
          </w:rPr>
          <w:t>https://www.unicef.org.uk/policy/education-transitions-refugees-report/</w:t>
        </w:r>
      </w:hyperlink>
      <w:r w:rsidRPr="3CB90984" w:rsidR="738DFA93">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3CB90984" wp14:paraId="2C24EAF2" wp14:textId="6F4F74B8">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000000" w:themeColor="text1" w:themeTint="FF" w:themeShade="FF"/>
          <w:sz w:val="24"/>
          <w:szCs w:val="24"/>
          <w:lang w:val="en-GB"/>
        </w:rPr>
        <w:t xml:space="preserve">Billington, K. F. (2018). </w:t>
      </w:r>
      <w:bookmarkStart w:name="_Int_O8wzfULx" w:id="1187753073"/>
      <w:r w:rsidRPr="3CB90984" w:rsidR="738DFA93">
        <w:rPr>
          <w:rFonts w:ascii="Arial" w:hAnsi="Arial" w:eastAsia="Arial" w:cs="Arial"/>
          <w:b w:val="0"/>
          <w:bCs w:val="0"/>
          <w:i w:val="0"/>
          <w:iCs w:val="0"/>
          <w:caps w:val="0"/>
          <w:smallCaps w:val="0"/>
          <w:noProof w:val="0"/>
          <w:color w:val="000000" w:themeColor="text1" w:themeTint="FF" w:themeShade="FF"/>
          <w:sz w:val="24"/>
          <w:szCs w:val="24"/>
          <w:lang w:val="en-GB"/>
        </w:rPr>
        <w:t>Using an active listening approach to consider the views of three young people on the topic of missing education.</w:t>
      </w:r>
      <w:bookmarkEnd w:id="1187753073"/>
      <w:r w:rsidRPr="3CB90984" w:rsidR="341E2074">
        <w:rPr>
          <w:rFonts w:ascii="Arial" w:hAnsi="Arial" w:eastAsia="Arial" w:cs="Arial"/>
          <w:b w:val="0"/>
          <w:bCs w:val="0"/>
          <w:i w:val="0"/>
          <w:iCs w:val="0"/>
          <w:caps w:val="0"/>
          <w:smallCaps w:val="0"/>
          <w:noProof w:val="0"/>
          <w:color w:val="000000" w:themeColor="text1" w:themeTint="FF" w:themeShade="FF"/>
          <w:sz w:val="24"/>
          <w:szCs w:val="24"/>
          <w:lang w:val="en-GB"/>
        </w:rPr>
        <w:t xml:space="preserve"> (“ERIC - EJ1192557 - Using an Active Listening Approach to Consider the ...”)</w:t>
      </w:r>
      <w:r w:rsidRPr="3CB90984" w:rsidR="738DFA93">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Educational Psychology in Practice, 34(4), 337 351</w:t>
      </w:r>
      <w:r w:rsidRPr="3CB90984" w:rsidR="738DFA93">
        <w:rPr>
          <w:rFonts w:ascii="Arial" w:hAnsi="Arial" w:eastAsia="Arial" w:cs="Arial"/>
          <w:b w:val="0"/>
          <w:bCs w:val="0"/>
          <w:i w:val="0"/>
          <w:iCs w:val="0"/>
          <w:caps w:val="0"/>
          <w:smallCaps w:val="0"/>
          <w:noProof w:val="0"/>
          <w:color w:val="auto"/>
          <w:sz w:val="24"/>
          <w:szCs w:val="24"/>
          <w:lang w:val="en-GB"/>
        </w:rPr>
        <w:t xml:space="preserve">. </w:t>
      </w:r>
      <w:hyperlink r:id="Rd7d4881c8b3a4fe7">
        <w:r w:rsidRPr="3CB90984" w:rsidR="738DFA93">
          <w:rPr>
            <w:rStyle w:val="Hyperlink"/>
            <w:rFonts w:ascii="Arial" w:hAnsi="Arial" w:eastAsia="Arial" w:cs="Arial"/>
            <w:b w:val="0"/>
            <w:bCs w:val="0"/>
            <w:i w:val="0"/>
            <w:iCs w:val="0"/>
            <w:caps w:val="0"/>
            <w:smallCaps w:val="0"/>
            <w:noProof w:val="0"/>
            <w:color w:val="auto"/>
            <w:sz w:val="24"/>
            <w:szCs w:val="24"/>
            <w:lang w:val="en-GB"/>
          </w:rPr>
          <w:t>https://doi.org/10.1080/02667363.2018.1466268</w:t>
        </w:r>
      </w:hyperlink>
      <w:r w:rsidRPr="3CB90984" w:rsidR="738DFA93">
        <w:rPr>
          <w:rFonts w:ascii="Arial" w:hAnsi="Arial" w:eastAsia="Arial" w:cs="Arial"/>
          <w:b w:val="0"/>
          <w:bCs w:val="0"/>
          <w:i w:val="0"/>
          <w:iCs w:val="0"/>
          <w:caps w:val="0"/>
          <w:smallCaps w:val="0"/>
          <w:noProof w:val="0"/>
          <w:color w:val="auto"/>
          <w:sz w:val="24"/>
          <w:szCs w:val="24"/>
          <w:lang w:val="en-GB"/>
        </w:rPr>
        <w:t xml:space="preserve"> </w:t>
      </w:r>
    </w:p>
    <w:p w:rsidR="2B3429BB" w:rsidP="3CB90984" w:rsidRDefault="2B3429BB" w14:paraId="69FE6D29" w14:textId="54731764">
      <w:pPr>
        <w:pStyle w:val="Normal"/>
        <w:bidi w:val="0"/>
        <w:rPr>
          <w:rFonts w:ascii="Arial" w:hAnsi="Arial" w:eastAsia="Arial" w:cs="Arial"/>
          <w:noProof w:val="0"/>
          <w:color w:val="auto"/>
          <w:sz w:val="24"/>
          <w:szCs w:val="24"/>
          <w:lang w:val="en-GB"/>
        </w:rPr>
      </w:pPr>
      <w:r w:rsidRPr="3CB90984" w:rsidR="2B3429BB">
        <w:rPr>
          <w:rFonts w:ascii="Open Sans" w:hAnsi="Open Sans" w:eastAsia="Open Sans" w:cs="Open Sans"/>
          <w:b w:val="0"/>
          <w:bCs w:val="0"/>
          <w:i w:val="0"/>
          <w:iCs w:val="0"/>
          <w:caps w:val="0"/>
          <w:smallCaps w:val="0"/>
          <w:noProof w:val="0"/>
          <w:color w:val="auto"/>
          <w:sz w:val="24"/>
          <w:szCs w:val="24"/>
          <w:lang w:val="en-GB"/>
        </w:rPr>
        <w:t xml:space="preserve">Bohman, J. 2005. “Critical Theory.” The Stanford </w:t>
      </w:r>
      <w:r w:rsidRPr="3CB90984" w:rsidR="276788B2">
        <w:rPr>
          <w:rFonts w:ascii="Open Sans" w:hAnsi="Open Sans" w:eastAsia="Open Sans" w:cs="Open Sans"/>
          <w:b w:val="0"/>
          <w:bCs w:val="0"/>
          <w:i w:val="0"/>
          <w:iCs w:val="0"/>
          <w:caps w:val="0"/>
          <w:smallCaps w:val="0"/>
          <w:noProof w:val="0"/>
          <w:color w:val="auto"/>
          <w:sz w:val="24"/>
          <w:szCs w:val="24"/>
          <w:lang w:val="en-GB"/>
        </w:rPr>
        <w:t>Encyclopaedia</w:t>
      </w:r>
      <w:r w:rsidRPr="3CB90984" w:rsidR="2B3429BB">
        <w:rPr>
          <w:rFonts w:ascii="Open Sans" w:hAnsi="Open Sans" w:eastAsia="Open Sans" w:cs="Open Sans"/>
          <w:b w:val="0"/>
          <w:bCs w:val="0"/>
          <w:i w:val="0"/>
          <w:iCs w:val="0"/>
          <w:caps w:val="0"/>
          <w:smallCaps w:val="0"/>
          <w:noProof w:val="0"/>
          <w:color w:val="auto"/>
          <w:sz w:val="24"/>
          <w:szCs w:val="24"/>
          <w:lang w:val="en-GB"/>
        </w:rPr>
        <w:t xml:space="preserve"> of Philosophy. Accessed 15 December 2025. </w:t>
      </w:r>
      <w:hyperlink r:id="R034e884d60d543bf">
        <w:r w:rsidRPr="3CB90984" w:rsidR="2B3429BB">
          <w:rPr>
            <w:rStyle w:val="Hyperlink"/>
            <w:rFonts w:ascii="Open Sans" w:hAnsi="Open Sans" w:eastAsia="Open Sans" w:cs="Open Sans"/>
            <w:b w:val="0"/>
            <w:bCs w:val="0"/>
            <w:i w:val="0"/>
            <w:iCs w:val="0"/>
            <w:caps w:val="0"/>
            <w:smallCaps w:val="0"/>
            <w:strike w:val="0"/>
            <w:dstrike w:val="0"/>
            <w:noProof w:val="0"/>
            <w:color w:val="auto"/>
            <w:sz w:val="24"/>
            <w:szCs w:val="24"/>
            <w:u w:val="none"/>
            <w:lang w:val="en-GB"/>
          </w:rPr>
          <w:t>https://plato.stanford.edu/entries/critical-theory/(open in a new window)</w:t>
        </w:r>
      </w:hyperlink>
    </w:p>
    <w:p xmlns:wp14="http://schemas.microsoft.com/office/word/2010/wordml" w:rsidP="79421633" wp14:paraId="58F29D41" wp14:textId="3868BBE7">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000000" w:themeColor="text1" w:themeTint="FF" w:themeShade="FF"/>
          <w:sz w:val="24"/>
          <w:szCs w:val="24"/>
          <w:lang w:val="en-GB"/>
        </w:rPr>
        <w:t xml:space="preserve">Bronstein, I., &amp; Montgomery, P. (2011). Psychological distress in refugee children: a systematic review. Clinical child and family psychology review, 14, 44-56. </w:t>
      </w:r>
      <w:hyperlink r:id="R79d2e42c1f6e485e">
        <w:r w:rsidRPr="79421633" w:rsidR="03D24ADE">
          <w:rPr>
            <w:rStyle w:val="Hyperlink"/>
            <w:rFonts w:ascii="Arial" w:hAnsi="Arial" w:eastAsia="Arial" w:cs="Arial"/>
            <w:b w:val="0"/>
            <w:bCs w:val="0"/>
            <w:i w:val="0"/>
            <w:iCs w:val="0"/>
            <w:caps w:val="0"/>
            <w:smallCaps w:val="0"/>
            <w:noProof w:val="0"/>
            <w:color w:val="auto"/>
            <w:sz w:val="24"/>
            <w:szCs w:val="24"/>
            <w:lang w:val="en-GB"/>
          </w:rPr>
          <w:t>https://link.springer.com/article/10.1007/s10567-010-0081-0</w:t>
        </w:r>
      </w:hyperlink>
      <w:r w:rsidRPr="79421633" w:rsidR="03D24ADE">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79421633" wp14:paraId="2695C85E" wp14:textId="6219557A">
      <w:pPr>
        <w:bidi w:val="0"/>
        <w:rPr>
          <w:rFonts w:ascii="Arial" w:hAnsi="Arial" w:eastAsia="Arial" w:cs="Arial"/>
          <w:b w:val="0"/>
          <w:bCs w:val="0"/>
          <w:i w:val="0"/>
          <w:iCs w:val="0"/>
          <w:caps w:val="0"/>
          <w:smallCaps w:val="0"/>
          <w:noProof w:val="0"/>
          <w:color w:val="auto"/>
          <w:sz w:val="24"/>
          <w:szCs w:val="24"/>
          <w:lang w:val="en-GB"/>
        </w:rPr>
      </w:pPr>
      <w:r w:rsidRPr="79421633" w:rsidR="766F38DF">
        <w:rPr>
          <w:rFonts w:ascii="Arial" w:hAnsi="Arial" w:eastAsia="Arial" w:cs="Arial"/>
          <w:b w:val="0"/>
          <w:bCs w:val="0"/>
          <w:i w:val="0"/>
          <w:iCs w:val="0"/>
          <w:caps w:val="0"/>
          <w:smallCaps w:val="0"/>
          <w:noProof w:val="0"/>
          <w:color w:val="000000" w:themeColor="text1" w:themeTint="FF" w:themeShade="FF"/>
          <w:sz w:val="24"/>
          <w:szCs w:val="24"/>
          <w:lang w:val="en-GB"/>
        </w:rPr>
        <w:t>British Psychological Society. (2018). Guidelines for psychologists working with refugees and asylum seekers in the UK</w:t>
      </w:r>
      <w:r w:rsidRPr="79421633" w:rsidR="766F38DF">
        <w:rPr>
          <w:rFonts w:ascii="Arial" w:hAnsi="Arial" w:eastAsia="Arial" w:cs="Arial"/>
          <w:b w:val="0"/>
          <w:bCs w:val="0"/>
          <w:i w:val="0"/>
          <w:iCs w:val="0"/>
          <w:caps w:val="0"/>
          <w:smallCaps w:val="0"/>
          <w:noProof w:val="0"/>
          <w:color w:val="auto"/>
          <w:sz w:val="24"/>
          <w:szCs w:val="24"/>
          <w:lang w:val="en-GB"/>
        </w:rPr>
        <w:t xml:space="preserve">. </w:t>
      </w:r>
      <w:hyperlink r:id="R4d0811a8d5c74c64">
        <w:r w:rsidRPr="79421633" w:rsidR="766F38DF">
          <w:rPr>
            <w:rStyle w:val="Hyperlink"/>
            <w:rFonts w:ascii="Arial" w:hAnsi="Arial" w:eastAsia="Arial" w:cs="Arial"/>
            <w:b w:val="0"/>
            <w:bCs w:val="0"/>
            <w:i w:val="0"/>
            <w:iCs w:val="0"/>
            <w:caps w:val="0"/>
            <w:smallCaps w:val="0"/>
            <w:noProof w:val="0"/>
            <w:color w:val="auto"/>
            <w:sz w:val="24"/>
            <w:szCs w:val="24"/>
            <w:lang w:val="en-GB"/>
          </w:rPr>
          <w:t>https://www.bps.org.uk/guideline/guidelines-psychologists</w:t>
        </w:r>
      </w:hyperlink>
      <w:r w:rsidRPr="79421633" w:rsidR="766F38DF">
        <w:rPr>
          <w:rFonts w:ascii="Arial" w:hAnsi="Arial" w:eastAsia="Arial" w:cs="Arial"/>
          <w:b w:val="0"/>
          <w:bCs w:val="0"/>
          <w:i w:val="0"/>
          <w:iCs w:val="0"/>
          <w:caps w:val="0"/>
          <w:smallCaps w:val="0"/>
          <w:noProof w:val="0"/>
          <w:color w:val="auto"/>
          <w:sz w:val="24"/>
          <w:szCs w:val="24"/>
          <w:lang w:val="en-GB"/>
        </w:rPr>
        <w:t xml:space="preserve"> working-refugees-and-asylum-seekers-</w:t>
      </w:r>
      <w:r w:rsidRPr="79421633" w:rsidR="766F38DF">
        <w:rPr>
          <w:rFonts w:ascii="Arial" w:hAnsi="Arial" w:eastAsia="Arial" w:cs="Arial"/>
          <w:b w:val="0"/>
          <w:bCs w:val="0"/>
          <w:i w:val="0"/>
          <w:iCs w:val="0"/>
          <w:caps w:val="0"/>
          <w:smallCaps w:val="0"/>
          <w:noProof w:val="0"/>
          <w:color w:val="auto"/>
          <w:sz w:val="24"/>
          <w:szCs w:val="24"/>
          <w:lang w:val="en-GB"/>
        </w:rPr>
        <w:t>uk</w:t>
      </w:r>
    </w:p>
    <w:p xmlns:wp14="http://schemas.microsoft.com/office/word/2010/wordml" w:rsidP="79421633" wp14:paraId="2215C055" wp14:textId="1A4BEE34">
      <w:pPr>
        <w:bidi w:val="0"/>
        <w:rPr>
          <w:rFonts w:ascii="Arial" w:hAnsi="Arial" w:eastAsia="Arial" w:cs="Arial"/>
          <w:b w:val="0"/>
          <w:bCs w:val="0"/>
          <w:i w:val="0"/>
          <w:iCs w:val="0"/>
          <w:caps w:val="0"/>
          <w:smallCaps w:val="0"/>
          <w:strike w:val="0"/>
          <w:dstrike w:val="0"/>
          <w:noProof w:val="0"/>
          <w:color w:val="auto"/>
          <w:sz w:val="24"/>
          <w:szCs w:val="24"/>
          <w:u w:val="single"/>
          <w:lang w:val="en-GB"/>
        </w:rPr>
      </w:pPr>
      <w:r w:rsidRPr="79421633" w:rsidR="12C72F80">
        <w:rPr>
          <w:rFonts w:ascii="Arial" w:hAnsi="Arial" w:eastAsia="Arial" w:cs="Arial"/>
          <w:b w:val="0"/>
          <w:bCs w:val="0"/>
          <w:i w:val="0"/>
          <w:iCs w:val="0"/>
          <w:caps w:val="0"/>
          <w:smallCaps w:val="0"/>
          <w:noProof w:val="0"/>
          <w:color w:val="222222"/>
          <w:sz w:val="24"/>
          <w:szCs w:val="24"/>
          <w:lang w:val="en-GB"/>
        </w:rPr>
        <w:t xml:space="preserve">Brown, S. (2021). The emancipation continuum: Analysing the role of ESOL in the settlement of immigrants. </w:t>
      </w:r>
      <w:r w:rsidRPr="79421633" w:rsidR="12C72F80">
        <w:rPr>
          <w:rFonts w:ascii="Arial" w:hAnsi="Arial" w:eastAsia="Arial" w:cs="Arial"/>
          <w:b w:val="0"/>
          <w:bCs w:val="0"/>
          <w:i w:val="1"/>
          <w:iCs w:val="1"/>
          <w:caps w:val="0"/>
          <w:smallCaps w:val="0"/>
          <w:noProof w:val="0"/>
          <w:color w:val="222222"/>
          <w:sz w:val="24"/>
          <w:szCs w:val="24"/>
          <w:lang w:val="en-GB"/>
        </w:rPr>
        <w:t xml:space="preserve">British Journal of Sociology of </w:t>
      </w:r>
      <w:r w:rsidRPr="79421633" w:rsidR="12C72F80">
        <w:rPr>
          <w:rFonts w:ascii="Arial" w:hAnsi="Arial" w:eastAsia="Arial" w:cs="Arial"/>
          <w:b w:val="0"/>
          <w:bCs w:val="0"/>
          <w:i w:val="1"/>
          <w:iCs w:val="1"/>
          <w:caps w:val="0"/>
          <w:smallCaps w:val="0"/>
          <w:noProof w:val="0"/>
          <w:color w:val="auto"/>
          <w:sz w:val="24"/>
          <w:szCs w:val="24"/>
          <w:lang w:val="en-GB"/>
        </w:rPr>
        <w:t>Education</w:t>
      </w:r>
      <w:r w:rsidRPr="79421633" w:rsidR="12C72F80">
        <w:rPr>
          <w:rFonts w:ascii="Arial" w:hAnsi="Arial" w:eastAsia="Arial" w:cs="Arial"/>
          <w:b w:val="0"/>
          <w:bCs w:val="0"/>
          <w:i w:val="0"/>
          <w:iCs w:val="0"/>
          <w:caps w:val="0"/>
          <w:smallCaps w:val="0"/>
          <w:noProof w:val="0"/>
          <w:color w:val="auto"/>
          <w:sz w:val="24"/>
          <w:szCs w:val="24"/>
          <w:lang w:val="en-GB"/>
        </w:rPr>
        <w:t xml:space="preserve">. </w:t>
      </w:r>
      <w:hyperlink r:id="Rfdcc4134077a4f4b">
        <w:r w:rsidRPr="79421633" w:rsidR="12C72F80">
          <w:rPr>
            <w:rStyle w:val="Hyperlink"/>
            <w:rFonts w:ascii="Arial" w:hAnsi="Arial" w:eastAsia="Arial" w:cs="Arial"/>
            <w:b w:val="0"/>
            <w:bCs w:val="0"/>
            <w:i w:val="0"/>
            <w:iCs w:val="0"/>
            <w:caps w:val="0"/>
            <w:smallCaps w:val="0"/>
            <w:strike w:val="0"/>
            <w:dstrike w:val="0"/>
            <w:noProof w:val="0"/>
            <w:color w:val="auto"/>
            <w:sz w:val="24"/>
            <w:szCs w:val="24"/>
            <w:lang w:val="en-GB"/>
          </w:rPr>
          <w:t>https://doi.org/10.1080/01425692.2021.1908116</w:t>
        </w:r>
      </w:hyperlink>
    </w:p>
    <w:p xmlns:wp14="http://schemas.microsoft.com/office/word/2010/wordml" w:rsidP="79421633" wp14:paraId="3F030D15" wp14:textId="106E419B">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Candappa</w:t>
      </w:r>
      <w:r w:rsidRPr="79421633" w:rsidR="03D24ADE">
        <w:rPr>
          <w:rFonts w:ascii="Arial" w:hAnsi="Arial" w:eastAsia="Arial" w:cs="Arial"/>
          <w:b w:val="0"/>
          <w:bCs w:val="0"/>
          <w:i w:val="0"/>
          <w:iCs w:val="0"/>
          <w:caps w:val="0"/>
          <w:smallCaps w:val="0"/>
          <w:noProof w:val="0"/>
          <w:color w:val="auto"/>
          <w:sz w:val="24"/>
          <w:szCs w:val="24"/>
          <w:lang w:val="en-GB"/>
        </w:rPr>
        <w:t xml:space="preserve">, M. (2000). The right to education and an adequate standard of living: Refugee children in the UK. International Journal of Children's Rights, 8(3), 261-270. </w:t>
      </w:r>
      <w:hyperlink r:id="R0953cc0784324e27">
        <w:r w:rsidRPr="79421633" w:rsidR="03D24ADE">
          <w:rPr>
            <w:rStyle w:val="Hyperlink"/>
            <w:rFonts w:ascii="Arial" w:hAnsi="Arial" w:eastAsia="Arial" w:cs="Arial"/>
            <w:b w:val="0"/>
            <w:bCs w:val="0"/>
            <w:i w:val="0"/>
            <w:iCs w:val="0"/>
            <w:caps w:val="0"/>
            <w:smallCaps w:val="0"/>
            <w:noProof w:val="0"/>
            <w:color w:val="auto"/>
            <w:sz w:val="24"/>
            <w:szCs w:val="24"/>
            <w:lang w:val="en-GB"/>
          </w:rPr>
          <w:t>https://doi.org/10.1163/15718180020494659</w:t>
        </w:r>
      </w:hyperlink>
      <w:r w:rsidRPr="79421633" w:rsidR="03D24ADE">
        <w:rPr>
          <w:rFonts w:ascii="Arial" w:hAnsi="Arial" w:eastAsia="Arial" w:cs="Arial"/>
          <w:b w:val="0"/>
          <w:bCs w:val="0"/>
          <w:i w:val="0"/>
          <w:iCs w:val="0"/>
          <w:caps w:val="0"/>
          <w:smallCaps w:val="0"/>
          <w:noProof w:val="0"/>
          <w:color w:val="auto"/>
          <w:sz w:val="24"/>
          <w:szCs w:val="24"/>
          <w:lang w:val="en-GB"/>
        </w:rPr>
        <w:t xml:space="preserve"> 54 </w:t>
      </w:r>
    </w:p>
    <w:p xmlns:wp14="http://schemas.microsoft.com/office/word/2010/wordml" w:rsidP="79421633" wp14:paraId="0673E6CB" wp14:textId="5AD9F62C">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Critical Appraisal Skills Programme. (2018). CASP Qualitative Checklist [online]. In. </w:t>
      </w:r>
      <w:hyperlink r:id="Rec03e8f298404350">
        <w:r w:rsidRPr="79421633" w:rsidR="03D24ADE">
          <w:rPr>
            <w:rStyle w:val="Hyperlink"/>
            <w:rFonts w:ascii="Arial" w:hAnsi="Arial" w:eastAsia="Arial" w:cs="Arial"/>
            <w:b w:val="0"/>
            <w:bCs w:val="0"/>
            <w:i w:val="0"/>
            <w:iCs w:val="0"/>
            <w:caps w:val="0"/>
            <w:smallCaps w:val="0"/>
            <w:noProof w:val="0"/>
            <w:color w:val="auto"/>
            <w:sz w:val="24"/>
            <w:szCs w:val="24"/>
            <w:lang w:val="en-GB"/>
          </w:rPr>
          <w:t>https://casp</w:t>
        </w:r>
      </w:hyperlink>
      <w:r w:rsidRPr="79421633" w:rsidR="03D24ADE">
        <w:rPr>
          <w:rFonts w:ascii="Arial" w:hAnsi="Arial" w:eastAsia="Arial" w:cs="Arial"/>
          <w:b w:val="0"/>
          <w:bCs w:val="0"/>
          <w:i w:val="0"/>
          <w:iCs w:val="0"/>
          <w:caps w:val="0"/>
          <w:smallCaps w:val="0"/>
          <w:noProof w:val="0"/>
          <w:color w:val="auto"/>
          <w:sz w:val="24"/>
          <w:szCs w:val="24"/>
          <w:lang w:val="en-GB"/>
        </w:rPr>
        <w:t xml:space="preserve"> uk.net/</w:t>
      </w:r>
      <w:r w:rsidRPr="79421633" w:rsidR="03D24ADE">
        <w:rPr>
          <w:rFonts w:ascii="Arial" w:hAnsi="Arial" w:eastAsia="Arial" w:cs="Arial"/>
          <w:b w:val="0"/>
          <w:bCs w:val="0"/>
          <w:i w:val="0"/>
          <w:iCs w:val="0"/>
          <w:caps w:val="0"/>
          <w:smallCaps w:val="0"/>
          <w:noProof w:val="0"/>
          <w:color w:val="auto"/>
          <w:sz w:val="24"/>
          <w:szCs w:val="24"/>
          <w:lang w:val="en-GB"/>
        </w:rPr>
        <w:t>casp</w:t>
      </w:r>
      <w:r w:rsidRPr="79421633" w:rsidR="03D24ADE">
        <w:rPr>
          <w:rFonts w:ascii="Arial" w:hAnsi="Arial" w:eastAsia="Arial" w:cs="Arial"/>
          <w:b w:val="0"/>
          <w:bCs w:val="0"/>
          <w:i w:val="0"/>
          <w:iCs w:val="0"/>
          <w:caps w:val="0"/>
          <w:smallCaps w:val="0"/>
          <w:noProof w:val="0"/>
          <w:color w:val="auto"/>
          <w:sz w:val="24"/>
          <w:szCs w:val="24"/>
          <w:lang w:val="en-GB"/>
        </w:rPr>
        <w:t xml:space="preserve">-tools-checklists/ </w:t>
      </w:r>
    </w:p>
    <w:p xmlns:wp14="http://schemas.microsoft.com/office/word/2010/wordml" w:rsidP="79421633" wp14:paraId="3B17ED93" wp14:textId="20B57B53">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Children Act. (1989). </w:t>
      </w:r>
      <w:hyperlink r:id="R8efdddd3aa7947c6">
        <w:r w:rsidRPr="79421633" w:rsidR="03D24ADE">
          <w:rPr>
            <w:rStyle w:val="Hyperlink"/>
            <w:rFonts w:ascii="Arial" w:hAnsi="Arial" w:eastAsia="Arial" w:cs="Arial"/>
            <w:b w:val="0"/>
            <w:bCs w:val="0"/>
            <w:i w:val="0"/>
            <w:iCs w:val="0"/>
            <w:caps w:val="0"/>
            <w:smallCaps w:val="0"/>
            <w:noProof w:val="0"/>
            <w:color w:val="auto"/>
            <w:sz w:val="24"/>
            <w:szCs w:val="24"/>
            <w:lang w:val="en-GB"/>
          </w:rPr>
          <w:t>https://www.legislation.gov.uk/ukpga/1989/41/contents</w:t>
        </w:r>
      </w:hyperlink>
      <w:r w:rsidRPr="79421633" w:rsidR="03D24ADE">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79421633" wp14:paraId="0C42291D" wp14:textId="539383A2">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Children’s Society. (2022, February 16). Do changes to the immigration system look after children? </w:t>
      </w:r>
      <w:hyperlink r:id="R1db23911bb044ff5">
        <w:r w:rsidRPr="79421633" w:rsidR="03D24ADE">
          <w:rPr>
            <w:rStyle w:val="Hyperlink"/>
            <w:rFonts w:ascii="Arial" w:hAnsi="Arial" w:eastAsia="Arial" w:cs="Arial"/>
            <w:b w:val="0"/>
            <w:bCs w:val="0"/>
            <w:i w:val="0"/>
            <w:iCs w:val="0"/>
            <w:caps w:val="0"/>
            <w:smallCaps w:val="0"/>
            <w:noProof w:val="0"/>
            <w:color w:val="auto"/>
            <w:sz w:val="24"/>
            <w:szCs w:val="24"/>
            <w:lang w:val="en-GB"/>
          </w:rPr>
          <w:t>https://www.childrenssociety.org.uk/what-we-do/blogs/nationality-borders-bill-explained</w:t>
        </w:r>
      </w:hyperlink>
      <w:r w:rsidRPr="79421633" w:rsidR="03D24ADE">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3CB90984" wp14:paraId="513CCCB8" wp14:textId="3DEFC296">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Clandinin</w:t>
      </w:r>
      <w:r w:rsidRPr="3CB90984" w:rsidR="738DFA93">
        <w:rPr>
          <w:rFonts w:ascii="Arial" w:hAnsi="Arial" w:eastAsia="Arial" w:cs="Arial"/>
          <w:b w:val="0"/>
          <w:bCs w:val="0"/>
          <w:i w:val="0"/>
          <w:iCs w:val="0"/>
          <w:caps w:val="0"/>
          <w:smallCaps w:val="0"/>
          <w:noProof w:val="0"/>
          <w:color w:val="auto"/>
          <w:sz w:val="24"/>
          <w:szCs w:val="24"/>
          <w:lang w:val="en-GB"/>
        </w:rPr>
        <w:t xml:space="preserve">, D. &amp; Rosiek, J. (2007). Mapping a landscape of narrative inquiry: borderland spaces and tensions. In Handbook of narrative inquiry: Mapping </w:t>
      </w:r>
      <w:bookmarkStart w:name="_Int_eTgSDfMF" w:id="864182599"/>
      <w:r w:rsidRPr="3CB90984" w:rsidR="738DFA93">
        <w:rPr>
          <w:rFonts w:ascii="Arial" w:hAnsi="Arial" w:eastAsia="Arial" w:cs="Arial"/>
          <w:b w:val="0"/>
          <w:bCs w:val="0"/>
          <w:i w:val="0"/>
          <w:iCs w:val="0"/>
          <w:caps w:val="0"/>
          <w:smallCaps w:val="0"/>
          <w:noProof w:val="0"/>
          <w:color w:val="auto"/>
          <w:sz w:val="24"/>
          <w:szCs w:val="24"/>
          <w:lang w:val="en-GB"/>
        </w:rPr>
        <w:t>a methodology</w:t>
      </w:r>
      <w:bookmarkEnd w:id="864182599"/>
      <w:r w:rsidRPr="3CB90984" w:rsidR="738DFA93">
        <w:rPr>
          <w:rFonts w:ascii="Arial" w:hAnsi="Arial" w:eastAsia="Arial" w:cs="Arial"/>
          <w:b w:val="0"/>
          <w:bCs w:val="0"/>
          <w:i w:val="0"/>
          <w:iCs w:val="0"/>
          <w:caps w:val="0"/>
          <w:smallCaps w:val="0"/>
          <w:noProof w:val="0"/>
          <w:color w:val="auto"/>
          <w:sz w:val="24"/>
          <w:szCs w:val="24"/>
          <w:lang w:val="en-GB"/>
        </w:rPr>
        <w:t xml:space="preserve"> (pp. 35-76). SAGE Publications, Inc., </w:t>
      </w:r>
      <w:hyperlink r:id="R6f376506c7304f00">
        <w:r w:rsidRPr="3CB90984" w:rsidR="738DFA93">
          <w:rPr>
            <w:rStyle w:val="Hyperlink"/>
            <w:rFonts w:ascii="Arial" w:hAnsi="Arial" w:eastAsia="Arial" w:cs="Arial"/>
            <w:b w:val="0"/>
            <w:bCs w:val="0"/>
            <w:i w:val="0"/>
            <w:iCs w:val="0"/>
            <w:caps w:val="0"/>
            <w:smallCaps w:val="0"/>
            <w:strike w:val="0"/>
            <w:dstrike w:val="0"/>
            <w:noProof w:val="0"/>
            <w:color w:val="auto"/>
            <w:sz w:val="24"/>
            <w:szCs w:val="24"/>
            <w:lang w:val="en-GB"/>
          </w:rPr>
          <w:t>https://www-doi-org.abc.cardiff.ac.uk/10.4135/9781452226552</w:t>
        </w:r>
      </w:hyperlink>
    </w:p>
    <w:p xmlns:wp14="http://schemas.microsoft.com/office/word/2010/wordml" w:rsidP="3CB90984" wp14:paraId="5BF2A706" wp14:textId="55C93D6B">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 xml:space="preserve">Codina, G., &amp; Szenasi, J. (2022). Educational provision for newly arrived unaccompanied sanctuary seekers aged 15–16. International Journal of Inclusive Education. </w:t>
      </w:r>
      <w:hyperlink r:id="R0f723fc1404847fd">
        <w:r w:rsidRPr="3CB90984" w:rsidR="738DFA93">
          <w:rPr>
            <w:rStyle w:val="Hyperlink"/>
            <w:rFonts w:ascii="Arial" w:hAnsi="Arial" w:eastAsia="Arial" w:cs="Arial"/>
            <w:b w:val="0"/>
            <w:bCs w:val="0"/>
            <w:i w:val="0"/>
            <w:iCs w:val="0"/>
            <w:caps w:val="0"/>
            <w:smallCaps w:val="0"/>
            <w:noProof w:val="0"/>
            <w:color w:val="auto"/>
            <w:sz w:val="24"/>
            <w:szCs w:val="24"/>
            <w:lang w:val="en-GB"/>
          </w:rPr>
          <w:t>https://doi.org/10.1080/13603116.2022.2048101</w:t>
        </w:r>
      </w:hyperlink>
      <w:r w:rsidRPr="3CB90984" w:rsidR="738DFA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9421633" wp14:paraId="155DEAFA" wp14:textId="5DDC0195">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Crombie, I. K. (2022). The pocket guide to critical appraisal. John Wiley &amp; Sons. Department for Education. (2016) Education system in the UK. </w:t>
      </w:r>
      <w:hyperlink r:id="R1e9ae9ee249245b9">
        <w:r w:rsidRPr="79421633" w:rsidR="03D24ADE">
          <w:rPr>
            <w:rStyle w:val="Hyperlink"/>
            <w:rFonts w:ascii="Arial" w:hAnsi="Arial" w:eastAsia="Arial" w:cs="Arial"/>
            <w:b w:val="0"/>
            <w:bCs w:val="0"/>
            <w:i w:val="0"/>
            <w:iCs w:val="0"/>
            <w:caps w:val="0"/>
            <w:smallCaps w:val="0"/>
            <w:noProof w:val="0"/>
            <w:color w:val="auto"/>
            <w:sz w:val="24"/>
            <w:szCs w:val="24"/>
            <w:lang w:val="en-GB"/>
          </w:rPr>
          <w:t>https://assets.publishing.service.gov.uk/government/uploads/system/uploads/attachment_da</w:t>
        </w:r>
      </w:hyperlink>
      <w:r w:rsidRPr="79421633" w:rsidR="03D24ADE">
        <w:rPr>
          <w:rFonts w:ascii="Arial" w:hAnsi="Arial" w:eastAsia="Arial" w:cs="Arial"/>
          <w:b w:val="0"/>
          <w:bCs w:val="0"/>
          <w:i w:val="0"/>
          <w:iCs w:val="0"/>
          <w:caps w:val="0"/>
          <w:smallCaps w:val="0"/>
          <w:noProof w:val="0"/>
          <w:color w:val="auto"/>
          <w:sz w:val="24"/>
          <w:szCs w:val="24"/>
          <w:lang w:val="en-GB"/>
        </w:rPr>
        <w:t xml:space="preserve"> ta/file/371342/Additional_text_SR45_2014.pdf </w:t>
      </w:r>
    </w:p>
    <w:p xmlns:wp14="http://schemas.microsoft.com/office/word/2010/wordml" w:rsidP="79421633" wp14:paraId="205001A4" wp14:textId="285B7A19">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Dunkerley, D., Scourfield, J., </w:t>
      </w:r>
      <w:r w:rsidRPr="79421633" w:rsidR="03D24ADE">
        <w:rPr>
          <w:rFonts w:ascii="Arial" w:hAnsi="Arial" w:eastAsia="Arial" w:cs="Arial"/>
          <w:b w:val="0"/>
          <w:bCs w:val="0"/>
          <w:i w:val="0"/>
          <w:iCs w:val="0"/>
          <w:caps w:val="0"/>
          <w:smallCaps w:val="0"/>
          <w:noProof w:val="0"/>
          <w:color w:val="auto"/>
          <w:sz w:val="24"/>
          <w:szCs w:val="24"/>
          <w:lang w:val="en-GB"/>
        </w:rPr>
        <w:t>Maegusuku</w:t>
      </w:r>
      <w:r w:rsidRPr="79421633" w:rsidR="03D24ADE">
        <w:rPr>
          <w:rFonts w:ascii="Arial" w:hAnsi="Arial" w:eastAsia="Arial" w:cs="Arial"/>
          <w:b w:val="0"/>
          <w:bCs w:val="0"/>
          <w:i w:val="0"/>
          <w:iCs w:val="0"/>
          <w:caps w:val="0"/>
          <w:smallCaps w:val="0"/>
          <w:noProof w:val="0"/>
          <w:color w:val="auto"/>
          <w:sz w:val="24"/>
          <w:szCs w:val="24"/>
          <w:lang w:val="en-GB"/>
        </w:rPr>
        <w:t xml:space="preserve">-Hewett, T., &amp; Smalley, N. (2006). Children seeking asylum in Wales. Journal of Refugee Studies, 19(4), 488-508. </w:t>
      </w:r>
    </w:p>
    <w:p xmlns:wp14="http://schemas.microsoft.com/office/word/2010/wordml" w:rsidP="79421633" wp14:paraId="50B0F29B" wp14:textId="211D0749">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DAVID DUNKERLEY, JONATHAN SCOURFIELD, TRACEY MAEGUSUKU-HEWETT, NINA SMALLEY, Children Seeking Asylum in Wales, </w:t>
      </w:r>
      <w:r w:rsidRPr="79421633" w:rsidR="03D24ADE">
        <w:rPr>
          <w:rFonts w:ascii="Arial" w:hAnsi="Arial" w:eastAsia="Arial" w:cs="Arial"/>
          <w:b w:val="0"/>
          <w:bCs w:val="0"/>
          <w:i w:val="1"/>
          <w:iCs w:val="1"/>
          <w:caps w:val="0"/>
          <w:smallCaps w:val="0"/>
          <w:noProof w:val="0"/>
          <w:color w:val="auto"/>
          <w:sz w:val="24"/>
          <w:szCs w:val="24"/>
          <w:lang w:val="en-GB"/>
        </w:rPr>
        <w:t>Journal of Refugee Studies</w:t>
      </w:r>
      <w:r w:rsidRPr="79421633" w:rsidR="03D24ADE">
        <w:rPr>
          <w:rFonts w:ascii="Arial" w:hAnsi="Arial" w:eastAsia="Arial" w:cs="Arial"/>
          <w:b w:val="0"/>
          <w:bCs w:val="0"/>
          <w:i w:val="0"/>
          <w:iCs w:val="0"/>
          <w:caps w:val="0"/>
          <w:smallCaps w:val="0"/>
          <w:noProof w:val="0"/>
          <w:color w:val="auto"/>
          <w:sz w:val="24"/>
          <w:szCs w:val="24"/>
          <w:lang w:val="en-GB"/>
        </w:rPr>
        <w:t xml:space="preserve">, Volume 19, Issue 4, December 2006, Pages 488–508, </w:t>
      </w:r>
      <w:hyperlink r:id="R5e82aba867b44791">
        <w:r w:rsidRPr="79421633" w:rsidR="03D24ADE">
          <w:rPr>
            <w:rStyle w:val="Hyperlink"/>
            <w:rFonts w:ascii="Arial" w:hAnsi="Arial" w:eastAsia="Arial" w:cs="Arial"/>
            <w:b w:val="0"/>
            <w:bCs w:val="0"/>
            <w:i w:val="0"/>
            <w:iCs w:val="0"/>
            <w:caps w:val="0"/>
            <w:smallCaps w:val="0"/>
            <w:strike w:val="0"/>
            <w:dstrike w:val="0"/>
            <w:noProof w:val="0"/>
            <w:color w:val="auto"/>
            <w:sz w:val="24"/>
            <w:szCs w:val="24"/>
            <w:lang w:val="en-GB"/>
          </w:rPr>
          <w:t>https://doi.org/10.1093/refuge/fel019</w:t>
        </w:r>
      </w:hyperlink>
    </w:p>
    <w:p xmlns:wp14="http://schemas.microsoft.com/office/word/2010/wordml" w:rsidP="79421633" wp14:paraId="218F2722" wp14:textId="49759024">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Home Office. (2022, November 28). Asylum and resettlement datasets. (Asy_D01). [dataset]. GOV.UK. </w:t>
      </w:r>
      <w:hyperlink r:id="Rdace2902605d433a">
        <w:r w:rsidRPr="79421633" w:rsidR="03D24ADE">
          <w:rPr>
            <w:rStyle w:val="Hyperlink"/>
            <w:rFonts w:ascii="Arial" w:hAnsi="Arial" w:eastAsia="Arial" w:cs="Arial"/>
            <w:b w:val="0"/>
            <w:bCs w:val="0"/>
            <w:i w:val="0"/>
            <w:iCs w:val="0"/>
            <w:caps w:val="0"/>
            <w:smallCaps w:val="0"/>
            <w:noProof w:val="0"/>
            <w:color w:val="auto"/>
            <w:sz w:val="24"/>
            <w:szCs w:val="24"/>
            <w:lang w:val="en-GB"/>
          </w:rPr>
          <w:t>https://www.gov.uk/government/statistical-data-sets/asylum-and-resettlement</w:t>
        </w:r>
      </w:hyperlink>
      <w:r w:rsidRPr="79421633" w:rsidR="03D24ADE">
        <w:rPr>
          <w:rFonts w:ascii="Arial" w:hAnsi="Arial" w:eastAsia="Arial" w:cs="Arial"/>
          <w:b w:val="0"/>
          <w:bCs w:val="0"/>
          <w:i w:val="0"/>
          <w:iCs w:val="0"/>
          <w:caps w:val="0"/>
          <w:smallCaps w:val="0"/>
          <w:noProof w:val="0"/>
          <w:color w:val="auto"/>
          <w:sz w:val="24"/>
          <w:szCs w:val="24"/>
          <w:lang w:val="en-GB"/>
        </w:rPr>
        <w:t xml:space="preserve"> datasets</w:t>
      </w:r>
    </w:p>
    <w:p xmlns:wp14="http://schemas.microsoft.com/office/word/2010/wordml" w:rsidP="79421633" wp14:paraId="3FBE82F5" wp14:textId="4E9A3E92">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Home Office. (2021) UK Refugee Resettlement: Policy Guidance. Retrieved</w:t>
      </w:r>
      <w:r w:rsidRPr="79421633" w:rsidR="03D24ADE">
        <w:rPr>
          <w:rFonts w:ascii="Arial" w:hAnsi="Arial" w:eastAsia="Arial" w:cs="Arial"/>
          <w:b w:val="0"/>
          <w:bCs w:val="0"/>
          <w:i w:val="0"/>
          <w:iCs w:val="0"/>
          <w:caps w:val="0"/>
          <w:smallCaps w:val="0"/>
          <w:noProof w:val="0"/>
          <w:color w:val="FF0000"/>
          <w:sz w:val="24"/>
          <w:szCs w:val="24"/>
          <w:lang w:val="en-GB"/>
        </w:rPr>
        <w:t xml:space="preserve"> </w:t>
      </w:r>
      <w:hyperlink r:id="R0b1f2c672ecd4bb2">
        <w:r w:rsidRPr="79421633" w:rsidR="03D24ADE">
          <w:rPr>
            <w:rStyle w:val="Hyperlink"/>
            <w:rFonts w:ascii="Arial" w:hAnsi="Arial" w:eastAsia="Arial" w:cs="Arial"/>
            <w:b w:val="0"/>
            <w:bCs w:val="0"/>
            <w:i w:val="0"/>
            <w:iCs w:val="0"/>
            <w:caps w:val="0"/>
            <w:smallCaps w:val="0"/>
            <w:noProof w:val="0"/>
            <w:color w:val="auto"/>
            <w:sz w:val="24"/>
            <w:szCs w:val="24"/>
            <w:lang w:val="en-GB"/>
          </w:rPr>
          <w:t>https://assets.publishing.service.gov.uk/government/uploads/system/uploads/attachment_da</w:t>
        </w:r>
      </w:hyperlink>
      <w:r w:rsidRPr="79421633" w:rsidR="03D24ADE">
        <w:rPr>
          <w:rFonts w:ascii="Arial" w:hAnsi="Arial" w:eastAsia="Arial" w:cs="Arial"/>
          <w:b w:val="0"/>
          <w:bCs w:val="0"/>
          <w:i w:val="0"/>
          <w:iCs w:val="0"/>
          <w:caps w:val="0"/>
          <w:smallCaps w:val="0"/>
          <w:noProof w:val="0"/>
          <w:color w:val="auto"/>
          <w:sz w:val="24"/>
          <w:szCs w:val="24"/>
          <w:lang w:val="en-GB"/>
        </w:rPr>
        <w:t xml:space="preserve"> ta/file/1011824/Resettlement_Policy_Guidance_2021.pdf</w:t>
      </w:r>
    </w:p>
    <w:p xmlns:wp14="http://schemas.microsoft.com/office/word/2010/wordml" w:rsidP="79421633" wp14:paraId="19C510BD" wp14:textId="16405FE3">
      <w:pPr>
        <w:bidi w:val="0"/>
        <w:rPr>
          <w:rFonts w:ascii="Arial" w:hAnsi="Arial" w:eastAsia="Arial" w:cs="Arial"/>
          <w:b w:val="0"/>
          <w:bCs w:val="0"/>
          <w:i w:val="0"/>
          <w:iCs w:val="0"/>
          <w:caps w:val="0"/>
          <w:smallCaps w:val="0"/>
          <w:noProof w:val="0"/>
          <w:color w:val="auto"/>
          <w:sz w:val="24"/>
          <w:szCs w:val="24"/>
          <w:lang w:val="en-GB"/>
        </w:rPr>
      </w:pPr>
      <w:r w:rsidRPr="79421633" w:rsidR="11FF7B52">
        <w:rPr>
          <w:rFonts w:ascii="Arial" w:hAnsi="Arial" w:eastAsia="Arial" w:cs="Arial"/>
          <w:b w:val="0"/>
          <w:bCs w:val="0"/>
          <w:i w:val="0"/>
          <w:iCs w:val="0"/>
          <w:caps w:val="0"/>
          <w:smallCaps w:val="0"/>
          <w:noProof w:val="0"/>
          <w:color w:val="auto"/>
          <w:sz w:val="24"/>
          <w:szCs w:val="24"/>
          <w:lang w:val="en-GB"/>
        </w:rPr>
        <w:t xml:space="preserve">Ludwig, B. (2016). “Wiping the Refugee Dust from My Feet”: Advantages and Burdens of Refugee Status and the Refugee Label. International Migration, 54(1), 5-18. </w:t>
      </w:r>
      <w:hyperlink r:id="Rdaebf821fdd14720">
        <w:r w:rsidRPr="79421633" w:rsidR="11FF7B52">
          <w:rPr>
            <w:rStyle w:val="Hyperlink"/>
            <w:rFonts w:ascii="Arial" w:hAnsi="Arial" w:eastAsia="Arial" w:cs="Arial"/>
            <w:b w:val="0"/>
            <w:bCs w:val="0"/>
            <w:i w:val="0"/>
            <w:iCs w:val="0"/>
            <w:caps w:val="0"/>
            <w:smallCaps w:val="0"/>
            <w:strike w:val="0"/>
            <w:dstrike w:val="0"/>
            <w:noProof w:val="0"/>
            <w:color w:val="auto"/>
            <w:sz w:val="24"/>
            <w:szCs w:val="24"/>
            <w:lang w:val="en-GB"/>
          </w:rPr>
          <w:t>https://doi.org/https://doi.org/10.1111/imig.12111</w:t>
        </w:r>
      </w:hyperlink>
    </w:p>
    <w:p xmlns:wp14="http://schemas.microsoft.com/office/word/2010/wordml" w:rsidP="79421633" wp14:paraId="1FA8476C" wp14:textId="18F41264">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Maegusuku</w:t>
      </w:r>
      <w:r w:rsidRPr="79421633" w:rsidR="03D24ADE">
        <w:rPr>
          <w:rFonts w:ascii="Arial" w:hAnsi="Arial" w:eastAsia="Arial" w:cs="Arial"/>
          <w:b w:val="0"/>
          <w:bCs w:val="0"/>
          <w:i w:val="0"/>
          <w:iCs w:val="0"/>
          <w:caps w:val="0"/>
          <w:smallCaps w:val="0"/>
          <w:noProof w:val="0"/>
          <w:color w:val="auto"/>
          <w:sz w:val="24"/>
          <w:szCs w:val="24"/>
          <w:lang w:val="en-GB"/>
        </w:rPr>
        <w:t xml:space="preserve">-Hewett, T., Dunkerley, D., Scourfield, J., &amp; Smalley, N. (2007). Refugee Children in Wales: Coping and Adaptation in the Face of Adversity. Children &amp; Society, 21(4), 309-321. </w:t>
      </w:r>
      <w:hyperlink r:id="Rce3d6581ee994c03">
        <w:r w:rsidRPr="79421633" w:rsidR="03D24ADE">
          <w:rPr>
            <w:rStyle w:val="Hyperlink"/>
            <w:rFonts w:ascii="Arial" w:hAnsi="Arial" w:eastAsia="Arial" w:cs="Arial"/>
            <w:b w:val="0"/>
            <w:bCs w:val="0"/>
            <w:i w:val="0"/>
            <w:iCs w:val="0"/>
            <w:caps w:val="0"/>
            <w:smallCaps w:val="0"/>
            <w:strike w:val="0"/>
            <w:dstrike w:val="0"/>
            <w:noProof w:val="0"/>
            <w:color w:val="auto"/>
            <w:sz w:val="24"/>
            <w:szCs w:val="24"/>
            <w:lang w:val="en-GB"/>
          </w:rPr>
          <w:t>https://doi.org/https://doi.org/10.1111/j.1099-0860.2007.00102.x</w:t>
        </w:r>
      </w:hyperlink>
    </w:p>
    <w:p xmlns:wp14="http://schemas.microsoft.com/office/word/2010/wordml" w:rsidP="79421633" wp14:paraId="6A1ECF1C" wp14:textId="658A387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9421633" w:rsidR="69C0B05A">
        <w:rPr>
          <w:rFonts w:ascii="Arial" w:hAnsi="Arial" w:eastAsia="Arial" w:cs="Arial"/>
          <w:b w:val="0"/>
          <w:bCs w:val="0"/>
          <w:i w:val="0"/>
          <w:iCs w:val="0"/>
          <w:caps w:val="0"/>
          <w:smallCaps w:val="0"/>
          <w:strike w:val="0"/>
          <w:dstrike w:val="0"/>
          <w:noProof w:val="0"/>
          <w:color w:val="auto"/>
          <w:sz w:val="24"/>
          <w:szCs w:val="24"/>
          <w:lang w:val="en-GB"/>
        </w:rPr>
        <w:t xml:space="preserve">McFadden, Catherine </w:t>
      </w:r>
      <w:r w:rsidRPr="79421633" w:rsidR="69C0B05A">
        <w:rPr>
          <w:rFonts w:ascii="Arial" w:hAnsi="Arial" w:eastAsia="Arial" w:cs="Arial"/>
          <w:b w:val="0"/>
          <w:bCs w:val="0"/>
          <w:i w:val="0"/>
          <w:iCs w:val="0"/>
          <w:caps w:val="0"/>
          <w:smallCaps w:val="0"/>
          <w:noProof w:val="0"/>
          <w:color w:val="000000" w:themeColor="text1" w:themeTint="FF" w:themeShade="FF"/>
          <w:sz w:val="24"/>
          <w:szCs w:val="24"/>
          <w:lang w:val="en-GB"/>
        </w:rPr>
        <w:t xml:space="preserve">2023. </w:t>
      </w:r>
      <w:r w:rsidRPr="79421633" w:rsidR="69C0B05A">
        <w:rPr>
          <w:rFonts w:ascii="Arial" w:hAnsi="Arial" w:eastAsia="Arial" w:cs="Arial"/>
          <w:b w:val="0"/>
          <w:bCs w:val="0"/>
          <w:i w:val="1"/>
          <w:iCs w:val="1"/>
          <w:caps w:val="0"/>
          <w:smallCaps w:val="0"/>
          <w:noProof w:val="0"/>
          <w:color w:val="000000" w:themeColor="text1" w:themeTint="FF" w:themeShade="FF"/>
          <w:sz w:val="24"/>
          <w:szCs w:val="24"/>
          <w:lang w:val="en-GB"/>
        </w:rPr>
        <w:t>Listening to young refugees' experiences of education in Wales.</w:t>
      </w:r>
      <w:r w:rsidRPr="79421633" w:rsidR="69C0B05A">
        <w:rPr>
          <w:rFonts w:ascii="Arial" w:hAnsi="Arial" w:eastAsia="Arial" w:cs="Arial"/>
          <w:b w:val="0"/>
          <w:bCs w:val="0"/>
          <w:i w:val="0"/>
          <w:iCs w:val="0"/>
          <w:caps w:val="0"/>
          <w:smallCaps w:val="0"/>
          <w:noProof w:val="0"/>
          <w:color w:val="000000" w:themeColor="text1" w:themeTint="FF" w:themeShade="FF"/>
          <w:sz w:val="24"/>
          <w:szCs w:val="24"/>
          <w:lang w:val="en-GB"/>
        </w:rPr>
        <w:t xml:space="preserve"> DEdPsy Thesis, Cardiff University.</w:t>
      </w:r>
    </w:p>
    <w:p xmlns:wp14="http://schemas.microsoft.com/office/word/2010/wordml" w:rsidP="79421633" wp14:paraId="471C9819" wp14:textId="07843314">
      <w:pPr>
        <w:bidi w:val="0"/>
        <w:rPr>
          <w:rFonts w:ascii="Arial" w:hAnsi="Arial" w:eastAsia="Arial" w:cs="Arial"/>
          <w:b w:val="0"/>
          <w:bCs w:val="0"/>
          <w:i w:val="0"/>
          <w:iCs w:val="0"/>
          <w:caps w:val="0"/>
          <w:smallCaps w:val="0"/>
          <w:noProof w:val="0"/>
          <w:color w:val="000000" w:themeColor="text1" w:themeTint="FF" w:themeShade="FF"/>
          <w:sz w:val="24"/>
          <w:szCs w:val="24"/>
          <w:lang w:val="en-GB"/>
        </w:rPr>
      </w:pPr>
      <w:hyperlink r:id="R6657e2f27569458f">
        <w:r w:rsidRPr="79421633" w:rsidR="69C0B05A">
          <w:rPr>
            <w:rStyle w:val="Hyperlink"/>
            <w:rFonts w:ascii="Arial" w:hAnsi="Arial" w:eastAsia="Arial" w:cs="Arial"/>
            <w:b w:val="0"/>
            <w:bCs w:val="0"/>
            <w:i w:val="0"/>
            <w:iCs w:val="0"/>
            <w:caps w:val="0"/>
            <w:smallCaps w:val="0"/>
            <w:strike w:val="0"/>
            <w:dstrike w:val="0"/>
            <w:noProof w:val="0"/>
            <w:color w:val="auto"/>
            <w:sz w:val="24"/>
            <w:szCs w:val="24"/>
            <w:lang w:val="en-GB"/>
          </w:rPr>
          <w:t>Summary of latest statistics - GOV.UK</w:t>
        </w:r>
      </w:hyperlink>
      <w:hyperlink r:id="Rba235aca64a94c6e">
        <w:r w:rsidRPr="79421633" w:rsidR="69C0B05A">
          <w:rPr>
            <w:rStyle w:val="Hyperlink"/>
            <w:rFonts w:ascii="Arial" w:hAnsi="Arial" w:eastAsia="Arial" w:cs="Arial"/>
            <w:b w:val="0"/>
            <w:bCs w:val="0"/>
            <w:i w:val="0"/>
            <w:iCs w:val="0"/>
            <w:caps w:val="0"/>
            <w:smallCaps w:val="0"/>
            <w:strike w:val="0"/>
            <w:dstrike w:val="0"/>
            <w:noProof w:val="0"/>
            <w:color w:val="auto"/>
            <w:sz w:val="24"/>
            <w:szCs w:val="24"/>
            <w:lang w:val="en-GB"/>
          </w:rPr>
          <w:t>Vulnerable Persons and Vulnerable Children’s resettlement schemes: Summary of early integration outcomes - GOV.UK</w:t>
        </w:r>
      </w:hyperlink>
    </w:p>
    <w:p xmlns:wp14="http://schemas.microsoft.com/office/word/2010/wordml" w:rsidP="3CB90984" wp14:paraId="508FC46E" wp14:textId="7DEF5D0D">
      <w:pPr>
        <w:bidi w:val="0"/>
        <w:rPr>
          <w:rFonts w:ascii="Arial" w:hAnsi="Arial" w:eastAsia="Arial" w:cs="Arial"/>
          <w:b w:val="0"/>
          <w:bCs w:val="0"/>
          <w:i w:val="0"/>
          <w:iCs w:val="0"/>
          <w:caps w:val="0"/>
          <w:smallCaps w:val="0"/>
          <w:noProof w:val="0"/>
          <w:color w:val="auto"/>
          <w:sz w:val="24"/>
          <w:szCs w:val="24"/>
          <w:lang w:val="en-GB"/>
        </w:rPr>
      </w:pPr>
      <w:bookmarkStart w:name="_Int_73IRTxSV" w:id="1503627176"/>
      <w:r w:rsidRPr="3CB90984" w:rsidR="5C43172D">
        <w:rPr>
          <w:rFonts w:ascii="Arial" w:hAnsi="Arial" w:eastAsia="Arial" w:cs="Arial"/>
          <w:b w:val="0"/>
          <w:bCs w:val="0"/>
          <w:i w:val="0"/>
          <w:iCs w:val="0"/>
          <w:caps w:val="0"/>
          <w:smallCaps w:val="0"/>
          <w:noProof w:val="0"/>
          <w:color w:val="auto"/>
          <w:sz w:val="24"/>
          <w:szCs w:val="24"/>
          <w:lang w:val="en-GB"/>
        </w:rPr>
        <w:t>“M</w:t>
      </w:r>
      <w:r w:rsidRPr="3CB90984" w:rsidR="7943DD0E">
        <w:rPr>
          <w:rFonts w:ascii="Arial" w:hAnsi="Arial" w:eastAsia="Arial" w:cs="Arial"/>
          <w:b w:val="0"/>
          <w:bCs w:val="0"/>
          <w:i w:val="0"/>
          <w:iCs w:val="0"/>
          <w:caps w:val="0"/>
          <w:smallCaps w:val="0"/>
          <w:noProof w:val="0"/>
          <w:color w:val="auto"/>
          <w:sz w:val="24"/>
          <w:szCs w:val="24"/>
          <w:lang w:val="en-GB"/>
        </w:rPr>
        <w:t xml:space="preserve">orrice, </w:t>
      </w:r>
      <w:r w:rsidRPr="3CB90984" w:rsidR="22E492E2">
        <w:rPr>
          <w:rFonts w:ascii="Arial" w:hAnsi="Arial" w:eastAsia="Arial" w:cs="Arial"/>
          <w:b w:val="0"/>
          <w:bCs w:val="0"/>
          <w:i w:val="0"/>
          <w:iCs w:val="0"/>
          <w:caps w:val="0"/>
          <w:smallCaps w:val="0"/>
          <w:noProof w:val="0"/>
          <w:color w:val="auto"/>
          <w:sz w:val="24"/>
          <w:szCs w:val="24"/>
          <w:lang w:val="en-GB"/>
        </w:rPr>
        <w:t>L.,</w:t>
      </w:r>
      <w:r w:rsidRPr="3CB90984" w:rsidR="7943DD0E">
        <w:rPr>
          <w:rFonts w:ascii="Arial" w:hAnsi="Arial" w:eastAsia="Arial" w:cs="Arial"/>
          <w:b w:val="0"/>
          <w:bCs w:val="0"/>
          <w:i w:val="0"/>
          <w:iCs w:val="0"/>
          <w:caps w:val="0"/>
          <w:smallCaps w:val="0"/>
          <w:noProof w:val="0"/>
          <w:color w:val="auto"/>
          <w:sz w:val="24"/>
          <w:szCs w:val="24"/>
          <w:lang w:val="en-GB"/>
        </w:rPr>
        <w:t xml:space="preserve"> Tip, L. K., Brown, R., &amp; Collyer, M. (2020)</w:t>
      </w:r>
      <w:r w:rsidRPr="3CB90984" w:rsidR="5C43172D">
        <w:rPr>
          <w:rFonts w:ascii="Arial" w:hAnsi="Arial" w:eastAsia="Arial" w:cs="Arial"/>
          <w:b w:val="0"/>
          <w:bCs w:val="0"/>
          <w:i w:val="0"/>
          <w:iCs w:val="0"/>
          <w:caps w:val="0"/>
          <w:smallCaps w:val="0"/>
          <w:noProof w:val="0"/>
          <w:color w:val="auto"/>
          <w:sz w:val="24"/>
          <w:szCs w:val="24"/>
          <w:lang w:val="en-GB"/>
        </w:rPr>
        <w:t>.”</w:t>
      </w:r>
      <w:bookmarkEnd w:id="1503627176"/>
      <w:r w:rsidRPr="3CB90984" w:rsidR="5C43172D">
        <w:rPr>
          <w:rFonts w:ascii="Arial" w:hAnsi="Arial" w:eastAsia="Arial" w:cs="Arial"/>
          <w:b w:val="0"/>
          <w:bCs w:val="0"/>
          <w:i w:val="0"/>
          <w:iCs w:val="0"/>
          <w:caps w:val="0"/>
          <w:smallCaps w:val="0"/>
          <w:noProof w:val="0"/>
          <w:color w:val="auto"/>
          <w:sz w:val="24"/>
          <w:szCs w:val="24"/>
          <w:lang w:val="en-GB"/>
        </w:rPr>
        <w:t xml:space="preserve"> (“Border Crossing - Semantic Scholar”)</w:t>
      </w:r>
      <w:r w:rsidRPr="3CB90984" w:rsidR="7943DD0E">
        <w:rPr>
          <w:rFonts w:ascii="Arial" w:hAnsi="Arial" w:eastAsia="Arial" w:cs="Arial"/>
          <w:b w:val="0"/>
          <w:bCs w:val="0"/>
          <w:i w:val="0"/>
          <w:iCs w:val="0"/>
          <w:caps w:val="0"/>
          <w:smallCaps w:val="0"/>
          <w:noProof w:val="0"/>
          <w:color w:val="auto"/>
          <w:sz w:val="24"/>
          <w:szCs w:val="24"/>
          <w:lang w:val="en-GB"/>
        </w:rPr>
        <w:t xml:space="preserve"> Resettled refugee youth and education: Aspiration and reality. Journal of Youth Studies, 23(3), 388-405. </w:t>
      </w:r>
      <w:hyperlink r:id="Rd592ad5005134a8b">
        <w:r w:rsidRPr="3CB90984" w:rsidR="7943DD0E">
          <w:rPr>
            <w:rStyle w:val="Hyperlink"/>
            <w:rFonts w:ascii="Arial" w:hAnsi="Arial" w:eastAsia="Arial" w:cs="Arial"/>
            <w:b w:val="0"/>
            <w:bCs w:val="0"/>
            <w:i w:val="0"/>
            <w:iCs w:val="0"/>
            <w:caps w:val="0"/>
            <w:smallCaps w:val="0"/>
            <w:strike w:val="0"/>
            <w:dstrike w:val="0"/>
            <w:noProof w:val="0"/>
            <w:color w:val="auto"/>
            <w:sz w:val="24"/>
            <w:szCs w:val="24"/>
            <w:lang w:val="en-GB"/>
          </w:rPr>
          <w:t>https://doi.org/https://dx.doi.org/10.1080/13676261.2019.1612047</w:t>
        </w:r>
      </w:hyperlink>
    </w:p>
    <w:p xmlns:wp14="http://schemas.microsoft.com/office/word/2010/wordml" w:rsidP="79421633" wp14:paraId="70DEE14A" wp14:textId="2BE778E1">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Office for National Statistics. (2020). UK youth economic activity by ethnic groups 2011 to 2020 (010127) [data set]. ONS. </w:t>
      </w:r>
      <w:hyperlink r:id="R01de13d5ddd644fb">
        <w:r w:rsidRPr="79421633" w:rsidR="03D24ADE">
          <w:rPr>
            <w:rStyle w:val="Hyperlink"/>
            <w:rFonts w:ascii="Arial" w:hAnsi="Arial" w:eastAsia="Arial" w:cs="Arial"/>
            <w:b w:val="0"/>
            <w:bCs w:val="0"/>
            <w:i w:val="0"/>
            <w:iCs w:val="0"/>
            <w:caps w:val="0"/>
            <w:smallCaps w:val="0"/>
            <w:noProof w:val="0"/>
            <w:color w:val="auto"/>
            <w:sz w:val="24"/>
            <w:szCs w:val="24"/>
            <w:lang w:val="en-GB"/>
          </w:rPr>
          <w:t>https://www-ons-gov</w:t>
        </w:r>
      </w:hyperlink>
      <w:r w:rsidRPr="79421633" w:rsidR="03D24ADE">
        <w:rPr>
          <w:rFonts w:ascii="Arial" w:hAnsi="Arial" w:eastAsia="Arial" w:cs="Arial"/>
          <w:b w:val="0"/>
          <w:bCs w:val="0"/>
          <w:i w:val="0"/>
          <w:iCs w:val="0"/>
          <w:caps w:val="0"/>
          <w:smallCaps w:val="0"/>
          <w:noProof w:val="0"/>
          <w:color w:val="auto"/>
          <w:sz w:val="24"/>
          <w:szCs w:val="24"/>
          <w:lang w:val="en-GB"/>
        </w:rPr>
        <w:t xml:space="preserve"> uk.abc.cardiff.ac.uk/</w:t>
      </w:r>
      <w:r w:rsidRPr="79421633" w:rsidR="03D24ADE">
        <w:rPr>
          <w:rFonts w:ascii="Arial" w:hAnsi="Arial" w:eastAsia="Arial" w:cs="Arial"/>
          <w:b w:val="0"/>
          <w:bCs w:val="0"/>
          <w:i w:val="0"/>
          <w:iCs w:val="0"/>
          <w:caps w:val="0"/>
          <w:smallCaps w:val="0"/>
          <w:noProof w:val="0"/>
          <w:color w:val="auto"/>
          <w:sz w:val="24"/>
          <w:szCs w:val="24"/>
          <w:lang w:val="en-GB"/>
        </w:rPr>
        <w:t>employmentandlabourmarket</w:t>
      </w:r>
      <w:r w:rsidRPr="79421633" w:rsidR="03D24ADE">
        <w:rPr>
          <w:rFonts w:ascii="Arial" w:hAnsi="Arial" w:eastAsia="Arial" w:cs="Arial"/>
          <w:b w:val="0"/>
          <w:bCs w:val="0"/>
          <w:i w:val="0"/>
          <w:iCs w:val="0"/>
          <w:caps w:val="0"/>
          <w:smallCaps w:val="0"/>
          <w:noProof w:val="0"/>
          <w:color w:val="auto"/>
          <w:sz w:val="24"/>
          <w:szCs w:val="24"/>
          <w:lang w:val="en-GB"/>
        </w:rPr>
        <w:t>/</w:t>
      </w:r>
      <w:r w:rsidRPr="79421633" w:rsidR="03D24ADE">
        <w:rPr>
          <w:rFonts w:ascii="Arial" w:hAnsi="Arial" w:eastAsia="Arial" w:cs="Arial"/>
          <w:b w:val="0"/>
          <w:bCs w:val="0"/>
          <w:i w:val="0"/>
          <w:iCs w:val="0"/>
          <w:caps w:val="0"/>
          <w:smallCaps w:val="0"/>
          <w:noProof w:val="0"/>
          <w:color w:val="auto"/>
          <w:sz w:val="24"/>
          <w:szCs w:val="24"/>
          <w:lang w:val="en-GB"/>
        </w:rPr>
        <w:t>peopleinwork</w:t>
      </w:r>
      <w:r w:rsidRPr="79421633" w:rsidR="03D24ADE">
        <w:rPr>
          <w:rFonts w:ascii="Arial" w:hAnsi="Arial" w:eastAsia="Arial" w:cs="Arial"/>
          <w:b w:val="0"/>
          <w:bCs w:val="0"/>
          <w:i w:val="0"/>
          <w:iCs w:val="0"/>
          <w:caps w:val="0"/>
          <w:smallCaps w:val="0"/>
          <w:noProof w:val="0"/>
          <w:color w:val="auto"/>
          <w:sz w:val="24"/>
          <w:szCs w:val="24"/>
          <w:lang w:val="en-GB"/>
        </w:rPr>
        <w:t>/</w:t>
      </w:r>
      <w:r w:rsidRPr="79421633" w:rsidR="03D24ADE">
        <w:rPr>
          <w:rFonts w:ascii="Arial" w:hAnsi="Arial" w:eastAsia="Arial" w:cs="Arial"/>
          <w:b w:val="0"/>
          <w:bCs w:val="0"/>
          <w:i w:val="0"/>
          <w:iCs w:val="0"/>
          <w:caps w:val="0"/>
          <w:smallCaps w:val="0"/>
          <w:noProof w:val="0"/>
          <w:color w:val="auto"/>
          <w:sz w:val="24"/>
          <w:szCs w:val="24"/>
          <w:lang w:val="en-GB"/>
        </w:rPr>
        <w:t>employmentandemployeety</w:t>
      </w:r>
      <w:r w:rsidRPr="79421633" w:rsidR="03D24ADE">
        <w:rPr>
          <w:rFonts w:ascii="Arial" w:hAnsi="Arial" w:eastAsia="Arial" w:cs="Arial"/>
          <w:b w:val="0"/>
          <w:bCs w:val="0"/>
          <w:i w:val="0"/>
          <w:iCs w:val="0"/>
          <w:caps w:val="0"/>
          <w:smallCaps w:val="0"/>
          <w:noProof w:val="0"/>
          <w:color w:val="auto"/>
          <w:sz w:val="24"/>
          <w:szCs w:val="24"/>
          <w:lang w:val="en-GB"/>
        </w:rPr>
        <w:t xml:space="preserve"> pes/</w:t>
      </w:r>
      <w:r w:rsidRPr="79421633" w:rsidR="03D24ADE">
        <w:rPr>
          <w:rFonts w:ascii="Arial" w:hAnsi="Arial" w:eastAsia="Arial" w:cs="Arial"/>
          <w:b w:val="0"/>
          <w:bCs w:val="0"/>
          <w:i w:val="0"/>
          <w:iCs w:val="0"/>
          <w:caps w:val="0"/>
          <w:smallCaps w:val="0"/>
          <w:noProof w:val="0"/>
          <w:color w:val="auto"/>
          <w:sz w:val="24"/>
          <w:szCs w:val="24"/>
          <w:lang w:val="en-GB"/>
        </w:rPr>
        <w:t>adhocs</w:t>
      </w:r>
      <w:r w:rsidRPr="79421633" w:rsidR="03D24ADE">
        <w:rPr>
          <w:rFonts w:ascii="Arial" w:hAnsi="Arial" w:eastAsia="Arial" w:cs="Arial"/>
          <w:b w:val="0"/>
          <w:bCs w:val="0"/>
          <w:i w:val="0"/>
          <w:iCs w:val="0"/>
          <w:caps w:val="0"/>
          <w:smallCaps w:val="0"/>
          <w:noProof w:val="0"/>
          <w:color w:val="auto"/>
          <w:sz w:val="24"/>
          <w:szCs w:val="24"/>
          <w:lang w:val="en-GB"/>
        </w:rPr>
        <w:t>/12291ukyoutheconomicactivitybyethnicgroups2011to2020</w:t>
      </w:r>
    </w:p>
    <w:p xmlns:wp14="http://schemas.microsoft.com/office/word/2010/wordml" w:rsidP="3CB90984" wp14:paraId="7C54335C" wp14:textId="6611B25B">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CB90984" w:rsidR="738DFA93">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(2019). Youth age groups - breakdown of age groups 13 to 29 years and 16 to 29 years by sex, </w:t>
      </w:r>
      <w:r w:rsidRPr="3CB90984" w:rsidR="1E38664B">
        <w:rPr>
          <w:rFonts w:ascii="Arial" w:hAnsi="Arial" w:eastAsia="Arial" w:cs="Arial"/>
          <w:b w:val="0"/>
          <w:bCs w:val="0"/>
          <w:i w:val="0"/>
          <w:iCs w:val="0"/>
          <w:caps w:val="0"/>
          <w:smallCaps w:val="0"/>
          <w:noProof w:val="0"/>
          <w:color w:val="000000" w:themeColor="text1" w:themeTint="FF" w:themeShade="FF"/>
          <w:sz w:val="24"/>
          <w:szCs w:val="24"/>
          <w:lang w:val="en-GB"/>
        </w:rPr>
        <w:t>regions,</w:t>
      </w:r>
      <w:r w:rsidRPr="3CB90984" w:rsidR="738DFA93">
        <w:rPr>
          <w:rFonts w:ascii="Arial" w:hAnsi="Arial" w:eastAsia="Arial" w:cs="Arial"/>
          <w:b w:val="0"/>
          <w:bCs w:val="0"/>
          <w:i w:val="0"/>
          <w:iCs w:val="0"/>
          <w:caps w:val="0"/>
          <w:smallCaps w:val="0"/>
          <w:noProof w:val="0"/>
          <w:color w:val="000000" w:themeColor="text1" w:themeTint="FF" w:themeShade="FF"/>
          <w:sz w:val="24"/>
          <w:szCs w:val="24"/>
          <w:lang w:val="en-GB"/>
        </w:rPr>
        <w:t xml:space="preserve"> and education status in UK (112291) [data set]. ONS. </w:t>
      </w:r>
    </w:p>
    <w:p xmlns:wp14="http://schemas.microsoft.com/office/word/2010/wordml" w:rsidP="79421633" wp14:paraId="3F4147C7" wp14:textId="7A6C7604">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Refugee Council. (2022, December 28). Syrian resettlement programme (VPRS). Refugee council. </w:t>
      </w:r>
      <w:hyperlink r:id="R9ffe49c622e84ccf">
        <w:r w:rsidRPr="79421633" w:rsidR="03D24ADE">
          <w:rPr>
            <w:rStyle w:val="Hyperlink"/>
            <w:rFonts w:ascii="Arial" w:hAnsi="Arial" w:eastAsia="Arial" w:cs="Arial"/>
            <w:b w:val="0"/>
            <w:bCs w:val="0"/>
            <w:i w:val="0"/>
            <w:iCs w:val="0"/>
            <w:caps w:val="0"/>
            <w:smallCaps w:val="0"/>
            <w:noProof w:val="0"/>
            <w:color w:val="auto"/>
            <w:sz w:val="24"/>
            <w:szCs w:val="24"/>
            <w:lang w:val="en-GB"/>
          </w:rPr>
          <w:t>https://www.refugeecouncil.org.uk/projects/syrian-resettlement-programme-vprs/</w:t>
        </w:r>
      </w:hyperlink>
      <w:r w:rsidRPr="79421633" w:rsidR="03D24ADE">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79421633" wp14:paraId="1E54FFF1" wp14:textId="6087A77C">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 xml:space="preserve">Refugee Council. (2023, January 7). What is the nationality and borders bill? </w:t>
      </w:r>
      <w:hyperlink r:id="Rb958e95c4b8b46c8">
        <w:r w:rsidRPr="79421633" w:rsidR="03D24ADE">
          <w:rPr>
            <w:rStyle w:val="Hyperlink"/>
            <w:rFonts w:ascii="Arial" w:hAnsi="Arial" w:eastAsia="Arial" w:cs="Arial"/>
            <w:b w:val="0"/>
            <w:bCs w:val="0"/>
            <w:i w:val="0"/>
            <w:iCs w:val="0"/>
            <w:caps w:val="0"/>
            <w:smallCaps w:val="0"/>
            <w:noProof w:val="0"/>
            <w:color w:val="auto"/>
            <w:sz w:val="24"/>
            <w:szCs w:val="24"/>
            <w:lang w:val="en-GB"/>
          </w:rPr>
          <w:t>https://www.refugeecouncil.org.uk/information/refugee-asylum-facts/what-is-the-nationality</w:t>
        </w:r>
      </w:hyperlink>
      <w:r w:rsidRPr="79421633" w:rsidR="03D24ADE">
        <w:rPr>
          <w:rFonts w:ascii="Arial" w:hAnsi="Arial" w:eastAsia="Arial" w:cs="Arial"/>
          <w:b w:val="0"/>
          <w:bCs w:val="0"/>
          <w:i w:val="0"/>
          <w:iCs w:val="0"/>
          <w:caps w:val="0"/>
          <w:smallCaps w:val="0"/>
          <w:noProof w:val="0"/>
          <w:color w:val="auto"/>
          <w:sz w:val="24"/>
          <w:szCs w:val="24"/>
          <w:lang w:val="en-GB"/>
        </w:rPr>
        <w:t xml:space="preserve"> and-borders-bill/</w:t>
      </w:r>
    </w:p>
    <w:p xmlns:wp14="http://schemas.microsoft.com/office/word/2010/wordml" w:rsidP="79421633" wp14:paraId="2E116DDD" wp14:textId="11104EDC">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Rutter, J. (2006). Refugee Children in the UK. Education in an Urbanised Society. Open University Press.</w:t>
      </w:r>
    </w:p>
    <w:p w:rsidR="6A8A6686" w:rsidP="3CB90984" w:rsidRDefault="6A8A6686" w14:paraId="6A95BAB8" w14:textId="6E1354EA">
      <w:pPr>
        <w:pStyle w:val="Normal"/>
        <w:bidi w:val="0"/>
        <w:rPr>
          <w:rFonts w:ascii="Arial" w:hAnsi="Arial" w:eastAsia="Arial" w:cs="Arial"/>
          <w:noProof w:val="0"/>
          <w:color w:val="auto"/>
          <w:sz w:val="24"/>
          <w:szCs w:val="24"/>
          <w:lang w:val="en-GB"/>
        </w:rPr>
      </w:pPr>
      <w:r w:rsidRPr="3CB90984" w:rsidR="6A8A6686">
        <w:rPr>
          <w:rFonts w:ascii="Open Sans" w:hAnsi="Open Sans" w:eastAsia="Open Sans" w:cs="Open Sans"/>
          <w:b w:val="0"/>
          <w:bCs w:val="0"/>
          <w:i w:val="0"/>
          <w:iCs w:val="0"/>
          <w:caps w:val="0"/>
          <w:smallCaps w:val="0"/>
          <w:noProof w:val="0"/>
          <w:color w:val="auto"/>
          <w:sz w:val="24"/>
          <w:szCs w:val="24"/>
          <w:lang w:val="en-GB"/>
        </w:rPr>
        <w:t xml:space="preserve">UK Government 2016. All Party Parliamentary Group on Social Integration: Interim Report on Integration of Immigrants. Accessed 1 December 2025. </w:t>
      </w:r>
      <w:hyperlink r:id="Rff87e5c33e124660">
        <w:r w:rsidRPr="3CB90984" w:rsidR="6A8A6686">
          <w:rPr>
            <w:rStyle w:val="Hyperlink"/>
            <w:rFonts w:ascii="Open Sans" w:hAnsi="Open Sans" w:eastAsia="Open Sans" w:cs="Open Sans"/>
            <w:b w:val="0"/>
            <w:bCs w:val="0"/>
            <w:i w:val="0"/>
            <w:iCs w:val="0"/>
            <w:caps w:val="0"/>
            <w:smallCaps w:val="0"/>
            <w:strike w:val="0"/>
            <w:dstrike w:val="0"/>
            <w:noProof w:val="0"/>
            <w:color w:val="auto"/>
            <w:sz w:val="24"/>
            <w:szCs w:val="24"/>
            <w:u w:val="none"/>
            <w:lang w:val="en-GB"/>
          </w:rPr>
          <w:t>http://d3n8a8pro7vhmx.cloudfront.net/themes/570513f1b504f500db000001/attachments/original/1483608320/APPG_Interim_Report_Screen.pdf?1483608320</w:t>
        </w:r>
      </w:hyperlink>
    </w:p>
    <w:p xmlns:wp14="http://schemas.microsoft.com/office/word/2010/wordml" w:rsidP="3CB90984" wp14:paraId="4E6BCD1B" wp14:textId="3E87D464">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 xml:space="preserve">Welsh Government. (2019a). </w:t>
      </w:r>
      <w:bookmarkStart w:name="_Int_gahFFEvS" w:id="1129996808"/>
      <w:r w:rsidRPr="3CB90984" w:rsidR="738DFA93">
        <w:rPr>
          <w:rFonts w:ascii="Arial" w:hAnsi="Arial" w:eastAsia="Arial" w:cs="Arial"/>
          <w:b w:val="0"/>
          <w:bCs w:val="0"/>
          <w:i w:val="0"/>
          <w:iCs w:val="0"/>
          <w:caps w:val="0"/>
          <w:smallCaps w:val="0"/>
          <w:noProof w:val="0"/>
          <w:color w:val="auto"/>
          <w:sz w:val="24"/>
          <w:szCs w:val="24"/>
          <w:lang w:val="en-GB"/>
        </w:rPr>
        <w:t>English for speakers of other languages (ESOL) policy for Wales.</w:t>
      </w:r>
      <w:bookmarkEnd w:id="1129996808"/>
      <w:r w:rsidRPr="3CB90984" w:rsidR="738DFA93">
        <w:rPr>
          <w:rFonts w:ascii="Arial" w:hAnsi="Arial" w:eastAsia="Arial" w:cs="Arial"/>
          <w:b w:val="0"/>
          <w:bCs w:val="0"/>
          <w:i w:val="0"/>
          <w:iCs w:val="0"/>
          <w:caps w:val="0"/>
          <w:smallCaps w:val="0"/>
          <w:noProof w:val="0"/>
          <w:color w:val="auto"/>
          <w:sz w:val="24"/>
          <w:szCs w:val="24"/>
          <w:lang w:val="en-GB"/>
        </w:rPr>
        <w:t xml:space="preserve"> </w:t>
      </w:r>
      <w:hyperlink r:id="R7c647846c4d841f3">
        <w:r w:rsidRPr="3CB90984" w:rsidR="738DFA93">
          <w:rPr>
            <w:rStyle w:val="Hyperlink"/>
            <w:rFonts w:ascii="Arial" w:hAnsi="Arial" w:eastAsia="Arial" w:cs="Arial"/>
            <w:b w:val="0"/>
            <w:bCs w:val="0"/>
            <w:i w:val="0"/>
            <w:iCs w:val="0"/>
            <w:caps w:val="0"/>
            <w:smallCaps w:val="0"/>
            <w:strike w:val="0"/>
            <w:dstrike w:val="0"/>
            <w:noProof w:val="0"/>
            <w:color w:val="auto"/>
            <w:sz w:val="24"/>
            <w:szCs w:val="24"/>
            <w:lang w:val="en-GB"/>
          </w:rPr>
          <w:t>https://gov.wales/sites/default/files/publications/2019-11/english-for-speakers-of-other-languages-esol-policy-wales.pdf</w:t>
        </w:r>
      </w:hyperlink>
    </w:p>
    <w:p xmlns:wp14="http://schemas.microsoft.com/office/word/2010/wordml" w:rsidP="3CB90984" wp14:paraId="6ED6F337" wp14:textId="47EF6462">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 xml:space="preserve">Welsh Government. (2023). </w:t>
      </w:r>
      <w:bookmarkStart w:name="_Int_oBuUfHoV" w:id="1557007175"/>
      <w:r w:rsidRPr="3CB90984" w:rsidR="738DFA93">
        <w:rPr>
          <w:rFonts w:ascii="Arial" w:hAnsi="Arial" w:eastAsia="Arial" w:cs="Arial"/>
          <w:b w:val="0"/>
          <w:bCs w:val="0"/>
          <w:i w:val="1"/>
          <w:iCs w:val="1"/>
          <w:caps w:val="0"/>
          <w:smallCaps w:val="0"/>
          <w:noProof w:val="0"/>
          <w:color w:val="auto"/>
          <w:sz w:val="24"/>
          <w:szCs w:val="24"/>
          <w:lang w:val="en-GB"/>
        </w:rPr>
        <w:t>A review of English for speakers of other languages (ESOL) policy for Wales</w:t>
      </w:r>
      <w:r w:rsidRPr="3CB90984" w:rsidR="738DFA93">
        <w:rPr>
          <w:rFonts w:ascii="Arial" w:hAnsi="Arial" w:eastAsia="Arial" w:cs="Arial"/>
          <w:b w:val="0"/>
          <w:bCs w:val="0"/>
          <w:i w:val="0"/>
          <w:iCs w:val="0"/>
          <w:caps w:val="0"/>
          <w:smallCaps w:val="0"/>
          <w:noProof w:val="0"/>
          <w:color w:val="auto"/>
          <w:sz w:val="24"/>
          <w:szCs w:val="24"/>
          <w:lang w:val="en-GB"/>
        </w:rPr>
        <w:t xml:space="preserve"> (</w:t>
      </w:r>
      <w:r w:rsidRPr="3CB90984" w:rsidR="6724FBA3">
        <w:rPr>
          <w:rFonts w:ascii="Arial" w:hAnsi="Arial" w:eastAsia="Arial" w:cs="Arial"/>
          <w:b w:val="0"/>
          <w:bCs w:val="0"/>
          <w:i w:val="0"/>
          <w:iCs w:val="0"/>
          <w:caps w:val="0"/>
          <w:smallCaps w:val="0"/>
          <w:noProof w:val="0"/>
          <w:color w:val="auto"/>
          <w:sz w:val="24"/>
          <w:szCs w:val="24"/>
          <w:lang w:val="en-GB"/>
        </w:rPr>
        <w:t>G</w:t>
      </w:r>
      <w:r w:rsidRPr="3CB90984" w:rsidR="738DFA93">
        <w:rPr>
          <w:rFonts w:ascii="Arial" w:hAnsi="Arial" w:eastAsia="Arial" w:cs="Arial"/>
          <w:b w:val="0"/>
          <w:bCs w:val="0"/>
          <w:i w:val="0"/>
          <w:iCs w:val="0"/>
          <w:caps w:val="0"/>
          <w:smallCaps w:val="0"/>
          <w:noProof w:val="0"/>
          <w:color w:val="auto"/>
          <w:sz w:val="24"/>
          <w:szCs w:val="24"/>
          <w:lang w:val="en-GB"/>
        </w:rPr>
        <w:t>ov.</w:t>
      </w:r>
      <w:r w:rsidRPr="3CB90984" w:rsidR="4312FFE3">
        <w:rPr>
          <w:rFonts w:ascii="Arial" w:hAnsi="Arial" w:eastAsia="Arial" w:cs="Arial"/>
          <w:b w:val="0"/>
          <w:bCs w:val="0"/>
          <w:i w:val="0"/>
          <w:iCs w:val="0"/>
          <w:caps w:val="0"/>
          <w:smallCaps w:val="0"/>
          <w:noProof w:val="0"/>
          <w:color w:val="auto"/>
          <w:sz w:val="24"/>
          <w:szCs w:val="24"/>
          <w:lang w:val="en-GB"/>
        </w:rPr>
        <w:t>W</w:t>
      </w:r>
      <w:r w:rsidRPr="3CB90984" w:rsidR="738DFA93">
        <w:rPr>
          <w:rFonts w:ascii="Arial" w:hAnsi="Arial" w:eastAsia="Arial" w:cs="Arial"/>
          <w:b w:val="0"/>
          <w:bCs w:val="0"/>
          <w:i w:val="0"/>
          <w:iCs w:val="0"/>
          <w:caps w:val="0"/>
          <w:smallCaps w:val="0"/>
          <w:noProof w:val="0"/>
          <w:color w:val="auto"/>
          <w:sz w:val="24"/>
          <w:szCs w:val="24"/>
          <w:lang w:val="en-GB"/>
        </w:rPr>
        <w:t>ales</w:t>
      </w:r>
      <w:r w:rsidRPr="3CB90984" w:rsidR="738DFA93">
        <w:rPr>
          <w:rFonts w:ascii="Arial" w:hAnsi="Arial" w:eastAsia="Arial" w:cs="Arial"/>
          <w:b w:val="0"/>
          <w:bCs w:val="0"/>
          <w:i w:val="0"/>
          <w:iCs w:val="0"/>
          <w:caps w:val="0"/>
          <w:smallCaps w:val="0"/>
          <w:noProof w:val="0"/>
          <w:color w:val="auto"/>
          <w:sz w:val="24"/>
          <w:szCs w:val="24"/>
          <w:lang w:val="en-GB"/>
        </w:rPr>
        <w:t>).</w:t>
      </w:r>
      <w:bookmarkEnd w:id="1557007175"/>
    </w:p>
    <w:p xmlns:wp14="http://schemas.microsoft.com/office/word/2010/wordml" w:rsidP="3CB90984" wp14:paraId="559D058A" wp14:textId="78399FF6">
      <w:pPr>
        <w:bidi w:val="0"/>
        <w:rPr>
          <w:rFonts w:ascii="Arial" w:hAnsi="Arial" w:eastAsia="Arial" w:cs="Arial"/>
          <w:b w:val="0"/>
          <w:bCs w:val="0"/>
          <w:i w:val="0"/>
          <w:iCs w:val="0"/>
          <w:caps w:val="0"/>
          <w:smallCaps w:val="0"/>
          <w:noProof w:val="0"/>
          <w:color w:val="auto"/>
          <w:sz w:val="24"/>
          <w:szCs w:val="24"/>
          <w:lang w:val="en-GB"/>
        </w:rPr>
      </w:pPr>
      <w:r w:rsidRPr="3CB90984" w:rsidR="738DFA93">
        <w:rPr>
          <w:rFonts w:ascii="Arial" w:hAnsi="Arial" w:eastAsia="Arial" w:cs="Arial"/>
          <w:b w:val="0"/>
          <w:bCs w:val="0"/>
          <w:i w:val="0"/>
          <w:iCs w:val="0"/>
          <w:caps w:val="0"/>
          <w:smallCaps w:val="0"/>
          <w:noProof w:val="0"/>
          <w:color w:val="auto"/>
          <w:sz w:val="24"/>
          <w:szCs w:val="24"/>
          <w:lang w:val="en-GB"/>
        </w:rPr>
        <w:t xml:space="preserve">Edwards, C. W., &amp; </w:t>
      </w:r>
      <w:r w:rsidRPr="3CB90984" w:rsidR="738DFA93">
        <w:rPr>
          <w:rFonts w:ascii="Arial" w:hAnsi="Arial" w:eastAsia="Arial" w:cs="Arial"/>
          <w:b w:val="0"/>
          <w:bCs w:val="0"/>
          <w:i w:val="0"/>
          <w:iCs w:val="0"/>
          <w:caps w:val="0"/>
          <w:smallCaps w:val="0"/>
          <w:noProof w:val="0"/>
          <w:color w:val="auto"/>
          <w:sz w:val="24"/>
          <w:szCs w:val="24"/>
          <w:lang w:val="en-GB"/>
        </w:rPr>
        <w:t>Wisthaler</w:t>
      </w:r>
      <w:r w:rsidRPr="3CB90984" w:rsidR="738DFA93">
        <w:rPr>
          <w:rFonts w:ascii="Arial" w:hAnsi="Arial" w:eastAsia="Arial" w:cs="Arial"/>
          <w:b w:val="0"/>
          <w:bCs w:val="0"/>
          <w:i w:val="0"/>
          <w:iCs w:val="0"/>
          <w:caps w:val="0"/>
          <w:smallCaps w:val="0"/>
          <w:noProof w:val="0"/>
          <w:color w:val="auto"/>
          <w:sz w:val="24"/>
          <w:szCs w:val="24"/>
          <w:lang w:val="en-GB"/>
        </w:rPr>
        <w:t xml:space="preserve">, V. (2023). </w:t>
      </w:r>
      <w:bookmarkStart w:name="_Int_HxG9ydxh" w:id="1400988133"/>
      <w:r w:rsidRPr="3CB90984" w:rsidR="738DFA93">
        <w:rPr>
          <w:rFonts w:ascii="Arial" w:hAnsi="Arial" w:eastAsia="Arial" w:cs="Arial"/>
          <w:b w:val="0"/>
          <w:bCs w:val="0"/>
          <w:i w:val="0"/>
          <w:iCs w:val="0"/>
          <w:caps w:val="0"/>
          <w:smallCaps w:val="0"/>
          <w:noProof w:val="0"/>
          <w:color w:val="auto"/>
          <w:sz w:val="24"/>
          <w:szCs w:val="24"/>
          <w:lang w:val="en-GB"/>
        </w:rPr>
        <w:t>The power of symbolic sanctuary: Insights from Wales on the limitations and potential of a regional approach to sanctuary.</w:t>
      </w:r>
      <w:bookmarkEnd w:id="1400988133"/>
      <w:r w:rsidRPr="3CB90984" w:rsidR="738DFA93">
        <w:rPr>
          <w:rFonts w:ascii="Arial" w:hAnsi="Arial" w:eastAsia="Arial" w:cs="Arial"/>
          <w:b w:val="0"/>
          <w:bCs w:val="0"/>
          <w:i w:val="0"/>
          <w:iCs w:val="0"/>
          <w:caps w:val="0"/>
          <w:smallCaps w:val="0"/>
          <w:noProof w:val="0"/>
          <w:color w:val="auto"/>
          <w:sz w:val="24"/>
          <w:szCs w:val="24"/>
          <w:lang w:val="en-GB"/>
        </w:rPr>
        <w:t xml:space="preserve"> </w:t>
      </w:r>
      <w:r w:rsidRPr="3CB90984" w:rsidR="738DFA93">
        <w:rPr>
          <w:rFonts w:ascii="Arial" w:hAnsi="Arial" w:eastAsia="Arial" w:cs="Arial"/>
          <w:b w:val="0"/>
          <w:bCs w:val="0"/>
          <w:i w:val="1"/>
          <w:iCs w:val="1"/>
          <w:caps w:val="0"/>
          <w:smallCaps w:val="0"/>
          <w:noProof w:val="0"/>
          <w:color w:val="auto"/>
          <w:sz w:val="24"/>
          <w:szCs w:val="24"/>
          <w:lang w:val="en-GB"/>
        </w:rPr>
        <w:t>Journal of Ethnic and Migration Studies</w:t>
      </w:r>
      <w:r w:rsidRPr="3CB90984" w:rsidR="738DFA93">
        <w:rPr>
          <w:rFonts w:ascii="Arial" w:hAnsi="Arial" w:eastAsia="Arial" w:cs="Arial"/>
          <w:b w:val="0"/>
          <w:bCs w:val="0"/>
          <w:i w:val="0"/>
          <w:iCs w:val="0"/>
          <w:caps w:val="0"/>
          <w:smallCaps w:val="0"/>
          <w:noProof w:val="0"/>
          <w:color w:val="auto"/>
          <w:sz w:val="24"/>
          <w:szCs w:val="24"/>
          <w:lang w:val="en-GB"/>
        </w:rPr>
        <w:t xml:space="preserve">. </w:t>
      </w:r>
      <w:hyperlink r:id="R6b85f748b5ab4a37">
        <w:r w:rsidRPr="3CB90984" w:rsidR="738DFA93">
          <w:rPr>
            <w:rStyle w:val="Hyperlink"/>
            <w:rFonts w:ascii="Arial" w:hAnsi="Arial" w:eastAsia="Arial" w:cs="Arial"/>
            <w:b w:val="0"/>
            <w:bCs w:val="0"/>
            <w:i w:val="0"/>
            <w:iCs w:val="0"/>
            <w:caps w:val="0"/>
            <w:smallCaps w:val="0"/>
            <w:strike w:val="0"/>
            <w:dstrike w:val="0"/>
            <w:noProof w:val="0"/>
            <w:color w:val="auto"/>
            <w:sz w:val="24"/>
            <w:szCs w:val="24"/>
            <w:lang w:val="en-GB"/>
          </w:rPr>
          <w:t>https://doi.org/10.1080/1369183X.2023.2198809</w:t>
        </w:r>
      </w:hyperlink>
    </w:p>
    <w:p xmlns:wp14="http://schemas.microsoft.com/office/word/2010/wordml" w:rsidP="79421633" wp14:paraId="19D46869" wp14:textId="12639831">
      <w:pPr>
        <w:bidi w:val="0"/>
        <w:rPr>
          <w:rFonts w:ascii="Arial" w:hAnsi="Arial" w:eastAsia="Arial" w:cs="Arial"/>
          <w:b w:val="0"/>
          <w:bCs w:val="0"/>
          <w:i w:val="0"/>
          <w:iCs w:val="0"/>
          <w:caps w:val="0"/>
          <w:smallCaps w:val="0"/>
          <w:noProof w:val="0"/>
          <w:color w:val="auto"/>
          <w:sz w:val="24"/>
          <w:szCs w:val="24"/>
          <w:lang w:val="en-GB"/>
        </w:rPr>
      </w:pPr>
      <w:r w:rsidRPr="79421633" w:rsidR="03D24ADE">
        <w:rPr>
          <w:rFonts w:ascii="Arial" w:hAnsi="Arial" w:eastAsia="Arial" w:cs="Arial"/>
          <w:b w:val="0"/>
          <w:bCs w:val="0"/>
          <w:i w:val="0"/>
          <w:iCs w:val="0"/>
          <w:caps w:val="0"/>
          <w:smallCaps w:val="0"/>
          <w:noProof w:val="0"/>
          <w:color w:val="auto"/>
          <w:sz w:val="24"/>
          <w:szCs w:val="24"/>
          <w:lang w:val="en-GB"/>
        </w:rPr>
        <w:t>United Nations. (2022). UNHCR ‘firmly’ opposing UK-Rwanda offshore migration processing deal | UN News. UNHCR ‘firmly’ opposing UK-Rwanda offshore migration processing deal | UN News.</w:t>
      </w:r>
    </w:p>
    <w:p xmlns:wp14="http://schemas.microsoft.com/office/word/2010/wordml" w:rsidP="79421633" wp14:paraId="641242D8" wp14:textId="1A265A27">
      <w:pPr>
        <w:bidi w:val="0"/>
        <w:spacing w:before="120" w:beforeAutospacing="off" w:after="120" w:afterAutospacing="off"/>
        <w:jc w:val="left"/>
        <w:rPr>
          <w:rFonts w:ascii="Arial" w:hAnsi="Arial" w:eastAsia="Arial" w:cs="Arial"/>
          <w:noProof w:val="0"/>
          <w:sz w:val="24"/>
          <w:szCs w:val="24"/>
          <w:lang w:val="en-GB"/>
        </w:rPr>
      </w:pPr>
    </w:p>
    <w:p xmlns:wp14="http://schemas.microsoft.com/office/word/2010/wordml" w:rsidP="6FA540AB" wp14:paraId="5E5787A5" wp14:textId="623D98A6">
      <w:pPr>
        <w:pStyle w:val="Normal"/>
        <w:rPr>
          <w:rFonts w:ascii="Open Sans" w:hAnsi="Open Sans" w:eastAsia="Open Sans" w:cs="Open Sans"/>
          <w:b w:val="0"/>
          <w:bCs w:val="0"/>
          <w:i w:val="0"/>
          <w:iCs w:val="0"/>
          <w:caps w:val="0"/>
          <w:smallCaps w:val="0"/>
          <w:noProof w:val="0"/>
          <w:color w:val="auto"/>
          <w:sz w:val="24"/>
          <w:szCs w:val="24"/>
          <w:u w:val="none"/>
          <w:lang w:val="en-GB"/>
        </w:rPr>
      </w:pPr>
      <w:r w:rsidRPr="6FA540AB" w:rsidR="255042C0">
        <w:rPr>
          <w:rFonts w:ascii="Open Sans" w:hAnsi="Open Sans" w:eastAsia="Open Sans" w:cs="Open Sans"/>
          <w:b w:val="0"/>
          <w:bCs w:val="0"/>
          <w:i w:val="0"/>
          <w:iCs w:val="0"/>
          <w:caps w:val="0"/>
          <w:smallCaps w:val="0"/>
          <w:noProof w:val="0"/>
          <w:color w:val="auto"/>
          <w:sz w:val="24"/>
          <w:szCs w:val="24"/>
          <w:u w:val="none"/>
          <w:lang w:val="en-GB"/>
        </w:rPr>
        <w:t>Ho</w:t>
      </w:r>
      <w:r w:rsidRPr="6FA540AB" w:rsidR="255042C0">
        <w:rPr>
          <w:rFonts w:ascii="Open Sans" w:hAnsi="Open Sans" w:eastAsia="Open Sans" w:cs="Open Sans"/>
          <w:b w:val="0"/>
          <w:bCs w:val="0"/>
          <w:i w:val="0"/>
          <w:iCs w:val="0"/>
          <w:caps w:val="0"/>
          <w:smallCaps w:val="0"/>
          <w:noProof w:val="0"/>
          <w:color w:val="auto"/>
          <w:sz w:val="24"/>
          <w:szCs w:val="24"/>
          <w:u w:val="none"/>
          <w:lang w:val="en-GB"/>
        </w:rPr>
        <w:t>me</w:t>
      </w:r>
      <w:r w:rsidRPr="6FA540AB" w:rsidR="255042C0">
        <w:rPr>
          <w:rFonts w:ascii="Open Sans" w:hAnsi="Open Sans" w:eastAsia="Open Sans" w:cs="Open Sans"/>
          <w:b w:val="0"/>
          <w:bCs w:val="0"/>
          <w:i w:val="0"/>
          <w:iCs w:val="0"/>
          <w:caps w:val="0"/>
          <w:smallCaps w:val="0"/>
          <w:noProof w:val="0"/>
          <w:color w:val="auto"/>
          <w:sz w:val="24"/>
          <w:szCs w:val="24"/>
          <w:u w:val="none"/>
          <w:lang w:val="en-GB"/>
        </w:rPr>
        <w:t xml:space="preserve"> Office, 2021a. Home Secretary Priti Patel speech on immigration. GOV.UK. Available at</w:t>
      </w:r>
      <w:r w:rsidRPr="6FA540AB" w:rsidR="690CAC30">
        <w:rPr>
          <w:rFonts w:ascii="Open Sans" w:hAnsi="Open Sans" w:eastAsia="Open Sans" w:cs="Open Sans"/>
          <w:b w:val="0"/>
          <w:bCs w:val="0"/>
          <w:i w:val="0"/>
          <w:iCs w:val="0"/>
          <w:caps w:val="0"/>
          <w:smallCaps w:val="0"/>
          <w:noProof w:val="0"/>
          <w:color w:val="auto"/>
          <w:sz w:val="24"/>
          <w:szCs w:val="24"/>
          <w:u w:val="none"/>
          <w:lang w:val="en-GB"/>
        </w:rPr>
        <w:t xml:space="preserve"> </w:t>
      </w:r>
      <w:hyperlink r:id="Rbf1466de0f0e4a21">
        <w:r w:rsidRPr="6FA540AB" w:rsidR="690CAC30">
          <w:rPr>
            <w:rStyle w:val="Hyperlink"/>
            <w:rFonts w:ascii="Open Sans" w:hAnsi="Open Sans" w:eastAsia="Open Sans" w:cs="Open Sans"/>
            <w:b w:val="0"/>
            <w:bCs w:val="0"/>
            <w:i w:val="0"/>
            <w:iCs w:val="0"/>
            <w:caps w:val="0"/>
            <w:smallCaps w:val="0"/>
            <w:noProof w:val="0"/>
            <w:color w:val="auto"/>
            <w:sz w:val="24"/>
            <w:szCs w:val="24"/>
            <w:lang w:val="en-GB"/>
          </w:rPr>
          <w:t>https://ww.gov.uk/government/speeches/home-secretary-priti</w:t>
        </w:r>
        <w:r w:rsidRPr="6FA540AB" w:rsidR="5190627F">
          <w:rPr>
            <w:rStyle w:val="Hyperlink"/>
            <w:rFonts w:ascii="Open Sans" w:hAnsi="Open Sans" w:eastAsia="Open Sans" w:cs="Open Sans"/>
            <w:b w:val="0"/>
            <w:bCs w:val="0"/>
            <w:i w:val="0"/>
            <w:iCs w:val="0"/>
            <w:caps w:val="0"/>
            <w:smallCaps w:val="0"/>
            <w:noProof w:val="0"/>
            <w:color w:val="auto"/>
            <w:sz w:val="24"/>
            <w:szCs w:val="24"/>
            <w:lang w:val="en-GB"/>
          </w:rPr>
          <w:t>-patel-speech-on-immigration</w:t>
        </w:r>
      </w:hyperlink>
      <w:r w:rsidRPr="6FA540AB" w:rsidR="255042C0">
        <w:rPr>
          <w:rFonts w:ascii="Open Sans" w:hAnsi="Open Sans" w:eastAsia="Open Sans" w:cs="Open Sans"/>
          <w:b w:val="0"/>
          <w:bCs w:val="0"/>
          <w:i w:val="0"/>
          <w:iCs w:val="0"/>
          <w:caps w:val="0"/>
          <w:smallCaps w:val="0"/>
          <w:noProof w:val="0"/>
          <w:color w:val="auto"/>
          <w:sz w:val="24"/>
          <w:szCs w:val="24"/>
          <w:u w:val="none"/>
          <w:lang w:val="en-GB"/>
        </w:rPr>
        <w:t xml:space="preserve"> </w:t>
      </w:r>
      <w:r w:rsidRPr="6FA540AB" w:rsidR="343300D2">
        <w:rPr>
          <w:rFonts w:ascii="Open Sans" w:hAnsi="Open Sans" w:eastAsia="Open Sans" w:cs="Open Sans"/>
          <w:b w:val="0"/>
          <w:bCs w:val="0"/>
          <w:i w:val="0"/>
          <w:iCs w:val="0"/>
          <w:caps w:val="0"/>
          <w:smallCaps w:val="0"/>
          <w:noProof w:val="0"/>
          <w:color w:val="auto"/>
          <w:sz w:val="24"/>
          <w:szCs w:val="24"/>
          <w:u w:val="none"/>
          <w:lang w:val="en-GB"/>
        </w:rPr>
        <w:t xml:space="preserve">(Accessed on 9 November 2025). </w:t>
      </w:r>
    </w:p>
    <w:p w:rsidR="255042C0" w:rsidP="6FA540AB" w:rsidRDefault="255042C0" w14:paraId="14731941" w14:textId="58301F8A">
      <w:pPr>
        <w:pStyle w:val="Normal"/>
        <w:rPr>
          <w:rFonts w:ascii="Open Sans" w:hAnsi="Open Sans" w:eastAsia="Open Sans" w:cs="Open Sans"/>
          <w:noProof w:val="0"/>
          <w:color w:val="auto"/>
          <w:sz w:val="24"/>
          <w:szCs w:val="24"/>
          <w:lang w:val="en-GB"/>
        </w:rPr>
      </w:pPr>
      <w:r w:rsidRPr="6FA540AB" w:rsidR="255042C0">
        <w:rPr>
          <w:rFonts w:ascii="Open Sans" w:hAnsi="Open Sans" w:eastAsia="Open Sans" w:cs="Open Sans"/>
          <w:b w:val="0"/>
          <w:bCs w:val="0"/>
          <w:i w:val="0"/>
          <w:iCs w:val="0"/>
          <w:caps w:val="0"/>
          <w:smallCaps w:val="0"/>
          <w:noProof w:val="0"/>
          <w:color w:val="auto"/>
          <w:sz w:val="24"/>
          <w:szCs w:val="24"/>
          <w:lang w:val="en-GB"/>
        </w:rPr>
        <w:t xml:space="preserve">Home Office, 2021b. Nationality and Borders Bill: factsheet. Available at: </w:t>
      </w:r>
      <w:hyperlink r:id="R7f5e034ed40c4b06">
        <w:r w:rsidRPr="6FA540AB" w:rsidR="255042C0">
          <w:rPr>
            <w:rStyle w:val="Hyperlink"/>
            <w:rFonts w:ascii="Open Sans" w:hAnsi="Open Sans" w:eastAsia="Open Sans" w:cs="Open Sans"/>
            <w:b w:val="0"/>
            <w:bCs w:val="0"/>
            <w:i w:val="0"/>
            <w:iCs w:val="0"/>
            <w:caps w:val="0"/>
            <w:smallCaps w:val="0"/>
            <w:strike w:val="0"/>
            <w:dstrike w:val="0"/>
            <w:noProof w:val="0"/>
            <w:color w:val="auto"/>
            <w:sz w:val="24"/>
            <w:szCs w:val="24"/>
            <w:u w:val="none"/>
            <w:lang w:val="en-GB"/>
          </w:rPr>
          <w:t>https://www.gov.uk/government/publications/the-nationality-and-borders-bill-factsheet/nationality-and-borders-bill-factsheet(open in a new window)</w:t>
        </w:r>
      </w:hyperlink>
      <w:r w:rsidRPr="6FA540AB" w:rsidR="255042C0">
        <w:rPr>
          <w:rFonts w:ascii="Open Sans" w:hAnsi="Open Sans" w:eastAsia="Open Sans" w:cs="Open Sans"/>
          <w:b w:val="0"/>
          <w:bCs w:val="0"/>
          <w:i w:val="0"/>
          <w:iCs w:val="0"/>
          <w:caps w:val="0"/>
          <w:smallCaps w:val="0"/>
          <w:noProof w:val="0"/>
          <w:color w:val="auto"/>
          <w:sz w:val="24"/>
          <w:szCs w:val="24"/>
          <w:lang w:val="en-GB"/>
        </w:rPr>
        <w:t xml:space="preserve"> [Accessed 15 December 202</w:t>
      </w:r>
      <w:r w:rsidRPr="6FA540AB" w:rsidR="2C667653">
        <w:rPr>
          <w:rFonts w:ascii="Open Sans" w:hAnsi="Open Sans" w:eastAsia="Open Sans" w:cs="Open Sans"/>
          <w:b w:val="0"/>
          <w:bCs w:val="0"/>
          <w:i w:val="0"/>
          <w:iCs w:val="0"/>
          <w:caps w:val="0"/>
          <w:smallCaps w:val="0"/>
          <w:noProof w:val="0"/>
          <w:color w:val="auto"/>
          <w:sz w:val="24"/>
          <w:szCs w:val="24"/>
          <w:lang w:val="en-GB"/>
        </w:rPr>
        <w:t>5</w:t>
      </w:r>
      <w:r w:rsidRPr="6FA540AB" w:rsidR="255042C0">
        <w:rPr>
          <w:rFonts w:ascii="Open Sans" w:hAnsi="Open Sans" w:eastAsia="Open Sans" w:cs="Open Sans"/>
          <w:b w:val="0"/>
          <w:bCs w:val="0"/>
          <w:i w:val="0"/>
          <w:iCs w:val="0"/>
          <w:caps w:val="0"/>
          <w:smallCaps w:val="0"/>
          <w:noProof w:val="0"/>
          <w:color w:val="auto"/>
          <w:sz w:val="24"/>
          <w:szCs w:val="24"/>
          <w:lang w:val="en-GB"/>
        </w:rPr>
        <w:t>].</w:t>
      </w:r>
    </w:p>
    <w:sectPr>
      <w:pgSz w:w="11906" w:h="16838" w:orient="portrait"/>
      <w:pgMar w:top="1440" w:right="1440" w:bottom="1440" w:left="1440" w:header="720" w:footer="720" w:gutter="0"/>
      <w:cols w:space="720"/>
      <w:docGrid w:linePitch="360"/>
      <w:headerReference w:type="default" r:id="Rc6fc67f5a620429b"/>
      <w:footerReference w:type="default" r:id="Rf5a79b42e4234d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B90984" w:rsidTr="3CB90984" w14:paraId="0D9D59FA">
      <w:trPr>
        <w:trHeight w:val="300"/>
      </w:trPr>
      <w:tc>
        <w:tcPr>
          <w:tcW w:w="3005" w:type="dxa"/>
          <w:tcMar/>
        </w:tcPr>
        <w:p w:rsidR="3CB90984" w:rsidP="3CB90984" w:rsidRDefault="3CB90984" w14:paraId="45F2DF09" w14:textId="11F412B4">
          <w:pPr>
            <w:pStyle w:val="Header"/>
            <w:bidi w:val="0"/>
            <w:ind w:left="-115"/>
            <w:jc w:val="left"/>
          </w:pPr>
        </w:p>
      </w:tc>
      <w:tc>
        <w:tcPr>
          <w:tcW w:w="3005" w:type="dxa"/>
          <w:tcMar/>
        </w:tcPr>
        <w:p w:rsidR="3CB90984" w:rsidP="3CB90984" w:rsidRDefault="3CB90984" w14:paraId="36D84653" w14:textId="4B5104E8">
          <w:pPr>
            <w:pStyle w:val="Header"/>
            <w:bidi w:val="0"/>
            <w:jc w:val="center"/>
          </w:pPr>
        </w:p>
      </w:tc>
      <w:tc>
        <w:tcPr>
          <w:tcW w:w="3005" w:type="dxa"/>
          <w:tcMar/>
        </w:tcPr>
        <w:p w:rsidR="3CB90984" w:rsidP="3CB90984" w:rsidRDefault="3CB90984" w14:paraId="6CDA724F" w14:textId="5682B475">
          <w:pPr>
            <w:pStyle w:val="Header"/>
            <w:bidi w:val="0"/>
            <w:ind w:right="-115"/>
            <w:jc w:val="right"/>
          </w:pPr>
        </w:p>
      </w:tc>
    </w:tr>
  </w:tbl>
  <w:p w:rsidR="3CB90984" w:rsidP="3CB90984" w:rsidRDefault="3CB90984" w14:paraId="014FF181" w14:textId="0BAA1B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B90984" w:rsidTr="3CB90984" w14:paraId="25BFB276">
      <w:trPr>
        <w:trHeight w:val="300"/>
      </w:trPr>
      <w:tc>
        <w:tcPr>
          <w:tcW w:w="3005" w:type="dxa"/>
          <w:tcMar/>
        </w:tcPr>
        <w:p w:rsidR="3CB90984" w:rsidP="3CB90984" w:rsidRDefault="3CB90984" w14:paraId="4BFE68DF" w14:textId="486CCF95">
          <w:pPr>
            <w:pStyle w:val="Header"/>
            <w:bidi w:val="0"/>
            <w:ind w:left="-115"/>
            <w:jc w:val="left"/>
          </w:pPr>
          <w:r w:rsidR="3CB90984">
            <w:rPr/>
            <w:t xml:space="preserve">HPEN7025 Thesis Proposal </w:t>
          </w:r>
        </w:p>
      </w:tc>
      <w:tc>
        <w:tcPr>
          <w:tcW w:w="3005" w:type="dxa"/>
          <w:tcMar/>
        </w:tcPr>
        <w:p w:rsidR="3CB90984" w:rsidP="3CB90984" w:rsidRDefault="3CB90984" w14:paraId="5DCBC779" w14:textId="56B08F3D">
          <w:pPr>
            <w:pStyle w:val="Header"/>
            <w:bidi w:val="0"/>
            <w:jc w:val="center"/>
          </w:pPr>
        </w:p>
      </w:tc>
      <w:tc>
        <w:tcPr>
          <w:tcW w:w="3005" w:type="dxa"/>
          <w:tcMar/>
        </w:tcPr>
        <w:p w:rsidR="3CB90984" w:rsidP="3CB90984" w:rsidRDefault="3CB90984" w14:paraId="76A90DF8" w14:textId="71500D4D">
          <w:pPr>
            <w:pStyle w:val="Header"/>
            <w:bidi w:val="0"/>
            <w:ind w:right="-115"/>
            <w:jc w:val="right"/>
          </w:pPr>
          <w:r w:rsidR="3CB90984">
            <w:rPr/>
            <w:t xml:space="preserve">1701928 Stacy Waldman </w:t>
          </w:r>
        </w:p>
      </w:tc>
    </w:tr>
  </w:tbl>
  <w:p w:rsidR="3CB90984" w:rsidP="3CB90984" w:rsidRDefault="3CB90984" w14:paraId="6E3C46B6" w14:textId="3DFB1901">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uzVr75tWHLZfuc" int2:id="1EYUPrz5">
      <int2:state int2:type="spell" int2:value="Rejected"/>
    </int2:textHash>
    <int2:textHash int2:hashCode="Y0UROiFW+KpmX2" int2:id="wCBFkE6k">
      <int2:state int2:type="spell" int2:value="Rejected"/>
    </int2:textHash>
    <int2:textHash int2:hashCode="v9u7K6Q7lms3IG" int2:id="6r6LyYr6">
      <int2:state int2:type="spell" int2:value="Rejected"/>
    </int2:textHash>
    <int2:textHash int2:hashCode="EYh0J/jhah9qIt" int2:id="IhNqDqEA">
      <int2:state int2:type="spell" int2:value="Rejected"/>
    </int2:textHash>
    <int2:textHash int2:hashCode="RWhaLZtFU61ZLy" int2:id="FPHvaV9B">
      <int2:state int2:type="spell" int2:value="Rejected"/>
    </int2:textHash>
    <int2:textHash int2:hashCode="GHUmS4+QOFbFIx" int2:id="pQPvwmLh">
      <int2:state int2:type="spell" int2:value="Rejected"/>
    </int2:textHash>
    <int2:textHash int2:hashCode="+S8uaCBXlwB4W4" int2:id="KYhxmf4Z">
      <int2:state int2:type="spell" int2:value="Rejected"/>
    </int2:textHash>
    <int2:textHash int2:hashCode="cNOyl9pePFLklU" int2:id="NWUDiqxM">
      <int2:state int2:type="spell" int2:value="Rejected"/>
    </int2:textHash>
    <int2:textHash int2:hashCode="mOmm/J5NnI3JaQ" int2:id="OYQvthiT">
      <int2:state int2:type="spell" int2:value="Rejected"/>
    </int2:textHash>
    <int2:textHash int2:hashCode="ZnHQ1BbMf+HN57" int2:id="abVL1HJP">
      <int2:state int2:type="spell" int2:value="Rejected"/>
    </int2:textHash>
    <int2:textHash int2:hashCode="aMQqMhlppqvxzx" int2:id="VI4WlTEH">
      <int2:state int2:type="spell" int2:value="Rejected"/>
    </int2:textHash>
    <int2:textHash int2:hashCode="cmhv/M6yxIVQxC" int2:id="JUwyOi1J">
      <int2:state int2:type="spell" int2:value="Rejected"/>
    </int2:textHash>
    <int2:textHash int2:hashCode="QJoigqm5ktqx75" int2:id="Rg9z6mFD">
      <int2:state int2:type="spell" int2:value="Rejected"/>
    </int2:textHash>
    <int2:bookmark int2:bookmarkName="_Int_5w3z1S36" int2:invalidationBookmarkName="" int2:hashCode="43K/JlIt1QZTyM" int2:id="V4i3jDEP">
      <int2:state int2:type="style" int2:value="Rejected"/>
    </int2:bookmark>
    <int2:bookmark int2:bookmarkName="_Int_RrQr52Ry" int2:invalidationBookmarkName="" int2:hashCode="+9dHUKqoyxyD6h" int2:id="9P6QLplP">
      <int2:state int2:type="style" int2:value="Rejected"/>
    </int2:bookmark>
    <int2:bookmark int2:bookmarkName="_Int_CK1KwvhK" int2:invalidationBookmarkName="" int2:hashCode="43K/JlIt1QZTyM" int2:id="Wln7T9GJ">
      <int2:state int2:type="style" int2:value="Rejected"/>
    </int2:bookmark>
    <int2:bookmark int2:bookmarkName="_Int_LCpXnx5x" int2:invalidationBookmarkName="" int2:hashCode="ISQDfKZqM8FMSE" int2:id="eNC7CFRV">
      <int2:state int2:type="style" int2:value="Rejected"/>
    </int2:bookmark>
    <int2:bookmark int2:bookmarkName="_Int_mo7Kw3vf" int2:invalidationBookmarkName="" int2:hashCode="6xX40Nbu8SUY24" int2:id="B5bkbycx">
      <int2:state int2:type="style" int2:value="Rejected"/>
    </int2:bookmark>
    <int2:bookmark int2:bookmarkName="_Int_eTgSDfMF" int2:invalidationBookmarkName="" int2:hashCode="CNhwtmv8AJPehO" int2:id="LO3NQhM5">
      <int2:state int2:type="style" int2:value="Rejected"/>
    </int2:bookmark>
    <int2:bookmark int2:bookmarkName="_Int_iVizNAy4" int2:invalidationBookmarkName="" int2:hashCode="WbuCPnJrzfQmpl" int2:id="LJeIBNge">
      <int2:state int2:type="style" int2:value="Rejected"/>
    </int2:bookmark>
    <int2:bookmark int2:bookmarkName="_Int_8y0q9Ik5" int2:invalidationBookmarkName="" int2:hashCode="zoKbL7tryxQI/0" int2:id="AS69BhxJ">
      <int2:state int2:type="style" int2:value="Rejected"/>
    </int2:bookmark>
    <int2:bookmark int2:bookmarkName="_Int_HxG9ydxh" int2:invalidationBookmarkName="" int2:hashCode="/0A1xQVaoci4Hr" int2:id="FP7U1t2F">
      <int2:extLst>
        <oel:ext uri="426473B9-03D8-482F-96C9-C2C85392BACA">
          <int2:similarityCritique int2:version="1" int2:context="The power of symbolic sanctuary: Insights from Wales on the limitations and potential of a regional approach to sanctuary.">
            <int2:source int2:sourceType="Online" int2:sourceTitle="The power of symbolic sanctuary: Insights from Wales on the limitations ..." int2:sourceUrl="https://research.aber.ac.uk/en/publications/the-power-of-symbolic-sanctuary-insights-from-wales-on-the-limita" int2:sourceSnippet="This article explores sanctuary policies and practices from a regional perspective. Following a declaration by the Welsh government in 2019, Wales became the first and only European region to explicitly connect to the wider sanctuary movement, with the stated intention of becoming a true ‘Nation of Sanctuary' (NoS) (Welsh Government. 2019. “Nation of Sanctuary: Refugee and Asylum Seeker ...">
              <int2:suggestions int2:citationType="Inline">
                <int2:suggestion int2:citationStyle="Mla" int2:isIdentical="0">
                  <int2:citationText>(“The power of symbolic sanctuary: Insights from Wales on the limitations ...”)</int2:citationText>
                </int2:suggestion>
                <int2:suggestion int2:citationStyle="Apa" int2:isIdentical="0">
                  <int2:citationText>(“The power of symbolic sanctuary: Insights from Wales on the limitations ...”)</int2:citationText>
                </int2:suggestion>
                <int2:suggestion int2:citationStyle="Chicago" int2:isIdentical="0">
                  <int2:citationText>(“The power of symbolic sanctuary: Insights from Wales on the limitations ...”)</int2:citationText>
                </int2:suggestion>
              </int2:suggestions>
              <int2:suggestions int2:citationType="Full">
                <int2:suggestion int2:citationStyle="Mla" int2:isIdentical="0">
                  <int2:citationText>&lt;i&gt;The power of symbolic sanctuary: Insights from Wales on the limitations ...&lt;/i&gt;, https://research.aber.ac.uk/en/publications/the-power-of-symbolic-sanctuary-insights-from-wales-on-the-limita.</int2:citationText>
                </int2:suggestion>
                <int2:suggestion int2:citationStyle="Apa" int2:isIdentical="0">
                  <int2:citationText>&lt;i&gt;The power of symbolic sanctuary: Insights from Wales on the limitations ...&lt;/i&gt;. (n.d.). Retrieved from https://research.aber.ac.uk/en/publications/the-power-of-symbolic-sanctuary-insights-from-wales-on-the-limita</int2:citationText>
                </int2:suggestion>
                <int2:suggestion int2:citationStyle="Chicago" int2:isIdentical="0">
                  <int2:citationText>“The power of symbolic sanctuary: Insights from Wales on the limitations ...” n.d., https://research.aber.ac.uk/en/publications/the-power-of-symbolic-sanctuary-insights-from-wales-on-the-limita.</int2:citationText>
                </int2:suggestion>
              </int2:suggestions>
            </int2:source>
            <int2:source int2:sourceType="Online" int2:sourceTitle="The power of symbolic sanctuary: insights from Wales on the limit ..." int2:sourceUrl="https://www.ingentaconnect.com/content/routledg/cjms/2023/00000049/00000014/art00004" int2:sourceSnippet="This article explores sanctuary policies and practices from a regional perspective. Following a declaration by the Welsh government in 2019, Wales became the first and only European region to explicitly connect to the wider sanctuary movement, with the stated intention of becoming a true ‘Nation of Sanctuary' (NoS) (Welsh Government. 2019. “Nation of Sanctuary: Refugee and Asylum Seeker ...">
              <int2:suggestions int2:citationType="Inline">
                <int2:suggestion int2:citationStyle="Mla" int2:isIdentical="0">
                  <int2:citationText>(“The power of symbolic sanctuary: insights from Wales on the limit ...”)</int2:citationText>
                </int2:suggestion>
                <int2:suggestion int2:citationStyle="Apa" int2:isIdentical="0">
                  <int2:citationText>(“The power of symbolic sanctuary: insights from Wales on the limit ...”)</int2:citationText>
                </int2:suggestion>
                <int2:suggestion int2:citationStyle="Chicago" int2:isIdentical="0">
                  <int2:citationText>(“The power of symbolic sanctuary: insights from Wales on the limit ...”)</int2:citationText>
                </int2:suggestion>
              </int2:suggestions>
              <int2:suggestions int2:citationType="Full">
                <int2:suggestion int2:citationStyle="Mla" int2:isIdentical="0">
                  <int2:citationText>&lt;i&gt;The power of symbolic sanctuary: insights from Wales on the limit ...&lt;/i&gt;, https://www.ingentaconnect.com/content/routledg/cjms/2023/00000049/00000014/art00004.</int2:citationText>
                </int2:suggestion>
                <int2:suggestion int2:citationStyle="Apa" int2:isIdentical="0">
                  <int2:citationText>&lt;i&gt;The power of symbolic sanctuary: insights from Wales on the limit ...&lt;/i&gt;. (n.d.). Retrieved from https://www.ingentaconnect.com/content/routledg/cjms/2023/00000049/00000014/art00004</int2:citationText>
                </int2:suggestion>
                <int2:suggestion int2:citationStyle="Chicago" int2:isIdentical="0">
                  <int2:citationText>“The power of symbolic sanctuary: insights from Wales on the limit ...” n.d., https://www.ingentaconnect.com/content/routledg/cjms/2023/00000049/00000014/art00004.</int2:citationText>
                </int2:suggestion>
              </int2:suggestions>
            </int2:source>
            <int2:source int2:sourceType="Online" int2:sourceTitle="Journal of Ethnic and Migration Studies: Vol 49, No 14" int2:sourceUrl="https://www.tandfonline.com/toc/cjms20/49/14?nav=tocList" int2:sourceSnippet="Article The power of symbolic sanctuary: insights from Wales on the limitations and potential of a regional approach to sanctuary Catrin Wyn Edwards &amp; Verena Wisthaler Pages: 3602-3628 Published online: 04 May 2023 forThe power of symbolic sanctuary: insights from Wales on the limitations and potential of a regional approach to sanctuary 2683 Views">
              <int2:suggestions int2:citationType="Inline">
                <int2:suggestion int2:citationStyle="Mla" int2:isIdentical="0">
                  <int2:citationText>(“Journal of Ethnic and Migration Studies: Vol 49, No 14”)</int2:citationText>
                </int2:suggestion>
                <int2:suggestion int2:citationStyle="Apa" int2:isIdentical="0">
                  <int2:citationText>(“Journal of Ethnic and Migration Studies: Vol 49, No 14”)</int2:citationText>
                </int2:suggestion>
                <int2:suggestion int2:citationStyle="Chicago" int2:isIdentical="0">
                  <int2:citationText>(“Journal of Ethnic and Migration Studies: Vol 49, No 14”)</int2:citationText>
                </int2:suggestion>
              </int2:suggestions>
              <int2:suggestions int2:citationType="Full">
                <int2:suggestion int2:citationStyle="Mla" int2:isIdentical="0">
                  <int2:citationText>&lt;i&gt;Journal of Ethnic and Migration Studies: Vol 49, No 14&lt;/i&gt;, https://www.tandfonline.com/toc/cjms20/49/14?nav=tocList.</int2:citationText>
                </int2:suggestion>
                <int2:suggestion int2:citationStyle="Apa" int2:isIdentical="0">
                  <int2:citationText>&lt;i&gt;Journal of Ethnic and Migration Studies: Vol 49, No 14&lt;/i&gt;. (n.d.). Retrieved from https://www.tandfonline.com/toc/cjms20/49/14?nav=tocList</int2:citationText>
                </int2:suggestion>
                <int2:suggestion int2:citationStyle="Chicago" int2:isIdentical="0">
                  <int2:citationText>“Journal of Ethnic and Migration Studies: Vol 49, No 14” n.d., https://www.tandfonline.com/toc/cjms20/49/14?nav=tocList.</int2:citationText>
                </int2:suggestion>
              </int2:suggestions>
            </int2:source>
          </int2:similarityCritique>
        </oel:ext>
      </int2:extLst>
    </int2:bookmark>
    <int2:bookmark int2:bookmarkName="_Int_oBuUfHoV" int2:invalidationBookmarkName="" int2:hashCode="4pjzC5IXdA1sLg" int2:id="Tfa9SD42">
      <int2:extLst>
        <oel:ext uri="426473B9-03D8-482F-96C9-C2C85392BACA">
          <int2:similarityCritique int2:version="1" int2:context="A review of English for speakers of other languages (ESOL) policy for Wales (Gov.Wales).">
            <int2:source int2:sourceType="Online" int2:sourceTitle="A review of English for Speakers of Other Languages (ESOL) policy for ..." int2:sourceUrl="https://www.gov.wales/review-english-speakers-other-languages-esol-policy-wales-executive-summary-html" int2:sourceSnippet="A review of English for Speakers of Other Languages (ESOL) policy for Wales: executive summary Executive summary of the findings from a review of how we work with our partners to help adults learn English in Wales.">
              <int2:suggestions int2:citationType="Inline">
                <int2:suggestion int2:citationStyle="Mla" int2:isIdentical="0">
                  <int2:citationText>(“A review of English for Speakers of Other Languages (ESOL) policy for ...”)</int2:citationText>
                </int2:suggestion>
                <int2:suggestion int2:citationStyle="Apa" int2:isIdentical="0">
                  <int2:citationText>(“A review of English for Speakers of Other Languages (ESOL) policy for ...”)</int2:citationText>
                </int2:suggestion>
                <int2:suggestion int2:citationStyle="Chicago" int2:isIdentical="0">
                  <int2:citationText>(“A review of English for Speakers of Other Languages (ESOL) policy for ...”)</int2:citationText>
                </int2:suggestion>
              </int2:suggestions>
              <int2:suggestions int2:citationType="Full">
                <int2:suggestion int2:citationStyle="Mla" int2:isIdentical="0">
                  <int2:citationText>&lt;i&gt;A review of English for Speakers of Other Languages (ESOL) policy for ...&lt;/i&gt;, https://www.gov.wales/review-english-speakers-other-languages-esol-policy-wales-executive-summary-html.</int2:citationText>
                </int2:suggestion>
                <int2:suggestion int2:citationStyle="Apa" int2:isIdentical="0">
                  <int2:citationText>&lt;i&gt;A review of English for Speakers of Other Languages (ESOL) policy for ...&lt;/i&gt;. (n.d.). Retrieved from https://www.gov.wales/review-english-speakers-other-languages-esol-policy-wales-executive-summary-html</int2:citationText>
                </int2:suggestion>
                <int2:suggestion int2:citationStyle="Chicago" int2:isIdentical="0">
                  <int2:citationText>“A review of English for Speakers of Other Languages (ESOL) policy for ...” n.d., https://www.gov.wales/review-english-speakers-other-languages-esol-policy-wales-executive-summary-html.</int2:citationText>
                </int2:suggestion>
              </int2:suggestions>
            </int2:source>
            <int2:source int2:sourceType="Online" int2:sourceTitle="Trauma and Adverse Childhood Experiences (TrACE)-informed training for ..." int2:sourceUrl="https://phwwhocc.co.uk/wp-content/uploads/2025/02/Trauma-and-Adverse-Childhood-Experiences-TrACE-informed-training-for-English-for-Speakers-of-Other-Languages-ESOL-practitioners-in-Wales.pdf" int2:sourceSnippet="A review of English for Speakers of Other Languages (ESOL) policy for Wales. Cardiff; 2023. Available from: A review of English for Speakers of Other Languages (ESOL) policy for Wales, accessed 23 Sep 2024. Mental Health Foundation. The Mental Health of Asylum Seekers and Refugees in the UK. UK; 2024.">
              <int2:suggestions int2:citationType="Inline">
                <int2:suggestion int2:citationStyle="Mla" int2:isIdentical="0">
                  <int2:citationText>(“Trauma and Adverse Childhood Experiences (TrACE)-informed training for ...”)</int2:citationText>
                </int2:suggestion>
                <int2:suggestion int2:citationStyle="Apa" int2:isIdentical="0">
                  <int2:citationText>(“Trauma and Adverse Childhood Experiences (TrACE)-informed training for ...”)</int2:citationText>
                </int2:suggestion>
                <int2:suggestion int2:citationStyle="Chicago" int2:isIdentical="0">
                  <int2:citationText>(“Trauma and Adverse Childhood Experiences (TrACE)-informed training for ...”)</int2:citationText>
                </int2:suggestion>
              </int2:suggestions>
              <int2:suggestions int2:citationType="Full">
                <int2:suggestion int2:citationStyle="Mla" int2:isIdentical="0">
                  <int2:citationText>&lt;i&gt;Trauma and Adverse Childhood Experiences (TrACE)-informed training for ...&lt;/i&gt;, https://phwwhocc.co.uk/wp-content/uploads/2025/02/Trauma-and-Adverse-Childhood-Experiences-TrACE-informed-training-for-English-for-Speakers-of-Other-Languages-ESOL-practitioners-in-Wales.pdf.</int2:citationText>
                </int2:suggestion>
                <int2:suggestion int2:citationStyle="Apa" int2:isIdentical="0">
                  <int2:citationText>&lt;i&gt;Trauma and Adverse Childhood Experiences (TrACE)-informed training for ...&lt;/i&gt;. (n.d.). Retrieved from https://phwwhocc.co.uk/wp-content/uploads/2025/02/Trauma-and-Adverse-Childhood-Experiences-TrACE-informed-training-for-English-for-Speakers-of-Other-Languages-ESOL-practitioners-in-Wales.pdf</int2:citationText>
                </int2:suggestion>
                <int2:suggestion int2:citationStyle="Chicago" int2:isIdentical="0">
                  <int2:citationText>“Trauma and Adverse Childhood Experiences (TrACE)-informed training for ...” n.d., https://phwwhocc.co.uk/wp-content/uploads/2025/02/Trauma-and-Adverse-Childhood-Experiences-TrACE-informed-training-for-English-for-Speakers-of-Other-Languages-ESOL-practitioners-in-Wales.pdf.</int2:citationText>
                </int2:suggestion>
              </int2:suggestions>
            </int2:source>
            <int2:source int2:sourceType="Online" int2:sourceTitle="English for speakers of other languages (ESOL): policy review (Welsh ..." int2:sourceUrl="https://article.wn.com/view-lemonde/2023/07/20/English_for_speakers_of_other_languages_ESOL_policy_review_W/" int2:sourceSnippet=") A review of English for Speakers of Other Languages (ESOL) policy for Wales Mae'r ddogfen yma hefyd ar gael yn Gymraeg.">
              <int2:suggestions int2:citationType="Inline">
                <int2:suggestion int2:citationStyle="Mla" int2:isIdentical="0">
                  <int2:citationText>(“English for speakers of other languages (ESOL): policy review (Welsh ...”)</int2:citationText>
                </int2:suggestion>
                <int2:suggestion int2:citationStyle="Apa" int2:isIdentical="0">
                  <int2:citationText>(“English for speakers of other languages (ESOL): policy review (Welsh ...”)</int2:citationText>
                </int2:suggestion>
                <int2:suggestion int2:citationStyle="Chicago" int2:isIdentical="0">
                  <int2:citationText>(“English for speakers of other languages (ESOL): policy review (Welsh ...”)</int2:citationText>
                </int2:suggestion>
              </int2:suggestions>
              <int2:suggestions int2:citationType="Full">
                <int2:suggestion int2:citationStyle="Mla" int2:isIdentical="0">
                  <int2:citationText>&lt;i&gt;English for speakers of other languages (ESOL): policy review (Welsh ...&lt;/i&gt;, https://article.wn.com/view-lemonde/2023/07/20/English_for_speakers_of_other_languages_ESOL_policy_review_W/.</int2:citationText>
                </int2:suggestion>
                <int2:suggestion int2:citationStyle="Apa" int2:isIdentical="0">
                  <int2:citationText>&lt;i&gt;English for speakers of other languages (ESOL): policy review (Welsh ...&lt;/i&gt;. (n.d.). Retrieved from https://article.wn.com/view-lemonde/2023/07/20/English_for_speakers_of_other_languages_ESOL_policy_review_W/</int2:citationText>
                </int2:suggestion>
                <int2:suggestion int2:citationStyle="Chicago" int2:isIdentical="0">
                  <int2:citationText>“English for speakers of other languages (ESOL): policy review (Welsh ...” n.d., https://article.wn.com/view-lemonde/2023/07/20/English_for_speakers_of_other_languages_ESOL_policy_review_W/.</int2:citationText>
                </int2:suggestion>
              </int2:suggestions>
            </int2:source>
          </int2:similarityCritique>
        </oel:ext>
      </int2:extLst>
    </int2:bookmark>
    <int2:bookmark int2:bookmarkName="_Int_gahFFEvS" int2:invalidationBookmarkName="" int2:hashCode="slIOR9QOxqrmDV" int2:id="zeDjQaMx">
      <int2:extLst>
        <oel:ext uri="426473B9-03D8-482F-96C9-C2C85392BACA">
          <int2:similarityCritique int2:version="1" int2:context="English for speakers of other languages (ESOL) policy for Wales.">
            <int2:source int2:sourceType="Online" int2:sourceTitle="A review of English for Speakers of Other Languages (ESOL) policy for ..." int2:sourceUrl="https://www.gov.wales/review-english-speakers-other-languages-esol-policy-wales-executive-summary-html" int2:sourceSnippet="This paper is a review of the English for Speakers of Other Languages (ESOL) policy for Wales and aims to assess the availability and adequacy of ESOL provision in Wales as well as making viable, evidenced informed recommendations for improvements.">
              <int2:suggestions int2:citationType="Inline">
                <int2:suggestion int2:citationStyle="Mla" int2:isIdentical="0">
                  <int2:citationText>(“A review of English for Speakers of Other Languages (ESOL) policy for ...”)</int2:citationText>
                </int2:suggestion>
                <int2:suggestion int2:citationStyle="Apa" int2:isIdentical="0">
                  <int2:citationText>(“A review of English for Speakers of Other Languages (ESOL) policy for ...”)</int2:citationText>
                </int2:suggestion>
                <int2:suggestion int2:citationStyle="Chicago" int2:isIdentical="0">
                  <int2:citationText>(“A review of English for Speakers of Other Languages (ESOL) policy for ...”)</int2:citationText>
                </int2:suggestion>
              </int2:suggestions>
              <int2:suggestions int2:citationType="Full">
                <int2:suggestion int2:citationStyle="Mla" int2:isIdentical="0">
                  <int2:citationText>&lt;i&gt;A review of English for Speakers of Other Languages (ESOL) policy for ...&lt;/i&gt;, https://www.gov.wales/review-english-speakers-other-languages-esol-policy-wales-executive-summary-html.</int2:citationText>
                </int2:suggestion>
                <int2:suggestion int2:citationStyle="Apa" int2:isIdentical="0">
                  <int2:citationText>&lt;i&gt;A review of English for Speakers of Other Languages (ESOL) policy for ...&lt;/i&gt;. (n.d.). Retrieved from https://www.gov.wales/review-english-speakers-other-languages-esol-policy-wales-executive-summary-html</int2:citationText>
                </int2:suggestion>
                <int2:suggestion int2:citationStyle="Chicago" int2:isIdentical="0">
                  <int2:citationText>“A review of English for Speakers of Other Languages (ESOL) policy for ...” n.d., https://www.gov.wales/review-english-speakers-other-languages-esol-policy-wales-executive-summary-html.</int2:citationText>
                </int2:suggestion>
              </int2:suggestions>
            </int2:source>
            <int2:source int2:sourceType="Online" int2:sourceTitle="English for Speakers of Other Languages (ESOL) Policy for Wales" int2:sourceUrl="https://docslib.org/doc/1392806/english-for-speakers-of-other-languages-esol-policy-for-wales" int2:sourceSnippet="English for Speakers of Other Languages (ESOL) policy for Wales Updated: November 2018 Ministerial Foreword Prosperity for All sets out the Welsh Government’s agenda for the remainder of this Assembly term. Our aim is clear, we want to build a Wales that is prosperous and secure, healthy and active, ambitious and learning, and united and connected. We want to help people into work and out of ...">
              <int2:suggestions int2:citationType="Inline">
                <int2:suggestion int2:citationStyle="Mla" int2:isIdentical="0">
                  <int2:citationText>(“English for Speakers of Other Languages (ESOL) Policy for Wales”)</int2:citationText>
                </int2:suggestion>
                <int2:suggestion int2:citationStyle="Apa" int2:isIdentical="0">
                  <int2:citationText>(“English for Speakers of Other Languages (ESOL) Policy for Wales”)</int2:citationText>
                </int2:suggestion>
                <int2:suggestion int2:citationStyle="Chicago" int2:isIdentical="0">
                  <int2:citationText>(“English for Speakers of Other Languages (ESOL) Policy for Wales”)</int2:citationText>
                </int2:suggestion>
              </int2:suggestions>
              <int2:suggestions int2:citationType="Full">
                <int2:suggestion int2:citationStyle="Mla" int2:isIdentical="0">
                  <int2:citationText>&lt;i&gt;English for Speakers of Other Languages (ESOL) Policy for Wales&lt;/i&gt;, https://docslib.org/doc/1392806/english-for-speakers-of-other-languages-esol-policy-for-wales.</int2:citationText>
                </int2:suggestion>
                <int2:suggestion int2:citationStyle="Apa" int2:isIdentical="0">
                  <int2:citationText>&lt;i&gt;English for Speakers of Other Languages (ESOL) Policy for Wales&lt;/i&gt;. (n.d.). Retrieved from https://docslib.org/doc/1392806/english-for-speakers-of-other-languages-esol-policy-for-wales</int2:citationText>
                </int2:suggestion>
                <int2:suggestion int2:citationStyle="Chicago" int2:isIdentical="0">
                  <int2:citationText>“English for Speakers of Other Languages (ESOL) Policy for Wales” n.d., https://docslib.org/doc/1392806/english-for-speakers-of-other-languages-esol-policy-for-wales.</int2:citationText>
                </int2:suggestion>
              </int2:suggestions>
            </int2:source>
            <int2:source int2:sourceType="Online" int2:sourceTitle="NUMERACY AND LITERACY FUNDING GUIDE - WALES" int2:sourceUrl="https://www.cityandguilds.com/~/media/Documents/what-we-offer/maths-english/Guide_to_numeracy_and_literacy_policy_and_funding_-_Wales_v2%20pdf.ashx" int2:sourceSnippet="The document English for Speakers of Other Languages (ESOL) Policy for Wales, published in June 2014, sets out the Welsh Government’s vision and expectations for ESOL.">
              <int2:suggestions int2:citationType="Inline">
                <int2:suggestion int2:citationStyle="Mla" int2:isIdentical="0">
                  <int2:citationText>(“NUMERACY AND LITERACY FUNDING GUIDE - WALES”)</int2:citationText>
                </int2:suggestion>
                <int2:suggestion int2:citationStyle="Apa" int2:isIdentical="0">
                  <int2:citationText>(“NUMERACY AND LITERACY FUNDING GUIDE - WALES”)</int2:citationText>
                </int2:suggestion>
                <int2:suggestion int2:citationStyle="Chicago" int2:isIdentical="0">
                  <int2:citationText>(“NUMERACY AND LITERACY FUNDING GUIDE - WALES”)</int2:citationText>
                </int2:suggestion>
              </int2:suggestions>
              <int2:suggestions int2:citationType="Full">
                <int2:suggestion int2:citationStyle="Mla" int2:isIdentical="0">
                  <int2:citationText>&lt;i&gt;NUMERACY AND LITERACY FUNDING GUIDE - WALES&lt;/i&gt;, https://www.cityandguilds.com/~/media/Documents/what-we-offer/maths-english/Guide_to_numeracy_and_literacy_policy_and_funding_-_Wales_v2%20pdf.ashx.</int2:citationText>
                </int2:suggestion>
                <int2:suggestion int2:citationStyle="Apa" int2:isIdentical="0">
                  <int2:citationText>&lt;i&gt;NUMERACY AND LITERACY FUNDING GUIDE - WALES&lt;/i&gt;. (n.d.). Retrieved from https://www.cityandguilds.com/~/media/Documents/what-we-offer/maths-english/Guide_to_numeracy_and_literacy_policy_and_funding_-_Wales_v2%20pdf.ashx</int2:citationText>
                </int2:suggestion>
                <int2:suggestion int2:citationStyle="Chicago" int2:isIdentical="0">
                  <int2:citationText>“NUMERACY AND LITERACY FUNDING GUIDE - WALES” n.d., https://www.cityandguilds.com/~/media/Documents/what-we-offer/maths-english/Guide_to_numeracy_and_literacy_policy_and_funding_-_Wales_v2%20pdf.ashx.</int2:citationText>
                </int2:suggestion>
              </int2:suggestions>
            </int2:source>
          </int2:similarityCritique>
        </oel:ext>
      </int2:extLst>
    </int2:bookmark>
    <int2:bookmark int2:bookmarkName="_Int_73IRTxSV" int2:invalidationBookmarkName="" int2:hashCode="XvzoUDJZU9Xo9v" int2:id="NUCg6hZ8">
      <int2:state int2:type="similarity" int2:value="Reviewed"/>
      <int2:extLst>
        <oel:ext uri="426473B9-03D8-482F-96C9-C2C85392BACA">
          <int2:similarityCritique int2:version="1" int2:context="Morrice, L., Tip, L. K., Brown, R., &amp; Collyer, M. (2020).">
            <int2:source int2:sourceType="Online" int2:sourceTitle="Border Crossing - Semantic Scholar" int2:sourceUrl="https://pdfs.semanticscholar.org/94ea/7c1b923c34dc798159b5eff4c07ae598f088.pdf" int2:sourceSnippet="Morrice, L., Tip, L. K., Brown, R., &amp; Collyer, M. (2020). Resettled refugee youth and education: aspiration and reality. Journal of Youth Studies, 23(3), 388-405. Motti-Stefanidi, F., &amp; Masten, A. S. (2013). School success and school engagement of immigrant children and adolescents: A risk and resilience developmental perspective.">
              <int2:suggestions int2:citationType="Inline">
                <int2:suggestion int2:citationStyle="Mla" int2:isIdentical="1">
                  <int2:citationText>(“Border Crossing - Semantic Scholar”)</int2:citationText>
                </int2:suggestion>
                <int2:suggestion int2:citationStyle="Apa" int2:isIdentical="1">
                  <int2:citationText>(“Border Crossing - Semantic Scholar”)</int2:citationText>
                </int2:suggestion>
                <int2:suggestion int2:citationStyle="Chicago" int2:isIdentical="1">
                  <int2:citationText>(“Border Crossing - Semantic Scholar”)</int2:citationText>
                </int2:suggestion>
              </int2:suggestions>
              <int2:suggestions int2:citationType="Full">
                <int2:suggestion int2:citationStyle="Mla" int2:isIdentical="1">
                  <int2:citationText>&lt;i&gt;Border Crossing - Semantic Scholar&lt;/i&gt;, https://pdfs.semanticscholar.org/94ea/7c1b923c34dc798159b5eff4c07ae598f088.pdf.</int2:citationText>
                </int2:suggestion>
                <int2:suggestion int2:citationStyle="Apa" int2:isIdentical="1">
                  <int2:citationText>&lt;i&gt;Border Crossing - Semantic Scholar&lt;/i&gt;. (n.d.). Retrieved from https://pdfs.semanticscholar.org/94ea/7c1b923c34dc798159b5eff4c07ae598f088.pdf</int2:citationText>
                </int2:suggestion>
                <int2:suggestion int2:citationStyle="Chicago" int2:isIdentical="1">
                  <int2:citationText>“Border Crossing - Semantic Scholar” n.d., https://pdfs.semanticscholar.org/94ea/7c1b923c34dc798159b5eff4c07ae598f088.pdf.</int2:citationText>
                </int2:suggestion>
              </int2:suggestions>
            </int2:source>
          </int2:similarityCritique>
        </oel:ext>
      </int2:extLst>
    </int2:bookmark>
    <int2:bookmark int2:bookmarkName="_Int_O8wzfULx" int2:invalidationBookmarkName="" int2:hashCode="Zijn6b9c1TChKb" int2:id="QcHYCYCd">
      <int2:state int2:type="similarity" int2:value="Reviewed"/>
      <int2:extLst>
        <oel:ext uri="426473B9-03D8-482F-96C9-C2C85392BACA">
          <int2:similarityCritique int2:version="1" int2:context="Using an active listening approach to consider the views of three young people on the topic of missing education.">
            <int2:source int2:sourceType="Online" int2:sourceTitle="ERIC - EJ1192557 - Using an Active Listening Approach to Consider the ..." int2:sourceUrl="https://eric.ed.gov/?q=active+listening&amp;pr=on&amp;id=EJ1192557" int2:sourceSnippet="This research uses an active listening approach within a narrative inquiry methodology to consider the views of three teenage males aged 15-17 years on the topic of missing education. Missing education is a term used to describe children and young people (CYP) not receiving a suitable education or being on a school roll. The participants' accounts were analysed using a Voice-Centred Relational ...">
              <int2:suggestions int2:citationType="Inline">
                <int2:suggestion int2:citationStyle="Mla" int2:isIdentical="0">
                  <int2:citationText>(“ERIC - EJ1192557 - Using an Active Listening Approach to Consider the ...”)</int2:citationText>
                </int2:suggestion>
                <int2:suggestion int2:citationStyle="Apa" int2:isIdentical="0">
                  <int2:citationText>(“ERIC - EJ1192557 - Using an Active Listening Approach to Consider the ...”)</int2:citationText>
                </int2:suggestion>
                <int2:suggestion int2:citationStyle="Chicago" int2:isIdentical="0">
                  <int2:citationText>(“ERIC - EJ1192557 - Using an Active Listening Approach to Consider the ...”)</int2:citationText>
                </int2:suggestion>
              </int2:suggestions>
              <int2:suggestions int2:citationType="Full">
                <int2:suggestion int2:citationStyle="Mla" int2:isIdentical="0">
                  <int2:citationText>&lt;i&gt;ERIC - EJ1192557 - Using an Active Listening Approach to Consider the ...&lt;/i&gt;, https://eric.ed.gov/?q=active+listening&amp;pr=on&amp;id=EJ1192557.</int2:citationText>
                </int2:suggestion>
                <int2:suggestion int2:citationStyle="Apa" int2:isIdentical="0">
                  <int2:citationText>&lt;i&gt;ERIC - EJ1192557 - Using an Active Listening Approach to Consider the ...&lt;/i&gt;. (n.d.). Retrieved from https://eric.ed.gov/?q=active+listening&amp;pr=on&amp;id=EJ1192557</int2:citationText>
                </int2:suggestion>
                <int2:suggestion int2:citationStyle="Chicago" int2:isIdentical="0">
                  <int2:citationText>“ERIC - EJ1192557 - Using an Active Listening Approach to Consider the ...” n.d., https://eric.ed.gov/?q=active+listening&amp;pr=on&amp;id=EJ1192557.</int2:citationText>
                </int2:suggestion>
              </int2:suggestions>
            </int2:source>
            <int2:source int2:sourceType="Online" int2:sourceTitle="Using an active listening approach to consider the views of three young ..." int2:sourceUrl="https://www.semanticscholar.org/paper/Using-an-active-listening-approach-to-consider-the-Billington/72114c2bddc52238f5951243a4ed74ca28fb5d93" int2:sourceSnippet="Abstract This research uses an active listening approach within a narrative inquiry methodology to consider the views of three teenage males aged 15–17 years on the topic of missing education. Missing education is a term used to describe children and young people (CYP) not receiving a suitable education or being on a school roll. The participants’ accounts were analysed using a Voice ...">
              <int2:suggestions int2:citationType="Inline">
                <int2:suggestion int2:citationStyle="Mla" int2:isIdentical="0">
                  <int2:citationText>(“Using an active listening approach to consider the views of three young ...”)</int2:citationText>
                </int2:suggestion>
                <int2:suggestion int2:citationStyle="Apa" int2:isIdentical="0">
                  <int2:citationText>(“Using an active listening approach to consider the views of three young ...”)</int2:citationText>
                </int2:suggestion>
                <int2:suggestion int2:citationStyle="Chicago" int2:isIdentical="0">
                  <int2:citationText>(“Using an active listening approach to consider the views of three young ...”)</int2:citationText>
                </int2:suggestion>
              </int2:suggestions>
              <int2:suggestions int2:citationType="Full">
                <int2:suggestion int2:citationStyle="Mla" int2:isIdentical="0">
                  <int2:citationText>&lt;i&gt;Using an active listening approach to consider the views of three young ...&lt;/i&gt;, https://www.semanticscholar.org/paper/Using-an-active-listening-approach-to-consider-the-Billington/72114c2bddc52238f5951243a4ed74ca28fb5d93.</int2:citationText>
                </int2:suggestion>
                <int2:suggestion int2:citationStyle="Apa" int2:isIdentical="0">
                  <int2:citationText>&lt;i&gt;Using an active listening approach to consider the views of three young ...&lt;/i&gt;. (n.d.). Retrieved from https://www.semanticscholar.org/paper/Using-an-active-listening-approach-to-consider-the-Billington/72114c2bddc52238f5951243a4ed74ca28fb5d93</int2:citationText>
                </int2:suggestion>
                <int2:suggestion int2:citationStyle="Chicago" int2:isIdentical="0">
                  <int2:citationText>“Using an active listening approach to consider the views of three young ...” n.d., https://www.semanticscholar.org/paper/Using-an-active-listening-approach-to-consider-the-Billington/72114c2bddc52238f5951243a4ed74ca28fb5d93.</int2:citationText>
                </int2:suggestion>
              </int2:suggestions>
            </int2:source>
            <int2:source int2:sourceType="Online" int2:sourceTitle="Voice and Silence | Request PDF - ResearchGate" int2:sourceUrl="https://www.researchgate.net/publication/369717048_Voice_and_Silence" int2:sourceSnippet="Using an active listening approach to consider the views of three young people on the topic of missing education Article Jun 2018 Kate Faye Billington">
              <int2:suggestions int2:citationType="Inline">
                <int2:suggestion int2:citationStyle="Mla" int2:isIdentical="0">
                  <int2:citationText>(“Voice and Silence | Request PDF - ResearchGate”)</int2:citationText>
                </int2:suggestion>
                <int2:suggestion int2:citationStyle="Apa" int2:isIdentical="0">
                  <int2:citationText>(“Voice and Silence | Request PDF - ResearchGate”)</int2:citationText>
                </int2:suggestion>
                <int2:suggestion int2:citationStyle="Chicago" int2:isIdentical="0">
                  <int2:citationText>(“Voice and Silence | Request PDF - ResearchGate”)</int2:citationText>
                </int2:suggestion>
              </int2:suggestions>
              <int2:suggestions int2:citationType="Full">
                <int2:suggestion int2:citationStyle="Mla" int2:isIdentical="0">
                  <int2:citationText>&lt;i&gt;Voice and Silence | Request PDF - ResearchGate&lt;/i&gt;, https://www.researchgate.net/publication/369717048_Voice_and_Silence.</int2:citationText>
                </int2:suggestion>
                <int2:suggestion int2:citationStyle="Apa" int2:isIdentical="0">
                  <int2:citationText>&lt;i&gt;Voice and Silence | Request PDF - ResearchGate&lt;/i&gt;. (n.d.). Retrieved from https://www.researchgate.net/publication/369717048_Voice_and_Silence</int2:citationText>
                </int2:suggestion>
                <int2:suggestion int2:citationStyle="Chicago" int2:isIdentical="0">
                  <int2:citationText>“Voice and Silence | Request PDF - ResearchGate” n.d., https://www.researchgate.net/publication/369717048_Voice_and_Silence.</int2:citationText>
                </int2:suggestion>
              </int2:suggestions>
            </int2:source>
          </int2:similarityCritique>
        </oel:ext>
      </int2:extLst>
    </int2:bookmark>
    <int2:bookmark int2:bookmarkName="_Int_AONTIc5t" int2:invalidationBookmarkName="" int2:hashCode="+hy8M85sF9u9T4" int2:id="WYCvvCxP">
      <int2:state int2:type="style" int2:value="Rejected"/>
    </int2:bookmark>
    <int2:entireDocument int2:id="RhaKJmp9">
      <int2:extLst>
        <oel:ext uri="E302BA01-7950-474C-9AD3-286E660C40A8">
          <int2:similaritySummary int2:version="1" int2:runId="1768421424684" int2:tilesCheckedInThisRun="60" int2:totalNumOfTiles="60" int2:similarityAnnotationCount="5" int2:numWords="2417" int2:numFlaggedWords="7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9F7F730-423D25A3 62B31585-09F82FED 214F6E2A-301F2529 24307FEF-5E877216 66188D25-649C36C0 76E0333B-64EC4FD0 2BF80A82-1C18D735 5C271008-0D44C887 291474B7-5D2B84FB 1660AC50-2E75BB1D 64B58B71-77CA2019 123A9EFD-083B914D 224C197B-50AFAB2C 5CADD8EB-4E472568 471A3F90-6B98695A 7E035AF5-72EAC53B 27E2CC6F-43BC3AA7 69A11E3C-0E5AF3F3 38890347-75057D22 16B1255F-49D1775E 4F52C212-2041CAE2 6F4C6586-4F34B547 66E82EA5-5EBAAB79 6D2992A4-65FED593 43E7AAA1-20CF6F6C 710B1C17-1D83D0F5 0DD1819A-24C03870 172B8A80-5B6B39E3 6BBD0489-072927BF 569A6F74-4E602BB9 3E703B99-11179011 5CD5EE1C-674AB76F 2719D835-779A1988 76069AAF-42A1F4DE 7FFAB2E7-30A9E60B 7484CD56-134797CD 49D72228-4AE477CA 01F111DB-10567A77 0D534B2D-7E7153DD 64B6DAB5-72921619 62E28CF7-352D90BB 6A37D1A0-4CE71FA7 56770199-6260AF49 2EE59838-4DE889CB 1B62BCA6-3D72D931 0878950C-414A810C 027D4F22-670D61A8 35CB6987-58F440F7 70DB95CD-73055192 2C24EAF2-6F4F74B8 58F29D41-3868BBE7 2695C85E-6219557A 2215C055-1A4BEE34 3F030D15-106E419B 0673E6CB-5AD9F62C 3B17ED93-20B57B53 0C42291D-539383A2 513CCCB8-3DEFC296 5BF2A706-55C93D6B 155DEAFA-5DDC0195 205001A4-285B7A19 50B0F29B-211D0749 218F2722-49759024 3FBE82F5-4E9A3E92 19C510BD-16405FE3 1FA8476C-18F41264 6A1ECF1C-658A3877 471C9819-07843314 508FC46E-7DEF5D0D 70DEE14A-2BE778E1 7C54335C-6611B25B 3F4147C7-7A6C7604 1E54FFF1-6087A77C 2E116DDD-11104EDC 4E6BCD1B-3E87D464 6ED6F337-47EF6462 559D058A-78399FF6 19D46869-12639831 641242D8-1A265A27 5E5787A5-37CA8F5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AA04BC"/>
    <w:rsid w:val="000AE44F"/>
    <w:rsid w:val="00E8074C"/>
    <w:rsid w:val="011E17E2"/>
    <w:rsid w:val="01BE0745"/>
    <w:rsid w:val="01BFD5D9"/>
    <w:rsid w:val="02BC5A2E"/>
    <w:rsid w:val="034DD5FA"/>
    <w:rsid w:val="036DF91F"/>
    <w:rsid w:val="036EF39C"/>
    <w:rsid w:val="03D24ADE"/>
    <w:rsid w:val="05270BF1"/>
    <w:rsid w:val="0554CB14"/>
    <w:rsid w:val="058C80DA"/>
    <w:rsid w:val="05EC4B55"/>
    <w:rsid w:val="05F7E791"/>
    <w:rsid w:val="0624855B"/>
    <w:rsid w:val="068DDF1F"/>
    <w:rsid w:val="06BB3064"/>
    <w:rsid w:val="06E2CA00"/>
    <w:rsid w:val="07578B84"/>
    <w:rsid w:val="07588AFD"/>
    <w:rsid w:val="07B6DC42"/>
    <w:rsid w:val="07CF5BF3"/>
    <w:rsid w:val="08026AD7"/>
    <w:rsid w:val="08602B0E"/>
    <w:rsid w:val="0877F739"/>
    <w:rsid w:val="08A1D5A9"/>
    <w:rsid w:val="09C1A0D7"/>
    <w:rsid w:val="0B11194E"/>
    <w:rsid w:val="0B3616DF"/>
    <w:rsid w:val="0B654B25"/>
    <w:rsid w:val="0B7D1A86"/>
    <w:rsid w:val="0B7D713E"/>
    <w:rsid w:val="0B7E1FE3"/>
    <w:rsid w:val="0C270028"/>
    <w:rsid w:val="0C90A1DD"/>
    <w:rsid w:val="0D0BDA5E"/>
    <w:rsid w:val="0D0BDA5E"/>
    <w:rsid w:val="0D20A430"/>
    <w:rsid w:val="0D5F79BB"/>
    <w:rsid w:val="0D939E9C"/>
    <w:rsid w:val="0DE3A5B8"/>
    <w:rsid w:val="0DF4B6BA"/>
    <w:rsid w:val="0E05C50C"/>
    <w:rsid w:val="0E8D7A65"/>
    <w:rsid w:val="0E968B38"/>
    <w:rsid w:val="0EE18CC4"/>
    <w:rsid w:val="0EF48EF1"/>
    <w:rsid w:val="0EF48EF1"/>
    <w:rsid w:val="0EFE7978"/>
    <w:rsid w:val="0EFFE121"/>
    <w:rsid w:val="0F1D32C6"/>
    <w:rsid w:val="0FC0DAFE"/>
    <w:rsid w:val="10749F44"/>
    <w:rsid w:val="11FF7B52"/>
    <w:rsid w:val="1247797E"/>
    <w:rsid w:val="12829F5A"/>
    <w:rsid w:val="12A1C25F"/>
    <w:rsid w:val="12A696E5"/>
    <w:rsid w:val="12AB9137"/>
    <w:rsid w:val="12AB9137"/>
    <w:rsid w:val="12C72F80"/>
    <w:rsid w:val="132A6290"/>
    <w:rsid w:val="133212DF"/>
    <w:rsid w:val="139C3053"/>
    <w:rsid w:val="13D65467"/>
    <w:rsid w:val="13EDDAF6"/>
    <w:rsid w:val="1403176A"/>
    <w:rsid w:val="14034B2E"/>
    <w:rsid w:val="149FE201"/>
    <w:rsid w:val="15239C0D"/>
    <w:rsid w:val="152A8FA8"/>
    <w:rsid w:val="1548F1CD"/>
    <w:rsid w:val="154D50D9"/>
    <w:rsid w:val="15CA0449"/>
    <w:rsid w:val="163DBF71"/>
    <w:rsid w:val="172E15F2"/>
    <w:rsid w:val="18B76E99"/>
    <w:rsid w:val="18C1E20F"/>
    <w:rsid w:val="191078B5"/>
    <w:rsid w:val="1A950965"/>
    <w:rsid w:val="1B0EB31C"/>
    <w:rsid w:val="1BE5297C"/>
    <w:rsid w:val="1C054F5B"/>
    <w:rsid w:val="1C117168"/>
    <w:rsid w:val="1C5FBBB2"/>
    <w:rsid w:val="1C8C8B7A"/>
    <w:rsid w:val="1C8FA730"/>
    <w:rsid w:val="1CE05953"/>
    <w:rsid w:val="1D18FCF3"/>
    <w:rsid w:val="1D455899"/>
    <w:rsid w:val="1D7EE4D5"/>
    <w:rsid w:val="1E38664B"/>
    <w:rsid w:val="1E5CBD09"/>
    <w:rsid w:val="1E671E83"/>
    <w:rsid w:val="1EC8192E"/>
    <w:rsid w:val="1F192C65"/>
    <w:rsid w:val="1FB6D87E"/>
    <w:rsid w:val="201791DB"/>
    <w:rsid w:val="20C1DE11"/>
    <w:rsid w:val="20DF87DE"/>
    <w:rsid w:val="20EB3C2D"/>
    <w:rsid w:val="215674BA"/>
    <w:rsid w:val="219B80EB"/>
    <w:rsid w:val="21CCD5F1"/>
    <w:rsid w:val="22139A39"/>
    <w:rsid w:val="22C01FE3"/>
    <w:rsid w:val="22E492E2"/>
    <w:rsid w:val="236CB3D9"/>
    <w:rsid w:val="23C8155A"/>
    <w:rsid w:val="23CB7150"/>
    <w:rsid w:val="24BDCE72"/>
    <w:rsid w:val="24CD556F"/>
    <w:rsid w:val="24E7BFEB"/>
    <w:rsid w:val="255042C0"/>
    <w:rsid w:val="25921542"/>
    <w:rsid w:val="25E640F9"/>
    <w:rsid w:val="2636DFAC"/>
    <w:rsid w:val="2680736F"/>
    <w:rsid w:val="26C87C3A"/>
    <w:rsid w:val="26FC42F3"/>
    <w:rsid w:val="2749A89F"/>
    <w:rsid w:val="276788B2"/>
    <w:rsid w:val="277ECB9C"/>
    <w:rsid w:val="2812CD83"/>
    <w:rsid w:val="282E7D77"/>
    <w:rsid w:val="287A1E14"/>
    <w:rsid w:val="28818D69"/>
    <w:rsid w:val="28EAD15A"/>
    <w:rsid w:val="291739CB"/>
    <w:rsid w:val="29825DEA"/>
    <w:rsid w:val="2998A219"/>
    <w:rsid w:val="2B3429BB"/>
    <w:rsid w:val="2C335185"/>
    <w:rsid w:val="2C597976"/>
    <w:rsid w:val="2C5AB13D"/>
    <w:rsid w:val="2C667653"/>
    <w:rsid w:val="2C7B2FFA"/>
    <w:rsid w:val="2CE1DD70"/>
    <w:rsid w:val="2CE3C6FA"/>
    <w:rsid w:val="2D7960CE"/>
    <w:rsid w:val="2E52B68F"/>
    <w:rsid w:val="2EA2F0C1"/>
    <w:rsid w:val="2ED3A6AA"/>
    <w:rsid w:val="2EE4C5D3"/>
    <w:rsid w:val="2EF9C87A"/>
    <w:rsid w:val="2F91C2F5"/>
    <w:rsid w:val="2FB9F90A"/>
    <w:rsid w:val="2FD68E3F"/>
    <w:rsid w:val="2FE6A680"/>
    <w:rsid w:val="30051073"/>
    <w:rsid w:val="3033C994"/>
    <w:rsid w:val="308C5853"/>
    <w:rsid w:val="3128DEC1"/>
    <w:rsid w:val="32577BB5"/>
    <w:rsid w:val="3258E07A"/>
    <w:rsid w:val="32603E96"/>
    <w:rsid w:val="32603E96"/>
    <w:rsid w:val="32F1B641"/>
    <w:rsid w:val="3319D20D"/>
    <w:rsid w:val="333CC094"/>
    <w:rsid w:val="33E10745"/>
    <w:rsid w:val="33E20DDC"/>
    <w:rsid w:val="341738E5"/>
    <w:rsid w:val="341E2074"/>
    <w:rsid w:val="343300D2"/>
    <w:rsid w:val="3458770E"/>
    <w:rsid w:val="346FBC76"/>
    <w:rsid w:val="35595739"/>
    <w:rsid w:val="359A84D8"/>
    <w:rsid w:val="3612F4F5"/>
    <w:rsid w:val="3659D776"/>
    <w:rsid w:val="366BB4D8"/>
    <w:rsid w:val="36A3B29A"/>
    <w:rsid w:val="36ECBF99"/>
    <w:rsid w:val="37A00F58"/>
    <w:rsid w:val="37BD73EF"/>
    <w:rsid w:val="383DF049"/>
    <w:rsid w:val="38653C25"/>
    <w:rsid w:val="3878CE41"/>
    <w:rsid w:val="38CD863D"/>
    <w:rsid w:val="394CB3CE"/>
    <w:rsid w:val="395D7597"/>
    <w:rsid w:val="39BB600E"/>
    <w:rsid w:val="3A0AA5B8"/>
    <w:rsid w:val="3A0F23C6"/>
    <w:rsid w:val="3A2F68D2"/>
    <w:rsid w:val="3A7EE866"/>
    <w:rsid w:val="3AB9F30F"/>
    <w:rsid w:val="3CB90984"/>
    <w:rsid w:val="3E34C640"/>
    <w:rsid w:val="3E7B67B4"/>
    <w:rsid w:val="3E7B67B4"/>
    <w:rsid w:val="3E8E4E59"/>
    <w:rsid w:val="3EBD0843"/>
    <w:rsid w:val="3FFDC4F4"/>
    <w:rsid w:val="400A8F83"/>
    <w:rsid w:val="4025511D"/>
    <w:rsid w:val="403E52FD"/>
    <w:rsid w:val="404417AD"/>
    <w:rsid w:val="405AA0BB"/>
    <w:rsid w:val="40922A95"/>
    <w:rsid w:val="4093FA14"/>
    <w:rsid w:val="40D254E0"/>
    <w:rsid w:val="412D64E4"/>
    <w:rsid w:val="415D4599"/>
    <w:rsid w:val="418140A2"/>
    <w:rsid w:val="41A42D14"/>
    <w:rsid w:val="41BAFC14"/>
    <w:rsid w:val="41C359FA"/>
    <w:rsid w:val="42A1C0A4"/>
    <w:rsid w:val="42CE0AA8"/>
    <w:rsid w:val="4312FFE3"/>
    <w:rsid w:val="4333FD44"/>
    <w:rsid w:val="4349FAD0"/>
    <w:rsid w:val="44019E7D"/>
    <w:rsid w:val="44C809AA"/>
    <w:rsid w:val="452F3B78"/>
    <w:rsid w:val="471FE0AB"/>
    <w:rsid w:val="47376A61"/>
    <w:rsid w:val="47A213DC"/>
    <w:rsid w:val="47C3AF54"/>
    <w:rsid w:val="480162B2"/>
    <w:rsid w:val="484E13B2"/>
    <w:rsid w:val="485CE1B5"/>
    <w:rsid w:val="48F1CE91"/>
    <w:rsid w:val="499BBC55"/>
    <w:rsid w:val="49E91BEF"/>
    <w:rsid w:val="4AB63CF1"/>
    <w:rsid w:val="4AB63CF1"/>
    <w:rsid w:val="4B0754D8"/>
    <w:rsid w:val="4B5BF29B"/>
    <w:rsid w:val="4B8BC31B"/>
    <w:rsid w:val="4BB420F8"/>
    <w:rsid w:val="4C1C5F2F"/>
    <w:rsid w:val="4C993459"/>
    <w:rsid w:val="4CC563CD"/>
    <w:rsid w:val="4CE0E9FD"/>
    <w:rsid w:val="4E2B91AF"/>
    <w:rsid w:val="4E39BC77"/>
    <w:rsid w:val="4EA5D115"/>
    <w:rsid w:val="4EB3AC7A"/>
    <w:rsid w:val="4F5F6E4B"/>
    <w:rsid w:val="4F7B5133"/>
    <w:rsid w:val="4FD88231"/>
    <w:rsid w:val="517366EC"/>
    <w:rsid w:val="517D1AEC"/>
    <w:rsid w:val="518A6565"/>
    <w:rsid w:val="5190627F"/>
    <w:rsid w:val="5287B058"/>
    <w:rsid w:val="52AFE242"/>
    <w:rsid w:val="530DCA61"/>
    <w:rsid w:val="5315A8B3"/>
    <w:rsid w:val="534F70C1"/>
    <w:rsid w:val="53816078"/>
    <w:rsid w:val="538377C6"/>
    <w:rsid w:val="53D1517F"/>
    <w:rsid w:val="540DA673"/>
    <w:rsid w:val="5438368E"/>
    <w:rsid w:val="544C2DE4"/>
    <w:rsid w:val="546501CB"/>
    <w:rsid w:val="54EAC46D"/>
    <w:rsid w:val="55209131"/>
    <w:rsid w:val="55D081AC"/>
    <w:rsid w:val="55F75C4E"/>
    <w:rsid w:val="55FB51C8"/>
    <w:rsid w:val="55FE4A42"/>
    <w:rsid w:val="55FFEC5D"/>
    <w:rsid w:val="56280137"/>
    <w:rsid w:val="565EE4A4"/>
    <w:rsid w:val="56AA04BC"/>
    <w:rsid w:val="5731061A"/>
    <w:rsid w:val="578CD4C4"/>
    <w:rsid w:val="57CDA31D"/>
    <w:rsid w:val="5872F342"/>
    <w:rsid w:val="5886CC92"/>
    <w:rsid w:val="58A441B2"/>
    <w:rsid w:val="58AFECC4"/>
    <w:rsid w:val="5A2F81CB"/>
    <w:rsid w:val="5A80A2C9"/>
    <w:rsid w:val="5AF2F635"/>
    <w:rsid w:val="5B29B3ED"/>
    <w:rsid w:val="5BF7CA7C"/>
    <w:rsid w:val="5C43172D"/>
    <w:rsid w:val="5C9D7D10"/>
    <w:rsid w:val="5D326C37"/>
    <w:rsid w:val="5E7B2331"/>
    <w:rsid w:val="5E7C4A2C"/>
    <w:rsid w:val="5E7C4A2C"/>
    <w:rsid w:val="5F072BFA"/>
    <w:rsid w:val="5F0D7885"/>
    <w:rsid w:val="5F0D7885"/>
    <w:rsid w:val="5F63D914"/>
    <w:rsid w:val="5F7CE335"/>
    <w:rsid w:val="60564BF8"/>
    <w:rsid w:val="60941C00"/>
    <w:rsid w:val="60D39A06"/>
    <w:rsid w:val="611C0929"/>
    <w:rsid w:val="613AEDCB"/>
    <w:rsid w:val="61E169A2"/>
    <w:rsid w:val="6234E45C"/>
    <w:rsid w:val="624EDA20"/>
    <w:rsid w:val="633F0AE7"/>
    <w:rsid w:val="634E771E"/>
    <w:rsid w:val="6382AF74"/>
    <w:rsid w:val="63A3CA3F"/>
    <w:rsid w:val="63EC89E8"/>
    <w:rsid w:val="641DF99F"/>
    <w:rsid w:val="64794AFD"/>
    <w:rsid w:val="647CA750"/>
    <w:rsid w:val="649FF8F7"/>
    <w:rsid w:val="651BAE37"/>
    <w:rsid w:val="658C3A59"/>
    <w:rsid w:val="6669AAEF"/>
    <w:rsid w:val="66B581B8"/>
    <w:rsid w:val="67097030"/>
    <w:rsid w:val="6719962A"/>
    <w:rsid w:val="6724FBA3"/>
    <w:rsid w:val="67B5C41C"/>
    <w:rsid w:val="67CE41B5"/>
    <w:rsid w:val="684C8039"/>
    <w:rsid w:val="690CAC30"/>
    <w:rsid w:val="6922E739"/>
    <w:rsid w:val="69270F03"/>
    <w:rsid w:val="6934BE29"/>
    <w:rsid w:val="695BB7C5"/>
    <w:rsid w:val="699B819A"/>
    <w:rsid w:val="69C0B05A"/>
    <w:rsid w:val="6A14CA0F"/>
    <w:rsid w:val="6A15A0FC"/>
    <w:rsid w:val="6A670EEC"/>
    <w:rsid w:val="6A8A6686"/>
    <w:rsid w:val="6B70E3E5"/>
    <w:rsid w:val="6CDBC0DC"/>
    <w:rsid w:val="6D548E4E"/>
    <w:rsid w:val="6F234409"/>
    <w:rsid w:val="6F54822D"/>
    <w:rsid w:val="6F6AF8DE"/>
    <w:rsid w:val="6FA540AB"/>
    <w:rsid w:val="70F1E50B"/>
    <w:rsid w:val="7143AF35"/>
    <w:rsid w:val="71573D1A"/>
    <w:rsid w:val="718D19B6"/>
    <w:rsid w:val="719790B9"/>
    <w:rsid w:val="7225D807"/>
    <w:rsid w:val="7291782C"/>
    <w:rsid w:val="72E99CE0"/>
    <w:rsid w:val="7306FB8F"/>
    <w:rsid w:val="7324EB1C"/>
    <w:rsid w:val="738A0248"/>
    <w:rsid w:val="738DFA93"/>
    <w:rsid w:val="744A1101"/>
    <w:rsid w:val="748636B6"/>
    <w:rsid w:val="7495C956"/>
    <w:rsid w:val="74A672C5"/>
    <w:rsid w:val="74E32677"/>
    <w:rsid w:val="7559F845"/>
    <w:rsid w:val="75ECDF3A"/>
    <w:rsid w:val="761241BB"/>
    <w:rsid w:val="7612874F"/>
    <w:rsid w:val="766F38DF"/>
    <w:rsid w:val="76CD9B5A"/>
    <w:rsid w:val="76F05103"/>
    <w:rsid w:val="7769E9DE"/>
    <w:rsid w:val="77D15049"/>
    <w:rsid w:val="782DC720"/>
    <w:rsid w:val="78A0174D"/>
    <w:rsid w:val="790A6EA2"/>
    <w:rsid w:val="793EECD2"/>
    <w:rsid w:val="79421633"/>
    <w:rsid w:val="7943DD0E"/>
    <w:rsid w:val="797C61ED"/>
    <w:rsid w:val="799EBF6B"/>
    <w:rsid w:val="7A02794C"/>
    <w:rsid w:val="7B4866C7"/>
    <w:rsid w:val="7B6EA595"/>
    <w:rsid w:val="7BB8178E"/>
    <w:rsid w:val="7BF4F718"/>
    <w:rsid w:val="7C35186A"/>
    <w:rsid w:val="7D3EC9D1"/>
    <w:rsid w:val="7DA1D522"/>
    <w:rsid w:val="7E257FDE"/>
    <w:rsid w:val="7E3974EB"/>
    <w:rsid w:val="7EBD3B12"/>
    <w:rsid w:val="7F305533"/>
    <w:rsid w:val="7F8E7D0B"/>
    <w:rsid w:val="7F9AE8BA"/>
    <w:rsid w:val="7FE81B7D"/>
    <w:rsid w:val="7FE9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A04BC"/>
  <w15:chartTrackingRefBased/>
  <w15:docId w15:val="{830CF2E2-0EC1-471A-92FA-FC785D00D4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942163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3CB90984"/>
    <w:pPr>
      <w:spacing w:after="0"/>
    </w:pPr>
  </w:style>
  <w:style w:type="paragraph" w:styleId="Header">
    <w:uiPriority w:val="99"/>
    <w:name w:val="header"/>
    <w:basedOn w:val="Normal"/>
    <w:unhideWhenUsed/>
    <w:rsid w:val="3CB90984"/>
    <w:pPr>
      <w:tabs>
        <w:tab w:val="center" w:leader="none" w:pos="4680"/>
        <w:tab w:val="right" w:leader="none" w:pos="9360"/>
      </w:tabs>
      <w:spacing w:after="0" w:line="240" w:lineRule="auto"/>
    </w:pPr>
  </w:style>
  <w:style w:type="paragraph" w:styleId="Footer">
    <w:uiPriority w:val="99"/>
    <w:name w:val="footer"/>
    <w:basedOn w:val="Normal"/>
    <w:unhideWhenUsed/>
    <w:rsid w:val="3CB90984"/>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6FA540AB"/>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nk.springer.com/article/10.1007/s10567-010-0081-0" TargetMode="External" Id="R79d2e42c1f6e485e" /><Relationship Type="http://schemas.openxmlformats.org/officeDocument/2006/relationships/hyperlink" Target="https://www.bps.org.uk/guideline/guidelines-psychologists" TargetMode="External" Id="R4d0811a8d5c74c64" /><Relationship Type="http://schemas.openxmlformats.org/officeDocument/2006/relationships/hyperlink" Target="https://doi.org/10.1080/01425692.2021.1908116" TargetMode="External" Id="Rfdcc4134077a4f4b" /><Relationship Type="http://schemas.openxmlformats.org/officeDocument/2006/relationships/hyperlink" Target="https://doi.org/10.1163/15718180020494659" TargetMode="External" Id="R0953cc0784324e27" /><Relationship Type="http://schemas.openxmlformats.org/officeDocument/2006/relationships/hyperlink" Target="https://casp" TargetMode="External" Id="Rec03e8f298404350" /><Relationship Type="http://schemas.openxmlformats.org/officeDocument/2006/relationships/hyperlink" Target="https://www.legislation.gov.uk/ukpga/1989/41/contents" TargetMode="External" Id="R8efdddd3aa7947c6" /><Relationship Type="http://schemas.openxmlformats.org/officeDocument/2006/relationships/hyperlink" Target="https://www.childrenssociety.org.uk/what-we-do/blogs/nationality-borders-bill-explained" TargetMode="External" Id="R1db23911bb044ff5" /><Relationship Type="http://schemas.openxmlformats.org/officeDocument/2006/relationships/hyperlink" Target="https://assets.publishing.service.gov.uk/government/uploads/system/uploads/attachment_da" TargetMode="External" Id="R1e9ae9ee249245b9" /><Relationship Type="http://schemas.openxmlformats.org/officeDocument/2006/relationships/hyperlink" Target="https://doi.org/10.1093/refuge/fel019" TargetMode="External" Id="R5e82aba867b44791" /><Relationship Type="http://schemas.openxmlformats.org/officeDocument/2006/relationships/hyperlink" Target="https://www.gov.uk/government/statistical-data-sets/asylum-and-resettlement" TargetMode="External" Id="Rdace2902605d433a" /><Relationship Type="http://schemas.openxmlformats.org/officeDocument/2006/relationships/hyperlink" Target="https://assets.publishing.service.gov.uk/government/uploads/system/uploads/attachment_da" TargetMode="External" Id="R0b1f2c672ecd4bb2" /><Relationship Type="http://schemas.openxmlformats.org/officeDocument/2006/relationships/hyperlink" Target="https://doi.org/https://doi.org/10.1111/imig.12111" TargetMode="External" Id="Rdaebf821fdd14720" /><Relationship Type="http://schemas.openxmlformats.org/officeDocument/2006/relationships/hyperlink" Target="https://doi.org/https://doi.org/10.1111/j.1099-0860.2007.00102.x" TargetMode="External" Id="Rce3d6581ee994c03" /><Relationship Type="http://schemas.openxmlformats.org/officeDocument/2006/relationships/hyperlink" Target="https://www.gov.uk/government/statistics/immigration-system-statistics-year-ending-september-2025/summary-of-latest-statistics" TargetMode="External" Id="R6657e2f27569458f" /><Relationship Type="http://schemas.openxmlformats.org/officeDocument/2006/relationships/hyperlink" Target="https://www.gov.uk/government/publications/vprs-and-vcrs-summary-of-early-integration-outcomes/vulnerable-persons-and-vulnerable-childrens-resettlement-schemes-summary-of-early-integration-outcomes" TargetMode="External" Id="Rba235aca64a94c6e" /><Relationship Type="http://schemas.openxmlformats.org/officeDocument/2006/relationships/hyperlink" Target="https://www-ons-gov" TargetMode="External" Id="R01de13d5ddd644fb" /><Relationship Type="http://schemas.openxmlformats.org/officeDocument/2006/relationships/hyperlink" Target="https://www.refugeecouncil.org.uk/projects/syrian-resettlement-programme-vprs/" TargetMode="External" Id="R9ffe49c622e84ccf" /><Relationship Type="http://schemas.openxmlformats.org/officeDocument/2006/relationships/hyperlink" Target="https://www.refugeecouncil.org.uk/information/refugee-asylum-facts/what-is-the-nationality" TargetMode="External" Id="Rb958e95c4b8b46c8" /><Relationship Type="http://schemas.openxmlformats.org/officeDocument/2006/relationships/hyperlink" Target="https://doi.org/10.1080/00131910903045906" TargetMode="External" Id="R1ae0dfafb2174b53" /><Relationship Type="http://schemas.openxmlformats.org/officeDocument/2006/relationships/hyperlink" Target="https://www.unicef.org.uk/policy/education-transitions-refugees-report/" TargetMode="External" Id="Rc3ce83e1b36945f1" /><Relationship Type="http://schemas.openxmlformats.org/officeDocument/2006/relationships/hyperlink" Target="https://doi.org/10.1080/02667363.2018.1466268" TargetMode="External" Id="Rd7d4881c8b3a4fe7" /><Relationship Type="http://schemas.openxmlformats.org/officeDocument/2006/relationships/hyperlink" Target="https://plato.stanford.edu/entries/critical-theory/" TargetMode="External" Id="R034e884d60d543bf" /><Relationship Type="http://schemas.openxmlformats.org/officeDocument/2006/relationships/hyperlink" Target="https://www-doi-org.abc.cardiff.ac.uk/10.4135/9781452226552" TargetMode="External" Id="R6f376506c7304f00" /><Relationship Type="http://schemas.openxmlformats.org/officeDocument/2006/relationships/hyperlink" Target="https://doi.org/10.1080/13603116.2022.2048101" TargetMode="External" Id="R0f723fc1404847fd" /><Relationship Type="http://schemas.openxmlformats.org/officeDocument/2006/relationships/hyperlink" Target="https://doi.org/https://dx.doi.org/10.1080/13676261.2019.1612047" TargetMode="External" Id="Rd592ad5005134a8b" /><Relationship Type="http://schemas.openxmlformats.org/officeDocument/2006/relationships/hyperlink" Target="http://d3n8a8pro7vhmx.cloudfront.net/themes/570513f1b504f500db000001/attachments/original/1483608320/APPG_Interim_Report_Screen.pdf?1483608320" TargetMode="External" Id="Rff87e5c33e124660" /><Relationship Type="http://schemas.openxmlformats.org/officeDocument/2006/relationships/hyperlink" Target="https://gov.wales/sites/default/files/publications/2019-11/english-for-speakers-of-other-languages-esol-policy-wales.pdf" TargetMode="External" Id="R7c647846c4d841f3" /><Relationship Type="http://schemas.openxmlformats.org/officeDocument/2006/relationships/hyperlink" Target="https://doi.org/10.1080/1369183X.2023.2198809" TargetMode="External" Id="R6b85f748b5ab4a37" /><Relationship Type="http://schemas.openxmlformats.org/officeDocument/2006/relationships/header" Target="/word/header.xml" Id="Rc6fc67f5a620429b" /><Relationship Type="http://schemas.openxmlformats.org/officeDocument/2006/relationships/footer" Target="/word/footer.xml" Id="Rf5a79b42e4234dea" /><Relationship Type="http://schemas.microsoft.com/office/2020/10/relationships/intelligence" Target="/word/intelligence2.xml" Id="R1aa8d9c622ea49f5" /><Relationship Type="http://schemas.openxmlformats.org/officeDocument/2006/relationships/hyperlink" Target="https://ww.gov.uk/government/speeches/home-secretary-priti-patel-speech-on-immigration(Accessed" TargetMode="External" Id="Rbf1466de0f0e4a21" /><Relationship Type="http://schemas.openxmlformats.org/officeDocument/2006/relationships/hyperlink" Target="https://www.gov.uk/government/publications/the-nationality-and-borders-bill-factsheet/nationality-and-borders-bill-factsheet" TargetMode="External" Id="R7f5e034ed40c4b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Stacy Waldman (1701928)</dc:creator>
  <keywords/>
  <dc:description/>
  <lastModifiedBy>Stacy Waldman (1701928)</lastModifiedBy>
  <revision>5</revision>
  <dcterms:created xsi:type="dcterms:W3CDTF">2026-01-11T18:03:02.2394914Z</dcterms:created>
  <dcterms:modified xsi:type="dcterms:W3CDTF">2026-04-10T14:16:08.5755886Z</dcterms:modified>
</coreProperties>
</file>