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F397D" w14:textId="77777777" w:rsidR="00A5468B" w:rsidRPr="007313D8" w:rsidRDefault="00A5468B" w:rsidP="00A5468B">
      <w:pPr>
        <w:jc w:val="center"/>
        <w:rPr>
          <w:rFonts w:ascii="Times New Roman" w:hAnsi="Times New Roman" w:cs="Times New Roman"/>
          <w:lang w:val="en-GB"/>
        </w:rPr>
      </w:pPr>
    </w:p>
    <w:p w14:paraId="4FDD63F3" w14:textId="77777777" w:rsidR="00A5468B" w:rsidRPr="007313D8" w:rsidRDefault="00A5468B" w:rsidP="00A5468B">
      <w:pPr>
        <w:jc w:val="center"/>
        <w:rPr>
          <w:rFonts w:ascii="Times New Roman" w:hAnsi="Times New Roman" w:cs="Times New Roman"/>
          <w:lang w:val="en-GB"/>
        </w:rPr>
      </w:pPr>
    </w:p>
    <w:p w14:paraId="7B503E8F" w14:textId="6E57BDF3" w:rsidR="00A5468B" w:rsidRPr="007313D8" w:rsidRDefault="00A5468B" w:rsidP="00A5468B">
      <w:pPr>
        <w:jc w:val="center"/>
        <w:rPr>
          <w:rFonts w:ascii="Times New Roman" w:hAnsi="Times New Roman" w:cs="Times New Roman"/>
          <w:b/>
          <w:bCs/>
          <w:sz w:val="24"/>
          <w:szCs w:val="24"/>
          <w:lang w:val="en-GB"/>
        </w:rPr>
      </w:pPr>
      <w:r w:rsidRPr="007313D8">
        <w:rPr>
          <w:rFonts w:ascii="Times New Roman" w:hAnsi="Times New Roman" w:cs="Times New Roman"/>
          <w:b/>
          <w:bCs/>
          <w:sz w:val="24"/>
          <w:szCs w:val="24"/>
          <w:lang w:val="en-GB"/>
        </w:rPr>
        <w:t>ASSESSMENT 1</w:t>
      </w:r>
      <w:r w:rsidR="00EA5039">
        <w:rPr>
          <w:rFonts w:ascii="Times New Roman" w:hAnsi="Times New Roman" w:cs="Times New Roman"/>
          <w:b/>
          <w:bCs/>
          <w:sz w:val="24"/>
          <w:szCs w:val="24"/>
          <w:lang w:val="en-GB"/>
        </w:rPr>
        <w:t xml:space="preserve"> Management Economics </w:t>
      </w:r>
    </w:p>
    <w:p w14:paraId="507CF99F" w14:textId="77777777" w:rsidR="00A5468B" w:rsidRPr="007313D8" w:rsidRDefault="00A5468B" w:rsidP="00A5468B">
      <w:pPr>
        <w:jc w:val="center"/>
        <w:rPr>
          <w:rFonts w:ascii="Times New Roman" w:hAnsi="Times New Roman" w:cs="Times New Roman"/>
          <w:sz w:val="24"/>
          <w:szCs w:val="24"/>
          <w:lang w:val="en-GB"/>
        </w:rPr>
      </w:pPr>
    </w:p>
    <w:p w14:paraId="13945B55" w14:textId="7E146D8F" w:rsidR="00A5468B" w:rsidRPr="007313D8" w:rsidRDefault="00FE021B" w:rsidP="00FE021B">
      <w:pPr>
        <w:jc w:val="center"/>
        <w:rPr>
          <w:rFonts w:ascii="Times New Roman" w:hAnsi="Times New Roman" w:cs="Times New Roman"/>
          <w:sz w:val="24"/>
          <w:szCs w:val="24"/>
          <w:lang w:val="en-GB"/>
        </w:rPr>
      </w:pPr>
      <w:r>
        <w:rPr>
          <w:rFonts w:ascii="Times New Roman" w:hAnsi="Times New Roman" w:cs="Times New Roman"/>
          <w:sz w:val="24"/>
          <w:szCs w:val="24"/>
          <w:lang w:val="en-GB"/>
        </w:rPr>
        <w:t>Luiza Luciana Marin(</w:t>
      </w:r>
      <w:r w:rsidR="006E62F7">
        <w:rPr>
          <w:rFonts w:ascii="Times New Roman" w:hAnsi="Times New Roman" w:cs="Times New Roman"/>
          <w:sz w:val="24"/>
          <w:szCs w:val="24"/>
          <w:lang w:val="en-GB"/>
        </w:rPr>
        <w:t>2029964)</w:t>
      </w:r>
    </w:p>
    <w:p w14:paraId="3D808CFE" w14:textId="77777777" w:rsidR="00A5468B" w:rsidRPr="007313D8" w:rsidRDefault="00A5468B" w:rsidP="00A5468B">
      <w:pPr>
        <w:jc w:val="center"/>
        <w:rPr>
          <w:rFonts w:ascii="Times New Roman" w:hAnsi="Times New Roman" w:cs="Times New Roman"/>
          <w:sz w:val="24"/>
          <w:szCs w:val="24"/>
          <w:lang w:val="en-GB"/>
        </w:rPr>
      </w:pPr>
    </w:p>
    <w:p w14:paraId="07ADC032" w14:textId="32A342C1" w:rsidR="00A5468B" w:rsidRPr="007313D8" w:rsidRDefault="00FE021B" w:rsidP="00A5468B">
      <w:pPr>
        <w:jc w:val="center"/>
        <w:rPr>
          <w:rFonts w:ascii="Times New Roman" w:eastAsiaTheme="majorEastAsia" w:hAnsi="Times New Roman" w:cs="Times New Roman"/>
          <w:b/>
          <w:bCs/>
          <w:color w:val="2F5496" w:themeColor="accent1" w:themeShade="BF"/>
          <w:sz w:val="32"/>
          <w:szCs w:val="32"/>
          <w:lang w:val="en-GB"/>
        </w:rPr>
      </w:pPr>
      <w:r>
        <w:rPr>
          <w:rFonts w:ascii="Times New Roman" w:hAnsi="Times New Roman" w:cs="Times New Roman"/>
          <w:sz w:val="24"/>
          <w:szCs w:val="24"/>
          <w:lang w:val="en-GB"/>
        </w:rPr>
        <w:t>09.01.2023</w:t>
      </w:r>
    </w:p>
    <w:p w14:paraId="2FB3026D" w14:textId="77777777" w:rsidR="00A5468B" w:rsidRPr="007313D8" w:rsidRDefault="00A5468B">
      <w:pPr>
        <w:rPr>
          <w:rFonts w:ascii="Times New Roman" w:eastAsiaTheme="majorEastAsia" w:hAnsi="Times New Roman" w:cs="Times New Roman"/>
          <w:b/>
          <w:bCs/>
          <w:color w:val="2F5496" w:themeColor="accent1" w:themeShade="BF"/>
          <w:sz w:val="28"/>
          <w:szCs w:val="28"/>
          <w:lang w:val="en-GB"/>
        </w:rPr>
      </w:pPr>
      <w:r w:rsidRPr="007313D8">
        <w:rPr>
          <w:rFonts w:ascii="Times New Roman" w:hAnsi="Times New Roman" w:cs="Times New Roman"/>
          <w:lang w:val="en-GB"/>
        </w:rPr>
        <w:br w:type="page"/>
      </w:r>
    </w:p>
    <w:p w14:paraId="0170D549" w14:textId="77777777" w:rsidR="001B3B2B" w:rsidRPr="007313D8" w:rsidRDefault="001B3B2B" w:rsidP="005F72D0">
      <w:pPr>
        <w:pStyle w:val="Heading1"/>
        <w:rPr>
          <w:rFonts w:ascii="Times New Roman" w:hAnsi="Times New Roman" w:cs="Times New Roman"/>
          <w:lang w:val="en-GB"/>
        </w:rPr>
      </w:pPr>
      <w:bookmarkStart w:id="0" w:name="_Toc123880029"/>
      <w:r w:rsidRPr="007313D8">
        <w:rPr>
          <w:rFonts w:ascii="Times New Roman" w:hAnsi="Times New Roman" w:cs="Times New Roman"/>
          <w:lang w:val="en-GB"/>
        </w:rPr>
        <w:lastRenderedPageBreak/>
        <w:t>A</w:t>
      </w:r>
      <w:r w:rsidR="00B32B85" w:rsidRPr="007313D8">
        <w:rPr>
          <w:rFonts w:ascii="Times New Roman" w:hAnsi="Times New Roman" w:cs="Times New Roman"/>
          <w:lang w:val="en-GB"/>
        </w:rPr>
        <w:t>cknowledgements</w:t>
      </w:r>
      <w:bookmarkEnd w:id="0"/>
    </w:p>
    <w:p w14:paraId="60B30225" w14:textId="77777777" w:rsidR="00504E93" w:rsidRPr="007313D8" w:rsidRDefault="00504E93" w:rsidP="00504E93">
      <w:pPr>
        <w:rPr>
          <w:rFonts w:ascii="Times New Roman" w:hAnsi="Times New Roman" w:cs="Times New Roman"/>
          <w:lang w:val="en-GB"/>
        </w:rPr>
      </w:pPr>
    </w:p>
    <w:p w14:paraId="4E664139" w14:textId="77777777" w:rsidR="00496D72" w:rsidRPr="007313D8" w:rsidRDefault="00504E93" w:rsidP="00496D72">
      <w:pPr>
        <w:pStyle w:val="NoSpacing"/>
        <w:spacing w:line="480" w:lineRule="auto"/>
        <w:jc w:val="both"/>
        <w:rPr>
          <w:rFonts w:ascii="Times New Roman" w:hAnsi="Times New Roman" w:cs="Times New Roman"/>
          <w:sz w:val="24"/>
          <w:szCs w:val="24"/>
          <w:lang w:val="en-GB"/>
        </w:rPr>
      </w:pPr>
      <w:r w:rsidRPr="007313D8">
        <w:rPr>
          <w:rFonts w:ascii="Times New Roman" w:hAnsi="Times New Roman" w:cs="Times New Roman"/>
          <w:sz w:val="24"/>
          <w:szCs w:val="24"/>
          <w:lang w:val="en-GB"/>
        </w:rPr>
        <w:t>I am grateful to the authors of the articles on Demand and Market Equilibrium and elasticity for their insightful and comprehensive research on the subject. Their research has been invaluable to my understanding of Samsung TVs as a brand and their impact on the ma</w:t>
      </w:r>
      <w:r w:rsidR="006152CE" w:rsidRPr="007313D8">
        <w:rPr>
          <w:rFonts w:ascii="Times New Roman" w:hAnsi="Times New Roman" w:cs="Times New Roman"/>
          <w:sz w:val="24"/>
          <w:szCs w:val="24"/>
          <w:lang w:val="en-GB"/>
        </w:rPr>
        <w:t xml:space="preserve">rket. Specifically, I found </w:t>
      </w:r>
      <w:r w:rsidRPr="007313D8">
        <w:rPr>
          <w:rFonts w:ascii="Times New Roman" w:hAnsi="Times New Roman" w:cs="Times New Roman"/>
          <w:sz w:val="24"/>
          <w:szCs w:val="24"/>
          <w:lang w:val="en-GB"/>
        </w:rPr>
        <w:t xml:space="preserve">studies on price elasticity of demand </w:t>
      </w:r>
      <w:r w:rsidR="006152CE" w:rsidRPr="007313D8">
        <w:rPr>
          <w:rFonts w:ascii="Times New Roman" w:hAnsi="Times New Roman" w:cs="Times New Roman"/>
          <w:sz w:val="24"/>
          <w:szCs w:val="24"/>
          <w:lang w:val="en-GB"/>
        </w:rPr>
        <w:t xml:space="preserve">very </w:t>
      </w:r>
      <w:r w:rsidRPr="007313D8">
        <w:rPr>
          <w:rFonts w:ascii="Times New Roman" w:hAnsi="Times New Roman" w:cs="Times New Roman"/>
          <w:sz w:val="24"/>
          <w:szCs w:val="24"/>
          <w:lang w:val="en-GB"/>
        </w:rPr>
        <w:t>helpful in understanding the demand and potential of the brand. I would like to express my appreciation for their work and the impact it has had on my research.</w:t>
      </w:r>
      <w:r w:rsidR="00496D72" w:rsidRPr="007313D8">
        <w:rPr>
          <w:rFonts w:ascii="Times New Roman" w:hAnsi="Times New Roman" w:cs="Times New Roman"/>
          <w:sz w:val="24"/>
          <w:szCs w:val="24"/>
          <w:lang w:val="en-GB"/>
        </w:rPr>
        <w:t xml:space="preserve"> I have cited their works in my references.</w:t>
      </w:r>
    </w:p>
    <w:p w14:paraId="43E10FB5"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2C247117"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0D134D22"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3882D9A8"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0EE4E6BD"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7E7498EE"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5A1BCC1C"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77722C81"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72224500"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27BDFFD2"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3F0BE7A4"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46C25BF0"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294DEC77" w14:textId="77777777" w:rsidR="00496D72" w:rsidRPr="007313D8" w:rsidRDefault="00A5468B" w:rsidP="00A5468B">
      <w:pPr>
        <w:rPr>
          <w:rFonts w:ascii="Times New Roman" w:hAnsi="Times New Roman" w:cs="Times New Roman"/>
          <w:sz w:val="24"/>
          <w:szCs w:val="24"/>
          <w:lang w:val="en-GB"/>
        </w:rPr>
      </w:pPr>
      <w:r w:rsidRPr="007313D8">
        <w:rPr>
          <w:rFonts w:ascii="Times New Roman" w:hAnsi="Times New Roman" w:cs="Times New Roman"/>
          <w:sz w:val="24"/>
          <w:szCs w:val="24"/>
          <w:lang w:val="en-GB"/>
        </w:rPr>
        <w:br w:type="page"/>
      </w:r>
    </w:p>
    <w:sdt>
      <w:sdtPr>
        <w:rPr>
          <w:rFonts w:ascii="Times New Roman" w:eastAsiaTheme="minorHAnsi" w:hAnsi="Times New Roman" w:cs="Times New Roman"/>
          <w:b w:val="0"/>
          <w:bCs w:val="0"/>
          <w:color w:val="auto"/>
          <w:sz w:val="22"/>
          <w:szCs w:val="22"/>
          <w:lang w:val="en-GB" w:eastAsia="en-US"/>
        </w:rPr>
        <w:id w:val="187032244"/>
        <w:docPartObj>
          <w:docPartGallery w:val="Table of Contents"/>
          <w:docPartUnique/>
        </w:docPartObj>
      </w:sdtPr>
      <w:sdtEndPr>
        <w:rPr>
          <w:noProof/>
        </w:rPr>
      </w:sdtEndPr>
      <w:sdtContent>
        <w:p w14:paraId="2D7568C0" w14:textId="77777777" w:rsidR="00496D72" w:rsidRPr="007313D8" w:rsidRDefault="006152CE">
          <w:pPr>
            <w:pStyle w:val="TOCHeading"/>
            <w:rPr>
              <w:rFonts w:ascii="Times New Roman" w:hAnsi="Times New Roman" w:cs="Times New Roman"/>
              <w:color w:val="0D0D0D" w:themeColor="text1" w:themeTint="F2"/>
              <w:sz w:val="24"/>
              <w:szCs w:val="24"/>
              <w:lang w:val="en-GB"/>
            </w:rPr>
          </w:pPr>
          <w:r w:rsidRPr="007313D8">
            <w:rPr>
              <w:rFonts w:ascii="Times New Roman" w:hAnsi="Times New Roman" w:cs="Times New Roman"/>
              <w:color w:val="0D0D0D" w:themeColor="text1" w:themeTint="F2"/>
              <w:sz w:val="24"/>
              <w:szCs w:val="24"/>
              <w:lang w:val="en-GB"/>
            </w:rPr>
            <w:t>Table of c</w:t>
          </w:r>
          <w:r w:rsidR="00496D72" w:rsidRPr="007313D8">
            <w:rPr>
              <w:rFonts w:ascii="Times New Roman" w:hAnsi="Times New Roman" w:cs="Times New Roman"/>
              <w:color w:val="0D0D0D" w:themeColor="text1" w:themeTint="F2"/>
              <w:sz w:val="24"/>
              <w:szCs w:val="24"/>
              <w:lang w:val="en-GB"/>
            </w:rPr>
            <w:t>ontents</w:t>
          </w:r>
        </w:p>
        <w:p w14:paraId="0C404739" w14:textId="77777777" w:rsidR="00A62C60" w:rsidRPr="007313D8" w:rsidRDefault="00496D72">
          <w:pPr>
            <w:pStyle w:val="TOC1"/>
            <w:tabs>
              <w:tab w:val="right" w:leader="dot" w:pos="9350"/>
            </w:tabs>
            <w:rPr>
              <w:rFonts w:ascii="Times New Roman" w:eastAsiaTheme="minorEastAsia" w:hAnsi="Times New Roman" w:cs="Times New Roman"/>
              <w:noProof/>
            </w:rPr>
          </w:pPr>
          <w:r w:rsidRPr="007313D8">
            <w:rPr>
              <w:rFonts w:ascii="Times New Roman" w:hAnsi="Times New Roman" w:cs="Times New Roman"/>
              <w:color w:val="0D0D0D" w:themeColor="text1" w:themeTint="F2"/>
              <w:sz w:val="24"/>
              <w:szCs w:val="24"/>
              <w:lang w:val="en-GB"/>
            </w:rPr>
            <w:fldChar w:fldCharType="begin"/>
          </w:r>
          <w:r w:rsidRPr="007313D8">
            <w:rPr>
              <w:rFonts w:ascii="Times New Roman" w:hAnsi="Times New Roman" w:cs="Times New Roman"/>
              <w:color w:val="0D0D0D" w:themeColor="text1" w:themeTint="F2"/>
              <w:sz w:val="24"/>
              <w:szCs w:val="24"/>
              <w:lang w:val="en-GB"/>
            </w:rPr>
            <w:instrText xml:space="preserve"> TOC \o "1-3" \h \z \u </w:instrText>
          </w:r>
          <w:r w:rsidRPr="007313D8">
            <w:rPr>
              <w:rFonts w:ascii="Times New Roman" w:hAnsi="Times New Roman" w:cs="Times New Roman"/>
              <w:color w:val="0D0D0D" w:themeColor="text1" w:themeTint="F2"/>
              <w:sz w:val="24"/>
              <w:szCs w:val="24"/>
              <w:lang w:val="en-GB"/>
            </w:rPr>
            <w:fldChar w:fldCharType="separate"/>
          </w:r>
          <w:hyperlink w:anchor="_Toc123880029" w:history="1">
            <w:r w:rsidR="00A62C60" w:rsidRPr="007313D8">
              <w:rPr>
                <w:rStyle w:val="Hyperlink"/>
                <w:rFonts w:ascii="Times New Roman" w:hAnsi="Times New Roman" w:cs="Times New Roman"/>
                <w:noProof/>
                <w:lang w:val="en-GB"/>
              </w:rPr>
              <w:t>Acknowledgements</w:t>
            </w:r>
            <w:r w:rsidR="00A62C60" w:rsidRPr="007313D8">
              <w:rPr>
                <w:rFonts w:ascii="Times New Roman" w:hAnsi="Times New Roman" w:cs="Times New Roman"/>
                <w:noProof/>
                <w:webHidden/>
              </w:rPr>
              <w:tab/>
            </w:r>
            <w:r w:rsidR="00A62C60" w:rsidRPr="007313D8">
              <w:rPr>
                <w:rFonts w:ascii="Times New Roman" w:hAnsi="Times New Roman" w:cs="Times New Roman"/>
                <w:noProof/>
                <w:webHidden/>
              </w:rPr>
              <w:fldChar w:fldCharType="begin"/>
            </w:r>
            <w:r w:rsidR="00A62C60" w:rsidRPr="007313D8">
              <w:rPr>
                <w:rFonts w:ascii="Times New Roman" w:hAnsi="Times New Roman" w:cs="Times New Roman"/>
                <w:noProof/>
                <w:webHidden/>
              </w:rPr>
              <w:instrText xml:space="preserve"> PAGEREF _Toc123880029 \h </w:instrText>
            </w:r>
            <w:r w:rsidR="00A62C60" w:rsidRPr="007313D8">
              <w:rPr>
                <w:rFonts w:ascii="Times New Roman" w:hAnsi="Times New Roman" w:cs="Times New Roman"/>
                <w:noProof/>
                <w:webHidden/>
              </w:rPr>
            </w:r>
            <w:r w:rsidR="00A62C60" w:rsidRPr="007313D8">
              <w:rPr>
                <w:rFonts w:ascii="Times New Roman" w:hAnsi="Times New Roman" w:cs="Times New Roman"/>
                <w:noProof/>
                <w:webHidden/>
              </w:rPr>
              <w:fldChar w:fldCharType="separate"/>
            </w:r>
            <w:r w:rsidR="00A62C60" w:rsidRPr="007313D8">
              <w:rPr>
                <w:rFonts w:ascii="Times New Roman" w:hAnsi="Times New Roman" w:cs="Times New Roman"/>
                <w:noProof/>
                <w:webHidden/>
              </w:rPr>
              <w:t>2</w:t>
            </w:r>
            <w:r w:rsidR="00A62C60" w:rsidRPr="007313D8">
              <w:rPr>
                <w:rFonts w:ascii="Times New Roman" w:hAnsi="Times New Roman" w:cs="Times New Roman"/>
                <w:noProof/>
                <w:webHidden/>
              </w:rPr>
              <w:fldChar w:fldCharType="end"/>
            </w:r>
          </w:hyperlink>
        </w:p>
        <w:p w14:paraId="18F91566" w14:textId="77777777" w:rsidR="00A62C60" w:rsidRPr="007313D8" w:rsidRDefault="00EA41BD">
          <w:pPr>
            <w:pStyle w:val="TOC1"/>
            <w:tabs>
              <w:tab w:val="right" w:leader="dot" w:pos="9350"/>
            </w:tabs>
            <w:rPr>
              <w:rFonts w:ascii="Times New Roman" w:eastAsiaTheme="minorEastAsia" w:hAnsi="Times New Roman" w:cs="Times New Roman"/>
              <w:noProof/>
            </w:rPr>
          </w:pPr>
          <w:hyperlink w:anchor="_Toc123880030" w:history="1">
            <w:r w:rsidR="00A62C60" w:rsidRPr="007313D8">
              <w:rPr>
                <w:rStyle w:val="Hyperlink"/>
                <w:rFonts w:ascii="Times New Roman" w:hAnsi="Times New Roman" w:cs="Times New Roman"/>
                <w:noProof/>
                <w:lang w:val="en-GB"/>
              </w:rPr>
              <w:t>Assessment 1</w:t>
            </w:r>
            <w:r w:rsidR="00A62C60" w:rsidRPr="007313D8">
              <w:rPr>
                <w:rFonts w:ascii="Times New Roman" w:hAnsi="Times New Roman" w:cs="Times New Roman"/>
                <w:noProof/>
                <w:webHidden/>
              </w:rPr>
              <w:tab/>
            </w:r>
            <w:r w:rsidR="00A62C60" w:rsidRPr="007313D8">
              <w:rPr>
                <w:rFonts w:ascii="Times New Roman" w:hAnsi="Times New Roman" w:cs="Times New Roman"/>
                <w:noProof/>
                <w:webHidden/>
              </w:rPr>
              <w:fldChar w:fldCharType="begin"/>
            </w:r>
            <w:r w:rsidR="00A62C60" w:rsidRPr="007313D8">
              <w:rPr>
                <w:rFonts w:ascii="Times New Roman" w:hAnsi="Times New Roman" w:cs="Times New Roman"/>
                <w:noProof/>
                <w:webHidden/>
              </w:rPr>
              <w:instrText xml:space="preserve"> PAGEREF _Toc123880030 \h </w:instrText>
            </w:r>
            <w:r w:rsidR="00A62C60" w:rsidRPr="007313D8">
              <w:rPr>
                <w:rFonts w:ascii="Times New Roman" w:hAnsi="Times New Roman" w:cs="Times New Roman"/>
                <w:noProof/>
                <w:webHidden/>
              </w:rPr>
            </w:r>
            <w:r w:rsidR="00A62C60" w:rsidRPr="007313D8">
              <w:rPr>
                <w:rFonts w:ascii="Times New Roman" w:hAnsi="Times New Roman" w:cs="Times New Roman"/>
                <w:noProof/>
                <w:webHidden/>
              </w:rPr>
              <w:fldChar w:fldCharType="separate"/>
            </w:r>
            <w:r w:rsidR="00A62C60" w:rsidRPr="007313D8">
              <w:rPr>
                <w:rFonts w:ascii="Times New Roman" w:hAnsi="Times New Roman" w:cs="Times New Roman"/>
                <w:noProof/>
                <w:webHidden/>
              </w:rPr>
              <w:t>4</w:t>
            </w:r>
            <w:r w:rsidR="00A62C60" w:rsidRPr="007313D8">
              <w:rPr>
                <w:rFonts w:ascii="Times New Roman" w:hAnsi="Times New Roman" w:cs="Times New Roman"/>
                <w:noProof/>
                <w:webHidden/>
              </w:rPr>
              <w:fldChar w:fldCharType="end"/>
            </w:r>
          </w:hyperlink>
        </w:p>
        <w:p w14:paraId="26B6ACAB" w14:textId="77777777" w:rsidR="00A62C60" w:rsidRPr="007313D8" w:rsidRDefault="00EA41BD">
          <w:pPr>
            <w:pStyle w:val="TOC2"/>
            <w:tabs>
              <w:tab w:val="right" w:leader="dot" w:pos="9350"/>
            </w:tabs>
            <w:rPr>
              <w:rFonts w:ascii="Times New Roman" w:eastAsiaTheme="minorEastAsia" w:hAnsi="Times New Roman" w:cs="Times New Roman"/>
              <w:noProof/>
            </w:rPr>
          </w:pPr>
          <w:hyperlink w:anchor="_Toc123880031" w:history="1">
            <w:r w:rsidR="00A62C60" w:rsidRPr="007313D8">
              <w:rPr>
                <w:rStyle w:val="Hyperlink"/>
                <w:rFonts w:ascii="Times New Roman" w:hAnsi="Times New Roman" w:cs="Times New Roman"/>
                <w:noProof/>
                <w:lang w:val="en-GB"/>
              </w:rPr>
              <w:t>Introduction</w:t>
            </w:r>
            <w:r w:rsidR="00A62C60" w:rsidRPr="007313D8">
              <w:rPr>
                <w:rFonts w:ascii="Times New Roman" w:hAnsi="Times New Roman" w:cs="Times New Roman"/>
                <w:noProof/>
                <w:webHidden/>
              </w:rPr>
              <w:tab/>
            </w:r>
            <w:r w:rsidR="00A62C60" w:rsidRPr="007313D8">
              <w:rPr>
                <w:rFonts w:ascii="Times New Roman" w:hAnsi="Times New Roman" w:cs="Times New Roman"/>
                <w:noProof/>
                <w:webHidden/>
              </w:rPr>
              <w:fldChar w:fldCharType="begin"/>
            </w:r>
            <w:r w:rsidR="00A62C60" w:rsidRPr="007313D8">
              <w:rPr>
                <w:rFonts w:ascii="Times New Roman" w:hAnsi="Times New Roman" w:cs="Times New Roman"/>
                <w:noProof/>
                <w:webHidden/>
              </w:rPr>
              <w:instrText xml:space="preserve"> PAGEREF _Toc123880031 \h </w:instrText>
            </w:r>
            <w:r w:rsidR="00A62C60" w:rsidRPr="007313D8">
              <w:rPr>
                <w:rFonts w:ascii="Times New Roman" w:hAnsi="Times New Roman" w:cs="Times New Roman"/>
                <w:noProof/>
                <w:webHidden/>
              </w:rPr>
            </w:r>
            <w:r w:rsidR="00A62C60" w:rsidRPr="007313D8">
              <w:rPr>
                <w:rFonts w:ascii="Times New Roman" w:hAnsi="Times New Roman" w:cs="Times New Roman"/>
                <w:noProof/>
                <w:webHidden/>
              </w:rPr>
              <w:fldChar w:fldCharType="separate"/>
            </w:r>
            <w:r w:rsidR="00A62C60" w:rsidRPr="007313D8">
              <w:rPr>
                <w:rFonts w:ascii="Times New Roman" w:hAnsi="Times New Roman" w:cs="Times New Roman"/>
                <w:noProof/>
                <w:webHidden/>
              </w:rPr>
              <w:t>4</w:t>
            </w:r>
            <w:r w:rsidR="00A62C60" w:rsidRPr="007313D8">
              <w:rPr>
                <w:rFonts w:ascii="Times New Roman" w:hAnsi="Times New Roman" w:cs="Times New Roman"/>
                <w:noProof/>
                <w:webHidden/>
              </w:rPr>
              <w:fldChar w:fldCharType="end"/>
            </w:r>
          </w:hyperlink>
        </w:p>
        <w:p w14:paraId="490AE1F4" w14:textId="77777777" w:rsidR="00A62C60" w:rsidRPr="007313D8" w:rsidRDefault="00EA41BD">
          <w:pPr>
            <w:pStyle w:val="TOC1"/>
            <w:tabs>
              <w:tab w:val="right" w:leader="dot" w:pos="9350"/>
            </w:tabs>
            <w:rPr>
              <w:rFonts w:ascii="Times New Roman" w:eastAsiaTheme="minorEastAsia" w:hAnsi="Times New Roman" w:cs="Times New Roman"/>
              <w:noProof/>
            </w:rPr>
          </w:pPr>
          <w:hyperlink w:anchor="_Toc123880032" w:history="1">
            <w:r w:rsidR="00A62C60" w:rsidRPr="007313D8">
              <w:rPr>
                <w:rStyle w:val="Hyperlink"/>
                <w:rFonts w:ascii="Times New Roman" w:hAnsi="Times New Roman" w:cs="Times New Roman"/>
                <w:noProof/>
                <w:lang w:val="en-GB"/>
              </w:rPr>
              <w:t>Demand and market equilibrium</w:t>
            </w:r>
            <w:r w:rsidR="00A62C60" w:rsidRPr="007313D8">
              <w:rPr>
                <w:rFonts w:ascii="Times New Roman" w:hAnsi="Times New Roman" w:cs="Times New Roman"/>
                <w:noProof/>
                <w:webHidden/>
              </w:rPr>
              <w:tab/>
            </w:r>
            <w:r w:rsidR="00A62C60" w:rsidRPr="007313D8">
              <w:rPr>
                <w:rFonts w:ascii="Times New Roman" w:hAnsi="Times New Roman" w:cs="Times New Roman"/>
                <w:noProof/>
                <w:webHidden/>
              </w:rPr>
              <w:fldChar w:fldCharType="begin"/>
            </w:r>
            <w:r w:rsidR="00A62C60" w:rsidRPr="007313D8">
              <w:rPr>
                <w:rFonts w:ascii="Times New Roman" w:hAnsi="Times New Roman" w:cs="Times New Roman"/>
                <w:noProof/>
                <w:webHidden/>
              </w:rPr>
              <w:instrText xml:space="preserve"> PAGEREF _Toc123880032 \h </w:instrText>
            </w:r>
            <w:r w:rsidR="00A62C60" w:rsidRPr="007313D8">
              <w:rPr>
                <w:rFonts w:ascii="Times New Roman" w:hAnsi="Times New Roman" w:cs="Times New Roman"/>
                <w:noProof/>
                <w:webHidden/>
              </w:rPr>
            </w:r>
            <w:r w:rsidR="00A62C60" w:rsidRPr="007313D8">
              <w:rPr>
                <w:rFonts w:ascii="Times New Roman" w:hAnsi="Times New Roman" w:cs="Times New Roman"/>
                <w:noProof/>
                <w:webHidden/>
              </w:rPr>
              <w:fldChar w:fldCharType="separate"/>
            </w:r>
            <w:r w:rsidR="00A62C60" w:rsidRPr="007313D8">
              <w:rPr>
                <w:rFonts w:ascii="Times New Roman" w:hAnsi="Times New Roman" w:cs="Times New Roman"/>
                <w:noProof/>
                <w:webHidden/>
              </w:rPr>
              <w:t>5</w:t>
            </w:r>
            <w:r w:rsidR="00A62C60" w:rsidRPr="007313D8">
              <w:rPr>
                <w:rFonts w:ascii="Times New Roman" w:hAnsi="Times New Roman" w:cs="Times New Roman"/>
                <w:noProof/>
                <w:webHidden/>
              </w:rPr>
              <w:fldChar w:fldCharType="end"/>
            </w:r>
          </w:hyperlink>
        </w:p>
        <w:p w14:paraId="418B3292" w14:textId="77777777" w:rsidR="00A62C60" w:rsidRPr="007313D8" w:rsidRDefault="00EA41BD">
          <w:pPr>
            <w:pStyle w:val="TOC2"/>
            <w:tabs>
              <w:tab w:val="right" w:leader="dot" w:pos="9350"/>
            </w:tabs>
            <w:rPr>
              <w:rFonts w:ascii="Times New Roman" w:eastAsiaTheme="minorEastAsia" w:hAnsi="Times New Roman" w:cs="Times New Roman"/>
              <w:noProof/>
            </w:rPr>
          </w:pPr>
          <w:hyperlink w:anchor="_Toc123880033" w:history="1">
            <w:r w:rsidR="00A62C60" w:rsidRPr="007313D8">
              <w:rPr>
                <w:rStyle w:val="Hyperlink"/>
                <w:rFonts w:ascii="Times New Roman" w:hAnsi="Times New Roman" w:cs="Times New Roman"/>
                <w:noProof/>
                <w:lang w:val="en-GB"/>
              </w:rPr>
              <w:t>Graph of market equilibrium</w:t>
            </w:r>
            <w:r w:rsidR="00A62C60" w:rsidRPr="007313D8">
              <w:rPr>
                <w:rFonts w:ascii="Times New Roman" w:hAnsi="Times New Roman" w:cs="Times New Roman"/>
                <w:noProof/>
                <w:webHidden/>
              </w:rPr>
              <w:tab/>
            </w:r>
            <w:r w:rsidR="00A62C60" w:rsidRPr="007313D8">
              <w:rPr>
                <w:rFonts w:ascii="Times New Roman" w:hAnsi="Times New Roman" w:cs="Times New Roman"/>
                <w:noProof/>
                <w:webHidden/>
              </w:rPr>
              <w:fldChar w:fldCharType="begin"/>
            </w:r>
            <w:r w:rsidR="00A62C60" w:rsidRPr="007313D8">
              <w:rPr>
                <w:rFonts w:ascii="Times New Roman" w:hAnsi="Times New Roman" w:cs="Times New Roman"/>
                <w:noProof/>
                <w:webHidden/>
              </w:rPr>
              <w:instrText xml:space="preserve"> PAGEREF _Toc123880033 \h </w:instrText>
            </w:r>
            <w:r w:rsidR="00A62C60" w:rsidRPr="007313D8">
              <w:rPr>
                <w:rFonts w:ascii="Times New Roman" w:hAnsi="Times New Roman" w:cs="Times New Roman"/>
                <w:noProof/>
                <w:webHidden/>
              </w:rPr>
            </w:r>
            <w:r w:rsidR="00A62C60" w:rsidRPr="007313D8">
              <w:rPr>
                <w:rFonts w:ascii="Times New Roman" w:hAnsi="Times New Roman" w:cs="Times New Roman"/>
                <w:noProof/>
                <w:webHidden/>
              </w:rPr>
              <w:fldChar w:fldCharType="separate"/>
            </w:r>
            <w:r w:rsidR="00A62C60" w:rsidRPr="007313D8">
              <w:rPr>
                <w:rFonts w:ascii="Times New Roman" w:hAnsi="Times New Roman" w:cs="Times New Roman"/>
                <w:noProof/>
                <w:webHidden/>
              </w:rPr>
              <w:t>6</w:t>
            </w:r>
            <w:r w:rsidR="00A62C60" w:rsidRPr="007313D8">
              <w:rPr>
                <w:rFonts w:ascii="Times New Roman" w:hAnsi="Times New Roman" w:cs="Times New Roman"/>
                <w:noProof/>
                <w:webHidden/>
              </w:rPr>
              <w:fldChar w:fldCharType="end"/>
            </w:r>
          </w:hyperlink>
        </w:p>
        <w:p w14:paraId="141FD838" w14:textId="77777777" w:rsidR="00A62C60" w:rsidRPr="007313D8" w:rsidRDefault="00EA41BD">
          <w:pPr>
            <w:pStyle w:val="TOC1"/>
            <w:tabs>
              <w:tab w:val="right" w:leader="dot" w:pos="9350"/>
            </w:tabs>
            <w:rPr>
              <w:rFonts w:ascii="Times New Roman" w:eastAsiaTheme="minorEastAsia" w:hAnsi="Times New Roman" w:cs="Times New Roman"/>
              <w:noProof/>
            </w:rPr>
          </w:pPr>
          <w:hyperlink w:anchor="_Toc123880034" w:history="1">
            <w:r w:rsidR="00A62C60" w:rsidRPr="007313D8">
              <w:rPr>
                <w:rStyle w:val="Hyperlink"/>
                <w:rFonts w:ascii="Times New Roman" w:hAnsi="Times New Roman" w:cs="Times New Roman"/>
                <w:noProof/>
                <w:lang w:val="en-GB"/>
              </w:rPr>
              <w:t>Elasticity of demand</w:t>
            </w:r>
            <w:r w:rsidR="00A62C60" w:rsidRPr="007313D8">
              <w:rPr>
                <w:rFonts w:ascii="Times New Roman" w:hAnsi="Times New Roman" w:cs="Times New Roman"/>
                <w:noProof/>
                <w:webHidden/>
              </w:rPr>
              <w:tab/>
            </w:r>
            <w:r w:rsidR="00A62C60" w:rsidRPr="007313D8">
              <w:rPr>
                <w:rFonts w:ascii="Times New Roman" w:hAnsi="Times New Roman" w:cs="Times New Roman"/>
                <w:noProof/>
                <w:webHidden/>
              </w:rPr>
              <w:fldChar w:fldCharType="begin"/>
            </w:r>
            <w:r w:rsidR="00A62C60" w:rsidRPr="007313D8">
              <w:rPr>
                <w:rFonts w:ascii="Times New Roman" w:hAnsi="Times New Roman" w:cs="Times New Roman"/>
                <w:noProof/>
                <w:webHidden/>
              </w:rPr>
              <w:instrText xml:space="preserve"> PAGEREF _Toc123880034 \h </w:instrText>
            </w:r>
            <w:r w:rsidR="00A62C60" w:rsidRPr="007313D8">
              <w:rPr>
                <w:rFonts w:ascii="Times New Roman" w:hAnsi="Times New Roman" w:cs="Times New Roman"/>
                <w:noProof/>
                <w:webHidden/>
              </w:rPr>
            </w:r>
            <w:r w:rsidR="00A62C60" w:rsidRPr="007313D8">
              <w:rPr>
                <w:rFonts w:ascii="Times New Roman" w:hAnsi="Times New Roman" w:cs="Times New Roman"/>
                <w:noProof/>
                <w:webHidden/>
              </w:rPr>
              <w:fldChar w:fldCharType="separate"/>
            </w:r>
            <w:r w:rsidR="00A62C60" w:rsidRPr="007313D8">
              <w:rPr>
                <w:rFonts w:ascii="Times New Roman" w:hAnsi="Times New Roman" w:cs="Times New Roman"/>
                <w:noProof/>
                <w:webHidden/>
              </w:rPr>
              <w:t>10</w:t>
            </w:r>
            <w:r w:rsidR="00A62C60" w:rsidRPr="007313D8">
              <w:rPr>
                <w:rFonts w:ascii="Times New Roman" w:hAnsi="Times New Roman" w:cs="Times New Roman"/>
                <w:noProof/>
                <w:webHidden/>
              </w:rPr>
              <w:fldChar w:fldCharType="end"/>
            </w:r>
          </w:hyperlink>
        </w:p>
        <w:p w14:paraId="24B69345" w14:textId="77777777" w:rsidR="00A62C60" w:rsidRPr="007313D8" w:rsidRDefault="00EA41BD">
          <w:pPr>
            <w:pStyle w:val="TOC1"/>
            <w:tabs>
              <w:tab w:val="right" w:leader="dot" w:pos="9350"/>
            </w:tabs>
            <w:rPr>
              <w:rFonts w:ascii="Times New Roman" w:eastAsiaTheme="minorEastAsia" w:hAnsi="Times New Roman" w:cs="Times New Roman"/>
              <w:noProof/>
            </w:rPr>
          </w:pPr>
          <w:hyperlink w:anchor="_Toc123880035" w:history="1">
            <w:r w:rsidR="00A62C60" w:rsidRPr="007313D8">
              <w:rPr>
                <w:rStyle w:val="Hyperlink"/>
                <w:rFonts w:ascii="Times New Roman" w:hAnsi="Times New Roman" w:cs="Times New Roman"/>
                <w:noProof/>
                <w:lang w:val="en-GB"/>
              </w:rPr>
              <w:t>Reference List</w:t>
            </w:r>
            <w:r w:rsidR="00A62C60" w:rsidRPr="007313D8">
              <w:rPr>
                <w:rFonts w:ascii="Times New Roman" w:hAnsi="Times New Roman" w:cs="Times New Roman"/>
                <w:noProof/>
                <w:webHidden/>
              </w:rPr>
              <w:tab/>
            </w:r>
            <w:r w:rsidR="00A62C60" w:rsidRPr="007313D8">
              <w:rPr>
                <w:rFonts w:ascii="Times New Roman" w:hAnsi="Times New Roman" w:cs="Times New Roman"/>
                <w:noProof/>
                <w:webHidden/>
              </w:rPr>
              <w:fldChar w:fldCharType="begin"/>
            </w:r>
            <w:r w:rsidR="00A62C60" w:rsidRPr="007313D8">
              <w:rPr>
                <w:rFonts w:ascii="Times New Roman" w:hAnsi="Times New Roman" w:cs="Times New Roman"/>
                <w:noProof/>
                <w:webHidden/>
              </w:rPr>
              <w:instrText xml:space="preserve"> PAGEREF _Toc123880035 \h </w:instrText>
            </w:r>
            <w:r w:rsidR="00A62C60" w:rsidRPr="007313D8">
              <w:rPr>
                <w:rFonts w:ascii="Times New Roman" w:hAnsi="Times New Roman" w:cs="Times New Roman"/>
                <w:noProof/>
                <w:webHidden/>
              </w:rPr>
            </w:r>
            <w:r w:rsidR="00A62C60" w:rsidRPr="007313D8">
              <w:rPr>
                <w:rFonts w:ascii="Times New Roman" w:hAnsi="Times New Roman" w:cs="Times New Roman"/>
                <w:noProof/>
                <w:webHidden/>
              </w:rPr>
              <w:fldChar w:fldCharType="separate"/>
            </w:r>
            <w:r w:rsidR="00A62C60" w:rsidRPr="007313D8">
              <w:rPr>
                <w:rFonts w:ascii="Times New Roman" w:hAnsi="Times New Roman" w:cs="Times New Roman"/>
                <w:noProof/>
                <w:webHidden/>
              </w:rPr>
              <w:t>13</w:t>
            </w:r>
            <w:r w:rsidR="00A62C60" w:rsidRPr="007313D8">
              <w:rPr>
                <w:rFonts w:ascii="Times New Roman" w:hAnsi="Times New Roman" w:cs="Times New Roman"/>
                <w:noProof/>
                <w:webHidden/>
              </w:rPr>
              <w:fldChar w:fldCharType="end"/>
            </w:r>
          </w:hyperlink>
        </w:p>
        <w:p w14:paraId="0B3C7704" w14:textId="77777777" w:rsidR="00A62C60" w:rsidRPr="007313D8" w:rsidRDefault="00EA41BD">
          <w:pPr>
            <w:pStyle w:val="TOC1"/>
            <w:tabs>
              <w:tab w:val="right" w:leader="dot" w:pos="9350"/>
            </w:tabs>
            <w:rPr>
              <w:rFonts w:ascii="Times New Roman" w:eastAsiaTheme="minorEastAsia" w:hAnsi="Times New Roman" w:cs="Times New Roman"/>
              <w:noProof/>
            </w:rPr>
          </w:pPr>
          <w:hyperlink w:anchor="_Toc123880036" w:history="1">
            <w:r w:rsidR="00A62C60" w:rsidRPr="007313D8">
              <w:rPr>
                <w:rStyle w:val="Hyperlink"/>
                <w:rFonts w:ascii="Times New Roman" w:hAnsi="Times New Roman" w:cs="Times New Roman"/>
                <w:noProof/>
                <w:lang w:val="en-GB"/>
              </w:rPr>
              <w:t>Appendix</w:t>
            </w:r>
            <w:r w:rsidR="00A62C60" w:rsidRPr="007313D8">
              <w:rPr>
                <w:rFonts w:ascii="Times New Roman" w:hAnsi="Times New Roman" w:cs="Times New Roman"/>
                <w:noProof/>
                <w:webHidden/>
              </w:rPr>
              <w:tab/>
            </w:r>
            <w:r w:rsidR="00A62C60" w:rsidRPr="007313D8">
              <w:rPr>
                <w:rFonts w:ascii="Times New Roman" w:hAnsi="Times New Roman" w:cs="Times New Roman"/>
                <w:noProof/>
                <w:webHidden/>
              </w:rPr>
              <w:fldChar w:fldCharType="begin"/>
            </w:r>
            <w:r w:rsidR="00A62C60" w:rsidRPr="007313D8">
              <w:rPr>
                <w:rFonts w:ascii="Times New Roman" w:hAnsi="Times New Roman" w:cs="Times New Roman"/>
                <w:noProof/>
                <w:webHidden/>
              </w:rPr>
              <w:instrText xml:space="preserve"> PAGEREF _Toc123880036 \h </w:instrText>
            </w:r>
            <w:r w:rsidR="00A62C60" w:rsidRPr="007313D8">
              <w:rPr>
                <w:rFonts w:ascii="Times New Roman" w:hAnsi="Times New Roman" w:cs="Times New Roman"/>
                <w:noProof/>
                <w:webHidden/>
              </w:rPr>
            </w:r>
            <w:r w:rsidR="00A62C60" w:rsidRPr="007313D8">
              <w:rPr>
                <w:rFonts w:ascii="Times New Roman" w:hAnsi="Times New Roman" w:cs="Times New Roman"/>
                <w:noProof/>
                <w:webHidden/>
              </w:rPr>
              <w:fldChar w:fldCharType="separate"/>
            </w:r>
            <w:r w:rsidR="00A62C60" w:rsidRPr="007313D8">
              <w:rPr>
                <w:rFonts w:ascii="Times New Roman" w:hAnsi="Times New Roman" w:cs="Times New Roman"/>
                <w:noProof/>
                <w:webHidden/>
              </w:rPr>
              <w:t>15</w:t>
            </w:r>
            <w:r w:rsidR="00A62C60" w:rsidRPr="007313D8">
              <w:rPr>
                <w:rFonts w:ascii="Times New Roman" w:hAnsi="Times New Roman" w:cs="Times New Roman"/>
                <w:noProof/>
                <w:webHidden/>
              </w:rPr>
              <w:fldChar w:fldCharType="end"/>
            </w:r>
          </w:hyperlink>
        </w:p>
        <w:p w14:paraId="29AE89BB" w14:textId="77777777" w:rsidR="00496D72" w:rsidRPr="007313D8" w:rsidRDefault="00496D72">
          <w:pPr>
            <w:rPr>
              <w:rFonts w:ascii="Times New Roman" w:hAnsi="Times New Roman" w:cs="Times New Roman"/>
              <w:lang w:val="en-GB"/>
            </w:rPr>
          </w:pPr>
          <w:r w:rsidRPr="007313D8">
            <w:rPr>
              <w:rFonts w:ascii="Times New Roman" w:hAnsi="Times New Roman" w:cs="Times New Roman"/>
              <w:b/>
              <w:bCs/>
              <w:noProof/>
              <w:color w:val="0D0D0D" w:themeColor="text1" w:themeTint="F2"/>
              <w:sz w:val="24"/>
              <w:szCs w:val="24"/>
              <w:lang w:val="en-GB"/>
            </w:rPr>
            <w:fldChar w:fldCharType="end"/>
          </w:r>
        </w:p>
      </w:sdtContent>
    </w:sdt>
    <w:p w14:paraId="27E68408"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5163EA1E"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0119581E"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44563ADC"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3B1CDA19"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5CE7BDA8"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4163C84C"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2C07E586"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45FD1E52"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1A81050F"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62ABDF0C"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7698BDF3"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5CBC1760"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36D9A0B5"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55F709A2"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01396971" w14:textId="77777777" w:rsidR="00496D72" w:rsidRPr="007313D8" w:rsidRDefault="00496D72" w:rsidP="00496D72">
      <w:pPr>
        <w:pStyle w:val="NoSpacing"/>
        <w:spacing w:line="480" w:lineRule="auto"/>
        <w:jc w:val="both"/>
        <w:rPr>
          <w:rFonts w:ascii="Times New Roman" w:hAnsi="Times New Roman" w:cs="Times New Roman"/>
          <w:sz w:val="24"/>
          <w:szCs w:val="24"/>
          <w:lang w:val="en-GB"/>
        </w:rPr>
      </w:pPr>
    </w:p>
    <w:p w14:paraId="128EC282" w14:textId="77777777" w:rsidR="005F4535" w:rsidRPr="007313D8" w:rsidRDefault="005F4535" w:rsidP="005F4535">
      <w:pPr>
        <w:pStyle w:val="Heading1"/>
        <w:jc w:val="center"/>
        <w:rPr>
          <w:rFonts w:ascii="Times New Roman" w:hAnsi="Times New Roman" w:cs="Times New Roman"/>
          <w:lang w:val="en-GB"/>
        </w:rPr>
      </w:pPr>
      <w:bookmarkStart w:id="1" w:name="_Toc123880030"/>
      <w:r w:rsidRPr="007313D8">
        <w:rPr>
          <w:rFonts w:ascii="Times New Roman" w:hAnsi="Times New Roman" w:cs="Times New Roman"/>
          <w:lang w:val="en-GB"/>
        </w:rPr>
        <w:lastRenderedPageBreak/>
        <w:t>Assessment 1</w:t>
      </w:r>
      <w:bookmarkEnd w:id="1"/>
    </w:p>
    <w:p w14:paraId="09C8C062" w14:textId="77777777" w:rsidR="00504E93" w:rsidRPr="007313D8" w:rsidRDefault="00504E93" w:rsidP="005F72D0">
      <w:pPr>
        <w:pStyle w:val="Heading2"/>
        <w:rPr>
          <w:rFonts w:ascii="Times New Roman" w:hAnsi="Times New Roman" w:cs="Times New Roman"/>
          <w:lang w:val="en-GB"/>
        </w:rPr>
      </w:pPr>
      <w:bookmarkStart w:id="2" w:name="_Toc123880031"/>
      <w:r w:rsidRPr="007313D8">
        <w:rPr>
          <w:rFonts w:ascii="Times New Roman" w:hAnsi="Times New Roman" w:cs="Times New Roman"/>
          <w:lang w:val="en-GB"/>
        </w:rPr>
        <w:t>I</w:t>
      </w:r>
      <w:r w:rsidR="00B32B85" w:rsidRPr="007313D8">
        <w:rPr>
          <w:rFonts w:ascii="Times New Roman" w:hAnsi="Times New Roman" w:cs="Times New Roman"/>
          <w:lang w:val="en-GB"/>
        </w:rPr>
        <w:t>ntroduction</w:t>
      </w:r>
      <w:bookmarkEnd w:id="2"/>
      <w:r w:rsidRPr="007313D8">
        <w:rPr>
          <w:rFonts w:ascii="Times New Roman" w:hAnsi="Times New Roman" w:cs="Times New Roman"/>
          <w:lang w:val="en-GB"/>
        </w:rPr>
        <w:t xml:space="preserve"> </w:t>
      </w:r>
    </w:p>
    <w:p w14:paraId="758935B2" w14:textId="77777777" w:rsidR="00C95B8C" w:rsidRPr="007313D8" w:rsidRDefault="00F658B1" w:rsidP="00C95B8C">
      <w:pPr>
        <w:pStyle w:val="NoSpacing"/>
        <w:spacing w:line="480" w:lineRule="auto"/>
        <w:ind w:firstLine="720"/>
        <w:jc w:val="both"/>
        <w:rPr>
          <w:rFonts w:ascii="Times New Roman" w:hAnsi="Times New Roman" w:cs="Times New Roman"/>
          <w:sz w:val="24"/>
          <w:szCs w:val="24"/>
          <w:lang w:val="en-GB"/>
        </w:rPr>
      </w:pPr>
      <w:r w:rsidRPr="007313D8">
        <w:rPr>
          <w:rFonts w:ascii="Times New Roman" w:hAnsi="Times New Roman" w:cs="Times New Roman"/>
          <w:sz w:val="24"/>
          <w:lang w:val="en-GB"/>
        </w:rPr>
        <w:t xml:space="preserve">Samsung is a world-renowned South Korean electronics company that has been in business since </w:t>
      </w:r>
      <w:r w:rsidRPr="007313D8">
        <w:rPr>
          <w:rFonts w:ascii="Times New Roman" w:hAnsi="Times New Roman" w:cs="Times New Roman"/>
          <w:sz w:val="24"/>
          <w:szCs w:val="24"/>
          <w:lang w:val="en-GB"/>
        </w:rPr>
        <w:t>1938</w:t>
      </w:r>
      <w:r w:rsidR="00A50C72" w:rsidRPr="007313D8">
        <w:rPr>
          <w:rFonts w:ascii="Times New Roman" w:hAnsi="Times New Roman" w:cs="Times New Roman"/>
          <w:sz w:val="24"/>
          <w:szCs w:val="24"/>
          <w:lang w:val="en-GB"/>
        </w:rPr>
        <w:t xml:space="preserve"> (Magnusson et al., 2011). </w:t>
      </w:r>
      <w:r w:rsidRPr="007313D8">
        <w:rPr>
          <w:rFonts w:ascii="Times New Roman" w:hAnsi="Times New Roman" w:cs="Times New Roman"/>
          <w:sz w:val="24"/>
          <w:szCs w:val="24"/>
          <w:lang w:val="en-GB"/>
        </w:rPr>
        <w:t>The</w:t>
      </w:r>
      <w:r w:rsidRPr="007313D8">
        <w:rPr>
          <w:rFonts w:ascii="Times New Roman" w:hAnsi="Times New Roman" w:cs="Times New Roman"/>
          <w:sz w:val="24"/>
          <w:lang w:val="en-GB"/>
        </w:rPr>
        <w:t xml:space="preserve">y are one of the largest producers of consumer electronics in the world, and specialize in a wide range of products, including televisions, mobile phones, home appliances, and more. Samsung has gained a reputation for producing high-quality products with innovative technology, and their commitment to customer satisfaction has earned them a loyal customer base.  </w:t>
      </w:r>
      <w:r w:rsidRPr="007313D8">
        <w:rPr>
          <w:rFonts w:ascii="Times New Roman" w:hAnsi="Times New Roman" w:cs="Times New Roman"/>
          <w:sz w:val="24"/>
          <w:szCs w:val="24"/>
          <w:lang w:val="en-GB"/>
        </w:rPr>
        <w:t xml:space="preserve">Samsung has a wide range of TV models that range from budget-friendly to high-end, making it an ideal choice for all types of consumers. I chose to focus on televisions because Samsung’s television business is a major part of its overall operations. The company offers a wide range of TV models including LED, LCD, OLED, QLED and UHD. The company also offers a variety of features like HDR, QLED </w:t>
      </w:r>
      <w:r w:rsidR="005F4535" w:rsidRPr="007313D8">
        <w:rPr>
          <w:rFonts w:ascii="Times New Roman" w:hAnsi="Times New Roman" w:cs="Times New Roman"/>
          <w:sz w:val="24"/>
          <w:szCs w:val="24"/>
          <w:lang w:val="en-GB"/>
        </w:rPr>
        <w:t>Colour</w:t>
      </w:r>
      <w:r w:rsidRPr="007313D8">
        <w:rPr>
          <w:rFonts w:ascii="Times New Roman" w:hAnsi="Times New Roman" w:cs="Times New Roman"/>
          <w:sz w:val="24"/>
          <w:szCs w:val="24"/>
          <w:lang w:val="en-GB"/>
        </w:rPr>
        <w:t xml:space="preserve"> and AI Up scaling to enhance the viewing </w:t>
      </w:r>
      <w:r w:rsidRPr="007313D8">
        <w:rPr>
          <w:rFonts w:ascii="Times New Roman" w:hAnsi="Times New Roman" w:cs="Times New Roman"/>
          <w:sz w:val="24"/>
          <w:lang w:val="en-GB"/>
        </w:rPr>
        <w:t>experience</w:t>
      </w:r>
      <w:r w:rsidR="00F22F6A" w:rsidRPr="007313D8">
        <w:rPr>
          <w:rFonts w:ascii="Times New Roman" w:hAnsi="Times New Roman" w:cs="Times New Roman"/>
          <w:sz w:val="24"/>
          <w:lang w:val="en-GB"/>
        </w:rPr>
        <w:t xml:space="preserve"> (Boztas et al., 2015</w:t>
      </w:r>
      <w:r w:rsidR="005F4535" w:rsidRPr="007313D8">
        <w:rPr>
          <w:rFonts w:ascii="Times New Roman" w:hAnsi="Times New Roman" w:cs="Times New Roman"/>
          <w:sz w:val="24"/>
          <w:lang w:val="en-GB"/>
        </w:rPr>
        <w:t>). Samsung</w:t>
      </w:r>
      <w:r w:rsidRPr="007313D8">
        <w:rPr>
          <w:rFonts w:ascii="Times New Roman" w:hAnsi="Times New Roman" w:cs="Times New Roman"/>
          <w:sz w:val="28"/>
          <w:szCs w:val="24"/>
          <w:lang w:val="en-GB"/>
        </w:rPr>
        <w:t xml:space="preserve"> </w:t>
      </w:r>
      <w:r w:rsidRPr="007313D8">
        <w:rPr>
          <w:rFonts w:ascii="Times New Roman" w:hAnsi="Times New Roman" w:cs="Times New Roman"/>
          <w:sz w:val="24"/>
          <w:szCs w:val="24"/>
          <w:lang w:val="en-GB"/>
        </w:rPr>
        <w:t>has a strong presence in the global television market where it competes with other major players like LG, Sony and Panasonic</w:t>
      </w:r>
      <w:r w:rsidR="00A50C72" w:rsidRPr="007313D8">
        <w:rPr>
          <w:rFonts w:ascii="Times New Roman" w:hAnsi="Times New Roman" w:cs="Times New Roman"/>
          <w:sz w:val="24"/>
          <w:szCs w:val="24"/>
          <w:lang w:val="en-GB"/>
        </w:rPr>
        <w:t xml:space="preserve"> (Chang, S.J., 2011).</w:t>
      </w:r>
      <w:r w:rsidRPr="007313D8">
        <w:rPr>
          <w:rFonts w:ascii="Times New Roman" w:hAnsi="Times New Roman" w:cs="Times New Roman"/>
          <w:sz w:val="24"/>
          <w:szCs w:val="24"/>
          <w:lang w:val="en-GB"/>
        </w:rPr>
        <w:t xml:space="preserve"> </w:t>
      </w:r>
      <w:r w:rsidR="006152CE" w:rsidRPr="007313D8">
        <w:rPr>
          <w:rFonts w:ascii="Times New Roman" w:hAnsi="Times New Roman" w:cs="Times New Roman"/>
          <w:sz w:val="24"/>
          <w:szCs w:val="24"/>
          <w:lang w:val="en-GB"/>
        </w:rPr>
        <w:t>Samsung has managed to stay ahead of the competition by introducing new technologies for its QLED TVs such as qu</w:t>
      </w:r>
      <w:r w:rsidR="00B7001A" w:rsidRPr="007313D8">
        <w:rPr>
          <w:rFonts w:ascii="Times New Roman" w:hAnsi="Times New Roman" w:cs="Times New Roman"/>
          <w:sz w:val="24"/>
          <w:szCs w:val="24"/>
          <w:lang w:val="en-GB"/>
        </w:rPr>
        <w:t xml:space="preserve">antum dot technology and HDR10+ </w:t>
      </w:r>
      <w:r w:rsidR="00B7001A" w:rsidRPr="007313D8">
        <w:rPr>
          <w:rFonts w:ascii="Times New Roman" w:hAnsi="Times New Roman" w:cs="Times New Roman"/>
          <w:sz w:val="24"/>
          <w:lang w:val="en-GB"/>
        </w:rPr>
        <w:t>(Joo and Lee, 2013, pp. 60-76)</w:t>
      </w:r>
      <w:r w:rsidRPr="007313D8">
        <w:rPr>
          <w:rFonts w:ascii="Times New Roman" w:hAnsi="Times New Roman" w:cs="Times New Roman"/>
          <w:sz w:val="24"/>
          <w:szCs w:val="24"/>
          <w:lang w:val="en-GB"/>
        </w:rPr>
        <w:t xml:space="preserve">. </w:t>
      </w:r>
    </w:p>
    <w:p w14:paraId="2BDDD7CD" w14:textId="77777777" w:rsidR="00F658B1" w:rsidRPr="007313D8" w:rsidRDefault="00F658B1" w:rsidP="00C95B8C">
      <w:pPr>
        <w:pStyle w:val="NoSpacing"/>
        <w:spacing w:line="480" w:lineRule="auto"/>
        <w:ind w:firstLine="720"/>
        <w:jc w:val="both"/>
        <w:rPr>
          <w:rFonts w:ascii="Times New Roman" w:hAnsi="Times New Roman" w:cs="Times New Roman"/>
          <w:sz w:val="24"/>
          <w:szCs w:val="24"/>
          <w:lang w:val="en-GB"/>
        </w:rPr>
      </w:pPr>
      <w:r w:rsidRPr="007313D8">
        <w:rPr>
          <w:rFonts w:ascii="Times New Roman" w:hAnsi="Times New Roman" w:cs="Times New Roman"/>
          <w:sz w:val="24"/>
          <w:szCs w:val="24"/>
          <w:lang w:val="en-GB"/>
        </w:rPr>
        <w:t>Samsung TVs are sold through a variety of channels including online retailers, authorized dealers, and brick and mortar stores. The company also sells its TVs through its own online store. The company has also partnered with retailers such as Best Buy to in</w:t>
      </w:r>
      <w:r w:rsidR="00B7001A" w:rsidRPr="007313D8">
        <w:rPr>
          <w:rFonts w:ascii="Times New Roman" w:hAnsi="Times New Roman" w:cs="Times New Roman"/>
          <w:sz w:val="24"/>
          <w:szCs w:val="24"/>
          <w:lang w:val="en-GB"/>
        </w:rPr>
        <w:t>crease its reach and visibility</w:t>
      </w:r>
      <w:r w:rsidRPr="007313D8">
        <w:rPr>
          <w:rFonts w:ascii="Times New Roman" w:hAnsi="Times New Roman" w:cs="Times New Roman"/>
          <w:sz w:val="24"/>
          <w:szCs w:val="24"/>
          <w:lang w:val="en-GB"/>
        </w:rPr>
        <w:t xml:space="preserve">. The company has invested heavily in research and development to stay ahead of the </w:t>
      </w:r>
      <w:r w:rsidRPr="007313D8">
        <w:rPr>
          <w:rFonts w:ascii="Times New Roman" w:hAnsi="Times New Roman" w:cs="Times New Roman"/>
          <w:sz w:val="24"/>
          <w:lang w:val="en-GB"/>
        </w:rPr>
        <w:t>competition</w:t>
      </w:r>
      <w:r w:rsidR="00F22F6A" w:rsidRPr="007313D8">
        <w:rPr>
          <w:rFonts w:ascii="Times New Roman" w:hAnsi="Times New Roman" w:cs="Times New Roman"/>
          <w:sz w:val="24"/>
          <w:lang w:val="en-GB"/>
        </w:rPr>
        <w:t xml:space="preserve"> (</w:t>
      </w:r>
      <w:r w:rsidR="00A64259" w:rsidRPr="007313D8">
        <w:rPr>
          <w:rFonts w:ascii="Times New Roman" w:hAnsi="Times New Roman" w:cs="Times New Roman"/>
          <w:sz w:val="24"/>
          <w:lang w:val="en-GB"/>
        </w:rPr>
        <w:t xml:space="preserve">Wati </w:t>
      </w:r>
      <w:r w:rsidR="00F22F6A" w:rsidRPr="007313D8">
        <w:rPr>
          <w:rFonts w:ascii="Times New Roman" w:hAnsi="Times New Roman" w:cs="Times New Roman"/>
          <w:sz w:val="24"/>
          <w:lang w:val="en-GB"/>
        </w:rPr>
        <w:t xml:space="preserve">and Koo, 2010, </w:t>
      </w:r>
      <w:r w:rsidR="00A64259" w:rsidRPr="007313D8">
        <w:rPr>
          <w:rFonts w:ascii="Times New Roman" w:hAnsi="Times New Roman" w:cs="Times New Roman"/>
          <w:sz w:val="24"/>
          <w:lang w:val="en-GB"/>
        </w:rPr>
        <w:t>pp. 1-10).</w:t>
      </w:r>
      <w:r w:rsidR="00A64259" w:rsidRPr="007313D8">
        <w:rPr>
          <w:rFonts w:ascii="Times New Roman" w:hAnsi="Times New Roman" w:cs="Times New Roman"/>
          <w:color w:val="222222"/>
          <w:szCs w:val="20"/>
          <w:shd w:val="clear" w:color="auto" w:fill="FFFFFF"/>
          <w:lang w:val="en-GB"/>
        </w:rPr>
        <w:t xml:space="preserve"> </w:t>
      </w:r>
      <w:r w:rsidRPr="007313D8">
        <w:rPr>
          <w:rFonts w:ascii="Times New Roman" w:hAnsi="Times New Roman" w:cs="Times New Roman"/>
          <w:sz w:val="28"/>
          <w:szCs w:val="24"/>
          <w:lang w:val="en-GB"/>
        </w:rPr>
        <w:t xml:space="preserve"> </w:t>
      </w:r>
      <w:r w:rsidRPr="007313D8">
        <w:rPr>
          <w:rFonts w:ascii="Times New Roman" w:hAnsi="Times New Roman" w:cs="Times New Roman"/>
          <w:sz w:val="24"/>
          <w:szCs w:val="24"/>
          <w:lang w:val="en-GB"/>
        </w:rPr>
        <w:t>Samsung TVs have become a popular choice for many consumers due to their quality and affordability. With its commitment to innovation and quality, Samsung continues to be a leader in the television industry.</w:t>
      </w:r>
      <w:r w:rsidR="002D3F2D" w:rsidRPr="007313D8">
        <w:rPr>
          <w:rFonts w:ascii="Times New Roman" w:hAnsi="Times New Roman" w:cs="Times New Roman"/>
          <w:sz w:val="24"/>
          <w:szCs w:val="24"/>
          <w:lang w:val="en-GB"/>
        </w:rPr>
        <w:t xml:space="preserve"> The market share for different TV brands is as shown below.</w:t>
      </w:r>
    </w:p>
    <w:p w14:paraId="78ACA584" w14:textId="77777777" w:rsidR="002D3F2D" w:rsidRPr="007313D8" w:rsidRDefault="002D3F2D" w:rsidP="00F658B1">
      <w:pPr>
        <w:pStyle w:val="NoSpacing"/>
        <w:spacing w:line="480" w:lineRule="auto"/>
        <w:jc w:val="both"/>
        <w:rPr>
          <w:rFonts w:ascii="Times New Roman" w:hAnsi="Times New Roman" w:cs="Times New Roman"/>
          <w:sz w:val="24"/>
          <w:lang w:val="en-GB"/>
        </w:rPr>
      </w:pPr>
      <w:r w:rsidRPr="007313D8">
        <w:rPr>
          <w:rFonts w:ascii="Times New Roman" w:hAnsi="Times New Roman" w:cs="Times New Roman"/>
          <w:noProof/>
          <w:lang w:val="en-GB"/>
        </w:rPr>
        <w:lastRenderedPageBreak/>
        <w:drawing>
          <wp:inline distT="0" distB="0" distL="0" distR="0" wp14:anchorId="027D3A92" wp14:editId="193CB0DC">
            <wp:extent cx="5448300" cy="2900362"/>
            <wp:effectExtent l="0" t="0" r="19050" b="14605"/>
            <wp:docPr id="1" name="Chart 1">
              <a:extLst xmlns:a="http://schemas.openxmlformats.org/drawingml/2006/main">
                <a:ext uri="{FF2B5EF4-FFF2-40B4-BE49-F238E27FC236}">
                  <a16:creationId xmlns:a16="http://schemas.microsoft.com/office/drawing/2014/main" id="{25817C62-91F4-4A0D-B9B5-9A24345AA8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256B530" w14:textId="77777777" w:rsidR="00F658B1" w:rsidRPr="007313D8" w:rsidRDefault="00F658B1" w:rsidP="006914C4">
      <w:pPr>
        <w:pStyle w:val="NoSpacing"/>
        <w:spacing w:line="480" w:lineRule="auto"/>
        <w:jc w:val="both"/>
        <w:rPr>
          <w:rFonts w:ascii="Times New Roman" w:hAnsi="Times New Roman" w:cs="Times New Roman"/>
          <w:sz w:val="24"/>
          <w:lang w:val="en-GB"/>
        </w:rPr>
      </w:pPr>
    </w:p>
    <w:p w14:paraId="2371AC36" w14:textId="77777777" w:rsidR="00A50C72" w:rsidRPr="007313D8" w:rsidRDefault="00A50C72" w:rsidP="005F72D0">
      <w:pPr>
        <w:pStyle w:val="Heading1"/>
        <w:rPr>
          <w:rFonts w:ascii="Times New Roman" w:hAnsi="Times New Roman" w:cs="Times New Roman"/>
          <w:lang w:val="en-GB"/>
        </w:rPr>
      </w:pPr>
      <w:bookmarkStart w:id="3" w:name="_Toc123880032"/>
      <w:r w:rsidRPr="007313D8">
        <w:rPr>
          <w:rFonts w:ascii="Times New Roman" w:hAnsi="Times New Roman" w:cs="Times New Roman"/>
          <w:lang w:val="en-GB"/>
        </w:rPr>
        <w:t>D</w:t>
      </w:r>
      <w:r w:rsidR="00B32B85" w:rsidRPr="007313D8">
        <w:rPr>
          <w:rFonts w:ascii="Times New Roman" w:hAnsi="Times New Roman" w:cs="Times New Roman"/>
          <w:lang w:val="en-GB"/>
        </w:rPr>
        <w:t>emand</w:t>
      </w:r>
      <w:r w:rsidRPr="007313D8">
        <w:rPr>
          <w:rFonts w:ascii="Times New Roman" w:hAnsi="Times New Roman" w:cs="Times New Roman"/>
          <w:lang w:val="en-GB"/>
        </w:rPr>
        <w:t xml:space="preserve"> </w:t>
      </w:r>
      <w:r w:rsidR="00B32B85" w:rsidRPr="007313D8">
        <w:rPr>
          <w:rFonts w:ascii="Times New Roman" w:hAnsi="Times New Roman" w:cs="Times New Roman"/>
          <w:lang w:val="en-GB"/>
        </w:rPr>
        <w:t>and market equilibrium</w:t>
      </w:r>
      <w:bookmarkEnd w:id="3"/>
    </w:p>
    <w:p w14:paraId="5AE848D1" w14:textId="77777777" w:rsidR="00A50C72" w:rsidRPr="007313D8" w:rsidRDefault="00A50C72" w:rsidP="00A50C72">
      <w:pPr>
        <w:rPr>
          <w:rFonts w:ascii="Times New Roman" w:hAnsi="Times New Roman" w:cs="Times New Roman"/>
          <w:lang w:val="en-GB"/>
        </w:rPr>
      </w:pPr>
    </w:p>
    <w:p w14:paraId="1C3E526B" w14:textId="77777777" w:rsidR="00613212" w:rsidRPr="007313D8" w:rsidRDefault="00613212" w:rsidP="00C95B8C">
      <w:pPr>
        <w:pStyle w:val="NoSpacing"/>
        <w:spacing w:line="480" w:lineRule="auto"/>
        <w:ind w:firstLine="720"/>
        <w:jc w:val="both"/>
        <w:rPr>
          <w:rFonts w:ascii="Times New Roman" w:hAnsi="Times New Roman" w:cs="Times New Roman"/>
          <w:sz w:val="24"/>
          <w:szCs w:val="24"/>
          <w:lang w:val="en-GB"/>
        </w:rPr>
      </w:pPr>
      <w:r w:rsidRPr="007313D8">
        <w:rPr>
          <w:rFonts w:ascii="Times New Roman" w:hAnsi="Times New Roman" w:cs="Times New Roman"/>
          <w:sz w:val="24"/>
          <w:szCs w:val="24"/>
          <w:lang w:val="en-GB"/>
        </w:rPr>
        <w:t xml:space="preserve">The market equilibrium for Samsung TVs would be the price and quantity combination at which both the supply and the demand for Samsung TVs are equal (Kihlstrom and Mirman, 1975, pp.357-376). In other words, it is the point at which the quantity of Samsung TVs that suppliers are willing to sell and the quantity of Samsung TVs that consumers are willing to buy are in balance. The equilibrium price and quantity will depend on the particular market conditions and the price and quantity of competing products. </w:t>
      </w:r>
      <w:r w:rsidR="00E07F44" w:rsidRPr="007313D8">
        <w:rPr>
          <w:rFonts w:ascii="Times New Roman" w:hAnsi="Times New Roman" w:cs="Times New Roman"/>
          <w:sz w:val="24"/>
          <w:szCs w:val="24"/>
          <w:lang w:val="en-GB"/>
        </w:rPr>
        <w:t>A graph of equilibrium in the market is as shown below. The equilibrium point is the point where the demand curve i</w:t>
      </w:r>
      <w:r w:rsidR="00780B42" w:rsidRPr="007313D8">
        <w:rPr>
          <w:rFonts w:ascii="Times New Roman" w:hAnsi="Times New Roman" w:cs="Times New Roman"/>
          <w:sz w:val="24"/>
          <w:szCs w:val="24"/>
          <w:lang w:val="en-GB"/>
        </w:rPr>
        <w:t xml:space="preserve">ntersects with the supply </w:t>
      </w:r>
      <w:r w:rsidR="00780B42" w:rsidRPr="007313D8">
        <w:rPr>
          <w:rFonts w:ascii="Times New Roman" w:hAnsi="Times New Roman" w:cs="Times New Roman"/>
          <w:sz w:val="24"/>
          <w:lang w:val="en-GB"/>
        </w:rPr>
        <w:t>curve (Kasena and Nabaasa, 2021).</w:t>
      </w:r>
    </w:p>
    <w:p w14:paraId="1DEC9A35" w14:textId="77777777" w:rsidR="00E07F44" w:rsidRPr="007313D8" w:rsidRDefault="00E07F44" w:rsidP="00C95B8C">
      <w:pPr>
        <w:pStyle w:val="Heading2"/>
        <w:rPr>
          <w:rFonts w:ascii="Times New Roman" w:hAnsi="Times New Roman" w:cs="Times New Roman"/>
          <w:lang w:val="en-GB"/>
        </w:rPr>
      </w:pPr>
      <w:bookmarkStart w:id="4" w:name="_Toc123880033"/>
      <w:r w:rsidRPr="007313D8">
        <w:rPr>
          <w:rFonts w:ascii="Times New Roman" w:hAnsi="Times New Roman" w:cs="Times New Roman"/>
          <w:lang w:val="en-GB"/>
        </w:rPr>
        <w:lastRenderedPageBreak/>
        <w:t>Graph of market equilibrium</w:t>
      </w:r>
      <w:bookmarkEnd w:id="4"/>
    </w:p>
    <w:p w14:paraId="18E493BC" w14:textId="77777777" w:rsidR="00E07F44" w:rsidRPr="007313D8" w:rsidRDefault="00E07F44" w:rsidP="00613212">
      <w:pPr>
        <w:pStyle w:val="NoSpacing"/>
        <w:spacing w:line="480" w:lineRule="auto"/>
        <w:jc w:val="both"/>
        <w:rPr>
          <w:rFonts w:ascii="Times New Roman" w:hAnsi="Times New Roman" w:cs="Times New Roman"/>
          <w:sz w:val="24"/>
          <w:szCs w:val="24"/>
          <w:lang w:val="en-GB"/>
        </w:rPr>
      </w:pPr>
      <w:r w:rsidRPr="007313D8">
        <w:rPr>
          <w:rFonts w:ascii="Times New Roman" w:hAnsi="Times New Roman" w:cs="Times New Roman"/>
          <w:noProof/>
          <w:lang w:val="en-GB"/>
        </w:rPr>
        <w:drawing>
          <wp:inline distT="0" distB="0" distL="0" distR="0" wp14:anchorId="485995C8" wp14:editId="2FD3EA6E">
            <wp:extent cx="3048000" cy="2286000"/>
            <wp:effectExtent l="0" t="0" r="0" b="0"/>
            <wp:docPr id="2" name="Picture 2" descr="http://img.sparknotes.com/figures/0/039bab1e6f1ef2a65b5f4c8ddc66073a/eq.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img.sparknotes.com/figures/0/039bab1e6f1ef2a65b5f4c8ddc66073a/eq.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14045AC8" w14:textId="77777777" w:rsidR="00613212" w:rsidRPr="007313D8" w:rsidRDefault="00E07F44" w:rsidP="006914C4">
      <w:pPr>
        <w:pStyle w:val="NoSpacing"/>
        <w:spacing w:line="480" w:lineRule="auto"/>
        <w:jc w:val="both"/>
        <w:rPr>
          <w:rFonts w:ascii="Times New Roman" w:hAnsi="Times New Roman" w:cs="Times New Roman"/>
          <w:b/>
          <w:sz w:val="24"/>
          <w:szCs w:val="24"/>
          <w:u w:val="single"/>
          <w:lang w:val="en-GB"/>
        </w:rPr>
      </w:pPr>
      <w:r w:rsidRPr="007313D8">
        <w:rPr>
          <w:rFonts w:ascii="Times New Roman" w:hAnsi="Times New Roman" w:cs="Times New Roman"/>
          <w:sz w:val="24"/>
          <w:szCs w:val="24"/>
          <w:lang w:val="en-GB"/>
        </w:rPr>
        <w:t xml:space="preserve"> </w:t>
      </w:r>
      <w:r w:rsidR="00C95B8C" w:rsidRPr="007313D8">
        <w:rPr>
          <w:rFonts w:ascii="Times New Roman" w:hAnsi="Times New Roman" w:cs="Times New Roman"/>
          <w:sz w:val="24"/>
          <w:szCs w:val="24"/>
          <w:lang w:val="en-GB"/>
        </w:rPr>
        <w:tab/>
      </w:r>
      <w:r w:rsidRPr="007313D8">
        <w:rPr>
          <w:rFonts w:ascii="Times New Roman" w:hAnsi="Times New Roman" w:cs="Times New Roman"/>
          <w:sz w:val="24"/>
          <w:lang w:val="en-GB"/>
        </w:rPr>
        <w:t>The following are the factors affecting market equilibrium for Samsung TVs; Price of substitutes, Price of complements, Consumer Income, Consumer tastes and preferences, Consumer expectations of price and Demographics.</w:t>
      </w:r>
    </w:p>
    <w:p w14:paraId="061B6913" w14:textId="77777777" w:rsidR="009D62F8" w:rsidRPr="007313D8" w:rsidRDefault="00B7001A" w:rsidP="00C95B8C">
      <w:pPr>
        <w:pStyle w:val="NoSpacing"/>
        <w:spacing w:line="480" w:lineRule="auto"/>
        <w:ind w:firstLine="720"/>
        <w:jc w:val="both"/>
        <w:rPr>
          <w:rFonts w:ascii="Times New Roman" w:hAnsi="Times New Roman" w:cs="Times New Roman"/>
          <w:sz w:val="24"/>
          <w:szCs w:val="24"/>
          <w:lang w:val="en-GB"/>
        </w:rPr>
      </w:pPr>
      <w:r w:rsidRPr="007313D8">
        <w:rPr>
          <w:rFonts w:ascii="Times New Roman" w:hAnsi="Times New Roman" w:cs="Times New Roman"/>
          <w:sz w:val="24"/>
          <w:szCs w:val="24"/>
          <w:lang w:val="en-GB"/>
        </w:rPr>
        <w:t xml:space="preserve">The price of substitutes is among the most important factors influencing demand for a product or service. </w:t>
      </w:r>
      <w:r w:rsidR="00A64259" w:rsidRPr="007313D8">
        <w:rPr>
          <w:rFonts w:ascii="Times New Roman" w:hAnsi="Times New Roman" w:cs="Times New Roman"/>
          <w:sz w:val="24"/>
          <w:lang w:val="en-GB"/>
        </w:rPr>
        <w:t xml:space="preserve">(Yu et al., 2016, pp.89-102).  </w:t>
      </w:r>
      <w:r w:rsidR="001B64B1" w:rsidRPr="007313D8">
        <w:rPr>
          <w:rFonts w:ascii="Times New Roman" w:hAnsi="Times New Roman" w:cs="Times New Roman"/>
          <w:sz w:val="24"/>
          <w:lang w:val="en-GB"/>
        </w:rPr>
        <w:t>A substi</w:t>
      </w:r>
      <w:r w:rsidR="001B64B1" w:rsidRPr="007313D8">
        <w:rPr>
          <w:rFonts w:ascii="Times New Roman" w:hAnsi="Times New Roman" w:cs="Times New Roman"/>
          <w:sz w:val="24"/>
          <w:szCs w:val="24"/>
          <w:lang w:val="en-GB"/>
        </w:rPr>
        <w:t xml:space="preserve">tute is a product or service that can be used instead of the one being </w:t>
      </w:r>
      <w:r w:rsidR="001B64B1" w:rsidRPr="007313D8">
        <w:rPr>
          <w:rFonts w:ascii="Times New Roman" w:hAnsi="Times New Roman" w:cs="Times New Roman"/>
          <w:sz w:val="24"/>
          <w:lang w:val="en-GB"/>
        </w:rPr>
        <w:t>considered</w:t>
      </w:r>
      <w:r w:rsidR="00FE2819" w:rsidRPr="007313D8">
        <w:rPr>
          <w:rFonts w:ascii="Times New Roman" w:hAnsi="Times New Roman" w:cs="Times New Roman"/>
          <w:sz w:val="24"/>
          <w:lang w:val="en-GB"/>
        </w:rPr>
        <w:t xml:space="preserve"> (Bowles and Polania-Reyes, 2012, pp.368-425</w:t>
      </w:r>
      <w:r w:rsidR="009543CF" w:rsidRPr="007313D8">
        <w:rPr>
          <w:rFonts w:ascii="Times New Roman" w:hAnsi="Times New Roman" w:cs="Times New Roman"/>
          <w:sz w:val="24"/>
          <w:lang w:val="en-GB"/>
        </w:rPr>
        <w:t>)</w:t>
      </w:r>
      <w:r w:rsidR="001B64B1" w:rsidRPr="007313D8">
        <w:rPr>
          <w:rFonts w:ascii="Times New Roman" w:hAnsi="Times New Roman" w:cs="Times New Roman"/>
          <w:sz w:val="24"/>
          <w:lang w:val="en-GB"/>
        </w:rPr>
        <w:t>. For</w:t>
      </w:r>
      <w:r w:rsidR="001B64B1" w:rsidRPr="007313D8">
        <w:rPr>
          <w:rFonts w:ascii="Times New Roman" w:hAnsi="Times New Roman" w:cs="Times New Roman"/>
          <w:sz w:val="28"/>
          <w:szCs w:val="24"/>
          <w:lang w:val="en-GB"/>
        </w:rPr>
        <w:t xml:space="preserve"> </w:t>
      </w:r>
      <w:r w:rsidR="001B64B1" w:rsidRPr="007313D8">
        <w:rPr>
          <w:rFonts w:ascii="Times New Roman" w:hAnsi="Times New Roman" w:cs="Times New Roman"/>
          <w:sz w:val="24"/>
          <w:szCs w:val="24"/>
          <w:lang w:val="en-GB"/>
        </w:rPr>
        <w:t>example, a consumer may choose to purchase a Vitron TV instead of a Samsung TV. The price of the substitute will affect the consumer’s decision on whether to buy the Samsung TV or the Vitron TV</w:t>
      </w:r>
      <w:r w:rsidR="008A2216" w:rsidRPr="007313D8">
        <w:rPr>
          <w:rFonts w:ascii="Times New Roman" w:hAnsi="Times New Roman" w:cs="Times New Roman"/>
          <w:sz w:val="24"/>
          <w:szCs w:val="24"/>
          <w:lang w:val="en-GB"/>
        </w:rPr>
        <w:t xml:space="preserve"> (Heffetz and Shayo, 2009, pp.170-99).</w:t>
      </w:r>
      <w:r w:rsidR="001B64B1" w:rsidRPr="007313D8">
        <w:rPr>
          <w:rFonts w:ascii="Times New Roman" w:hAnsi="Times New Roman" w:cs="Times New Roman"/>
          <w:sz w:val="24"/>
          <w:szCs w:val="24"/>
          <w:lang w:val="en-GB"/>
        </w:rPr>
        <w:t xml:space="preserve"> If the price of the substitute is lower than the Samsung TV, this will lead to a decrease in demand for the Samsung TV. The consumer may opt to purchase the cheaper substitute instead of the Samsung TV. This is because the consumer is able to save money, and the substitute may offer similar features and performance as the Samsung TV.</w:t>
      </w:r>
      <w:r w:rsidR="009D62F8" w:rsidRPr="007313D8">
        <w:rPr>
          <w:rFonts w:ascii="Times New Roman" w:hAnsi="Times New Roman" w:cs="Times New Roman"/>
          <w:sz w:val="24"/>
          <w:szCs w:val="24"/>
          <w:lang w:val="en-GB"/>
        </w:rPr>
        <w:t xml:space="preserve"> This is demonstrated by the curve below where by we see that an increase in the price of a good causes an increas</w:t>
      </w:r>
      <w:r w:rsidR="00780B42" w:rsidRPr="007313D8">
        <w:rPr>
          <w:rFonts w:ascii="Times New Roman" w:hAnsi="Times New Roman" w:cs="Times New Roman"/>
          <w:sz w:val="24"/>
          <w:szCs w:val="24"/>
          <w:lang w:val="en-GB"/>
        </w:rPr>
        <w:t xml:space="preserve">e in the demand of a substitute </w:t>
      </w:r>
      <w:r w:rsidR="00780B42" w:rsidRPr="007313D8">
        <w:rPr>
          <w:rFonts w:ascii="Times New Roman" w:hAnsi="Times New Roman" w:cs="Times New Roman"/>
          <w:sz w:val="24"/>
          <w:lang w:val="en-GB"/>
        </w:rPr>
        <w:t>(Kasena and Nabaasa, 2021).</w:t>
      </w:r>
    </w:p>
    <w:p w14:paraId="649ABD24" w14:textId="77777777" w:rsidR="009D62F8" w:rsidRPr="007313D8" w:rsidRDefault="009D62F8" w:rsidP="006914C4">
      <w:pPr>
        <w:pStyle w:val="NoSpacing"/>
        <w:spacing w:line="480" w:lineRule="auto"/>
        <w:jc w:val="both"/>
        <w:rPr>
          <w:rFonts w:ascii="Times New Roman" w:hAnsi="Times New Roman" w:cs="Times New Roman"/>
          <w:sz w:val="24"/>
          <w:szCs w:val="24"/>
          <w:lang w:val="en-GB"/>
        </w:rPr>
      </w:pPr>
      <w:r w:rsidRPr="007313D8">
        <w:rPr>
          <w:rFonts w:ascii="Times New Roman" w:hAnsi="Times New Roman" w:cs="Times New Roman"/>
          <w:noProof/>
          <w:lang w:val="en-GB"/>
        </w:rPr>
        <w:lastRenderedPageBreak/>
        <w:drawing>
          <wp:inline distT="0" distB="0" distL="0" distR="0" wp14:anchorId="6FD55074" wp14:editId="657C71D1">
            <wp:extent cx="4600575" cy="4581525"/>
            <wp:effectExtent l="0" t="0" r="9525" b="9525"/>
            <wp:docPr id="5" name="Picture 5" descr="https://keydifferences.com/wp-content/uploads/2021/02/substitute-good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keydifferences.com/wp-content/uploads/2021/02/substitute-good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00575" cy="4581525"/>
                    </a:xfrm>
                    <a:prstGeom prst="rect">
                      <a:avLst/>
                    </a:prstGeom>
                    <a:noFill/>
                    <a:ln>
                      <a:noFill/>
                    </a:ln>
                  </pic:spPr>
                </pic:pic>
              </a:graphicData>
            </a:graphic>
          </wp:inline>
        </w:drawing>
      </w:r>
    </w:p>
    <w:p w14:paraId="1F56F39C" w14:textId="77777777" w:rsidR="005974D1" w:rsidRPr="007313D8" w:rsidRDefault="005974D1" w:rsidP="006914C4">
      <w:pPr>
        <w:pStyle w:val="NoSpacing"/>
        <w:spacing w:line="480" w:lineRule="auto"/>
        <w:jc w:val="both"/>
        <w:rPr>
          <w:rFonts w:ascii="Times New Roman" w:hAnsi="Times New Roman" w:cs="Times New Roman"/>
          <w:sz w:val="24"/>
          <w:szCs w:val="24"/>
          <w:lang w:val="en-GB"/>
        </w:rPr>
      </w:pPr>
    </w:p>
    <w:p w14:paraId="65CC5FDE" w14:textId="77777777" w:rsidR="001B64B1" w:rsidRPr="007313D8" w:rsidRDefault="001B64B1" w:rsidP="006914C4">
      <w:pPr>
        <w:pStyle w:val="NoSpacing"/>
        <w:spacing w:line="480" w:lineRule="auto"/>
        <w:jc w:val="both"/>
        <w:rPr>
          <w:rFonts w:ascii="Times New Roman" w:hAnsi="Times New Roman" w:cs="Times New Roman"/>
          <w:sz w:val="24"/>
          <w:lang w:val="en-GB"/>
        </w:rPr>
      </w:pPr>
      <w:r w:rsidRPr="007313D8">
        <w:rPr>
          <w:rFonts w:ascii="Times New Roman" w:hAnsi="Times New Roman" w:cs="Times New Roman"/>
          <w:sz w:val="24"/>
          <w:szCs w:val="24"/>
          <w:lang w:val="en-GB"/>
        </w:rPr>
        <w:t xml:space="preserve"> </w:t>
      </w:r>
      <w:r w:rsidR="00C95B8C" w:rsidRPr="007313D8">
        <w:rPr>
          <w:rFonts w:ascii="Times New Roman" w:hAnsi="Times New Roman" w:cs="Times New Roman"/>
          <w:sz w:val="24"/>
          <w:szCs w:val="24"/>
          <w:lang w:val="en-GB"/>
        </w:rPr>
        <w:tab/>
      </w:r>
      <w:r w:rsidR="0036431D" w:rsidRPr="007313D8">
        <w:rPr>
          <w:rFonts w:ascii="Times New Roman" w:hAnsi="Times New Roman" w:cs="Times New Roman"/>
          <w:sz w:val="24"/>
          <w:szCs w:val="24"/>
          <w:lang w:val="en-GB"/>
        </w:rPr>
        <w:t>If the price of the substitute is higher than the price of the Samsung TV, demand for the Samsung TV will increase</w:t>
      </w:r>
      <w:r w:rsidRPr="007313D8">
        <w:rPr>
          <w:rFonts w:ascii="Times New Roman" w:hAnsi="Times New Roman" w:cs="Times New Roman"/>
          <w:sz w:val="24"/>
          <w:szCs w:val="24"/>
          <w:lang w:val="en-GB"/>
        </w:rPr>
        <w:t xml:space="preserve">. The consumer may opt to purchase the Samsung TV instead of the more expensive substitute, as it offers better value for money. In addition, if the price of the substitute is similar to the Samsung TV, this will lead to a stable demand for the Samsung TV. The consumer may opt to purchase the Samsung TV or the substitute, depending on which one offers more features and better performance. </w:t>
      </w:r>
      <w:r w:rsidR="00A45AD6" w:rsidRPr="007313D8">
        <w:rPr>
          <w:rFonts w:ascii="Times New Roman" w:hAnsi="Times New Roman" w:cs="Times New Roman"/>
          <w:sz w:val="24"/>
          <w:szCs w:val="24"/>
          <w:lang w:val="en-GB"/>
        </w:rPr>
        <w:t xml:space="preserve">The recent rise in TV producers has had a mixed impact on the demand for Samsung TVs. On the one hand, it has increased competition in the market, which has led to lower prices and </w:t>
      </w:r>
      <w:r w:rsidR="005F4535" w:rsidRPr="007313D8">
        <w:rPr>
          <w:rFonts w:ascii="Times New Roman" w:hAnsi="Times New Roman" w:cs="Times New Roman"/>
          <w:sz w:val="24"/>
          <w:szCs w:val="24"/>
          <w:lang w:val="en-GB"/>
        </w:rPr>
        <w:t>better-quality</w:t>
      </w:r>
      <w:r w:rsidR="00A45AD6" w:rsidRPr="007313D8">
        <w:rPr>
          <w:rFonts w:ascii="Times New Roman" w:hAnsi="Times New Roman" w:cs="Times New Roman"/>
          <w:sz w:val="24"/>
          <w:szCs w:val="24"/>
          <w:lang w:val="en-GB"/>
        </w:rPr>
        <w:t xml:space="preserve"> products. This has been beneficial for consumers, as they have been able to purchase higher-end models with more features and better performance at lower </w:t>
      </w:r>
      <w:r w:rsidR="00A45AD6" w:rsidRPr="007313D8">
        <w:rPr>
          <w:rFonts w:ascii="Times New Roman" w:hAnsi="Times New Roman" w:cs="Times New Roman"/>
          <w:sz w:val="24"/>
          <w:szCs w:val="24"/>
          <w:lang w:val="en-GB"/>
        </w:rPr>
        <w:lastRenderedPageBreak/>
        <w:t>prices. On the other hand, it has also led to a decrease in demand for Samsung TVs, as consumers may opt to purchase cheaper models from other producers.</w:t>
      </w:r>
    </w:p>
    <w:p w14:paraId="6C86AA54" w14:textId="77777777" w:rsidR="003846FB" w:rsidRPr="007313D8" w:rsidRDefault="003846FB" w:rsidP="003846FB">
      <w:pPr>
        <w:pStyle w:val="NoSpacing"/>
        <w:spacing w:line="480" w:lineRule="auto"/>
        <w:jc w:val="both"/>
        <w:rPr>
          <w:rFonts w:ascii="Times New Roman" w:hAnsi="Times New Roman" w:cs="Times New Roman"/>
          <w:sz w:val="24"/>
          <w:lang w:val="en-GB"/>
        </w:rPr>
      </w:pPr>
      <w:r w:rsidRPr="007313D8">
        <w:rPr>
          <w:rFonts w:ascii="Times New Roman" w:hAnsi="Times New Roman" w:cs="Times New Roman"/>
          <w:sz w:val="24"/>
          <w:lang w:val="en-GB"/>
        </w:rPr>
        <w:t xml:space="preserve">The price of complements is another key factor that affects the demand for a product or service. </w:t>
      </w:r>
      <w:r w:rsidRPr="007313D8">
        <w:rPr>
          <w:rFonts w:ascii="Times New Roman" w:hAnsi="Times New Roman" w:cs="Times New Roman"/>
          <w:sz w:val="24"/>
          <w:szCs w:val="24"/>
          <w:lang w:val="en-GB"/>
        </w:rPr>
        <w:t>A complement is a product or service that is used in conjunction</w:t>
      </w:r>
      <w:r w:rsidR="008A2216" w:rsidRPr="007313D8">
        <w:rPr>
          <w:rFonts w:ascii="Times New Roman" w:hAnsi="Times New Roman" w:cs="Times New Roman"/>
          <w:sz w:val="24"/>
          <w:szCs w:val="24"/>
          <w:lang w:val="en-GB"/>
        </w:rPr>
        <w:t xml:space="preserve"> with the one being considered (Judd, 1997, pp.907-942).</w:t>
      </w:r>
      <w:r w:rsidR="008A2216" w:rsidRPr="007313D8">
        <w:rPr>
          <w:rFonts w:ascii="Times New Roman" w:hAnsi="Times New Roman" w:cs="Times New Roman"/>
          <w:sz w:val="24"/>
          <w:lang w:val="en-GB"/>
        </w:rPr>
        <w:t xml:space="preserve"> </w:t>
      </w:r>
      <w:r w:rsidR="0036431D" w:rsidRPr="007313D8">
        <w:rPr>
          <w:rFonts w:ascii="Times New Roman" w:hAnsi="Times New Roman" w:cs="Times New Roman"/>
          <w:sz w:val="24"/>
          <w:lang w:val="en-GB"/>
        </w:rPr>
        <w:t>For example, a consumer may buy a Samsung TV and a sound bar to improve the TV's sound quality</w:t>
      </w:r>
      <w:r w:rsidRPr="007313D8">
        <w:rPr>
          <w:rFonts w:ascii="Times New Roman" w:hAnsi="Times New Roman" w:cs="Times New Roman"/>
          <w:sz w:val="24"/>
          <w:lang w:val="en-GB"/>
        </w:rPr>
        <w:t xml:space="preserve">. The price of the sound bar will affect the consumer’s decision on whether to buy the Samsung TV or not. </w:t>
      </w:r>
      <w:r w:rsidR="0036431D" w:rsidRPr="007313D8">
        <w:rPr>
          <w:rFonts w:ascii="Times New Roman" w:hAnsi="Times New Roman" w:cs="Times New Roman"/>
          <w:sz w:val="24"/>
          <w:lang w:val="en-GB"/>
        </w:rPr>
        <w:t>If the price of the complement is lower than the price of the Samsung TV, demand for the Samsung TV will increase</w:t>
      </w:r>
      <w:r w:rsidRPr="007313D8">
        <w:rPr>
          <w:rFonts w:ascii="Times New Roman" w:hAnsi="Times New Roman" w:cs="Times New Roman"/>
          <w:sz w:val="24"/>
          <w:lang w:val="en-GB"/>
        </w:rPr>
        <w:t xml:space="preserve">. The consumer may opt to purchase the Samsung TV and the cheaper complement, as it offers better value for money. On the other hand, if the price of the complement is higher than the Samsung TV, this will lead to a decrease in demand for the Samsung TV. The consumer may opt to purchase the cheaper substitute instead of the Samsung TV and the more expensive complement, as it offers better value for money. In addition, if the price of the complement is similar to the Samsung TV, this will lead to a stable demand for the Samsung TV. The consumer may opt to purchase the Samsung TV and the complement, depending on which one offers more features and better performance. </w:t>
      </w:r>
      <w:r w:rsidR="00A73141" w:rsidRPr="007313D8">
        <w:rPr>
          <w:rFonts w:ascii="Times New Roman" w:hAnsi="Times New Roman" w:cs="Times New Roman"/>
          <w:sz w:val="24"/>
          <w:lang w:val="en-GB"/>
        </w:rPr>
        <w:t>With the introduction of many electronic device manufacturers selling their sound bars at a lower price, demand for Samsung televisions is increasing.</w:t>
      </w:r>
    </w:p>
    <w:p w14:paraId="05413AD3" w14:textId="77777777" w:rsidR="00A45AD6" w:rsidRPr="007313D8" w:rsidRDefault="00A45AD6" w:rsidP="00C95B8C">
      <w:pPr>
        <w:pStyle w:val="NoSpacing"/>
        <w:spacing w:line="480" w:lineRule="auto"/>
        <w:ind w:firstLine="720"/>
        <w:jc w:val="both"/>
        <w:rPr>
          <w:rFonts w:ascii="Times New Roman" w:hAnsi="Times New Roman" w:cs="Times New Roman"/>
          <w:sz w:val="24"/>
          <w:szCs w:val="24"/>
          <w:lang w:val="en-GB"/>
        </w:rPr>
      </w:pPr>
      <w:r w:rsidRPr="007313D8">
        <w:rPr>
          <w:rFonts w:ascii="Times New Roman" w:hAnsi="Times New Roman" w:cs="Times New Roman"/>
          <w:sz w:val="24"/>
          <w:szCs w:val="24"/>
          <w:lang w:val="en-GB"/>
        </w:rPr>
        <w:t xml:space="preserve">Consumer income is another important factor that affects the demand for a product or service. </w:t>
      </w:r>
      <w:r w:rsidR="00A73141" w:rsidRPr="007313D8">
        <w:rPr>
          <w:rFonts w:ascii="Times New Roman" w:hAnsi="Times New Roman" w:cs="Times New Roman"/>
          <w:sz w:val="24"/>
          <w:szCs w:val="24"/>
          <w:lang w:val="en-GB"/>
        </w:rPr>
        <w:t xml:space="preserve">Increased consumer income generally leads to increased demand for the product or service </w:t>
      </w:r>
      <w:r w:rsidR="000442C4" w:rsidRPr="007313D8">
        <w:rPr>
          <w:rFonts w:ascii="Times New Roman" w:hAnsi="Times New Roman" w:cs="Times New Roman"/>
          <w:sz w:val="24"/>
          <w:szCs w:val="24"/>
          <w:lang w:val="en-GB"/>
        </w:rPr>
        <w:t>(Hayakawa, 1979, pp.19-31).</w:t>
      </w:r>
      <w:r w:rsidR="00A73141" w:rsidRPr="007313D8">
        <w:rPr>
          <w:rFonts w:ascii="Times New Roman" w:hAnsi="Times New Roman" w:cs="Times New Roman"/>
          <w:sz w:val="24"/>
          <w:szCs w:val="24"/>
          <w:lang w:val="en-GB"/>
        </w:rPr>
        <w:t xml:space="preserve"> This is due to consumers having more money to spend and thus being more likely to purchase the product or service. </w:t>
      </w:r>
      <w:r w:rsidRPr="007313D8">
        <w:rPr>
          <w:rFonts w:ascii="Times New Roman" w:hAnsi="Times New Roman" w:cs="Times New Roman"/>
          <w:sz w:val="24"/>
          <w:szCs w:val="24"/>
          <w:lang w:val="en-GB"/>
        </w:rPr>
        <w:t xml:space="preserve">On the other hand, if consumer income decreases, this will generally lead to a decrease in demand for the product or service. </w:t>
      </w:r>
      <w:r w:rsidR="00A73141" w:rsidRPr="007313D8">
        <w:rPr>
          <w:rFonts w:ascii="Times New Roman" w:hAnsi="Times New Roman" w:cs="Times New Roman"/>
          <w:sz w:val="24"/>
          <w:szCs w:val="24"/>
          <w:lang w:val="en-GB"/>
        </w:rPr>
        <w:t>This is due to consumers having less money to spend and thus being less likely to purchase the product.</w:t>
      </w:r>
      <w:r w:rsidRPr="007313D8">
        <w:rPr>
          <w:rFonts w:ascii="Times New Roman" w:hAnsi="Times New Roman" w:cs="Times New Roman"/>
          <w:sz w:val="24"/>
          <w:szCs w:val="24"/>
          <w:lang w:val="en-GB"/>
        </w:rPr>
        <w:t xml:space="preserve"> The recent rise in </w:t>
      </w:r>
      <w:r w:rsidRPr="007313D8">
        <w:rPr>
          <w:rFonts w:ascii="Times New Roman" w:hAnsi="Times New Roman" w:cs="Times New Roman"/>
          <w:sz w:val="24"/>
          <w:szCs w:val="24"/>
          <w:lang w:val="en-GB"/>
        </w:rPr>
        <w:lastRenderedPageBreak/>
        <w:t xml:space="preserve">consumer income has had a positive impact on the demand for Samsung TVs. With more disposable income, consumers have been willing to purchase higher-end models with more features and better performance. </w:t>
      </w:r>
      <w:r w:rsidR="00A73141" w:rsidRPr="007313D8">
        <w:rPr>
          <w:rFonts w:ascii="Times New Roman" w:hAnsi="Times New Roman" w:cs="Times New Roman"/>
          <w:sz w:val="24"/>
          <w:szCs w:val="24"/>
          <w:lang w:val="en-GB"/>
        </w:rPr>
        <w:t xml:space="preserve">As a result, demand for Samsung televisions has increased, as consumers are ready to pay much </w:t>
      </w:r>
      <w:r w:rsidR="005F4535" w:rsidRPr="007313D8">
        <w:rPr>
          <w:rFonts w:ascii="Times New Roman" w:hAnsi="Times New Roman" w:cs="Times New Roman"/>
          <w:sz w:val="24"/>
          <w:szCs w:val="24"/>
          <w:lang w:val="en-GB"/>
        </w:rPr>
        <w:t>higher</w:t>
      </w:r>
      <w:r w:rsidR="00A73141" w:rsidRPr="007313D8">
        <w:rPr>
          <w:rFonts w:ascii="Times New Roman" w:hAnsi="Times New Roman" w:cs="Times New Roman"/>
          <w:sz w:val="24"/>
          <w:szCs w:val="24"/>
          <w:lang w:val="en-GB"/>
        </w:rPr>
        <w:t>-quality products</w:t>
      </w:r>
      <w:r w:rsidRPr="007313D8">
        <w:rPr>
          <w:rFonts w:ascii="Times New Roman" w:hAnsi="Times New Roman" w:cs="Times New Roman"/>
          <w:sz w:val="24"/>
          <w:szCs w:val="24"/>
          <w:lang w:val="en-GB"/>
        </w:rPr>
        <w:t xml:space="preserve">. In addition, the rise in consumer income has allowed Samsung to introduce more innovative features such as voice control and motion control. These features have been well-received by consumers, which has further increased demand for Samsung </w:t>
      </w:r>
      <w:r w:rsidR="000442C4" w:rsidRPr="007313D8">
        <w:rPr>
          <w:rFonts w:ascii="Times New Roman" w:hAnsi="Times New Roman" w:cs="Times New Roman"/>
          <w:sz w:val="24"/>
          <w:szCs w:val="24"/>
          <w:lang w:val="en-GB"/>
        </w:rPr>
        <w:t>TVs.</w:t>
      </w:r>
    </w:p>
    <w:p w14:paraId="327A701E" w14:textId="77777777" w:rsidR="00515265" w:rsidRPr="007313D8" w:rsidRDefault="004B5C91" w:rsidP="00C95B8C">
      <w:pPr>
        <w:pStyle w:val="NoSpacing"/>
        <w:spacing w:line="480" w:lineRule="auto"/>
        <w:ind w:firstLine="720"/>
        <w:jc w:val="both"/>
        <w:rPr>
          <w:rFonts w:ascii="Times New Roman" w:hAnsi="Times New Roman" w:cs="Times New Roman"/>
          <w:sz w:val="24"/>
          <w:lang w:val="en-GB"/>
        </w:rPr>
      </w:pPr>
      <w:r w:rsidRPr="007313D8">
        <w:rPr>
          <w:rFonts w:ascii="Times New Roman" w:hAnsi="Times New Roman" w:cs="Times New Roman"/>
          <w:sz w:val="24"/>
          <w:lang w:val="en-GB"/>
        </w:rPr>
        <w:t xml:space="preserve">Consumer tastes and preferences are an important factor to consider when </w:t>
      </w:r>
      <w:r w:rsidR="005F4535" w:rsidRPr="007313D8">
        <w:rPr>
          <w:rFonts w:ascii="Times New Roman" w:hAnsi="Times New Roman" w:cs="Times New Roman"/>
          <w:sz w:val="24"/>
          <w:lang w:val="en-GB"/>
        </w:rPr>
        <w:t>analysing</w:t>
      </w:r>
      <w:r w:rsidRPr="007313D8">
        <w:rPr>
          <w:rFonts w:ascii="Times New Roman" w:hAnsi="Times New Roman" w:cs="Times New Roman"/>
          <w:sz w:val="24"/>
          <w:lang w:val="en-GB"/>
        </w:rPr>
        <w:t xml:space="preserve"> the demand for a product or service. </w:t>
      </w:r>
      <w:r w:rsidR="00F340C0" w:rsidRPr="007313D8">
        <w:rPr>
          <w:rFonts w:ascii="Times New Roman" w:hAnsi="Times New Roman" w:cs="Times New Roman"/>
          <w:sz w:val="24"/>
          <w:lang w:val="en-GB"/>
        </w:rPr>
        <w:t>Consumer preferences and tastes tend to shift over time, influencing product or service demand</w:t>
      </w:r>
      <w:r w:rsidRPr="007313D8">
        <w:rPr>
          <w:rFonts w:ascii="Times New Roman" w:hAnsi="Times New Roman" w:cs="Times New Roman"/>
          <w:sz w:val="24"/>
          <w:lang w:val="en-GB"/>
        </w:rPr>
        <w:t xml:space="preserve">. </w:t>
      </w:r>
      <w:r w:rsidR="00F340C0" w:rsidRPr="007313D8">
        <w:rPr>
          <w:rFonts w:ascii="Times New Roman" w:hAnsi="Times New Roman" w:cs="Times New Roman"/>
          <w:sz w:val="24"/>
          <w:lang w:val="en-GB"/>
        </w:rPr>
        <w:t xml:space="preserve">Consumer tastes and preferences for televisions, for example, have shifted in recent years. </w:t>
      </w:r>
      <w:r w:rsidRPr="007313D8">
        <w:rPr>
          <w:rFonts w:ascii="Times New Roman" w:hAnsi="Times New Roman" w:cs="Times New Roman"/>
          <w:sz w:val="24"/>
          <w:lang w:val="en-GB"/>
        </w:rPr>
        <w:t>Consumers are increasingly looking for TVs with higher resolution, bigger screens, and more features. This has led to an increase in demand for Samsung TVs, as they offer high-quality products that meet these consumer needs. In addition, consumer tastes and preferences have also shifted towards Smart TVs. Consumers are increasingly looking for TVs that offer access to streaming services, browsing the internet, and more. This has led to an increase in demand for Samsung TVs, as they offer Smart TVs with cutting-edge technology</w:t>
      </w:r>
      <w:r w:rsidR="00A50C72" w:rsidRPr="007313D8">
        <w:rPr>
          <w:rFonts w:ascii="Times New Roman" w:hAnsi="Times New Roman" w:cs="Times New Roman"/>
          <w:sz w:val="24"/>
          <w:lang w:val="en-GB"/>
        </w:rPr>
        <w:t xml:space="preserve"> (Basariya and Ahmed, 2018, pp.47-60).</w:t>
      </w:r>
    </w:p>
    <w:p w14:paraId="1E2C02F8" w14:textId="77777777" w:rsidR="006914C4" w:rsidRPr="007313D8" w:rsidRDefault="006914C4" w:rsidP="004B5C91">
      <w:pPr>
        <w:pStyle w:val="NoSpacing"/>
        <w:spacing w:line="480" w:lineRule="auto"/>
        <w:jc w:val="both"/>
        <w:rPr>
          <w:rFonts w:ascii="Times New Roman" w:hAnsi="Times New Roman" w:cs="Times New Roman"/>
          <w:sz w:val="24"/>
          <w:lang w:val="en-GB"/>
        </w:rPr>
      </w:pPr>
      <w:r w:rsidRPr="007313D8">
        <w:rPr>
          <w:rFonts w:ascii="Times New Roman" w:hAnsi="Times New Roman" w:cs="Times New Roman"/>
          <w:sz w:val="24"/>
          <w:lang w:val="en-GB"/>
        </w:rPr>
        <w:t xml:space="preserve"> </w:t>
      </w:r>
      <w:r w:rsidR="00C95B8C" w:rsidRPr="007313D8">
        <w:rPr>
          <w:rFonts w:ascii="Times New Roman" w:hAnsi="Times New Roman" w:cs="Times New Roman"/>
          <w:sz w:val="24"/>
          <w:lang w:val="en-GB"/>
        </w:rPr>
        <w:tab/>
      </w:r>
      <w:r w:rsidR="004B5C91" w:rsidRPr="007313D8">
        <w:rPr>
          <w:rFonts w:ascii="Times New Roman" w:hAnsi="Times New Roman" w:cs="Times New Roman"/>
          <w:sz w:val="24"/>
          <w:szCs w:val="24"/>
          <w:lang w:val="en-GB"/>
        </w:rPr>
        <w:t xml:space="preserve">The number of buyers is an important factor to consider when </w:t>
      </w:r>
      <w:r w:rsidR="005F4535" w:rsidRPr="007313D8">
        <w:rPr>
          <w:rFonts w:ascii="Times New Roman" w:hAnsi="Times New Roman" w:cs="Times New Roman"/>
          <w:sz w:val="24"/>
          <w:szCs w:val="24"/>
          <w:lang w:val="en-GB"/>
        </w:rPr>
        <w:t>analysing</w:t>
      </w:r>
      <w:r w:rsidR="004B5C91" w:rsidRPr="007313D8">
        <w:rPr>
          <w:rFonts w:ascii="Times New Roman" w:hAnsi="Times New Roman" w:cs="Times New Roman"/>
          <w:sz w:val="24"/>
          <w:szCs w:val="24"/>
          <w:lang w:val="en-GB"/>
        </w:rPr>
        <w:t xml:space="preserve"> the demand for a product or service. </w:t>
      </w:r>
      <w:r w:rsidR="00F340C0" w:rsidRPr="007313D8">
        <w:rPr>
          <w:rFonts w:ascii="Times New Roman" w:hAnsi="Times New Roman" w:cs="Times New Roman"/>
          <w:sz w:val="24"/>
          <w:szCs w:val="24"/>
          <w:lang w:val="en-GB"/>
        </w:rPr>
        <w:t>If the number of buyers grows, so will the demand for the product</w:t>
      </w:r>
      <w:r w:rsidR="004B5C91" w:rsidRPr="007313D8">
        <w:rPr>
          <w:rFonts w:ascii="Times New Roman" w:hAnsi="Times New Roman" w:cs="Times New Roman"/>
          <w:sz w:val="24"/>
          <w:szCs w:val="24"/>
          <w:lang w:val="en-GB"/>
        </w:rPr>
        <w:t xml:space="preserve">. On the other hand, if the number of buyers is decreasing, this will lead to a decrease in demand for the product or service. For example, the number of buyers for Samsung TVs has increased in recent years. This can be attributed to the company’s commitment to innovation, quality products, and </w:t>
      </w:r>
      <w:r w:rsidR="004B5C91" w:rsidRPr="007313D8">
        <w:rPr>
          <w:rFonts w:ascii="Times New Roman" w:hAnsi="Times New Roman" w:cs="Times New Roman"/>
          <w:sz w:val="24"/>
          <w:szCs w:val="24"/>
          <w:lang w:val="en-GB"/>
        </w:rPr>
        <w:lastRenderedPageBreak/>
        <w:t xml:space="preserve">competitive prices. </w:t>
      </w:r>
      <w:r w:rsidR="00F340C0" w:rsidRPr="007313D8">
        <w:rPr>
          <w:rFonts w:ascii="Times New Roman" w:hAnsi="Times New Roman" w:cs="Times New Roman"/>
          <w:sz w:val="24"/>
          <w:szCs w:val="24"/>
          <w:lang w:val="en-GB"/>
        </w:rPr>
        <w:t xml:space="preserve">Consumers have been drawn to the company's products, resulting in an increase in demand for Samsung televisions </w:t>
      </w:r>
      <w:r w:rsidR="000442C4" w:rsidRPr="007313D8">
        <w:rPr>
          <w:rFonts w:ascii="Times New Roman" w:hAnsi="Times New Roman" w:cs="Times New Roman"/>
          <w:sz w:val="24"/>
          <w:lang w:val="en-GB"/>
        </w:rPr>
        <w:t>(Barne</w:t>
      </w:r>
      <w:r w:rsidR="00987662" w:rsidRPr="007313D8">
        <w:rPr>
          <w:rFonts w:ascii="Times New Roman" w:hAnsi="Times New Roman" w:cs="Times New Roman"/>
          <w:sz w:val="24"/>
          <w:lang w:val="en-GB"/>
        </w:rPr>
        <w:t xml:space="preserve">s and Gillingham, 1984, </w:t>
      </w:r>
      <w:r w:rsidR="000442C4" w:rsidRPr="007313D8">
        <w:rPr>
          <w:rFonts w:ascii="Times New Roman" w:hAnsi="Times New Roman" w:cs="Times New Roman"/>
          <w:sz w:val="24"/>
          <w:lang w:val="en-GB"/>
        </w:rPr>
        <w:t>pp.591-601</w:t>
      </w:r>
      <w:r w:rsidR="00987662" w:rsidRPr="007313D8">
        <w:rPr>
          <w:rFonts w:ascii="Times New Roman" w:hAnsi="Times New Roman" w:cs="Times New Roman"/>
          <w:sz w:val="24"/>
          <w:lang w:val="en-GB"/>
        </w:rPr>
        <w:t>).</w:t>
      </w:r>
    </w:p>
    <w:p w14:paraId="197AB64B" w14:textId="77777777" w:rsidR="004B5C91" w:rsidRPr="007313D8" w:rsidRDefault="00987662" w:rsidP="005F72D0">
      <w:pPr>
        <w:pStyle w:val="Heading1"/>
        <w:rPr>
          <w:rFonts w:ascii="Times New Roman" w:hAnsi="Times New Roman" w:cs="Times New Roman"/>
          <w:lang w:val="en-GB"/>
        </w:rPr>
      </w:pPr>
      <w:bookmarkStart w:id="5" w:name="_Toc123880034"/>
      <w:r w:rsidRPr="007313D8">
        <w:rPr>
          <w:rFonts w:ascii="Times New Roman" w:hAnsi="Times New Roman" w:cs="Times New Roman"/>
          <w:lang w:val="en-GB"/>
        </w:rPr>
        <w:t>E</w:t>
      </w:r>
      <w:r w:rsidR="00B32B85" w:rsidRPr="007313D8">
        <w:rPr>
          <w:rFonts w:ascii="Times New Roman" w:hAnsi="Times New Roman" w:cs="Times New Roman"/>
          <w:lang w:val="en-GB"/>
        </w:rPr>
        <w:t>lasticity of demand</w:t>
      </w:r>
      <w:bookmarkEnd w:id="5"/>
    </w:p>
    <w:p w14:paraId="13B018B1" w14:textId="77777777" w:rsidR="00014C1E" w:rsidRPr="007313D8" w:rsidRDefault="00014C1E" w:rsidP="00C95B8C">
      <w:pPr>
        <w:pStyle w:val="NoSpacing"/>
        <w:spacing w:line="480" w:lineRule="auto"/>
        <w:ind w:firstLine="720"/>
        <w:jc w:val="both"/>
        <w:rPr>
          <w:rFonts w:ascii="Times New Roman" w:hAnsi="Times New Roman" w:cs="Times New Roman"/>
          <w:sz w:val="24"/>
          <w:szCs w:val="24"/>
          <w:lang w:val="en-GB"/>
        </w:rPr>
      </w:pPr>
      <w:r w:rsidRPr="007313D8">
        <w:rPr>
          <w:rFonts w:ascii="Times New Roman" w:hAnsi="Times New Roman" w:cs="Times New Roman"/>
          <w:sz w:val="24"/>
          <w:szCs w:val="24"/>
          <w:lang w:val="en-GB"/>
        </w:rPr>
        <w:t>Price elasticity of demand (PED) is a measure of the responsiveness of demand to changes in price (</w:t>
      </w:r>
      <w:r w:rsidRPr="007313D8">
        <w:rPr>
          <w:rFonts w:ascii="Times New Roman" w:hAnsi="Times New Roman" w:cs="Times New Roman"/>
          <w:sz w:val="24"/>
          <w:lang w:val="en-GB"/>
        </w:rPr>
        <w:t>Anderson et al., 1997)</w:t>
      </w:r>
      <w:r w:rsidRPr="007313D8">
        <w:rPr>
          <w:rFonts w:ascii="Times New Roman" w:hAnsi="Times New Roman" w:cs="Times New Roman"/>
          <w:sz w:val="24"/>
          <w:szCs w:val="24"/>
          <w:lang w:val="en-GB"/>
        </w:rPr>
        <w:t>. It measures the sensitivity of quantity demanded to changes in prices. Generally, the greater the price elasticity of demand, the more sensitive consumer is to price changes, and the more likely that a small change in price will lead to a large change in the quantity demanded. PED is calculated using the formula: PED = (percentage change in quantity demanded)/ (percentage change in price). The graph of PED is as shown below;</w:t>
      </w:r>
    </w:p>
    <w:p w14:paraId="65AFEFAD" w14:textId="77777777" w:rsidR="00014C1E" w:rsidRPr="007313D8" w:rsidRDefault="00014C1E" w:rsidP="00014C1E">
      <w:pPr>
        <w:pStyle w:val="NoSpacing"/>
        <w:spacing w:line="480" w:lineRule="auto"/>
        <w:jc w:val="both"/>
        <w:rPr>
          <w:rFonts w:ascii="Times New Roman" w:hAnsi="Times New Roman" w:cs="Times New Roman"/>
          <w:sz w:val="24"/>
          <w:szCs w:val="24"/>
          <w:lang w:val="en-GB"/>
        </w:rPr>
      </w:pPr>
      <w:r w:rsidRPr="007313D8">
        <w:rPr>
          <w:rFonts w:ascii="Times New Roman" w:hAnsi="Times New Roman" w:cs="Times New Roman"/>
          <w:noProof/>
          <w:sz w:val="24"/>
          <w:szCs w:val="24"/>
          <w:lang w:val="en-GB"/>
        </w:rPr>
        <w:drawing>
          <wp:inline distT="0" distB="0" distL="0" distR="0" wp14:anchorId="72274C8B" wp14:editId="68B066BB">
            <wp:extent cx="3686175" cy="21812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1d3ff9b-4ce2-46d7-969e-763c50e83fa1.jpg"/>
                    <pic:cNvPicPr/>
                  </pic:nvPicPr>
                  <pic:blipFill>
                    <a:blip r:embed="rId10">
                      <a:extLst>
                        <a:ext uri="{28A0092B-C50C-407E-A947-70E740481C1C}">
                          <a14:useLocalDpi xmlns:a14="http://schemas.microsoft.com/office/drawing/2010/main" val="0"/>
                        </a:ext>
                      </a:extLst>
                    </a:blip>
                    <a:stretch>
                      <a:fillRect/>
                    </a:stretch>
                  </pic:blipFill>
                  <pic:spPr>
                    <a:xfrm>
                      <a:off x="0" y="0"/>
                      <a:ext cx="3686175" cy="2181225"/>
                    </a:xfrm>
                    <a:prstGeom prst="rect">
                      <a:avLst/>
                    </a:prstGeom>
                  </pic:spPr>
                </pic:pic>
              </a:graphicData>
            </a:graphic>
          </wp:inline>
        </w:drawing>
      </w:r>
    </w:p>
    <w:p w14:paraId="298AB496" w14:textId="77777777" w:rsidR="00C95B8C" w:rsidRPr="007313D8" w:rsidRDefault="00014C1E" w:rsidP="00C95B8C">
      <w:pPr>
        <w:pStyle w:val="NoSpacing"/>
        <w:spacing w:line="480" w:lineRule="auto"/>
        <w:ind w:firstLine="720"/>
        <w:jc w:val="both"/>
        <w:rPr>
          <w:rFonts w:ascii="Times New Roman" w:hAnsi="Times New Roman" w:cs="Times New Roman"/>
          <w:sz w:val="24"/>
          <w:szCs w:val="24"/>
          <w:lang w:val="en-GB"/>
        </w:rPr>
      </w:pPr>
      <w:r w:rsidRPr="007313D8">
        <w:rPr>
          <w:rFonts w:ascii="Times New Roman" w:hAnsi="Times New Roman" w:cs="Times New Roman"/>
          <w:sz w:val="24"/>
          <w:szCs w:val="24"/>
          <w:lang w:val="en-GB"/>
        </w:rPr>
        <w:t>A decrease in price from P1 to P2 results in an increase in quantity demanded from Q1 to Q2. The change in television set demand is relatively large (demand is elastic).</w:t>
      </w:r>
    </w:p>
    <w:p w14:paraId="493EB82E" w14:textId="77777777" w:rsidR="00C95B8C" w:rsidRPr="007313D8" w:rsidRDefault="00014C1E" w:rsidP="00C95B8C">
      <w:pPr>
        <w:pStyle w:val="NoSpacing"/>
        <w:spacing w:line="480" w:lineRule="auto"/>
        <w:ind w:firstLine="720"/>
        <w:jc w:val="both"/>
        <w:rPr>
          <w:rFonts w:ascii="Times New Roman" w:hAnsi="Times New Roman" w:cs="Times New Roman"/>
          <w:sz w:val="24"/>
          <w:szCs w:val="24"/>
          <w:lang w:val="en-GB"/>
        </w:rPr>
      </w:pPr>
      <w:r w:rsidRPr="007313D8">
        <w:rPr>
          <w:rFonts w:ascii="Times New Roman" w:hAnsi="Times New Roman" w:cs="Times New Roman"/>
          <w:sz w:val="24"/>
          <w:szCs w:val="24"/>
          <w:lang w:val="en-GB"/>
        </w:rPr>
        <w:t xml:space="preserve">Price elasticity of demand is affected by Substitution Effects (whether the good is a luxury good or a necessity good) and Income effects. The substitution effect on Samsung TVs will depend on whether it is considered a luxury or necessity good. If Samsung TVs are considered a luxury good, then the substitution effect will be less pronounced. Consumers may be willing to pay the extra price for a Samsung TV because they regard it as a luxury item and thus have a higher </w:t>
      </w:r>
      <w:r w:rsidRPr="007313D8">
        <w:rPr>
          <w:rFonts w:ascii="Times New Roman" w:hAnsi="Times New Roman" w:cs="Times New Roman"/>
          <w:sz w:val="24"/>
          <w:szCs w:val="24"/>
          <w:lang w:val="en-GB"/>
        </w:rPr>
        <w:lastRenderedPageBreak/>
        <w:t xml:space="preserve">willingness to pay for it (Huber and Puto, 1983, pp.31-44). </w:t>
      </w:r>
      <w:r w:rsidRPr="007313D8">
        <w:rPr>
          <w:rFonts w:ascii="Times New Roman" w:hAnsi="Times New Roman" w:cs="Times New Roman"/>
          <w:sz w:val="24"/>
          <w:lang w:val="en-GB"/>
        </w:rPr>
        <w:t xml:space="preserve">However, if Samsung TVs are considered a necessity good, then the substitution effect will be more pronounced. Consumers may be more likely to shop around and compare prices, as they view it as an essential item, and thus have a lower willingness to pay for it. </w:t>
      </w:r>
      <w:r w:rsidRPr="007313D8">
        <w:rPr>
          <w:rFonts w:ascii="Times New Roman" w:hAnsi="Times New Roman" w:cs="Times New Roman"/>
          <w:sz w:val="24"/>
          <w:szCs w:val="24"/>
          <w:lang w:val="en-GB"/>
        </w:rPr>
        <w:t>From the consumer’s point of view, Samsung TVs can be considered both a luxury and a necessity. On the one hand, Samsung TVs are a luxury item. The company's televisions include cutting-edge technology like 4K Ultra HD, HDR, and Quantum Dot Colour.</w:t>
      </w:r>
      <w:r w:rsidR="00592E3C" w:rsidRPr="007313D8">
        <w:rPr>
          <w:rFonts w:ascii="Times New Roman" w:hAnsi="Times New Roman" w:cs="Times New Roman"/>
          <w:sz w:val="24"/>
          <w:szCs w:val="24"/>
          <w:lang w:val="en-GB"/>
        </w:rPr>
        <w:t xml:space="preserve"> Quantum dot </w:t>
      </w:r>
      <w:r w:rsidR="00C95B8C" w:rsidRPr="007313D8">
        <w:rPr>
          <w:rFonts w:ascii="Times New Roman" w:hAnsi="Times New Roman" w:cs="Times New Roman"/>
          <w:sz w:val="24"/>
          <w:szCs w:val="24"/>
          <w:lang w:val="en-GB"/>
        </w:rPr>
        <w:t>colour</w:t>
      </w:r>
      <w:r w:rsidR="00592E3C" w:rsidRPr="007313D8">
        <w:rPr>
          <w:rFonts w:ascii="Times New Roman" w:hAnsi="Times New Roman" w:cs="Times New Roman"/>
          <w:sz w:val="24"/>
          <w:szCs w:val="24"/>
          <w:lang w:val="en-GB"/>
        </w:rPr>
        <w:t xml:space="preserve"> is a type of display technology that uses nanocrystals to produce images with a greater range of </w:t>
      </w:r>
      <w:r w:rsidR="00C95B8C" w:rsidRPr="007313D8">
        <w:rPr>
          <w:rFonts w:ascii="Times New Roman" w:hAnsi="Times New Roman" w:cs="Times New Roman"/>
          <w:sz w:val="24"/>
          <w:szCs w:val="24"/>
          <w:lang w:val="en-GB"/>
        </w:rPr>
        <w:t>colour</w:t>
      </w:r>
      <w:r w:rsidR="00592E3C" w:rsidRPr="007313D8">
        <w:rPr>
          <w:rFonts w:ascii="Times New Roman" w:hAnsi="Times New Roman" w:cs="Times New Roman"/>
          <w:sz w:val="24"/>
          <w:szCs w:val="24"/>
          <w:lang w:val="en-GB"/>
        </w:rPr>
        <w:t xml:space="preserve"> than traditional LCD displays. The nanocrystals, known as quantum dots, emit different </w:t>
      </w:r>
      <w:r w:rsidR="00C95B8C" w:rsidRPr="007313D8">
        <w:rPr>
          <w:rFonts w:ascii="Times New Roman" w:hAnsi="Times New Roman" w:cs="Times New Roman"/>
          <w:sz w:val="24"/>
          <w:szCs w:val="24"/>
          <w:lang w:val="en-GB"/>
        </w:rPr>
        <w:t>colours</w:t>
      </w:r>
      <w:r w:rsidR="00592E3C" w:rsidRPr="007313D8">
        <w:rPr>
          <w:rFonts w:ascii="Times New Roman" w:hAnsi="Times New Roman" w:cs="Times New Roman"/>
          <w:sz w:val="24"/>
          <w:szCs w:val="24"/>
          <w:lang w:val="en-GB"/>
        </w:rPr>
        <w:t xml:space="preserve"> of light depending on their size. Quantum dot displays are capable of displaying a wider range of </w:t>
      </w:r>
      <w:r w:rsidR="00C95B8C" w:rsidRPr="007313D8">
        <w:rPr>
          <w:rFonts w:ascii="Times New Roman" w:hAnsi="Times New Roman" w:cs="Times New Roman"/>
          <w:sz w:val="24"/>
          <w:szCs w:val="24"/>
          <w:lang w:val="en-GB"/>
        </w:rPr>
        <w:t>colours</w:t>
      </w:r>
      <w:r w:rsidR="00592E3C" w:rsidRPr="007313D8">
        <w:rPr>
          <w:rFonts w:ascii="Times New Roman" w:hAnsi="Times New Roman" w:cs="Times New Roman"/>
          <w:sz w:val="24"/>
          <w:szCs w:val="24"/>
          <w:lang w:val="en-GB"/>
        </w:rPr>
        <w:t xml:space="preserve">, from deep, saturated hues to more subtle tints, than other display technologies. This makes them particularly well-suited for use in high-definition televisions and other displays with high </w:t>
      </w:r>
      <w:r w:rsidR="00C95B8C" w:rsidRPr="007313D8">
        <w:rPr>
          <w:rFonts w:ascii="Times New Roman" w:hAnsi="Times New Roman" w:cs="Times New Roman"/>
          <w:sz w:val="24"/>
          <w:szCs w:val="24"/>
          <w:lang w:val="en-GB"/>
        </w:rPr>
        <w:t>colour</w:t>
      </w:r>
      <w:r w:rsidR="00592E3C" w:rsidRPr="007313D8">
        <w:rPr>
          <w:rFonts w:ascii="Times New Roman" w:hAnsi="Times New Roman" w:cs="Times New Roman"/>
          <w:sz w:val="24"/>
          <w:szCs w:val="24"/>
          <w:lang w:val="en-GB"/>
        </w:rPr>
        <w:t xml:space="preserve"> accuracy.</w:t>
      </w:r>
      <w:r w:rsidRPr="007313D8">
        <w:rPr>
          <w:rFonts w:ascii="Times New Roman" w:hAnsi="Times New Roman" w:cs="Times New Roman"/>
          <w:sz w:val="24"/>
          <w:szCs w:val="24"/>
          <w:lang w:val="en-GB"/>
        </w:rPr>
        <w:t xml:space="preserve"> These features make Samsung TVs a desirable item for those who are looking for a high-end, luxury product. On the other hand, Samsung TVs can also be considered a necessity. For many consumers, having a TV is essential for their day-to-day lives. Samsung TVs provide a wide range of features and performance, making them an excellent choice for those looking for a dependable and affordable product</w:t>
      </w:r>
      <w:r w:rsidRPr="007313D8">
        <w:rPr>
          <w:rFonts w:ascii="Times New Roman" w:hAnsi="Times New Roman" w:cs="Times New Roman"/>
          <w:sz w:val="24"/>
          <w:lang w:val="en-GB"/>
        </w:rPr>
        <w:t>. The fact that Samsung TVs are both a luxury and a necessity suggests that demand is more elastic.</w:t>
      </w:r>
    </w:p>
    <w:p w14:paraId="062CA6D0" w14:textId="77777777" w:rsidR="00C95B8C" w:rsidRPr="007313D8" w:rsidRDefault="00014C1E" w:rsidP="00C95B8C">
      <w:pPr>
        <w:pStyle w:val="NoSpacing"/>
        <w:spacing w:line="480" w:lineRule="auto"/>
        <w:ind w:firstLine="720"/>
        <w:jc w:val="both"/>
        <w:rPr>
          <w:rFonts w:ascii="Times New Roman" w:hAnsi="Times New Roman" w:cs="Times New Roman"/>
          <w:sz w:val="24"/>
          <w:szCs w:val="24"/>
          <w:lang w:val="en-GB"/>
        </w:rPr>
      </w:pPr>
      <w:r w:rsidRPr="007313D8">
        <w:rPr>
          <w:rFonts w:ascii="Times New Roman" w:hAnsi="Times New Roman" w:cs="Times New Roman"/>
          <w:sz w:val="24"/>
          <w:lang w:val="en-GB"/>
        </w:rPr>
        <w:t xml:space="preserve">The purchase of Samsung TVs can represent a large or small portion of the consumer’s income, depending on the individual’s needs and preferences. Some consumers, for example, may choose higher-end models with more features and better performance, which can consume a significant portion of their income. On the other hand, some consumers may opt for cheaper models with fewer features and lower performance, which can represent a small portion of their income. This purchase of Samsung TVs, which represents both a large and small portion of the </w:t>
      </w:r>
      <w:r w:rsidRPr="007313D8">
        <w:rPr>
          <w:rFonts w:ascii="Times New Roman" w:hAnsi="Times New Roman" w:cs="Times New Roman"/>
          <w:sz w:val="24"/>
          <w:lang w:val="en-GB"/>
        </w:rPr>
        <w:lastRenderedPageBreak/>
        <w:t>consumer's income, suggests that demand is more elastic. This is because if the price of Samsung TVs increases, some consumers may opt to purchase cheaper models with fewer features and lower performance, while other consumers may purchase higher-end models with more features and better performance. This indicates that demand is more elastic, as a change in price will lead to a significant change in demand.</w:t>
      </w:r>
    </w:p>
    <w:p w14:paraId="7A0834D4" w14:textId="77777777" w:rsidR="00720A70" w:rsidRPr="007313D8" w:rsidRDefault="00014C1E" w:rsidP="00C95B8C">
      <w:pPr>
        <w:pStyle w:val="NoSpacing"/>
        <w:spacing w:line="480" w:lineRule="auto"/>
        <w:ind w:firstLine="720"/>
        <w:jc w:val="both"/>
        <w:rPr>
          <w:rFonts w:ascii="Times New Roman" w:hAnsi="Times New Roman" w:cs="Times New Roman"/>
          <w:sz w:val="24"/>
          <w:lang w:val="en-GB"/>
        </w:rPr>
      </w:pPr>
      <w:r w:rsidRPr="007313D8">
        <w:rPr>
          <w:rFonts w:ascii="Times New Roman" w:hAnsi="Times New Roman" w:cs="Times New Roman"/>
          <w:sz w:val="24"/>
          <w:lang w:val="en-GB"/>
        </w:rPr>
        <w:t xml:space="preserve">There are several different pricing policies that exist, each of which can be used to set the price for a product or service. Cost-based pricing, demand-based pricing, competitive pricing, and value-based pricing are the most common pricing policies. Cost-based pricing involves determining the cost of producing and delivering a product or service. Companies use this pricing policy to ensure that they make a profit on every sale. Demand-based pricing entails determining the price of a product or service based on its level of demand. Companies use this pricing policy to increase profits by charging a higher price when demand is high and a lower price when demand is low. Competitive pricing entails basing a product or service's price on the prices of competitors. Companies use this pricing policy to remain competitive and to attract buyers. The price of a product or service is set based on its perceived value to the customer in value-based pricing. Companies use this pricing policy to ensure that customers are willing to pay a reasonable price for the product or service (Hanna and Dodge 2017).  </w:t>
      </w:r>
    </w:p>
    <w:p w14:paraId="27DF9CDB" w14:textId="77777777" w:rsidR="00014C1E" w:rsidRPr="007313D8" w:rsidRDefault="00014C1E" w:rsidP="00C95B8C">
      <w:pPr>
        <w:pStyle w:val="NoSpacing"/>
        <w:spacing w:line="480" w:lineRule="auto"/>
        <w:ind w:firstLine="720"/>
        <w:jc w:val="both"/>
        <w:rPr>
          <w:rFonts w:ascii="Times New Roman" w:hAnsi="Times New Roman" w:cs="Times New Roman"/>
          <w:sz w:val="24"/>
          <w:szCs w:val="24"/>
          <w:lang w:val="en-GB"/>
        </w:rPr>
      </w:pPr>
      <w:r w:rsidRPr="007313D8">
        <w:rPr>
          <w:rFonts w:ascii="Times New Roman" w:hAnsi="Times New Roman" w:cs="Times New Roman"/>
          <w:sz w:val="24"/>
          <w:lang w:val="en-GB"/>
        </w:rPr>
        <w:t>Given the analysis, the business should employ a price skimming policy. Price skimming is a pricing strategy used by businesses to maximize profits. This pricing policy involves setting a high price for a product or service and then gradually decreasing the price over time</w:t>
      </w:r>
      <w:r w:rsidR="000F25EE" w:rsidRPr="007313D8">
        <w:rPr>
          <w:rFonts w:ascii="Times New Roman" w:hAnsi="Times New Roman" w:cs="Times New Roman"/>
          <w:sz w:val="24"/>
          <w:lang w:val="en-GB"/>
        </w:rPr>
        <w:t xml:space="preserve"> (Shavandi and Zare, 2013, pp.2099-2108).</w:t>
      </w:r>
      <w:r w:rsidRPr="007313D8">
        <w:rPr>
          <w:rFonts w:ascii="Times New Roman" w:hAnsi="Times New Roman" w:cs="Times New Roman"/>
          <w:sz w:val="24"/>
          <w:lang w:val="en-GB"/>
        </w:rPr>
        <w:t xml:space="preserve"> This allows the company to capture high profits from early adopters, while also allowing them to attract more customers by lowering the price over time. Price skimming is frequently employed for new products or services with a high perceived value. This </w:t>
      </w:r>
      <w:r w:rsidRPr="007313D8">
        <w:rPr>
          <w:rFonts w:ascii="Times New Roman" w:hAnsi="Times New Roman" w:cs="Times New Roman"/>
          <w:sz w:val="24"/>
          <w:lang w:val="en-GB"/>
        </w:rPr>
        <w:lastRenderedPageBreak/>
        <w:t>pricing policy allows the company to capture the highest possible profits from early adopters, while also allowing them to attract more customers by gradually lowering the price over time</w:t>
      </w:r>
      <w:r w:rsidR="00592E3C" w:rsidRPr="007313D8">
        <w:rPr>
          <w:rFonts w:ascii="Times New Roman" w:hAnsi="Times New Roman" w:cs="Times New Roman"/>
          <w:sz w:val="24"/>
          <w:lang w:val="en-GB"/>
        </w:rPr>
        <w:t xml:space="preserve"> (Gebhardt, 2006).</w:t>
      </w:r>
      <w:r w:rsidR="00592E3C" w:rsidRPr="007313D8">
        <w:rPr>
          <w:rFonts w:ascii="Times New Roman" w:hAnsi="Times New Roman" w:cs="Times New Roman"/>
          <w:color w:val="222222"/>
          <w:szCs w:val="20"/>
          <w:shd w:val="clear" w:color="auto" w:fill="FFFFFF"/>
          <w:lang w:val="en-GB"/>
        </w:rPr>
        <w:t xml:space="preserve"> </w:t>
      </w:r>
      <w:r w:rsidRPr="007313D8">
        <w:rPr>
          <w:rFonts w:ascii="Times New Roman" w:hAnsi="Times New Roman" w:cs="Times New Roman"/>
          <w:sz w:val="24"/>
          <w:lang w:val="en-GB"/>
        </w:rPr>
        <w:t>Price skimming can be beneficial for Samsung TVs, as it allows the company to maximize profits from early adopters. This allows the company to capture high profits from early adopters, while also allowing them to attract more customers by lowering the price over time. In addition, price skimming can also be beneficial for Samsung TVs as it allows the company to differentiate its products from competitors. By setting a higher price for its TVs, Samsung can attract customers who are looking for higher-end models with more features and better performance. This can help the company to gain a competitive edge in the marketplace.</w:t>
      </w:r>
    </w:p>
    <w:p w14:paraId="48915081" w14:textId="77777777" w:rsidR="00014C1E" w:rsidRPr="007313D8" w:rsidRDefault="00014C1E" w:rsidP="00014C1E">
      <w:pPr>
        <w:rPr>
          <w:rFonts w:ascii="Times New Roman" w:hAnsi="Times New Roman" w:cs="Times New Roman"/>
          <w:lang w:val="en-GB"/>
        </w:rPr>
      </w:pPr>
    </w:p>
    <w:p w14:paraId="09CA41A1" w14:textId="77777777" w:rsidR="00014C1E" w:rsidRPr="007313D8" w:rsidRDefault="00014C1E" w:rsidP="00014C1E">
      <w:pPr>
        <w:rPr>
          <w:rFonts w:ascii="Times New Roman" w:hAnsi="Times New Roman" w:cs="Times New Roman"/>
          <w:lang w:val="en-GB"/>
        </w:rPr>
      </w:pPr>
    </w:p>
    <w:p w14:paraId="2F446C05" w14:textId="77777777" w:rsidR="00014C1E" w:rsidRPr="007313D8" w:rsidRDefault="00014C1E" w:rsidP="00014C1E">
      <w:pPr>
        <w:rPr>
          <w:rFonts w:ascii="Times New Roman" w:hAnsi="Times New Roman" w:cs="Times New Roman"/>
          <w:lang w:val="en-GB"/>
        </w:rPr>
      </w:pPr>
    </w:p>
    <w:p w14:paraId="6EF0CDEF" w14:textId="77777777" w:rsidR="00014C1E" w:rsidRPr="007313D8" w:rsidRDefault="00014C1E" w:rsidP="00014C1E">
      <w:pPr>
        <w:rPr>
          <w:rFonts w:ascii="Times New Roman" w:hAnsi="Times New Roman" w:cs="Times New Roman"/>
          <w:lang w:val="en-GB"/>
        </w:rPr>
      </w:pPr>
    </w:p>
    <w:p w14:paraId="27194D07" w14:textId="77777777" w:rsidR="00014C1E" w:rsidRPr="007313D8" w:rsidRDefault="00014C1E" w:rsidP="00014C1E">
      <w:pPr>
        <w:rPr>
          <w:rFonts w:ascii="Times New Roman" w:hAnsi="Times New Roman" w:cs="Times New Roman"/>
          <w:lang w:val="en-GB"/>
        </w:rPr>
      </w:pPr>
    </w:p>
    <w:p w14:paraId="10ACBB1F" w14:textId="77777777" w:rsidR="00014C1E" w:rsidRPr="007313D8" w:rsidRDefault="00014C1E" w:rsidP="00014C1E">
      <w:pPr>
        <w:rPr>
          <w:rFonts w:ascii="Times New Roman" w:hAnsi="Times New Roman" w:cs="Times New Roman"/>
          <w:lang w:val="en-GB"/>
        </w:rPr>
      </w:pPr>
    </w:p>
    <w:p w14:paraId="4D9342DE" w14:textId="77777777" w:rsidR="00014C1E" w:rsidRPr="007313D8" w:rsidRDefault="00014C1E" w:rsidP="00014C1E">
      <w:pPr>
        <w:rPr>
          <w:rFonts w:ascii="Times New Roman" w:hAnsi="Times New Roman" w:cs="Times New Roman"/>
          <w:lang w:val="en-GB"/>
        </w:rPr>
      </w:pPr>
    </w:p>
    <w:p w14:paraId="257917BD" w14:textId="77777777" w:rsidR="00014C1E" w:rsidRPr="007313D8" w:rsidRDefault="00014C1E" w:rsidP="00014C1E">
      <w:pPr>
        <w:rPr>
          <w:rFonts w:ascii="Times New Roman" w:hAnsi="Times New Roman" w:cs="Times New Roman"/>
          <w:lang w:val="en-GB"/>
        </w:rPr>
      </w:pPr>
    </w:p>
    <w:p w14:paraId="31908660" w14:textId="77777777" w:rsidR="00014C1E" w:rsidRPr="007313D8" w:rsidRDefault="00014C1E" w:rsidP="00014C1E">
      <w:pPr>
        <w:rPr>
          <w:rFonts w:ascii="Times New Roman" w:hAnsi="Times New Roman" w:cs="Times New Roman"/>
          <w:lang w:val="en-GB"/>
        </w:rPr>
      </w:pPr>
    </w:p>
    <w:p w14:paraId="107FED1D" w14:textId="77777777" w:rsidR="00014C1E" w:rsidRPr="007313D8" w:rsidRDefault="00014C1E" w:rsidP="00014C1E">
      <w:pPr>
        <w:rPr>
          <w:rFonts w:ascii="Times New Roman" w:hAnsi="Times New Roman" w:cs="Times New Roman"/>
          <w:lang w:val="en-GB"/>
        </w:rPr>
      </w:pPr>
    </w:p>
    <w:p w14:paraId="16B83C04" w14:textId="77777777" w:rsidR="00014C1E" w:rsidRPr="007313D8" w:rsidRDefault="00014C1E" w:rsidP="00014C1E">
      <w:pPr>
        <w:rPr>
          <w:rFonts w:ascii="Times New Roman" w:hAnsi="Times New Roman" w:cs="Times New Roman"/>
          <w:lang w:val="en-GB"/>
        </w:rPr>
      </w:pPr>
    </w:p>
    <w:p w14:paraId="34E32E0F" w14:textId="77777777" w:rsidR="00014C1E" w:rsidRPr="007313D8" w:rsidRDefault="00014C1E" w:rsidP="00014C1E">
      <w:pPr>
        <w:rPr>
          <w:rFonts w:ascii="Times New Roman" w:hAnsi="Times New Roman" w:cs="Times New Roman"/>
          <w:lang w:val="en-GB"/>
        </w:rPr>
      </w:pPr>
    </w:p>
    <w:p w14:paraId="0A6ACFAB" w14:textId="77777777" w:rsidR="00987662" w:rsidRPr="007313D8" w:rsidRDefault="00987662" w:rsidP="00987662">
      <w:pPr>
        <w:rPr>
          <w:rFonts w:ascii="Times New Roman" w:hAnsi="Times New Roman" w:cs="Times New Roman"/>
          <w:lang w:val="en-GB"/>
        </w:rPr>
      </w:pPr>
    </w:p>
    <w:p w14:paraId="3EAD7AE9" w14:textId="77777777" w:rsidR="00A50C72" w:rsidRPr="007313D8" w:rsidRDefault="00A50C72" w:rsidP="005F72D0">
      <w:pPr>
        <w:pStyle w:val="Heading1"/>
        <w:rPr>
          <w:rFonts w:ascii="Times New Roman" w:hAnsi="Times New Roman" w:cs="Times New Roman"/>
          <w:lang w:val="en-GB"/>
        </w:rPr>
      </w:pPr>
      <w:bookmarkStart w:id="6" w:name="_Toc123880035"/>
      <w:r w:rsidRPr="007313D8">
        <w:rPr>
          <w:rFonts w:ascii="Times New Roman" w:hAnsi="Times New Roman" w:cs="Times New Roman"/>
          <w:lang w:val="en-GB"/>
        </w:rPr>
        <w:t>R</w:t>
      </w:r>
      <w:r w:rsidR="00B32B85" w:rsidRPr="007313D8">
        <w:rPr>
          <w:rFonts w:ascii="Times New Roman" w:hAnsi="Times New Roman" w:cs="Times New Roman"/>
          <w:lang w:val="en-GB"/>
        </w:rPr>
        <w:t>eference</w:t>
      </w:r>
      <w:r w:rsidR="005F72D0" w:rsidRPr="007313D8">
        <w:rPr>
          <w:rFonts w:ascii="Times New Roman" w:hAnsi="Times New Roman" w:cs="Times New Roman"/>
          <w:lang w:val="en-GB"/>
        </w:rPr>
        <w:t xml:space="preserve"> List</w:t>
      </w:r>
      <w:bookmarkEnd w:id="6"/>
      <w:r w:rsidR="005F72D0" w:rsidRPr="007313D8">
        <w:rPr>
          <w:rFonts w:ascii="Times New Roman" w:hAnsi="Times New Roman" w:cs="Times New Roman"/>
          <w:lang w:val="en-GB"/>
        </w:rPr>
        <w:t xml:space="preserve"> </w:t>
      </w:r>
    </w:p>
    <w:p w14:paraId="2051016E" w14:textId="77777777" w:rsidR="005F72D0" w:rsidRPr="007313D8" w:rsidRDefault="005F72D0" w:rsidP="005F72D0">
      <w:pPr>
        <w:pStyle w:val="NoSpacing"/>
        <w:spacing w:line="480" w:lineRule="auto"/>
        <w:ind w:left="720" w:hanging="720"/>
        <w:jc w:val="both"/>
        <w:rPr>
          <w:rFonts w:ascii="Times New Roman" w:hAnsi="Times New Roman" w:cs="Times New Roman"/>
          <w:sz w:val="24"/>
          <w:lang w:val="en-GB"/>
        </w:rPr>
      </w:pPr>
      <w:r w:rsidRPr="007313D8">
        <w:rPr>
          <w:rFonts w:ascii="Times New Roman" w:hAnsi="Times New Roman" w:cs="Times New Roman"/>
          <w:sz w:val="24"/>
          <w:lang w:val="en-GB"/>
        </w:rPr>
        <w:t xml:space="preserve">Anderson, P.L., McLellan, R.D., Overton, J.P. and Wolfram, G.L., 1997. Price elasticity of demand. McKinac </w:t>
      </w:r>
      <w:r w:rsidR="005F4535" w:rsidRPr="007313D8">
        <w:rPr>
          <w:rFonts w:ascii="Times New Roman" w:hAnsi="Times New Roman" w:cs="Times New Roman"/>
          <w:sz w:val="24"/>
          <w:lang w:val="en-GB"/>
        </w:rPr>
        <w:t>Centre</w:t>
      </w:r>
      <w:r w:rsidRPr="007313D8">
        <w:rPr>
          <w:rFonts w:ascii="Times New Roman" w:hAnsi="Times New Roman" w:cs="Times New Roman"/>
          <w:sz w:val="24"/>
          <w:lang w:val="en-GB"/>
        </w:rPr>
        <w:t xml:space="preserve"> for Public Policy. Accessed October, 13(2).</w:t>
      </w:r>
    </w:p>
    <w:p w14:paraId="5EB0A90F" w14:textId="77777777" w:rsidR="005F72D0" w:rsidRPr="007313D8" w:rsidRDefault="005F72D0" w:rsidP="005F72D0">
      <w:pPr>
        <w:pStyle w:val="NoSpacing"/>
        <w:spacing w:line="480" w:lineRule="auto"/>
        <w:ind w:left="720" w:hanging="720"/>
        <w:jc w:val="both"/>
        <w:rPr>
          <w:rFonts w:ascii="Times New Roman" w:hAnsi="Times New Roman" w:cs="Times New Roman"/>
          <w:sz w:val="24"/>
          <w:lang w:val="en-GB"/>
        </w:rPr>
      </w:pPr>
      <w:r w:rsidRPr="007313D8">
        <w:rPr>
          <w:rFonts w:ascii="Times New Roman" w:hAnsi="Times New Roman" w:cs="Times New Roman"/>
          <w:sz w:val="24"/>
          <w:lang w:val="en-GB"/>
        </w:rPr>
        <w:lastRenderedPageBreak/>
        <w:t>Barnes, R. and Gillingham, R., 1984. Demographic effects in demand analysis: estimation of the quadratic expenditure system using microdata. The Review of Economics and Statistics, pp.591-601.</w:t>
      </w:r>
    </w:p>
    <w:p w14:paraId="3A5284F5" w14:textId="77777777" w:rsidR="005F72D0" w:rsidRPr="007313D8" w:rsidRDefault="005F72D0" w:rsidP="005F72D0">
      <w:pPr>
        <w:pStyle w:val="NoSpacing"/>
        <w:spacing w:line="480" w:lineRule="auto"/>
        <w:ind w:left="720" w:hanging="720"/>
        <w:jc w:val="both"/>
        <w:rPr>
          <w:rFonts w:ascii="Times New Roman" w:hAnsi="Times New Roman" w:cs="Times New Roman"/>
          <w:sz w:val="24"/>
          <w:lang w:val="en-GB"/>
        </w:rPr>
      </w:pPr>
      <w:r w:rsidRPr="007313D8">
        <w:rPr>
          <w:rFonts w:ascii="Times New Roman" w:hAnsi="Times New Roman" w:cs="Times New Roman"/>
          <w:sz w:val="24"/>
          <w:lang w:val="en-GB"/>
        </w:rPr>
        <w:t xml:space="preserve">Basariya, S.R. and Ahmed, R.R., 2018. A Study on Consumer Satisfaction and Preference of </w:t>
      </w:r>
      <w:r w:rsidR="005F4535" w:rsidRPr="007313D8">
        <w:rPr>
          <w:rFonts w:ascii="Times New Roman" w:hAnsi="Times New Roman" w:cs="Times New Roman"/>
          <w:sz w:val="24"/>
          <w:lang w:val="en-GB"/>
        </w:rPr>
        <w:t>Colour</w:t>
      </w:r>
      <w:r w:rsidRPr="007313D8">
        <w:rPr>
          <w:rFonts w:ascii="Times New Roman" w:hAnsi="Times New Roman" w:cs="Times New Roman"/>
          <w:sz w:val="24"/>
          <w:lang w:val="en-GB"/>
        </w:rPr>
        <w:t xml:space="preserve"> TV Brands in Chennai City. International Research Journal of Management and Commerce ISSN:(2348-9766), 5(11), pp.47-60.</w:t>
      </w:r>
    </w:p>
    <w:p w14:paraId="0AC3830C" w14:textId="77777777" w:rsidR="005F72D0" w:rsidRPr="007313D8" w:rsidRDefault="005F72D0" w:rsidP="005F72D0">
      <w:pPr>
        <w:pStyle w:val="NoSpacing"/>
        <w:spacing w:line="480" w:lineRule="auto"/>
        <w:ind w:left="720" w:hanging="720"/>
        <w:jc w:val="both"/>
        <w:rPr>
          <w:rFonts w:ascii="Times New Roman" w:hAnsi="Times New Roman" w:cs="Times New Roman"/>
          <w:sz w:val="24"/>
          <w:szCs w:val="24"/>
          <w:lang w:val="en-GB"/>
        </w:rPr>
      </w:pPr>
      <w:r w:rsidRPr="007313D8">
        <w:rPr>
          <w:rFonts w:ascii="Times New Roman" w:hAnsi="Times New Roman" w:cs="Times New Roman"/>
          <w:sz w:val="24"/>
          <w:szCs w:val="24"/>
          <w:lang w:val="en-GB"/>
        </w:rPr>
        <w:t xml:space="preserve">Bowles, S. and Polania-Reyes, S., 2012. Economic incentives and social preferences: substitutes or </w:t>
      </w:r>
      <w:r w:rsidR="005F4535" w:rsidRPr="007313D8">
        <w:rPr>
          <w:rFonts w:ascii="Times New Roman" w:hAnsi="Times New Roman" w:cs="Times New Roman"/>
          <w:sz w:val="24"/>
          <w:szCs w:val="24"/>
          <w:lang w:val="en-GB"/>
        </w:rPr>
        <w:t>complements?</w:t>
      </w:r>
      <w:r w:rsidRPr="007313D8">
        <w:rPr>
          <w:rFonts w:ascii="Times New Roman" w:hAnsi="Times New Roman" w:cs="Times New Roman"/>
          <w:sz w:val="24"/>
          <w:szCs w:val="24"/>
          <w:lang w:val="en-GB"/>
        </w:rPr>
        <w:t> Journal of Economic Literature, 50(2), pp.368-425.</w:t>
      </w:r>
    </w:p>
    <w:p w14:paraId="09872740" w14:textId="77777777" w:rsidR="005F72D0" w:rsidRPr="007313D8" w:rsidRDefault="005F72D0" w:rsidP="005F72D0">
      <w:pPr>
        <w:pStyle w:val="NoSpacing"/>
        <w:spacing w:line="480" w:lineRule="auto"/>
        <w:ind w:left="720" w:hanging="720"/>
        <w:jc w:val="both"/>
        <w:rPr>
          <w:rFonts w:ascii="Times New Roman" w:hAnsi="Times New Roman" w:cs="Times New Roman"/>
          <w:sz w:val="24"/>
          <w:lang w:val="en-GB"/>
        </w:rPr>
      </w:pPr>
      <w:r w:rsidRPr="007313D8">
        <w:rPr>
          <w:rFonts w:ascii="Times New Roman" w:hAnsi="Times New Roman" w:cs="Times New Roman"/>
          <w:sz w:val="24"/>
          <w:lang w:val="en-GB"/>
        </w:rPr>
        <w:t xml:space="preserve">Boztas, A., Riethoven, A.R.J. and Roeloffs, M., 2015. Smart TV forensics: Digital traces on televisions. Digital Investigation, 12, </w:t>
      </w:r>
      <w:r w:rsidR="005F4535" w:rsidRPr="007313D8">
        <w:rPr>
          <w:rFonts w:ascii="Times New Roman" w:hAnsi="Times New Roman" w:cs="Times New Roman"/>
          <w:sz w:val="24"/>
          <w:lang w:val="en-GB"/>
        </w:rPr>
        <w:t>pp. S</w:t>
      </w:r>
      <w:r w:rsidRPr="007313D8">
        <w:rPr>
          <w:rFonts w:ascii="Times New Roman" w:hAnsi="Times New Roman" w:cs="Times New Roman"/>
          <w:sz w:val="24"/>
          <w:lang w:val="en-GB"/>
        </w:rPr>
        <w:t>72-S80.</w:t>
      </w:r>
    </w:p>
    <w:p w14:paraId="20F96518" w14:textId="77777777" w:rsidR="00592E3C" w:rsidRPr="007313D8" w:rsidRDefault="005F72D0" w:rsidP="005F72D0">
      <w:pPr>
        <w:pStyle w:val="NoSpacing"/>
        <w:spacing w:line="480" w:lineRule="auto"/>
        <w:ind w:left="720" w:hanging="720"/>
        <w:jc w:val="both"/>
        <w:rPr>
          <w:rFonts w:ascii="Times New Roman" w:hAnsi="Times New Roman" w:cs="Times New Roman"/>
          <w:color w:val="222222"/>
          <w:sz w:val="20"/>
          <w:szCs w:val="20"/>
          <w:shd w:val="clear" w:color="auto" w:fill="FFFFFF"/>
          <w:lang w:val="en-GB"/>
        </w:rPr>
      </w:pPr>
      <w:r w:rsidRPr="007313D8">
        <w:rPr>
          <w:rFonts w:ascii="Times New Roman" w:hAnsi="Times New Roman" w:cs="Times New Roman"/>
          <w:sz w:val="24"/>
          <w:shd w:val="clear" w:color="auto" w:fill="FFFFFF"/>
          <w:lang w:val="en-GB"/>
        </w:rPr>
        <w:t xml:space="preserve">Chang, S.J., 2011. Sony vs Samsung: The Inside Story of the Electronics Giants' Battle </w:t>
      </w:r>
      <w:r w:rsidR="005F4535" w:rsidRPr="007313D8">
        <w:rPr>
          <w:rFonts w:ascii="Times New Roman" w:hAnsi="Times New Roman" w:cs="Times New Roman"/>
          <w:sz w:val="24"/>
          <w:shd w:val="clear" w:color="auto" w:fill="FFFFFF"/>
          <w:lang w:val="en-GB"/>
        </w:rPr>
        <w:t>for</w:t>
      </w:r>
      <w:r w:rsidRPr="007313D8">
        <w:rPr>
          <w:rFonts w:ascii="Times New Roman" w:hAnsi="Times New Roman" w:cs="Times New Roman"/>
          <w:sz w:val="24"/>
          <w:shd w:val="clear" w:color="auto" w:fill="FFFFFF"/>
          <w:lang w:val="en-GB"/>
        </w:rPr>
        <w:t xml:space="preserve"> Global Supremacy. John Wiley &amp; Sons.</w:t>
      </w:r>
      <w:r w:rsidR="00592E3C" w:rsidRPr="007313D8">
        <w:rPr>
          <w:rFonts w:ascii="Times New Roman" w:hAnsi="Times New Roman" w:cs="Times New Roman"/>
          <w:color w:val="222222"/>
          <w:sz w:val="20"/>
          <w:szCs w:val="20"/>
          <w:shd w:val="clear" w:color="auto" w:fill="FFFFFF"/>
          <w:lang w:val="en-GB"/>
        </w:rPr>
        <w:t xml:space="preserve"> </w:t>
      </w:r>
    </w:p>
    <w:p w14:paraId="1AA80EF5" w14:textId="77777777" w:rsidR="005F72D0" w:rsidRPr="007313D8" w:rsidRDefault="00592E3C" w:rsidP="00592E3C">
      <w:pPr>
        <w:pStyle w:val="NoSpacing"/>
        <w:spacing w:line="480" w:lineRule="auto"/>
        <w:ind w:left="720" w:hanging="720"/>
        <w:jc w:val="both"/>
        <w:rPr>
          <w:rFonts w:ascii="Times New Roman" w:hAnsi="Times New Roman" w:cs="Times New Roman"/>
          <w:sz w:val="32"/>
          <w:shd w:val="clear" w:color="auto" w:fill="FFFFFF"/>
          <w:lang w:val="en-GB"/>
        </w:rPr>
      </w:pPr>
      <w:r w:rsidRPr="007313D8">
        <w:rPr>
          <w:rFonts w:ascii="Times New Roman" w:hAnsi="Times New Roman" w:cs="Times New Roman"/>
          <w:color w:val="222222"/>
          <w:sz w:val="24"/>
          <w:szCs w:val="20"/>
          <w:shd w:val="clear" w:color="auto" w:fill="FFFFFF"/>
          <w:lang w:val="en-GB"/>
        </w:rPr>
        <w:t>Gebhardt, G., 2006. Price skimming paradoxes. </w:t>
      </w:r>
      <w:r w:rsidRPr="007313D8">
        <w:rPr>
          <w:rFonts w:ascii="Times New Roman" w:hAnsi="Times New Roman" w:cs="Times New Roman"/>
          <w:i/>
          <w:iCs/>
          <w:color w:val="222222"/>
          <w:sz w:val="24"/>
          <w:szCs w:val="20"/>
          <w:shd w:val="clear" w:color="auto" w:fill="FFFFFF"/>
          <w:lang w:val="en-GB"/>
        </w:rPr>
        <w:t>ACR North American Advances</w:t>
      </w:r>
      <w:r w:rsidRPr="007313D8">
        <w:rPr>
          <w:rFonts w:ascii="Times New Roman" w:hAnsi="Times New Roman" w:cs="Times New Roman"/>
          <w:color w:val="222222"/>
          <w:sz w:val="24"/>
          <w:szCs w:val="20"/>
          <w:shd w:val="clear" w:color="auto" w:fill="FFFFFF"/>
          <w:lang w:val="en-GB"/>
        </w:rPr>
        <w:t>.</w:t>
      </w:r>
    </w:p>
    <w:p w14:paraId="3C527A30" w14:textId="77777777" w:rsidR="005F72D0" w:rsidRPr="007313D8" w:rsidRDefault="005F72D0" w:rsidP="005F72D0">
      <w:pPr>
        <w:pStyle w:val="NoSpacing"/>
        <w:spacing w:line="480" w:lineRule="auto"/>
        <w:ind w:left="720" w:hanging="720"/>
        <w:jc w:val="both"/>
        <w:rPr>
          <w:rFonts w:ascii="Times New Roman" w:hAnsi="Times New Roman" w:cs="Times New Roman"/>
          <w:color w:val="222222"/>
          <w:sz w:val="20"/>
          <w:szCs w:val="20"/>
          <w:shd w:val="clear" w:color="auto" w:fill="FFFFFF"/>
          <w:lang w:val="en-GB"/>
        </w:rPr>
      </w:pPr>
      <w:r w:rsidRPr="007313D8">
        <w:rPr>
          <w:rFonts w:ascii="Times New Roman" w:hAnsi="Times New Roman" w:cs="Times New Roman"/>
          <w:sz w:val="24"/>
          <w:lang w:val="en-GB"/>
        </w:rPr>
        <w:t>Hanna, N. and Dodge, H.R., 2017. Pricing: policies and procedures. Macmillan International Higher Education</w:t>
      </w:r>
      <w:r w:rsidRPr="007313D8">
        <w:rPr>
          <w:rFonts w:ascii="Times New Roman" w:hAnsi="Times New Roman" w:cs="Times New Roman"/>
          <w:color w:val="222222"/>
          <w:sz w:val="20"/>
          <w:szCs w:val="20"/>
          <w:shd w:val="clear" w:color="auto" w:fill="FFFFFF"/>
          <w:lang w:val="en-GB"/>
        </w:rPr>
        <w:t>.</w:t>
      </w:r>
    </w:p>
    <w:p w14:paraId="43264B38" w14:textId="77777777" w:rsidR="005F72D0" w:rsidRPr="007313D8" w:rsidRDefault="005F72D0" w:rsidP="005F72D0">
      <w:pPr>
        <w:pStyle w:val="NoSpacing"/>
        <w:spacing w:line="480" w:lineRule="auto"/>
        <w:ind w:left="720" w:hanging="720"/>
        <w:jc w:val="both"/>
        <w:rPr>
          <w:rFonts w:ascii="Times New Roman" w:hAnsi="Times New Roman" w:cs="Times New Roman"/>
          <w:sz w:val="24"/>
          <w:lang w:val="en-GB"/>
        </w:rPr>
      </w:pPr>
      <w:r w:rsidRPr="007313D8">
        <w:rPr>
          <w:rFonts w:ascii="Times New Roman" w:hAnsi="Times New Roman" w:cs="Times New Roman"/>
          <w:sz w:val="24"/>
          <w:lang w:val="en-GB"/>
        </w:rPr>
        <w:t>Hayakawa, H., 1979. Real purchasing power in the neoclassical monetary growth model. Journal of Macroeconomics, 1(1), pp.19-31.</w:t>
      </w:r>
    </w:p>
    <w:p w14:paraId="2F207DA2" w14:textId="77777777" w:rsidR="005F72D0" w:rsidRPr="007313D8" w:rsidRDefault="005F72D0" w:rsidP="005F72D0">
      <w:pPr>
        <w:pStyle w:val="NoSpacing"/>
        <w:spacing w:line="480" w:lineRule="auto"/>
        <w:ind w:left="720" w:hanging="720"/>
        <w:jc w:val="both"/>
        <w:rPr>
          <w:rFonts w:ascii="Times New Roman" w:hAnsi="Times New Roman" w:cs="Times New Roman"/>
          <w:sz w:val="24"/>
          <w:lang w:val="en-GB"/>
        </w:rPr>
      </w:pPr>
      <w:r w:rsidRPr="007313D8">
        <w:rPr>
          <w:rFonts w:ascii="Times New Roman" w:hAnsi="Times New Roman" w:cs="Times New Roman"/>
          <w:sz w:val="24"/>
          <w:lang w:val="en-GB"/>
        </w:rPr>
        <w:t xml:space="preserve">Heffetz, O. and Shayo, M., 2009. How large are non-budget-constraint effects of prices on </w:t>
      </w:r>
      <w:r w:rsidR="005F4535" w:rsidRPr="007313D8">
        <w:rPr>
          <w:rFonts w:ascii="Times New Roman" w:hAnsi="Times New Roman" w:cs="Times New Roman"/>
          <w:sz w:val="24"/>
          <w:lang w:val="en-GB"/>
        </w:rPr>
        <w:t>demand?</w:t>
      </w:r>
      <w:r w:rsidRPr="007313D8">
        <w:rPr>
          <w:rFonts w:ascii="Times New Roman" w:hAnsi="Times New Roman" w:cs="Times New Roman"/>
          <w:sz w:val="24"/>
          <w:lang w:val="en-GB"/>
        </w:rPr>
        <w:t> American Economic Journal: Applied Economics, 1(4), pp.170-99.</w:t>
      </w:r>
    </w:p>
    <w:p w14:paraId="0C8084F9" w14:textId="77777777" w:rsidR="005F72D0" w:rsidRPr="007313D8" w:rsidRDefault="005F72D0" w:rsidP="005F72D0">
      <w:pPr>
        <w:pStyle w:val="NoSpacing"/>
        <w:spacing w:line="480" w:lineRule="auto"/>
        <w:ind w:left="720" w:hanging="720"/>
        <w:jc w:val="both"/>
        <w:rPr>
          <w:rFonts w:ascii="Times New Roman" w:hAnsi="Times New Roman" w:cs="Times New Roman"/>
          <w:sz w:val="24"/>
          <w:lang w:val="en-GB"/>
        </w:rPr>
      </w:pPr>
      <w:r w:rsidRPr="007313D8">
        <w:rPr>
          <w:rFonts w:ascii="Times New Roman" w:hAnsi="Times New Roman" w:cs="Times New Roman"/>
          <w:sz w:val="24"/>
          <w:lang w:val="en-GB"/>
        </w:rPr>
        <w:t>Huber, J. and Puto, C., 1983. Market boundaries and product choice: Illustrating attraction and substitution effects. Journal of consumer research, 10(1), pp.31-44.</w:t>
      </w:r>
    </w:p>
    <w:p w14:paraId="397A051F" w14:textId="77777777" w:rsidR="00515265" w:rsidRPr="007313D8" w:rsidRDefault="005F72D0" w:rsidP="005F72D0">
      <w:pPr>
        <w:pStyle w:val="NoSpacing"/>
        <w:spacing w:line="480" w:lineRule="auto"/>
        <w:ind w:left="720" w:hanging="720"/>
        <w:jc w:val="both"/>
        <w:rPr>
          <w:rFonts w:ascii="Times New Roman" w:hAnsi="Times New Roman" w:cs="Times New Roman"/>
          <w:sz w:val="24"/>
          <w:lang w:val="en-GB"/>
        </w:rPr>
      </w:pPr>
      <w:r w:rsidRPr="007313D8">
        <w:rPr>
          <w:rFonts w:ascii="Times New Roman" w:hAnsi="Times New Roman" w:cs="Times New Roman"/>
          <w:sz w:val="24"/>
          <w:lang w:val="en-GB"/>
        </w:rPr>
        <w:t>Joo, S.H. and Lee, K., 2013. Samsung’s catch-up with Sony: An analysis using US patent data. In Innovation and Industrialization in Asia (pp. 60-76). Routledge.</w:t>
      </w:r>
      <w:r w:rsidR="00515265" w:rsidRPr="007313D8">
        <w:rPr>
          <w:rFonts w:ascii="Times New Roman" w:hAnsi="Times New Roman" w:cs="Times New Roman"/>
          <w:sz w:val="24"/>
          <w:lang w:val="en-GB"/>
        </w:rPr>
        <w:t xml:space="preserve"> </w:t>
      </w:r>
    </w:p>
    <w:p w14:paraId="192346BD" w14:textId="77777777" w:rsidR="00780B42" w:rsidRPr="007313D8" w:rsidRDefault="00780B42" w:rsidP="00780B42">
      <w:pPr>
        <w:pStyle w:val="NormalWeb"/>
        <w:spacing w:line="480" w:lineRule="auto"/>
        <w:ind w:left="567" w:hanging="567"/>
        <w:jc w:val="both"/>
        <w:rPr>
          <w:lang w:val="en-GB"/>
        </w:rPr>
      </w:pPr>
      <w:r w:rsidRPr="007313D8">
        <w:rPr>
          <w:lang w:val="en-GB"/>
        </w:rPr>
        <w:lastRenderedPageBreak/>
        <w:t xml:space="preserve">Kasena, D. and Nabaasa, J., 2021, March 13. </w:t>
      </w:r>
      <w:r w:rsidRPr="007313D8">
        <w:rPr>
          <w:i/>
          <w:iCs/>
          <w:lang w:val="en-GB"/>
        </w:rPr>
        <w:t>Difference between substitute goods and complementary goods (with comparison chart)</w:t>
      </w:r>
      <w:r w:rsidRPr="007313D8">
        <w:rPr>
          <w:lang w:val="en-GB"/>
        </w:rPr>
        <w:t xml:space="preserve">. Key Differences. Retrieved January 6, 2023, from https://keydifferences.com/difference-between-substitute-goods-and-complementary-goods.html </w:t>
      </w:r>
    </w:p>
    <w:p w14:paraId="795D7748" w14:textId="77777777" w:rsidR="00515265" w:rsidRPr="007313D8" w:rsidRDefault="00515265" w:rsidP="00515265">
      <w:pPr>
        <w:pStyle w:val="NoSpacing"/>
        <w:spacing w:line="480" w:lineRule="auto"/>
        <w:ind w:left="720" w:hanging="720"/>
        <w:jc w:val="both"/>
        <w:rPr>
          <w:rFonts w:ascii="Times New Roman" w:hAnsi="Times New Roman" w:cs="Times New Roman"/>
          <w:sz w:val="24"/>
          <w:lang w:val="en-GB"/>
        </w:rPr>
      </w:pPr>
      <w:r w:rsidRPr="007313D8">
        <w:rPr>
          <w:rFonts w:ascii="Times New Roman" w:hAnsi="Times New Roman" w:cs="Times New Roman"/>
          <w:sz w:val="24"/>
          <w:lang w:val="en-GB"/>
        </w:rPr>
        <w:t>Kihlstrom, R.E. and Mirman, L.J., 1975. Information and market equilibrium. The Bell Journal of Economics, pp.357-376.</w:t>
      </w:r>
    </w:p>
    <w:p w14:paraId="11B5EEF5" w14:textId="77777777" w:rsidR="000F25EE" w:rsidRPr="007313D8" w:rsidRDefault="005F72D0" w:rsidP="005F72D0">
      <w:pPr>
        <w:spacing w:line="480" w:lineRule="auto"/>
        <w:ind w:left="720" w:hanging="720"/>
        <w:jc w:val="both"/>
        <w:rPr>
          <w:rFonts w:ascii="Times New Roman" w:hAnsi="Times New Roman" w:cs="Times New Roman"/>
          <w:color w:val="222222"/>
          <w:sz w:val="20"/>
          <w:szCs w:val="20"/>
          <w:shd w:val="clear" w:color="auto" w:fill="FFFFFF"/>
          <w:lang w:val="en-GB"/>
        </w:rPr>
      </w:pPr>
      <w:r w:rsidRPr="007313D8">
        <w:rPr>
          <w:rFonts w:ascii="Times New Roman" w:hAnsi="Times New Roman" w:cs="Times New Roman"/>
          <w:color w:val="222222"/>
          <w:sz w:val="24"/>
          <w:szCs w:val="24"/>
          <w:shd w:val="clear" w:color="auto" w:fill="FFFFFF"/>
          <w:lang w:val="en-GB"/>
        </w:rPr>
        <w:t>Magnusson, P., Westjohn, S.A. and Zdravkovic, S., 2011. “What? I thought Samsung was Japanese”: accurate or not, perceived country of origin matters. </w:t>
      </w:r>
      <w:r w:rsidRPr="007313D8">
        <w:rPr>
          <w:rFonts w:ascii="Times New Roman" w:hAnsi="Times New Roman" w:cs="Times New Roman"/>
          <w:i/>
          <w:iCs/>
          <w:color w:val="222222"/>
          <w:sz w:val="24"/>
          <w:szCs w:val="24"/>
          <w:shd w:val="clear" w:color="auto" w:fill="FFFFFF"/>
          <w:lang w:val="en-GB"/>
        </w:rPr>
        <w:t>International Marketing Review</w:t>
      </w:r>
      <w:r w:rsidRPr="007313D8">
        <w:rPr>
          <w:rFonts w:ascii="Times New Roman" w:hAnsi="Times New Roman" w:cs="Times New Roman"/>
          <w:color w:val="222222"/>
          <w:sz w:val="24"/>
          <w:szCs w:val="24"/>
          <w:shd w:val="clear" w:color="auto" w:fill="FFFFFF"/>
          <w:lang w:val="en-GB"/>
        </w:rPr>
        <w:t>.</w:t>
      </w:r>
      <w:r w:rsidR="000F25EE" w:rsidRPr="007313D8">
        <w:rPr>
          <w:rFonts w:ascii="Times New Roman" w:hAnsi="Times New Roman" w:cs="Times New Roman"/>
          <w:color w:val="222222"/>
          <w:sz w:val="20"/>
          <w:szCs w:val="20"/>
          <w:shd w:val="clear" w:color="auto" w:fill="FFFFFF"/>
          <w:lang w:val="en-GB"/>
        </w:rPr>
        <w:t xml:space="preserve"> </w:t>
      </w:r>
    </w:p>
    <w:p w14:paraId="0B9CF2C4" w14:textId="77777777" w:rsidR="005F72D0" w:rsidRPr="007313D8" w:rsidRDefault="000F25EE" w:rsidP="005F72D0">
      <w:pPr>
        <w:spacing w:line="480" w:lineRule="auto"/>
        <w:ind w:left="720" w:hanging="720"/>
        <w:jc w:val="both"/>
        <w:rPr>
          <w:rFonts w:ascii="Times New Roman" w:hAnsi="Times New Roman" w:cs="Times New Roman"/>
          <w:color w:val="222222"/>
          <w:sz w:val="32"/>
          <w:szCs w:val="24"/>
          <w:shd w:val="clear" w:color="auto" w:fill="FFFFFF"/>
          <w:lang w:val="en-GB"/>
        </w:rPr>
      </w:pPr>
      <w:r w:rsidRPr="007313D8">
        <w:rPr>
          <w:rFonts w:ascii="Times New Roman" w:hAnsi="Times New Roman" w:cs="Times New Roman"/>
          <w:color w:val="222222"/>
          <w:sz w:val="24"/>
          <w:szCs w:val="20"/>
          <w:shd w:val="clear" w:color="auto" w:fill="FFFFFF"/>
          <w:lang w:val="en-GB"/>
        </w:rPr>
        <w:t xml:space="preserve">Shavandi, H. and Zare, A.G., 2013. </w:t>
      </w:r>
      <w:r w:rsidR="00C95B8C" w:rsidRPr="007313D8">
        <w:rPr>
          <w:rFonts w:ascii="Times New Roman" w:hAnsi="Times New Roman" w:cs="Times New Roman"/>
          <w:color w:val="222222"/>
          <w:sz w:val="24"/>
          <w:szCs w:val="20"/>
          <w:shd w:val="clear" w:color="auto" w:fill="FFFFFF"/>
          <w:lang w:val="en-GB"/>
        </w:rPr>
        <w:t>Analysing</w:t>
      </w:r>
      <w:r w:rsidRPr="007313D8">
        <w:rPr>
          <w:rFonts w:ascii="Times New Roman" w:hAnsi="Times New Roman" w:cs="Times New Roman"/>
          <w:color w:val="222222"/>
          <w:sz w:val="24"/>
          <w:szCs w:val="20"/>
          <w:shd w:val="clear" w:color="auto" w:fill="FFFFFF"/>
          <w:lang w:val="en-GB"/>
        </w:rPr>
        <w:t xml:space="preserve"> the price skimming strategy for new product pricing. </w:t>
      </w:r>
      <w:r w:rsidRPr="007313D8">
        <w:rPr>
          <w:rFonts w:ascii="Times New Roman" w:hAnsi="Times New Roman" w:cs="Times New Roman"/>
          <w:i/>
          <w:iCs/>
          <w:color w:val="222222"/>
          <w:sz w:val="24"/>
          <w:szCs w:val="20"/>
          <w:shd w:val="clear" w:color="auto" w:fill="FFFFFF"/>
          <w:lang w:val="en-GB"/>
        </w:rPr>
        <w:t>Scientia Iranica</w:t>
      </w:r>
      <w:r w:rsidRPr="007313D8">
        <w:rPr>
          <w:rFonts w:ascii="Times New Roman" w:hAnsi="Times New Roman" w:cs="Times New Roman"/>
          <w:color w:val="222222"/>
          <w:sz w:val="24"/>
          <w:szCs w:val="20"/>
          <w:shd w:val="clear" w:color="auto" w:fill="FFFFFF"/>
          <w:lang w:val="en-GB"/>
        </w:rPr>
        <w:t>, </w:t>
      </w:r>
      <w:r w:rsidRPr="007313D8">
        <w:rPr>
          <w:rFonts w:ascii="Times New Roman" w:hAnsi="Times New Roman" w:cs="Times New Roman"/>
          <w:i/>
          <w:iCs/>
          <w:color w:val="222222"/>
          <w:sz w:val="24"/>
          <w:szCs w:val="20"/>
          <w:shd w:val="clear" w:color="auto" w:fill="FFFFFF"/>
          <w:lang w:val="en-GB"/>
        </w:rPr>
        <w:t>20</w:t>
      </w:r>
      <w:r w:rsidRPr="007313D8">
        <w:rPr>
          <w:rFonts w:ascii="Times New Roman" w:hAnsi="Times New Roman" w:cs="Times New Roman"/>
          <w:color w:val="222222"/>
          <w:sz w:val="24"/>
          <w:szCs w:val="20"/>
          <w:shd w:val="clear" w:color="auto" w:fill="FFFFFF"/>
          <w:lang w:val="en-GB"/>
        </w:rPr>
        <w:t>(6), pp.2099-2108.</w:t>
      </w:r>
    </w:p>
    <w:p w14:paraId="1F1A00CD" w14:textId="77777777" w:rsidR="005F72D0" w:rsidRPr="007313D8" w:rsidRDefault="005F72D0" w:rsidP="005F72D0">
      <w:pPr>
        <w:pStyle w:val="NoSpacing"/>
        <w:spacing w:line="480" w:lineRule="auto"/>
        <w:ind w:left="720" w:hanging="720"/>
        <w:jc w:val="both"/>
        <w:rPr>
          <w:rFonts w:ascii="Times New Roman" w:hAnsi="Times New Roman" w:cs="Times New Roman"/>
          <w:sz w:val="24"/>
          <w:lang w:val="en-GB"/>
        </w:rPr>
      </w:pPr>
      <w:r w:rsidRPr="007313D8">
        <w:rPr>
          <w:rFonts w:ascii="Times New Roman" w:hAnsi="Times New Roman" w:cs="Times New Roman"/>
          <w:sz w:val="24"/>
          <w:lang w:val="en-GB"/>
        </w:rPr>
        <w:t>Wati, Y. and Koo, C., 2010, January. The green IT practices of Nokia, Samsung, Sony, and Sony Ericsson: content analysis approach. In 2010 43rd Hawaii International Conference on System Sciences (pp. 1-10). IEEE.</w:t>
      </w:r>
    </w:p>
    <w:p w14:paraId="439D89C5" w14:textId="77777777" w:rsidR="005F72D0" w:rsidRPr="007313D8" w:rsidRDefault="005F72D0" w:rsidP="005F72D0">
      <w:pPr>
        <w:pStyle w:val="NoSpacing"/>
        <w:spacing w:line="480" w:lineRule="auto"/>
        <w:ind w:left="720" w:hanging="720"/>
        <w:jc w:val="both"/>
        <w:rPr>
          <w:rFonts w:ascii="Times New Roman" w:hAnsi="Times New Roman" w:cs="Times New Roman"/>
          <w:sz w:val="24"/>
          <w:lang w:val="en-GB"/>
        </w:rPr>
      </w:pPr>
      <w:r w:rsidRPr="007313D8">
        <w:rPr>
          <w:rFonts w:ascii="Times New Roman" w:hAnsi="Times New Roman" w:cs="Times New Roman"/>
          <w:sz w:val="24"/>
          <w:lang w:val="en-GB"/>
        </w:rPr>
        <w:t xml:space="preserve">Yu, E., Hong, A. and Hwang, J., 2016. A socio-technical analysis of factors affecting the adoption of smart TV in Korea. Computers in Human </w:t>
      </w:r>
      <w:r w:rsidR="005F4535" w:rsidRPr="007313D8">
        <w:rPr>
          <w:rFonts w:ascii="Times New Roman" w:hAnsi="Times New Roman" w:cs="Times New Roman"/>
          <w:sz w:val="24"/>
          <w:lang w:val="en-GB"/>
        </w:rPr>
        <w:t>Behaviour</w:t>
      </w:r>
      <w:r w:rsidRPr="007313D8">
        <w:rPr>
          <w:rFonts w:ascii="Times New Roman" w:hAnsi="Times New Roman" w:cs="Times New Roman"/>
          <w:sz w:val="24"/>
          <w:lang w:val="en-GB"/>
        </w:rPr>
        <w:t>, 61, pp.89-102.</w:t>
      </w:r>
    </w:p>
    <w:p w14:paraId="0DBB277B" w14:textId="77777777" w:rsidR="00515265" w:rsidRPr="007313D8" w:rsidRDefault="00515265" w:rsidP="005F72D0">
      <w:pPr>
        <w:pStyle w:val="NoSpacing"/>
        <w:spacing w:line="480" w:lineRule="auto"/>
        <w:ind w:left="720" w:hanging="720"/>
        <w:jc w:val="both"/>
        <w:rPr>
          <w:rFonts w:ascii="Times New Roman" w:hAnsi="Times New Roman" w:cs="Times New Roman"/>
          <w:sz w:val="24"/>
          <w:lang w:val="en-GB"/>
        </w:rPr>
      </w:pPr>
    </w:p>
    <w:p w14:paraId="5FE65626" w14:textId="77777777" w:rsidR="00515265" w:rsidRPr="007313D8" w:rsidRDefault="00515265" w:rsidP="005F72D0">
      <w:pPr>
        <w:pStyle w:val="NoSpacing"/>
        <w:spacing w:line="480" w:lineRule="auto"/>
        <w:ind w:left="720" w:hanging="720"/>
        <w:jc w:val="both"/>
        <w:rPr>
          <w:rFonts w:ascii="Times New Roman" w:hAnsi="Times New Roman" w:cs="Times New Roman"/>
          <w:sz w:val="24"/>
          <w:lang w:val="en-GB"/>
        </w:rPr>
      </w:pPr>
    </w:p>
    <w:p w14:paraId="2283E00D" w14:textId="77777777" w:rsidR="00515265" w:rsidRPr="007313D8" w:rsidRDefault="00515265" w:rsidP="005F72D0">
      <w:pPr>
        <w:pStyle w:val="NoSpacing"/>
        <w:spacing w:line="480" w:lineRule="auto"/>
        <w:ind w:left="720" w:hanging="720"/>
        <w:jc w:val="both"/>
        <w:rPr>
          <w:rFonts w:ascii="Times New Roman" w:hAnsi="Times New Roman" w:cs="Times New Roman"/>
          <w:sz w:val="24"/>
          <w:lang w:val="en-GB"/>
        </w:rPr>
      </w:pPr>
    </w:p>
    <w:p w14:paraId="383709F2" w14:textId="77777777" w:rsidR="00515265" w:rsidRPr="007313D8" w:rsidRDefault="00515265" w:rsidP="004202A4">
      <w:pPr>
        <w:pStyle w:val="NoSpacing"/>
        <w:spacing w:line="480" w:lineRule="auto"/>
        <w:jc w:val="both"/>
        <w:rPr>
          <w:rFonts w:ascii="Times New Roman" w:hAnsi="Times New Roman" w:cs="Times New Roman"/>
          <w:sz w:val="24"/>
          <w:lang w:val="en-GB"/>
        </w:rPr>
      </w:pPr>
    </w:p>
    <w:p w14:paraId="32855DBC" w14:textId="77777777" w:rsidR="00496D72" w:rsidRPr="007313D8" w:rsidRDefault="00496D72" w:rsidP="005F72D0">
      <w:pPr>
        <w:pStyle w:val="Heading1"/>
        <w:rPr>
          <w:rFonts w:ascii="Times New Roman" w:hAnsi="Times New Roman" w:cs="Times New Roman"/>
          <w:lang w:val="en-GB"/>
        </w:rPr>
      </w:pPr>
      <w:bookmarkStart w:id="7" w:name="_Toc123880036"/>
      <w:r w:rsidRPr="007313D8">
        <w:rPr>
          <w:rFonts w:ascii="Times New Roman" w:hAnsi="Times New Roman" w:cs="Times New Roman"/>
          <w:lang w:val="en-GB"/>
        </w:rPr>
        <w:t>A</w:t>
      </w:r>
      <w:r w:rsidR="00B32B85" w:rsidRPr="007313D8">
        <w:rPr>
          <w:rFonts w:ascii="Times New Roman" w:hAnsi="Times New Roman" w:cs="Times New Roman"/>
          <w:lang w:val="en-GB"/>
        </w:rPr>
        <w:t>ppendi</w:t>
      </w:r>
      <w:r w:rsidR="005F72D0" w:rsidRPr="007313D8">
        <w:rPr>
          <w:rFonts w:ascii="Times New Roman" w:hAnsi="Times New Roman" w:cs="Times New Roman"/>
          <w:lang w:val="en-GB"/>
        </w:rPr>
        <w:t>x</w:t>
      </w:r>
      <w:bookmarkEnd w:id="7"/>
    </w:p>
    <w:tbl>
      <w:tblPr>
        <w:tblStyle w:val="TableGrid"/>
        <w:tblW w:w="4878" w:type="dxa"/>
        <w:tblLook w:val="04A0" w:firstRow="1" w:lastRow="0" w:firstColumn="1" w:lastColumn="0" w:noHBand="0" w:noVBand="1"/>
      </w:tblPr>
      <w:tblGrid>
        <w:gridCol w:w="1278"/>
        <w:gridCol w:w="990"/>
        <w:gridCol w:w="1260"/>
        <w:gridCol w:w="1350"/>
      </w:tblGrid>
      <w:tr w:rsidR="002D3F2D" w:rsidRPr="007313D8" w14:paraId="44C89AF3" w14:textId="77777777" w:rsidTr="002D3F2D">
        <w:tc>
          <w:tcPr>
            <w:tcW w:w="1278" w:type="dxa"/>
            <w:vAlign w:val="bottom"/>
          </w:tcPr>
          <w:p w14:paraId="4169C073" w14:textId="77777777" w:rsidR="002D3F2D" w:rsidRPr="007313D8" w:rsidRDefault="002D3F2D" w:rsidP="00A50C72">
            <w:pPr>
              <w:rPr>
                <w:rFonts w:ascii="Times New Roman" w:eastAsia="Times New Roman" w:hAnsi="Times New Roman" w:cs="Times New Roman"/>
                <w:color w:val="000000"/>
                <w:sz w:val="24"/>
                <w:szCs w:val="24"/>
                <w:lang w:val="en-GB"/>
              </w:rPr>
            </w:pPr>
          </w:p>
        </w:tc>
        <w:tc>
          <w:tcPr>
            <w:tcW w:w="990" w:type="dxa"/>
            <w:vAlign w:val="bottom"/>
          </w:tcPr>
          <w:p w14:paraId="1108DCBD" w14:textId="77777777" w:rsidR="002D3F2D" w:rsidRPr="007313D8" w:rsidRDefault="002D3F2D" w:rsidP="00A50C72">
            <w:pPr>
              <w:jc w:val="right"/>
              <w:rPr>
                <w:rFonts w:ascii="Times New Roman" w:eastAsia="Times New Roman" w:hAnsi="Times New Roman" w:cs="Times New Roman"/>
                <w:b/>
                <w:color w:val="000000"/>
                <w:sz w:val="24"/>
                <w:szCs w:val="24"/>
                <w:lang w:val="en-GB"/>
              </w:rPr>
            </w:pPr>
            <w:r w:rsidRPr="007313D8">
              <w:rPr>
                <w:rFonts w:ascii="Times New Roman" w:eastAsia="Times New Roman" w:hAnsi="Times New Roman" w:cs="Times New Roman"/>
                <w:b/>
                <w:color w:val="000000"/>
                <w:sz w:val="24"/>
                <w:szCs w:val="24"/>
                <w:lang w:val="en-GB"/>
              </w:rPr>
              <w:t>2019</w:t>
            </w:r>
          </w:p>
        </w:tc>
        <w:tc>
          <w:tcPr>
            <w:tcW w:w="1260" w:type="dxa"/>
            <w:vAlign w:val="bottom"/>
          </w:tcPr>
          <w:p w14:paraId="1C08F3C9" w14:textId="77777777" w:rsidR="002D3F2D" w:rsidRPr="007313D8" w:rsidRDefault="002D3F2D" w:rsidP="00A50C72">
            <w:pPr>
              <w:jc w:val="right"/>
              <w:rPr>
                <w:rFonts w:ascii="Times New Roman" w:eastAsia="Times New Roman" w:hAnsi="Times New Roman" w:cs="Times New Roman"/>
                <w:b/>
                <w:color w:val="000000"/>
                <w:sz w:val="24"/>
                <w:szCs w:val="24"/>
                <w:lang w:val="en-GB"/>
              </w:rPr>
            </w:pPr>
            <w:r w:rsidRPr="007313D8">
              <w:rPr>
                <w:rFonts w:ascii="Times New Roman" w:eastAsia="Times New Roman" w:hAnsi="Times New Roman" w:cs="Times New Roman"/>
                <w:b/>
                <w:color w:val="000000"/>
                <w:sz w:val="24"/>
                <w:szCs w:val="24"/>
                <w:lang w:val="en-GB"/>
              </w:rPr>
              <w:t>2020</w:t>
            </w:r>
          </w:p>
        </w:tc>
        <w:tc>
          <w:tcPr>
            <w:tcW w:w="1350" w:type="dxa"/>
            <w:vAlign w:val="bottom"/>
          </w:tcPr>
          <w:p w14:paraId="1E7D378B" w14:textId="77777777" w:rsidR="002D3F2D" w:rsidRPr="007313D8" w:rsidRDefault="002D3F2D" w:rsidP="00A50C72">
            <w:pPr>
              <w:jc w:val="right"/>
              <w:rPr>
                <w:rFonts w:ascii="Times New Roman" w:eastAsia="Times New Roman" w:hAnsi="Times New Roman" w:cs="Times New Roman"/>
                <w:b/>
                <w:color w:val="000000"/>
                <w:sz w:val="24"/>
                <w:szCs w:val="24"/>
                <w:lang w:val="en-GB"/>
              </w:rPr>
            </w:pPr>
            <w:r w:rsidRPr="007313D8">
              <w:rPr>
                <w:rFonts w:ascii="Times New Roman" w:eastAsia="Times New Roman" w:hAnsi="Times New Roman" w:cs="Times New Roman"/>
                <w:b/>
                <w:color w:val="000000"/>
                <w:sz w:val="24"/>
                <w:szCs w:val="24"/>
                <w:lang w:val="en-GB"/>
              </w:rPr>
              <w:t>2021</w:t>
            </w:r>
          </w:p>
        </w:tc>
      </w:tr>
      <w:tr w:rsidR="002D3F2D" w:rsidRPr="007313D8" w14:paraId="093DB397" w14:textId="77777777" w:rsidTr="002D3F2D">
        <w:tc>
          <w:tcPr>
            <w:tcW w:w="1278" w:type="dxa"/>
            <w:vAlign w:val="bottom"/>
          </w:tcPr>
          <w:p w14:paraId="5EED32BE" w14:textId="77777777" w:rsidR="002D3F2D" w:rsidRPr="007313D8" w:rsidRDefault="002D3F2D" w:rsidP="00A50C72">
            <w:pPr>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lastRenderedPageBreak/>
              <w:t>Samsung</w:t>
            </w:r>
          </w:p>
        </w:tc>
        <w:tc>
          <w:tcPr>
            <w:tcW w:w="990" w:type="dxa"/>
            <w:vAlign w:val="bottom"/>
          </w:tcPr>
          <w:p w14:paraId="4CC09464"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19.80%</w:t>
            </w:r>
          </w:p>
        </w:tc>
        <w:tc>
          <w:tcPr>
            <w:tcW w:w="1260" w:type="dxa"/>
            <w:vAlign w:val="bottom"/>
          </w:tcPr>
          <w:p w14:paraId="1309935A"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21.90%</w:t>
            </w:r>
          </w:p>
        </w:tc>
        <w:tc>
          <w:tcPr>
            <w:tcW w:w="1350" w:type="dxa"/>
            <w:vAlign w:val="bottom"/>
          </w:tcPr>
          <w:p w14:paraId="7166A10F"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19.80%</w:t>
            </w:r>
          </w:p>
        </w:tc>
      </w:tr>
      <w:tr w:rsidR="002D3F2D" w:rsidRPr="007313D8" w14:paraId="377C4EAB" w14:textId="77777777" w:rsidTr="002D3F2D">
        <w:tc>
          <w:tcPr>
            <w:tcW w:w="1278" w:type="dxa"/>
            <w:vAlign w:val="bottom"/>
          </w:tcPr>
          <w:p w14:paraId="1F1F5424" w14:textId="77777777" w:rsidR="002D3F2D" w:rsidRPr="007313D8" w:rsidRDefault="002D3F2D" w:rsidP="00A50C72">
            <w:pPr>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LG</w:t>
            </w:r>
          </w:p>
        </w:tc>
        <w:tc>
          <w:tcPr>
            <w:tcW w:w="990" w:type="dxa"/>
            <w:vAlign w:val="bottom"/>
          </w:tcPr>
          <w:p w14:paraId="0FEBA9F8"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12.20%</w:t>
            </w:r>
          </w:p>
        </w:tc>
        <w:tc>
          <w:tcPr>
            <w:tcW w:w="1260" w:type="dxa"/>
            <w:vAlign w:val="bottom"/>
          </w:tcPr>
          <w:p w14:paraId="5EE44E1B"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11.50%</w:t>
            </w:r>
          </w:p>
        </w:tc>
        <w:tc>
          <w:tcPr>
            <w:tcW w:w="1350" w:type="dxa"/>
            <w:vAlign w:val="bottom"/>
          </w:tcPr>
          <w:p w14:paraId="779558CB"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12.80%</w:t>
            </w:r>
          </w:p>
        </w:tc>
      </w:tr>
      <w:tr w:rsidR="002D3F2D" w:rsidRPr="007313D8" w14:paraId="6C438EE8" w14:textId="77777777" w:rsidTr="002D3F2D">
        <w:tc>
          <w:tcPr>
            <w:tcW w:w="1278" w:type="dxa"/>
            <w:vAlign w:val="bottom"/>
          </w:tcPr>
          <w:p w14:paraId="36E2D7C1" w14:textId="77777777" w:rsidR="002D3F2D" w:rsidRPr="007313D8" w:rsidRDefault="002D3F2D" w:rsidP="00A50C72">
            <w:pPr>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TCL</w:t>
            </w:r>
          </w:p>
        </w:tc>
        <w:tc>
          <w:tcPr>
            <w:tcW w:w="990" w:type="dxa"/>
            <w:vAlign w:val="bottom"/>
          </w:tcPr>
          <w:p w14:paraId="377BD497"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9.20%</w:t>
            </w:r>
          </w:p>
        </w:tc>
        <w:tc>
          <w:tcPr>
            <w:tcW w:w="1260" w:type="dxa"/>
            <w:vAlign w:val="bottom"/>
          </w:tcPr>
          <w:p w14:paraId="249777A7"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10.70%</w:t>
            </w:r>
          </w:p>
        </w:tc>
        <w:tc>
          <w:tcPr>
            <w:tcW w:w="1350" w:type="dxa"/>
            <w:vAlign w:val="bottom"/>
          </w:tcPr>
          <w:p w14:paraId="61D6107E"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11.50%</w:t>
            </w:r>
          </w:p>
        </w:tc>
      </w:tr>
      <w:tr w:rsidR="002D3F2D" w:rsidRPr="007313D8" w14:paraId="5A940B88" w14:textId="77777777" w:rsidTr="002D3F2D">
        <w:tc>
          <w:tcPr>
            <w:tcW w:w="1278" w:type="dxa"/>
            <w:vAlign w:val="bottom"/>
          </w:tcPr>
          <w:p w14:paraId="76CE5203" w14:textId="77777777" w:rsidR="002D3F2D" w:rsidRPr="007313D8" w:rsidRDefault="002D3F2D" w:rsidP="00A50C72">
            <w:pPr>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Hisense</w:t>
            </w:r>
          </w:p>
        </w:tc>
        <w:tc>
          <w:tcPr>
            <w:tcW w:w="990" w:type="dxa"/>
            <w:vAlign w:val="bottom"/>
          </w:tcPr>
          <w:p w14:paraId="642D477B"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7.80%</w:t>
            </w:r>
          </w:p>
        </w:tc>
        <w:tc>
          <w:tcPr>
            <w:tcW w:w="1260" w:type="dxa"/>
            <w:vAlign w:val="bottom"/>
          </w:tcPr>
          <w:p w14:paraId="381C2668"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8.90%</w:t>
            </w:r>
          </w:p>
        </w:tc>
        <w:tc>
          <w:tcPr>
            <w:tcW w:w="1350" w:type="dxa"/>
            <w:vAlign w:val="bottom"/>
          </w:tcPr>
          <w:p w14:paraId="2AFA2CC3"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8.70%</w:t>
            </w:r>
          </w:p>
        </w:tc>
      </w:tr>
      <w:tr w:rsidR="002D3F2D" w:rsidRPr="007313D8" w14:paraId="28F8C410" w14:textId="77777777" w:rsidTr="002D3F2D">
        <w:tc>
          <w:tcPr>
            <w:tcW w:w="1278" w:type="dxa"/>
            <w:vAlign w:val="bottom"/>
          </w:tcPr>
          <w:p w14:paraId="7C8B4050" w14:textId="77777777" w:rsidR="002D3F2D" w:rsidRPr="007313D8" w:rsidRDefault="002D3F2D" w:rsidP="00A50C72">
            <w:pPr>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Xiaomi</w:t>
            </w:r>
          </w:p>
        </w:tc>
        <w:tc>
          <w:tcPr>
            <w:tcW w:w="990" w:type="dxa"/>
            <w:vAlign w:val="bottom"/>
          </w:tcPr>
          <w:p w14:paraId="052F2A16"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5.80%</w:t>
            </w:r>
          </w:p>
        </w:tc>
        <w:tc>
          <w:tcPr>
            <w:tcW w:w="1260" w:type="dxa"/>
            <w:vAlign w:val="bottom"/>
          </w:tcPr>
          <w:p w14:paraId="7D6E4C8E"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5.60%</w:t>
            </w:r>
          </w:p>
        </w:tc>
        <w:tc>
          <w:tcPr>
            <w:tcW w:w="1350" w:type="dxa"/>
            <w:vAlign w:val="bottom"/>
          </w:tcPr>
          <w:p w14:paraId="0B7BD721"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6.10%</w:t>
            </w:r>
          </w:p>
        </w:tc>
      </w:tr>
      <w:tr w:rsidR="002D3F2D" w:rsidRPr="007313D8" w14:paraId="140C12AF" w14:textId="77777777" w:rsidTr="002D3F2D">
        <w:tc>
          <w:tcPr>
            <w:tcW w:w="1278" w:type="dxa"/>
            <w:vAlign w:val="bottom"/>
          </w:tcPr>
          <w:p w14:paraId="6A8660B1" w14:textId="77777777" w:rsidR="002D3F2D" w:rsidRPr="007313D8" w:rsidRDefault="002D3F2D" w:rsidP="00A50C72">
            <w:pPr>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Skyworth</w:t>
            </w:r>
          </w:p>
        </w:tc>
        <w:tc>
          <w:tcPr>
            <w:tcW w:w="990" w:type="dxa"/>
            <w:vAlign w:val="bottom"/>
          </w:tcPr>
          <w:p w14:paraId="4038600F"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4.60%</w:t>
            </w:r>
          </w:p>
        </w:tc>
        <w:tc>
          <w:tcPr>
            <w:tcW w:w="1260" w:type="dxa"/>
            <w:vAlign w:val="bottom"/>
          </w:tcPr>
          <w:p w14:paraId="4DC9FFA8"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3.90%</w:t>
            </w:r>
          </w:p>
        </w:tc>
        <w:tc>
          <w:tcPr>
            <w:tcW w:w="1350" w:type="dxa"/>
            <w:vAlign w:val="bottom"/>
          </w:tcPr>
          <w:p w14:paraId="5961B290"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3.20%</w:t>
            </w:r>
          </w:p>
        </w:tc>
      </w:tr>
      <w:tr w:rsidR="002D3F2D" w:rsidRPr="007313D8" w14:paraId="7AA3E116" w14:textId="77777777" w:rsidTr="002D3F2D">
        <w:tc>
          <w:tcPr>
            <w:tcW w:w="1278" w:type="dxa"/>
            <w:vAlign w:val="bottom"/>
          </w:tcPr>
          <w:p w14:paraId="2E358B48" w14:textId="77777777" w:rsidR="002D3F2D" w:rsidRPr="007313D8" w:rsidRDefault="002D3F2D" w:rsidP="00A50C72">
            <w:pPr>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Sony</w:t>
            </w:r>
          </w:p>
        </w:tc>
        <w:tc>
          <w:tcPr>
            <w:tcW w:w="990" w:type="dxa"/>
            <w:vAlign w:val="bottom"/>
          </w:tcPr>
          <w:p w14:paraId="572D1C7A"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4.50%</w:t>
            </w:r>
          </w:p>
        </w:tc>
        <w:tc>
          <w:tcPr>
            <w:tcW w:w="1260" w:type="dxa"/>
            <w:vAlign w:val="bottom"/>
          </w:tcPr>
          <w:p w14:paraId="78AA4D8F"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3.90%</w:t>
            </w:r>
          </w:p>
        </w:tc>
        <w:tc>
          <w:tcPr>
            <w:tcW w:w="1350" w:type="dxa"/>
            <w:vAlign w:val="bottom"/>
          </w:tcPr>
          <w:p w14:paraId="386E4D9A"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4.10%</w:t>
            </w:r>
          </w:p>
        </w:tc>
      </w:tr>
      <w:tr w:rsidR="002D3F2D" w:rsidRPr="007313D8" w14:paraId="20B57D93" w14:textId="77777777" w:rsidTr="002D3F2D">
        <w:tc>
          <w:tcPr>
            <w:tcW w:w="1278" w:type="dxa"/>
            <w:vAlign w:val="bottom"/>
          </w:tcPr>
          <w:p w14:paraId="7BFF0884" w14:textId="77777777" w:rsidR="002D3F2D" w:rsidRPr="007313D8" w:rsidRDefault="002D3F2D" w:rsidP="00A50C72">
            <w:pPr>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AOC</w:t>
            </w:r>
          </w:p>
        </w:tc>
        <w:tc>
          <w:tcPr>
            <w:tcW w:w="990" w:type="dxa"/>
            <w:vAlign w:val="bottom"/>
          </w:tcPr>
          <w:p w14:paraId="01F6B627"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3.80%</w:t>
            </w:r>
          </w:p>
        </w:tc>
        <w:tc>
          <w:tcPr>
            <w:tcW w:w="1260" w:type="dxa"/>
            <w:vAlign w:val="bottom"/>
          </w:tcPr>
          <w:p w14:paraId="70B6B5EE"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3.40%</w:t>
            </w:r>
          </w:p>
        </w:tc>
        <w:tc>
          <w:tcPr>
            <w:tcW w:w="1350" w:type="dxa"/>
            <w:vAlign w:val="bottom"/>
          </w:tcPr>
          <w:p w14:paraId="2C6E5B68"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3.10%</w:t>
            </w:r>
          </w:p>
        </w:tc>
      </w:tr>
      <w:tr w:rsidR="002D3F2D" w:rsidRPr="007313D8" w14:paraId="561FB367" w14:textId="77777777" w:rsidTr="002D3F2D">
        <w:tc>
          <w:tcPr>
            <w:tcW w:w="1278" w:type="dxa"/>
            <w:vAlign w:val="bottom"/>
          </w:tcPr>
          <w:p w14:paraId="6D9F2D3E" w14:textId="77777777" w:rsidR="002D3F2D" w:rsidRPr="007313D8" w:rsidRDefault="002D3F2D" w:rsidP="00A50C72">
            <w:pPr>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Vizio</w:t>
            </w:r>
          </w:p>
        </w:tc>
        <w:tc>
          <w:tcPr>
            <w:tcW w:w="990" w:type="dxa"/>
            <w:vAlign w:val="bottom"/>
          </w:tcPr>
          <w:p w14:paraId="0E97903F"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2.90%</w:t>
            </w:r>
          </w:p>
        </w:tc>
        <w:tc>
          <w:tcPr>
            <w:tcW w:w="1260" w:type="dxa"/>
            <w:vAlign w:val="bottom"/>
          </w:tcPr>
          <w:p w14:paraId="678589F1"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3.30%</w:t>
            </w:r>
          </w:p>
        </w:tc>
        <w:tc>
          <w:tcPr>
            <w:tcW w:w="1350" w:type="dxa"/>
            <w:vAlign w:val="bottom"/>
          </w:tcPr>
          <w:p w14:paraId="0909C037"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2.40%</w:t>
            </w:r>
          </w:p>
        </w:tc>
      </w:tr>
      <w:tr w:rsidR="002D3F2D" w:rsidRPr="007313D8" w14:paraId="0BEDF5E4" w14:textId="77777777" w:rsidTr="002D3F2D">
        <w:tc>
          <w:tcPr>
            <w:tcW w:w="1278" w:type="dxa"/>
            <w:vAlign w:val="bottom"/>
          </w:tcPr>
          <w:p w14:paraId="193263D1" w14:textId="77777777" w:rsidR="002D3F2D" w:rsidRPr="007313D8" w:rsidRDefault="002D3F2D" w:rsidP="00A50C72">
            <w:pPr>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Sharp</w:t>
            </w:r>
          </w:p>
        </w:tc>
        <w:tc>
          <w:tcPr>
            <w:tcW w:w="990" w:type="dxa"/>
            <w:vAlign w:val="bottom"/>
          </w:tcPr>
          <w:p w14:paraId="3D2C03E5"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2.70%</w:t>
            </w:r>
          </w:p>
        </w:tc>
        <w:tc>
          <w:tcPr>
            <w:tcW w:w="1260" w:type="dxa"/>
            <w:vAlign w:val="bottom"/>
          </w:tcPr>
          <w:p w14:paraId="5C9E4028"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2.60%</w:t>
            </w:r>
          </w:p>
        </w:tc>
        <w:tc>
          <w:tcPr>
            <w:tcW w:w="1350" w:type="dxa"/>
            <w:vAlign w:val="bottom"/>
          </w:tcPr>
          <w:p w14:paraId="3E1021D0"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2.40%</w:t>
            </w:r>
          </w:p>
        </w:tc>
      </w:tr>
      <w:tr w:rsidR="002D3F2D" w:rsidRPr="007313D8" w14:paraId="40C42CFC" w14:textId="77777777" w:rsidTr="002D3F2D">
        <w:tc>
          <w:tcPr>
            <w:tcW w:w="1278" w:type="dxa"/>
            <w:vAlign w:val="bottom"/>
          </w:tcPr>
          <w:p w14:paraId="42FEF0B0" w14:textId="77777777" w:rsidR="002D3F2D" w:rsidRPr="007313D8" w:rsidRDefault="002D3F2D" w:rsidP="00A50C72">
            <w:pPr>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Other</w:t>
            </w:r>
          </w:p>
        </w:tc>
        <w:tc>
          <w:tcPr>
            <w:tcW w:w="990" w:type="dxa"/>
            <w:vAlign w:val="bottom"/>
          </w:tcPr>
          <w:p w14:paraId="49646701"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26.70%</w:t>
            </w:r>
          </w:p>
        </w:tc>
        <w:tc>
          <w:tcPr>
            <w:tcW w:w="1260" w:type="dxa"/>
            <w:vAlign w:val="bottom"/>
          </w:tcPr>
          <w:p w14:paraId="2BD06DC0"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21.40%</w:t>
            </w:r>
          </w:p>
        </w:tc>
        <w:tc>
          <w:tcPr>
            <w:tcW w:w="1350" w:type="dxa"/>
            <w:vAlign w:val="bottom"/>
          </w:tcPr>
          <w:p w14:paraId="760F372A" w14:textId="77777777" w:rsidR="002D3F2D" w:rsidRPr="007313D8" w:rsidRDefault="002D3F2D" w:rsidP="00A50C72">
            <w:pPr>
              <w:jc w:val="right"/>
              <w:rPr>
                <w:rFonts w:ascii="Times New Roman" w:eastAsia="Times New Roman" w:hAnsi="Times New Roman" w:cs="Times New Roman"/>
                <w:color w:val="000000"/>
                <w:sz w:val="24"/>
                <w:szCs w:val="24"/>
                <w:lang w:val="en-GB"/>
              </w:rPr>
            </w:pPr>
            <w:r w:rsidRPr="007313D8">
              <w:rPr>
                <w:rFonts w:ascii="Times New Roman" w:eastAsia="Times New Roman" w:hAnsi="Times New Roman" w:cs="Times New Roman"/>
                <w:color w:val="000000"/>
                <w:sz w:val="24"/>
                <w:szCs w:val="24"/>
                <w:lang w:val="en-GB"/>
              </w:rPr>
              <w:t>25.90%</w:t>
            </w:r>
          </w:p>
        </w:tc>
      </w:tr>
    </w:tbl>
    <w:p w14:paraId="40FE9A96" w14:textId="77777777" w:rsidR="00160BB6" w:rsidRPr="007313D8" w:rsidRDefault="002D3F2D" w:rsidP="001B3B2B">
      <w:pPr>
        <w:pStyle w:val="NoSpacing"/>
        <w:spacing w:line="480" w:lineRule="auto"/>
        <w:jc w:val="both"/>
        <w:rPr>
          <w:rFonts w:ascii="Times New Roman" w:hAnsi="Times New Roman" w:cs="Times New Roman"/>
          <w:b/>
          <w:sz w:val="24"/>
          <w:lang w:val="en-GB"/>
        </w:rPr>
      </w:pPr>
      <w:r w:rsidRPr="007313D8">
        <w:rPr>
          <w:rFonts w:ascii="Times New Roman" w:hAnsi="Times New Roman" w:cs="Times New Roman"/>
          <w:b/>
          <w:sz w:val="24"/>
          <w:lang w:val="en-GB"/>
        </w:rPr>
        <w:t>TV brands market share from 2019 - 2021</w:t>
      </w:r>
    </w:p>
    <w:sectPr w:rsidR="00160BB6" w:rsidRPr="007313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857C98" w14:textId="77777777" w:rsidR="00FF2064" w:rsidRDefault="00FF2064" w:rsidP="002D3F2D">
      <w:pPr>
        <w:spacing w:after="0" w:line="240" w:lineRule="auto"/>
      </w:pPr>
      <w:r>
        <w:separator/>
      </w:r>
    </w:p>
  </w:endnote>
  <w:endnote w:type="continuationSeparator" w:id="0">
    <w:p w14:paraId="7C47E5EE" w14:textId="77777777" w:rsidR="00FF2064" w:rsidRDefault="00FF2064" w:rsidP="002D3F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16AB1" w14:textId="77777777" w:rsidR="00FF2064" w:rsidRDefault="00FF2064" w:rsidP="002D3F2D">
      <w:pPr>
        <w:spacing w:after="0" w:line="240" w:lineRule="auto"/>
      </w:pPr>
      <w:r>
        <w:separator/>
      </w:r>
    </w:p>
  </w:footnote>
  <w:footnote w:type="continuationSeparator" w:id="0">
    <w:p w14:paraId="3F176CBE" w14:textId="77777777" w:rsidR="00FF2064" w:rsidRDefault="00FF2064" w:rsidP="002D3F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4C4"/>
    <w:rsid w:val="00014C1E"/>
    <w:rsid w:val="000442C4"/>
    <w:rsid w:val="0006064D"/>
    <w:rsid w:val="000F25EE"/>
    <w:rsid w:val="000F60AA"/>
    <w:rsid w:val="00160BB6"/>
    <w:rsid w:val="001B3B2B"/>
    <w:rsid w:val="001B64B1"/>
    <w:rsid w:val="00253794"/>
    <w:rsid w:val="00261A45"/>
    <w:rsid w:val="002D3F2D"/>
    <w:rsid w:val="0036431D"/>
    <w:rsid w:val="003846FB"/>
    <w:rsid w:val="003A1AEA"/>
    <w:rsid w:val="004202A4"/>
    <w:rsid w:val="00496D72"/>
    <w:rsid w:val="004B5C91"/>
    <w:rsid w:val="004F1182"/>
    <w:rsid w:val="00504E93"/>
    <w:rsid w:val="00515265"/>
    <w:rsid w:val="00592E3C"/>
    <w:rsid w:val="005974D1"/>
    <w:rsid w:val="005F4535"/>
    <w:rsid w:val="005F72D0"/>
    <w:rsid w:val="006051EE"/>
    <w:rsid w:val="00613212"/>
    <w:rsid w:val="006152CE"/>
    <w:rsid w:val="006914C4"/>
    <w:rsid w:val="006E62F7"/>
    <w:rsid w:val="00720A70"/>
    <w:rsid w:val="007313D8"/>
    <w:rsid w:val="00757131"/>
    <w:rsid w:val="00780B42"/>
    <w:rsid w:val="008A2216"/>
    <w:rsid w:val="008D2E1D"/>
    <w:rsid w:val="009543CF"/>
    <w:rsid w:val="00987662"/>
    <w:rsid w:val="009A389B"/>
    <w:rsid w:val="009D62F8"/>
    <w:rsid w:val="009D74B3"/>
    <w:rsid w:val="00A45AD6"/>
    <w:rsid w:val="00A50C72"/>
    <w:rsid w:val="00A5468B"/>
    <w:rsid w:val="00A62C60"/>
    <w:rsid w:val="00A64259"/>
    <w:rsid w:val="00A73141"/>
    <w:rsid w:val="00AF5FD6"/>
    <w:rsid w:val="00B32B85"/>
    <w:rsid w:val="00B37FB1"/>
    <w:rsid w:val="00B7001A"/>
    <w:rsid w:val="00B76DEA"/>
    <w:rsid w:val="00B93819"/>
    <w:rsid w:val="00BB4E2C"/>
    <w:rsid w:val="00C95B8C"/>
    <w:rsid w:val="00D144BE"/>
    <w:rsid w:val="00E07F44"/>
    <w:rsid w:val="00E75813"/>
    <w:rsid w:val="00EA41BD"/>
    <w:rsid w:val="00EA5039"/>
    <w:rsid w:val="00F22F6A"/>
    <w:rsid w:val="00F340C0"/>
    <w:rsid w:val="00F658B1"/>
    <w:rsid w:val="00FE021B"/>
    <w:rsid w:val="00FE2819"/>
    <w:rsid w:val="00FF20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FE25D"/>
  <w15:docId w15:val="{88E880D9-3D54-4BBF-B44E-A243BA582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5C91"/>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5F72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914C4"/>
    <w:pPr>
      <w:spacing w:after="0" w:line="240" w:lineRule="auto"/>
    </w:pPr>
  </w:style>
  <w:style w:type="character" w:customStyle="1" w:styleId="Heading1Char">
    <w:name w:val="Heading 1 Char"/>
    <w:basedOn w:val="DefaultParagraphFont"/>
    <w:link w:val="Heading1"/>
    <w:uiPriority w:val="9"/>
    <w:rsid w:val="004B5C91"/>
    <w:rPr>
      <w:rFonts w:asciiTheme="majorHAnsi" w:eastAsiaTheme="majorEastAsia" w:hAnsiTheme="majorHAnsi" w:cstheme="majorBidi"/>
      <w:b/>
      <w:bCs/>
      <w:color w:val="2F5496" w:themeColor="accent1" w:themeShade="BF"/>
      <w:sz w:val="28"/>
      <w:szCs w:val="28"/>
    </w:rPr>
  </w:style>
  <w:style w:type="paragraph" w:styleId="BalloonText">
    <w:name w:val="Balloon Text"/>
    <w:basedOn w:val="Normal"/>
    <w:link w:val="BalloonTextChar"/>
    <w:uiPriority w:val="99"/>
    <w:semiHidden/>
    <w:unhideWhenUsed/>
    <w:rsid w:val="002D3F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3F2D"/>
    <w:rPr>
      <w:rFonts w:ascii="Tahoma" w:hAnsi="Tahoma" w:cs="Tahoma"/>
      <w:sz w:val="16"/>
      <w:szCs w:val="16"/>
    </w:rPr>
  </w:style>
  <w:style w:type="table" w:styleId="TableGrid">
    <w:name w:val="Table Grid"/>
    <w:basedOn w:val="TableNormal"/>
    <w:uiPriority w:val="39"/>
    <w:rsid w:val="002D3F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D3F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3F2D"/>
  </w:style>
  <w:style w:type="paragraph" w:styleId="Footer">
    <w:name w:val="footer"/>
    <w:basedOn w:val="Normal"/>
    <w:link w:val="FooterChar"/>
    <w:uiPriority w:val="99"/>
    <w:unhideWhenUsed/>
    <w:rsid w:val="002D3F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3F2D"/>
  </w:style>
  <w:style w:type="paragraph" w:styleId="TOCHeading">
    <w:name w:val="TOC Heading"/>
    <w:basedOn w:val="Heading1"/>
    <w:next w:val="Normal"/>
    <w:uiPriority w:val="39"/>
    <w:semiHidden/>
    <w:unhideWhenUsed/>
    <w:qFormat/>
    <w:rsid w:val="00496D72"/>
    <w:pPr>
      <w:spacing w:line="276" w:lineRule="auto"/>
      <w:outlineLvl w:val="9"/>
    </w:pPr>
    <w:rPr>
      <w:lang w:eastAsia="ja-JP"/>
    </w:rPr>
  </w:style>
  <w:style w:type="paragraph" w:styleId="TOC1">
    <w:name w:val="toc 1"/>
    <w:basedOn w:val="Normal"/>
    <w:next w:val="Normal"/>
    <w:autoRedefine/>
    <w:uiPriority w:val="39"/>
    <w:unhideWhenUsed/>
    <w:rsid w:val="00496D72"/>
    <w:pPr>
      <w:spacing w:after="100"/>
    </w:pPr>
  </w:style>
  <w:style w:type="character" w:styleId="Hyperlink">
    <w:name w:val="Hyperlink"/>
    <w:basedOn w:val="DefaultParagraphFont"/>
    <w:uiPriority w:val="99"/>
    <w:unhideWhenUsed/>
    <w:rsid w:val="00496D72"/>
    <w:rPr>
      <w:color w:val="0563C1" w:themeColor="hyperlink"/>
      <w:u w:val="single"/>
    </w:rPr>
  </w:style>
  <w:style w:type="character" w:customStyle="1" w:styleId="Heading2Char">
    <w:name w:val="Heading 2 Char"/>
    <w:basedOn w:val="DefaultParagraphFont"/>
    <w:link w:val="Heading2"/>
    <w:uiPriority w:val="9"/>
    <w:rsid w:val="005F72D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F72D0"/>
    <w:pPr>
      <w:spacing w:after="100"/>
      <w:ind w:left="220"/>
    </w:pPr>
  </w:style>
  <w:style w:type="paragraph" w:styleId="NormalWeb">
    <w:name w:val="Normal (Web)"/>
    <w:basedOn w:val="Normal"/>
    <w:uiPriority w:val="99"/>
    <w:unhideWhenUsed/>
    <w:rsid w:val="005974D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122142">
      <w:bodyDiv w:val="1"/>
      <w:marLeft w:val="0"/>
      <w:marRight w:val="0"/>
      <w:marTop w:val="0"/>
      <w:marBottom w:val="0"/>
      <w:divBdr>
        <w:top w:val="none" w:sz="0" w:space="0" w:color="auto"/>
        <w:left w:val="none" w:sz="0" w:space="0" w:color="auto"/>
        <w:bottom w:val="none" w:sz="0" w:space="0" w:color="auto"/>
        <w:right w:val="none" w:sz="0" w:space="0" w:color="auto"/>
      </w:divBdr>
    </w:div>
    <w:div w:id="1782070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image" Target="media/image2.jpeg"/></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vert="horz"/>
          <a:lstStyle/>
          <a:p>
            <a:pPr>
              <a:defRPr/>
            </a:pPr>
            <a:r>
              <a:rPr lang="en-US" sz="1200"/>
              <a:t>TV</a:t>
            </a:r>
            <a:r>
              <a:rPr lang="en-US"/>
              <a:t> </a:t>
            </a:r>
            <a:r>
              <a:rPr lang="en-US" sz="1200"/>
              <a:t>market</a:t>
            </a:r>
            <a:r>
              <a:rPr lang="en-US"/>
              <a:t> </a:t>
            </a:r>
            <a:r>
              <a:rPr lang="en-US" sz="1200"/>
              <a:t>share</a:t>
            </a:r>
          </a:p>
        </c:rich>
      </c:tx>
      <c:overlay val="0"/>
      <c:spPr>
        <a:noFill/>
        <a:ln>
          <a:noFill/>
        </a:ln>
        <a:effectLst/>
      </c:spPr>
    </c:title>
    <c:autoTitleDeleted val="0"/>
    <c:plotArea>
      <c:layout/>
      <c:barChart>
        <c:barDir val="col"/>
        <c:grouping val="clustered"/>
        <c:varyColors val="0"/>
        <c:ser>
          <c:idx val="0"/>
          <c:order val="0"/>
          <c:tx>
            <c:strRef>
              <c:f>[Book1]Sheet1!$B$1</c:f>
              <c:strCache>
                <c:ptCount val="1"/>
                <c:pt idx="0">
                  <c:v>2019</c:v>
                </c:pt>
              </c:strCache>
            </c:strRef>
          </c:tx>
          <c:spPr>
            <a:solidFill>
              <a:schemeClr val="accent1"/>
            </a:solidFill>
            <a:ln>
              <a:noFill/>
            </a:ln>
            <a:effectLst/>
          </c:spPr>
          <c:invertIfNegative val="0"/>
          <c:cat>
            <c:strRef>
              <c:f>[Book1]Sheet1!$A$2:$A$12</c:f>
              <c:strCache>
                <c:ptCount val="11"/>
                <c:pt idx="0">
                  <c:v>Samsung</c:v>
                </c:pt>
                <c:pt idx="1">
                  <c:v>LG</c:v>
                </c:pt>
                <c:pt idx="2">
                  <c:v>TCL</c:v>
                </c:pt>
                <c:pt idx="3">
                  <c:v>Hisense</c:v>
                </c:pt>
                <c:pt idx="4">
                  <c:v>Xiaomi</c:v>
                </c:pt>
                <c:pt idx="5">
                  <c:v>Skyworth</c:v>
                </c:pt>
                <c:pt idx="6">
                  <c:v>Sony</c:v>
                </c:pt>
                <c:pt idx="7">
                  <c:v>AOC</c:v>
                </c:pt>
                <c:pt idx="8">
                  <c:v>Vizio</c:v>
                </c:pt>
                <c:pt idx="9">
                  <c:v>Sharp</c:v>
                </c:pt>
                <c:pt idx="10">
                  <c:v>Other</c:v>
                </c:pt>
              </c:strCache>
            </c:strRef>
          </c:cat>
          <c:val>
            <c:numRef>
              <c:f>[Book1]Sheet1!$B$2:$B$12</c:f>
              <c:numCache>
                <c:formatCode>0.00%</c:formatCode>
                <c:ptCount val="11"/>
                <c:pt idx="0">
                  <c:v>0.19800000000000001</c:v>
                </c:pt>
                <c:pt idx="1">
                  <c:v>0.122</c:v>
                </c:pt>
                <c:pt idx="2">
                  <c:v>9.1999999999999998E-2</c:v>
                </c:pt>
                <c:pt idx="3">
                  <c:v>7.8E-2</c:v>
                </c:pt>
                <c:pt idx="4">
                  <c:v>5.8000000000000003E-2</c:v>
                </c:pt>
                <c:pt idx="5">
                  <c:v>4.5999999999999999E-2</c:v>
                </c:pt>
                <c:pt idx="6">
                  <c:v>4.4999999999999998E-2</c:v>
                </c:pt>
                <c:pt idx="7">
                  <c:v>3.7999999999999999E-2</c:v>
                </c:pt>
                <c:pt idx="8">
                  <c:v>2.9000000000000001E-2</c:v>
                </c:pt>
                <c:pt idx="9">
                  <c:v>2.7E-2</c:v>
                </c:pt>
                <c:pt idx="10">
                  <c:v>0.26700000000000002</c:v>
                </c:pt>
              </c:numCache>
            </c:numRef>
          </c:val>
          <c:extLst>
            <c:ext xmlns:c16="http://schemas.microsoft.com/office/drawing/2014/chart" uri="{C3380CC4-5D6E-409C-BE32-E72D297353CC}">
              <c16:uniqueId val="{00000000-D9F0-4EB0-BF5E-68A8730786D0}"/>
            </c:ext>
          </c:extLst>
        </c:ser>
        <c:ser>
          <c:idx val="1"/>
          <c:order val="1"/>
          <c:tx>
            <c:strRef>
              <c:f>[Book1]Sheet1!$C$1</c:f>
              <c:strCache>
                <c:ptCount val="1"/>
                <c:pt idx="0">
                  <c:v>2020</c:v>
                </c:pt>
              </c:strCache>
            </c:strRef>
          </c:tx>
          <c:spPr>
            <a:solidFill>
              <a:schemeClr val="accent2"/>
            </a:solidFill>
            <a:ln>
              <a:noFill/>
            </a:ln>
            <a:effectLst/>
          </c:spPr>
          <c:invertIfNegative val="0"/>
          <c:cat>
            <c:strRef>
              <c:f>[Book1]Sheet1!$A$2:$A$12</c:f>
              <c:strCache>
                <c:ptCount val="11"/>
                <c:pt idx="0">
                  <c:v>Samsung</c:v>
                </c:pt>
                <c:pt idx="1">
                  <c:v>LG</c:v>
                </c:pt>
                <c:pt idx="2">
                  <c:v>TCL</c:v>
                </c:pt>
                <c:pt idx="3">
                  <c:v>Hisense</c:v>
                </c:pt>
                <c:pt idx="4">
                  <c:v>Xiaomi</c:v>
                </c:pt>
                <c:pt idx="5">
                  <c:v>Skyworth</c:v>
                </c:pt>
                <c:pt idx="6">
                  <c:v>Sony</c:v>
                </c:pt>
                <c:pt idx="7">
                  <c:v>AOC</c:v>
                </c:pt>
                <c:pt idx="8">
                  <c:v>Vizio</c:v>
                </c:pt>
                <c:pt idx="9">
                  <c:v>Sharp</c:v>
                </c:pt>
                <c:pt idx="10">
                  <c:v>Other</c:v>
                </c:pt>
              </c:strCache>
            </c:strRef>
          </c:cat>
          <c:val>
            <c:numRef>
              <c:f>[Book1]Sheet1!$C$2:$C$12</c:f>
              <c:numCache>
                <c:formatCode>0.00%</c:formatCode>
                <c:ptCount val="11"/>
                <c:pt idx="0">
                  <c:v>0.219</c:v>
                </c:pt>
                <c:pt idx="1">
                  <c:v>0.115</c:v>
                </c:pt>
                <c:pt idx="2">
                  <c:v>0.107</c:v>
                </c:pt>
                <c:pt idx="3">
                  <c:v>8.8999999999999996E-2</c:v>
                </c:pt>
                <c:pt idx="4">
                  <c:v>5.6000000000000001E-2</c:v>
                </c:pt>
                <c:pt idx="5">
                  <c:v>3.9E-2</c:v>
                </c:pt>
                <c:pt idx="6">
                  <c:v>3.9E-2</c:v>
                </c:pt>
                <c:pt idx="7">
                  <c:v>3.4000000000000002E-2</c:v>
                </c:pt>
                <c:pt idx="8">
                  <c:v>3.3000000000000002E-2</c:v>
                </c:pt>
                <c:pt idx="9">
                  <c:v>2.5999999999999999E-2</c:v>
                </c:pt>
                <c:pt idx="10">
                  <c:v>0.214</c:v>
                </c:pt>
              </c:numCache>
            </c:numRef>
          </c:val>
          <c:extLst>
            <c:ext xmlns:c16="http://schemas.microsoft.com/office/drawing/2014/chart" uri="{C3380CC4-5D6E-409C-BE32-E72D297353CC}">
              <c16:uniqueId val="{00000001-D9F0-4EB0-BF5E-68A8730786D0}"/>
            </c:ext>
          </c:extLst>
        </c:ser>
        <c:ser>
          <c:idx val="2"/>
          <c:order val="2"/>
          <c:tx>
            <c:strRef>
              <c:f>[Book1]Sheet1!$D$1</c:f>
              <c:strCache>
                <c:ptCount val="1"/>
                <c:pt idx="0">
                  <c:v>2021</c:v>
                </c:pt>
              </c:strCache>
            </c:strRef>
          </c:tx>
          <c:spPr>
            <a:solidFill>
              <a:schemeClr val="accent3"/>
            </a:solidFill>
            <a:ln>
              <a:noFill/>
            </a:ln>
            <a:effectLst/>
          </c:spPr>
          <c:invertIfNegative val="0"/>
          <c:cat>
            <c:strRef>
              <c:f>[Book1]Sheet1!$A$2:$A$12</c:f>
              <c:strCache>
                <c:ptCount val="11"/>
                <c:pt idx="0">
                  <c:v>Samsung</c:v>
                </c:pt>
                <c:pt idx="1">
                  <c:v>LG</c:v>
                </c:pt>
                <c:pt idx="2">
                  <c:v>TCL</c:v>
                </c:pt>
                <c:pt idx="3">
                  <c:v>Hisense</c:v>
                </c:pt>
                <c:pt idx="4">
                  <c:v>Xiaomi</c:v>
                </c:pt>
                <c:pt idx="5">
                  <c:v>Skyworth</c:v>
                </c:pt>
                <c:pt idx="6">
                  <c:v>Sony</c:v>
                </c:pt>
                <c:pt idx="7">
                  <c:v>AOC</c:v>
                </c:pt>
                <c:pt idx="8">
                  <c:v>Vizio</c:v>
                </c:pt>
                <c:pt idx="9">
                  <c:v>Sharp</c:v>
                </c:pt>
                <c:pt idx="10">
                  <c:v>Other</c:v>
                </c:pt>
              </c:strCache>
            </c:strRef>
          </c:cat>
          <c:val>
            <c:numRef>
              <c:f>[Book1]Sheet1!$D$2:$D$12</c:f>
              <c:numCache>
                <c:formatCode>0.00%</c:formatCode>
                <c:ptCount val="11"/>
                <c:pt idx="0">
                  <c:v>0.19800000000000001</c:v>
                </c:pt>
                <c:pt idx="1">
                  <c:v>0.128</c:v>
                </c:pt>
                <c:pt idx="2">
                  <c:v>0.115</c:v>
                </c:pt>
                <c:pt idx="3">
                  <c:v>8.6999999999999994E-2</c:v>
                </c:pt>
                <c:pt idx="4">
                  <c:v>6.0999999999999999E-2</c:v>
                </c:pt>
                <c:pt idx="5">
                  <c:v>3.2000000000000001E-2</c:v>
                </c:pt>
                <c:pt idx="6">
                  <c:v>4.1000000000000002E-2</c:v>
                </c:pt>
                <c:pt idx="7">
                  <c:v>3.1E-2</c:v>
                </c:pt>
                <c:pt idx="8">
                  <c:v>2.4E-2</c:v>
                </c:pt>
                <c:pt idx="9">
                  <c:v>2.4E-2</c:v>
                </c:pt>
                <c:pt idx="10">
                  <c:v>0.25900000000000001</c:v>
                </c:pt>
              </c:numCache>
            </c:numRef>
          </c:val>
          <c:extLst>
            <c:ext xmlns:c16="http://schemas.microsoft.com/office/drawing/2014/chart" uri="{C3380CC4-5D6E-409C-BE32-E72D297353CC}">
              <c16:uniqueId val="{00000002-D9F0-4EB0-BF5E-68A8730786D0}"/>
            </c:ext>
          </c:extLst>
        </c:ser>
        <c:dLbls>
          <c:showLegendKey val="0"/>
          <c:showVal val="0"/>
          <c:showCatName val="0"/>
          <c:showSerName val="0"/>
          <c:showPercent val="0"/>
          <c:showBubbleSize val="0"/>
        </c:dLbls>
        <c:gapWidth val="219"/>
        <c:overlap val="-27"/>
        <c:axId val="223968256"/>
        <c:axId val="223970432"/>
      </c:barChart>
      <c:catAx>
        <c:axId val="223968256"/>
        <c:scaling>
          <c:orientation val="minMax"/>
        </c:scaling>
        <c:delete val="0"/>
        <c:axPos val="b"/>
        <c:title>
          <c:tx>
            <c:rich>
              <a:bodyPr rot="0" vert="horz"/>
              <a:lstStyle/>
              <a:p>
                <a:pPr>
                  <a:defRPr/>
                </a:pPr>
                <a:r>
                  <a:rPr lang="en-US"/>
                  <a:t>Different brands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vert="horz"/>
          <a:lstStyle/>
          <a:p>
            <a:pPr>
              <a:defRPr/>
            </a:pPr>
            <a:endParaRPr lang="en-US"/>
          </a:p>
        </c:txPr>
        <c:crossAx val="223970432"/>
        <c:crosses val="autoZero"/>
        <c:auto val="1"/>
        <c:lblAlgn val="ctr"/>
        <c:lblOffset val="100"/>
        <c:noMultiLvlLbl val="0"/>
      </c:catAx>
      <c:valAx>
        <c:axId val="223970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vert="horz"/>
              <a:lstStyle/>
              <a:p>
                <a:pPr>
                  <a:defRPr/>
                </a:pPr>
                <a:r>
                  <a:rPr lang="en-US"/>
                  <a:t>Market share percentage </a:t>
                </a:r>
              </a:p>
            </c:rich>
          </c:tx>
          <c:overlay val="0"/>
          <c:spPr>
            <a:noFill/>
            <a:ln>
              <a:noFill/>
            </a:ln>
            <a:effectLst/>
          </c:spPr>
        </c:title>
        <c:numFmt formatCode="0.00%" sourceLinked="1"/>
        <c:majorTickMark val="none"/>
        <c:minorTickMark val="none"/>
        <c:tickLblPos val="nextTo"/>
        <c:spPr>
          <a:noFill/>
          <a:ln>
            <a:noFill/>
          </a:ln>
          <a:effectLst/>
        </c:spPr>
        <c:txPr>
          <a:bodyPr rot="-60000000" vert="horz"/>
          <a:lstStyle/>
          <a:p>
            <a:pPr>
              <a:defRPr/>
            </a:pPr>
            <a:endParaRPr lang="en-US"/>
          </a:p>
        </c:txPr>
        <c:crossAx val="223968256"/>
        <c:crosses val="autoZero"/>
        <c:crossBetween val="between"/>
      </c:valAx>
    </c:plotArea>
    <c:legend>
      <c:legendPos val="b"/>
      <c:overlay val="0"/>
      <c:spPr>
        <a:noFill/>
        <a:ln>
          <a:noFill/>
        </a:ln>
        <a:effectLst/>
      </c:spPr>
      <c:txPr>
        <a:bodyPr rot="0" vert="horz"/>
        <a:lstStyle/>
        <a:p>
          <a:pPr>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txPr>
    <a:bodyPr/>
    <a:lstStyle/>
    <a:p>
      <a:pPr>
        <a:defRPr>
          <a:latin typeface="Times New Roman" panose="02020603050405020304" pitchFamily="18" charset="0"/>
          <a:cs typeface="Times New Roman" panose="02020603050405020304" pitchFamily="18"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186B3F-5C28-4FAA-BF25-90F25562FB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2982</Words>
  <Characters>17002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luiza marin</cp:lastModifiedBy>
  <cp:revision>2</cp:revision>
  <dcterms:created xsi:type="dcterms:W3CDTF">2023-01-08T13:50:00Z</dcterms:created>
  <dcterms:modified xsi:type="dcterms:W3CDTF">2023-01-08T13:50:00Z</dcterms:modified>
</cp:coreProperties>
</file>