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22E45A" w14:textId="77777777" w:rsidR="00322AB9" w:rsidRPr="00322AB9" w:rsidRDefault="00322AB9" w:rsidP="00322AB9">
      <w:pPr>
        <w:spacing w:before="120" w:after="120"/>
        <w:jc w:val="center"/>
        <w:rPr>
          <w:rFonts w:ascii="Arial" w:hAnsi="Arial" w:cs="Arial"/>
          <w:b/>
          <w:bCs/>
        </w:rPr>
      </w:pPr>
      <w:r w:rsidRPr="00322AB9">
        <w:rPr>
          <w:rFonts w:ascii="Arial" w:hAnsi="Arial" w:cs="Arial"/>
          <w:b/>
          <w:bCs/>
        </w:rPr>
        <w:t>Demonstrate an understanding of three educational theorists.</w:t>
      </w:r>
    </w:p>
    <w:p w14:paraId="2230B99D" w14:textId="77777777" w:rsidR="00DA29D7" w:rsidRDefault="00DA29D7" w:rsidP="00322AB9">
      <w:pPr>
        <w:spacing w:after="0" w:line="480" w:lineRule="auto"/>
        <w:ind w:firstLine="0"/>
        <w:jc w:val="both"/>
        <w:rPr>
          <w:rFonts w:ascii="Times New Roman" w:hAnsi="Times New Roman" w:cs="Times New Roman"/>
          <w:b/>
          <w:sz w:val="24"/>
          <w:szCs w:val="24"/>
        </w:rPr>
      </w:pPr>
    </w:p>
    <w:p w14:paraId="487412F8" w14:textId="461EAF1D" w:rsidR="00322AB9" w:rsidRDefault="00322AB9" w:rsidP="00322AB9">
      <w:pPr>
        <w:spacing w:after="0" w:line="480" w:lineRule="auto"/>
        <w:ind w:firstLine="0"/>
        <w:jc w:val="both"/>
        <w:rPr>
          <w:rFonts w:ascii="Times New Roman" w:hAnsi="Times New Roman" w:cs="Times New Roman"/>
          <w:sz w:val="24"/>
          <w:szCs w:val="24"/>
        </w:rPr>
      </w:pPr>
      <w:r w:rsidRPr="005D7215">
        <w:rPr>
          <w:rFonts w:ascii="Times New Roman" w:hAnsi="Times New Roman" w:cs="Times New Roman"/>
          <w:sz w:val="24"/>
          <w:szCs w:val="24"/>
        </w:rPr>
        <w:tab/>
        <w:t>Educational theorists have focused on significant and ri</w:t>
      </w:r>
      <w:r>
        <w:rPr>
          <w:rFonts w:ascii="Times New Roman" w:hAnsi="Times New Roman" w:cs="Times New Roman"/>
          <w:sz w:val="24"/>
          <w:szCs w:val="24"/>
        </w:rPr>
        <w:t xml:space="preserve">ch everyday education problems by studying people's thinking. Besides, these theorists focus on </w:t>
      </w:r>
      <w:r w:rsidRPr="005D7215">
        <w:rPr>
          <w:rFonts w:ascii="Times New Roman" w:hAnsi="Times New Roman" w:cs="Times New Roman"/>
          <w:sz w:val="24"/>
          <w:szCs w:val="24"/>
        </w:rPr>
        <w:t>learning and teach</w:t>
      </w:r>
      <w:r>
        <w:rPr>
          <w:rFonts w:ascii="Times New Roman" w:hAnsi="Times New Roman" w:cs="Times New Roman"/>
          <w:sz w:val="24"/>
          <w:szCs w:val="24"/>
        </w:rPr>
        <w:t>ing</w:t>
      </w:r>
      <w:r w:rsidRPr="005D7215">
        <w:rPr>
          <w:rFonts w:ascii="Times New Roman" w:hAnsi="Times New Roman" w:cs="Times New Roman"/>
          <w:sz w:val="24"/>
          <w:szCs w:val="24"/>
        </w:rPr>
        <w:t xml:space="preserve"> a particular curriculum within a given environment where training and education are intended to occur (</w:t>
      </w:r>
      <w:proofErr w:type="spellStart"/>
      <w:r w:rsidRPr="005D7215">
        <w:rPr>
          <w:rFonts w:ascii="Times New Roman" w:hAnsi="Times New Roman" w:cs="Times New Roman"/>
          <w:sz w:val="24"/>
          <w:szCs w:val="24"/>
        </w:rPr>
        <w:t>Siochru</w:t>
      </w:r>
      <w:proofErr w:type="spellEnd"/>
      <w:r w:rsidRPr="005D7215">
        <w:rPr>
          <w:rFonts w:ascii="Times New Roman" w:hAnsi="Times New Roman" w:cs="Times New Roman"/>
          <w:sz w:val="24"/>
          <w:szCs w:val="24"/>
        </w:rPr>
        <w:t>, 2018). Classrooms form a dynamic environment that bring together learners from diverse backgrounds with differe</w:t>
      </w:r>
      <w:r>
        <w:rPr>
          <w:rFonts w:ascii="Times New Roman" w:hAnsi="Times New Roman" w:cs="Times New Roman"/>
          <w:sz w:val="24"/>
          <w:szCs w:val="24"/>
        </w:rPr>
        <w:t xml:space="preserve">nt personalities and abilities. Hence, teachers must use </w:t>
      </w:r>
      <w:r w:rsidRPr="005D7215">
        <w:rPr>
          <w:rFonts w:ascii="Times New Roman" w:hAnsi="Times New Roman" w:cs="Times New Roman"/>
          <w:sz w:val="24"/>
          <w:szCs w:val="24"/>
        </w:rPr>
        <w:t>innovative and creative str</w:t>
      </w:r>
      <w:r>
        <w:rPr>
          <w:rFonts w:ascii="Times New Roman" w:hAnsi="Times New Roman" w:cs="Times New Roman"/>
          <w:sz w:val="24"/>
          <w:szCs w:val="24"/>
        </w:rPr>
        <w:t>ategies to meet the learning needs of every student</w:t>
      </w:r>
      <w:r w:rsidRPr="005D7215">
        <w:rPr>
          <w:rFonts w:ascii="Times New Roman" w:hAnsi="Times New Roman" w:cs="Times New Roman"/>
          <w:sz w:val="24"/>
          <w:szCs w:val="24"/>
        </w:rPr>
        <w:t xml:space="preserve">. </w:t>
      </w:r>
      <w:proofErr w:type="spellStart"/>
      <w:r w:rsidRPr="005D7215">
        <w:rPr>
          <w:rFonts w:ascii="Times New Roman" w:hAnsi="Times New Roman" w:cs="Times New Roman"/>
          <w:sz w:val="24"/>
          <w:szCs w:val="24"/>
        </w:rPr>
        <w:t>Siochru</w:t>
      </w:r>
      <w:proofErr w:type="spellEnd"/>
      <w:r w:rsidRPr="005D7215">
        <w:rPr>
          <w:rFonts w:ascii="Times New Roman" w:hAnsi="Times New Roman" w:cs="Times New Roman"/>
          <w:sz w:val="24"/>
          <w:szCs w:val="24"/>
        </w:rPr>
        <w:t xml:space="preserve"> (2018) explains that despite the teaching period or </w:t>
      </w:r>
      <w:r>
        <w:rPr>
          <w:rFonts w:ascii="Times New Roman" w:hAnsi="Times New Roman" w:cs="Times New Roman"/>
          <w:sz w:val="24"/>
          <w:szCs w:val="24"/>
        </w:rPr>
        <w:t xml:space="preserve">years of </w:t>
      </w:r>
      <w:r w:rsidRPr="005D7215">
        <w:rPr>
          <w:rFonts w:ascii="Times New Roman" w:hAnsi="Times New Roman" w:cs="Times New Roman"/>
          <w:sz w:val="24"/>
          <w:szCs w:val="24"/>
        </w:rPr>
        <w:t xml:space="preserve">experience, a teacher can never be sure of the best teaching strategy considering that all students are different in one way or </w:t>
      </w:r>
      <w:r>
        <w:rPr>
          <w:rFonts w:ascii="Times New Roman" w:hAnsi="Times New Roman" w:cs="Times New Roman"/>
          <w:sz w:val="24"/>
          <w:szCs w:val="24"/>
        </w:rPr>
        <w:t>an</w:t>
      </w:r>
      <w:r w:rsidRPr="005D7215">
        <w:rPr>
          <w:rFonts w:ascii="Times New Roman" w:hAnsi="Times New Roman" w:cs="Times New Roman"/>
          <w:sz w:val="24"/>
          <w:szCs w:val="24"/>
        </w:rPr>
        <w:t xml:space="preserve">other. </w:t>
      </w:r>
      <w:r>
        <w:rPr>
          <w:rFonts w:ascii="Times New Roman" w:hAnsi="Times New Roman" w:cs="Times New Roman"/>
          <w:sz w:val="24"/>
          <w:szCs w:val="24"/>
        </w:rPr>
        <w:t>Principally, t</w:t>
      </w:r>
      <w:r w:rsidRPr="005D7215">
        <w:rPr>
          <w:rFonts w:ascii="Times New Roman" w:hAnsi="Times New Roman" w:cs="Times New Roman"/>
          <w:sz w:val="24"/>
          <w:szCs w:val="24"/>
        </w:rPr>
        <w:t xml:space="preserve">here is no "one size fits all" teaching strategy; hence educational theories provide sets of principles explaining how best learners can obtain, </w:t>
      </w:r>
      <w:proofErr w:type="gramStart"/>
      <w:r w:rsidRPr="005D7215">
        <w:rPr>
          <w:rFonts w:ascii="Times New Roman" w:hAnsi="Times New Roman" w:cs="Times New Roman"/>
          <w:sz w:val="24"/>
          <w:szCs w:val="24"/>
        </w:rPr>
        <w:t>retain</w:t>
      </w:r>
      <w:proofErr w:type="gramEnd"/>
      <w:r w:rsidRPr="005D7215">
        <w:rPr>
          <w:rFonts w:ascii="Times New Roman" w:hAnsi="Times New Roman" w:cs="Times New Roman"/>
          <w:sz w:val="24"/>
          <w:szCs w:val="24"/>
        </w:rPr>
        <w:t xml:space="preserve"> and recall new knowledge or information (Aubrey </w:t>
      </w:r>
      <w:r>
        <w:rPr>
          <w:rFonts w:ascii="Times New Roman" w:hAnsi="Times New Roman" w:cs="Times New Roman"/>
          <w:sz w:val="24"/>
          <w:szCs w:val="24"/>
        </w:rPr>
        <w:t>and</w:t>
      </w:r>
      <w:r w:rsidRPr="005D7215">
        <w:rPr>
          <w:rFonts w:ascii="Times New Roman" w:hAnsi="Times New Roman" w:cs="Times New Roman"/>
          <w:sz w:val="24"/>
          <w:szCs w:val="24"/>
        </w:rPr>
        <w:t xml:space="preserve"> Riley, 2018). Against this background, th</w:t>
      </w:r>
      <w:r>
        <w:rPr>
          <w:rFonts w:ascii="Times New Roman" w:hAnsi="Times New Roman" w:cs="Times New Roman"/>
          <w:sz w:val="24"/>
          <w:szCs w:val="24"/>
        </w:rPr>
        <w:t>is</w:t>
      </w:r>
      <w:r w:rsidRPr="005D7215">
        <w:rPr>
          <w:rFonts w:ascii="Times New Roman" w:hAnsi="Times New Roman" w:cs="Times New Roman"/>
          <w:sz w:val="24"/>
          <w:szCs w:val="24"/>
        </w:rPr>
        <w:t xml:space="preserve"> paper explores three educational theories and demonstrates how each </w:t>
      </w:r>
      <w:r>
        <w:rPr>
          <w:rFonts w:ascii="Times New Roman" w:hAnsi="Times New Roman" w:cs="Times New Roman"/>
          <w:sz w:val="24"/>
          <w:szCs w:val="24"/>
        </w:rPr>
        <w:t>is</w:t>
      </w:r>
      <w:r w:rsidRPr="005D7215">
        <w:rPr>
          <w:rFonts w:ascii="Times New Roman" w:hAnsi="Times New Roman" w:cs="Times New Roman"/>
          <w:sz w:val="24"/>
          <w:szCs w:val="24"/>
        </w:rPr>
        <w:t xml:space="preserve"> effectively applied in a classroom setup. </w:t>
      </w:r>
      <w:r>
        <w:rPr>
          <w:rFonts w:ascii="Times New Roman" w:hAnsi="Times New Roman" w:cs="Times New Roman"/>
          <w:sz w:val="24"/>
          <w:szCs w:val="24"/>
        </w:rPr>
        <w:t>The paper also looks at three strategies of effective teaching and learning within a classroom setup.</w:t>
      </w:r>
    </w:p>
    <w:p w14:paraId="1EE491FC" w14:textId="77777777" w:rsidR="00322AB9" w:rsidRDefault="00322AB9" w:rsidP="00322AB9">
      <w:pPr>
        <w:spacing w:after="0" w:line="480" w:lineRule="auto"/>
        <w:ind w:firstLine="0"/>
        <w:jc w:val="both"/>
        <w:rPr>
          <w:rFonts w:ascii="Times New Roman" w:hAnsi="Times New Roman" w:cs="Times New Roman"/>
          <w:b/>
          <w:sz w:val="24"/>
          <w:szCs w:val="24"/>
        </w:rPr>
      </w:pPr>
    </w:p>
    <w:p w14:paraId="6B483AD9" w14:textId="369F78A8" w:rsidR="00322AB9" w:rsidRPr="005D7215" w:rsidRDefault="00322AB9" w:rsidP="00322AB9">
      <w:pPr>
        <w:spacing w:after="0" w:line="480" w:lineRule="auto"/>
        <w:ind w:firstLine="0"/>
        <w:jc w:val="both"/>
        <w:rPr>
          <w:rFonts w:ascii="Times New Roman" w:hAnsi="Times New Roman" w:cs="Times New Roman"/>
          <w:sz w:val="24"/>
          <w:szCs w:val="24"/>
        </w:rPr>
      </w:pPr>
      <w:r w:rsidRPr="005D7215">
        <w:rPr>
          <w:rFonts w:ascii="Times New Roman" w:hAnsi="Times New Roman" w:cs="Times New Roman"/>
          <w:sz w:val="24"/>
          <w:szCs w:val="24"/>
        </w:rPr>
        <w:tab/>
        <w:t>There are three main educational theories, namely, behaviourism, constructivism, and social constructivism. These theories are championed by different theorists</w:t>
      </w:r>
      <w:r>
        <w:rPr>
          <w:rFonts w:ascii="Times New Roman" w:hAnsi="Times New Roman" w:cs="Times New Roman"/>
          <w:sz w:val="24"/>
          <w:szCs w:val="24"/>
        </w:rPr>
        <w:t>, including Skinner, Vygotsky, Piaget, Bruner, and Dewey. Each theorist provides</w:t>
      </w:r>
      <w:r w:rsidRPr="005D7215">
        <w:rPr>
          <w:rFonts w:ascii="Times New Roman" w:hAnsi="Times New Roman" w:cs="Times New Roman"/>
          <w:sz w:val="24"/>
          <w:szCs w:val="24"/>
        </w:rPr>
        <w:t xml:space="preserve"> their reasoning on what drives and impacts a student's learning and how teachers can help facilitate effective learning.</w:t>
      </w:r>
    </w:p>
    <w:p w14:paraId="0DB54A6F" w14:textId="43BA1DB7" w:rsidR="00322AB9" w:rsidRPr="005D7215" w:rsidRDefault="00322AB9" w:rsidP="00322AB9">
      <w:pPr>
        <w:spacing w:after="0" w:line="480" w:lineRule="auto"/>
        <w:ind w:firstLine="0"/>
        <w:jc w:val="both"/>
        <w:rPr>
          <w:rFonts w:ascii="Times New Roman" w:hAnsi="Times New Roman" w:cs="Times New Roman"/>
          <w:sz w:val="24"/>
          <w:szCs w:val="24"/>
        </w:rPr>
      </w:pPr>
      <w:r w:rsidRPr="005D7215">
        <w:rPr>
          <w:rFonts w:ascii="Times New Roman" w:hAnsi="Times New Roman" w:cs="Times New Roman"/>
          <w:sz w:val="24"/>
          <w:szCs w:val="24"/>
        </w:rPr>
        <w:tab/>
        <w:t>Behaviourism theory argues that environmental factors significantly influence individual behaviours concluding that learning occurs by linking a given stimulus and a response (</w:t>
      </w:r>
      <w:proofErr w:type="spellStart"/>
      <w:r w:rsidRPr="005D7215">
        <w:rPr>
          <w:rFonts w:ascii="Times New Roman" w:hAnsi="Times New Roman" w:cs="Times New Roman"/>
          <w:sz w:val="24"/>
          <w:szCs w:val="24"/>
        </w:rPr>
        <w:t>Aubery</w:t>
      </w:r>
      <w:proofErr w:type="spellEnd"/>
      <w:r w:rsidRPr="005D7215">
        <w:rPr>
          <w:rFonts w:ascii="Times New Roman" w:hAnsi="Times New Roman" w:cs="Times New Roman"/>
          <w:sz w:val="24"/>
          <w:szCs w:val="24"/>
        </w:rPr>
        <w:t xml:space="preserve"> and Riley, 2018). Burrhus Skinner, an American psychologist, is one of the most influential behavioural theorists who lived between 1904 and 1990 and the father of </w:t>
      </w:r>
      <w:r w:rsidRPr="005D7215">
        <w:rPr>
          <w:rFonts w:ascii="Times New Roman" w:hAnsi="Times New Roman" w:cs="Times New Roman"/>
          <w:sz w:val="24"/>
          <w:szCs w:val="24"/>
        </w:rPr>
        <w:lastRenderedPageBreak/>
        <w:t xml:space="preserve">Operant Conditioning. Skinner argues that learning occurs through a change of behaviour due to either positive (reward) or negative (punishment) reinforcements. Akpan (2020) highlights that positive reinforcement is highly essential in a classroom setup since it encourages students to focus and desire to understand and follow what </w:t>
      </w:r>
      <w:r>
        <w:rPr>
          <w:rFonts w:ascii="Times New Roman" w:hAnsi="Times New Roman" w:cs="Times New Roman"/>
          <w:sz w:val="24"/>
          <w:szCs w:val="24"/>
        </w:rPr>
        <w:t>is</w:t>
      </w:r>
      <w:r w:rsidRPr="005D7215">
        <w:rPr>
          <w:rFonts w:ascii="Times New Roman" w:hAnsi="Times New Roman" w:cs="Times New Roman"/>
          <w:sz w:val="24"/>
          <w:szCs w:val="24"/>
        </w:rPr>
        <w:t xml:space="preserve"> being taught. Examples of positive reinforcements that teachers might use include praise for students who answer classroom questions appropriately and verbal encouragement </w:t>
      </w:r>
      <w:r>
        <w:rPr>
          <w:rFonts w:ascii="Times New Roman" w:hAnsi="Times New Roman" w:cs="Times New Roman"/>
          <w:sz w:val="24"/>
          <w:szCs w:val="24"/>
        </w:rPr>
        <w:t xml:space="preserve">and corrections </w:t>
      </w:r>
      <w:r w:rsidRPr="005D7215">
        <w:rPr>
          <w:rFonts w:ascii="Times New Roman" w:hAnsi="Times New Roman" w:cs="Times New Roman"/>
          <w:sz w:val="24"/>
          <w:szCs w:val="24"/>
        </w:rPr>
        <w:t>for those who do not.</w:t>
      </w:r>
      <w:r>
        <w:rPr>
          <w:rFonts w:ascii="Times New Roman" w:hAnsi="Times New Roman" w:cs="Times New Roman"/>
          <w:sz w:val="24"/>
          <w:szCs w:val="24"/>
        </w:rPr>
        <w:t xml:space="preserve"> </w:t>
      </w:r>
    </w:p>
    <w:p w14:paraId="7EF54C67" w14:textId="77777777"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 xml:space="preserve">As Skinner argues, positive reinforcement aids in creating a culture of answering questions since students are not afraid of being embarrassed for giving wrong answers (Akpan, 2020). However, the teacher should emphasise the praise or reinforcement for those who provide correct answers to encourage more students to ensure their answers are right. Akpan (2020) explains that in addition to positive reinforcements, Skinner also recommended the use of negative reinforcements such as punishment to discourage undesired behaviours. For instance, a teacher can punish students </w:t>
      </w:r>
      <w:r>
        <w:rPr>
          <w:rFonts w:ascii="Times New Roman" w:hAnsi="Times New Roman" w:cs="Times New Roman"/>
          <w:sz w:val="24"/>
          <w:szCs w:val="24"/>
        </w:rPr>
        <w:t>found</w:t>
      </w:r>
      <w:r w:rsidRPr="005D7215">
        <w:rPr>
          <w:rFonts w:ascii="Times New Roman" w:hAnsi="Times New Roman" w:cs="Times New Roman"/>
          <w:sz w:val="24"/>
          <w:szCs w:val="24"/>
        </w:rPr>
        <w:t xml:space="preserve"> making noise </w:t>
      </w:r>
      <w:r>
        <w:rPr>
          <w:rFonts w:ascii="Times New Roman" w:hAnsi="Times New Roman" w:cs="Times New Roman"/>
          <w:sz w:val="24"/>
          <w:szCs w:val="24"/>
        </w:rPr>
        <w:t xml:space="preserve">or those caught </w:t>
      </w:r>
      <w:r w:rsidRPr="005D7215">
        <w:rPr>
          <w:rFonts w:ascii="Times New Roman" w:hAnsi="Times New Roman" w:cs="Times New Roman"/>
          <w:sz w:val="24"/>
          <w:szCs w:val="24"/>
        </w:rPr>
        <w:t xml:space="preserve">using their mobile phones during class hours by giving warning sanctions or ensuring they miss important out-of-class activities enjoyed by others (Cohen </w:t>
      </w:r>
      <w:r>
        <w:rPr>
          <w:rFonts w:ascii="Times New Roman" w:hAnsi="Times New Roman" w:cs="Times New Roman"/>
          <w:sz w:val="24"/>
          <w:szCs w:val="24"/>
        </w:rPr>
        <w:t>and</w:t>
      </w:r>
      <w:r w:rsidRPr="005D7215">
        <w:rPr>
          <w:rFonts w:ascii="Times New Roman" w:hAnsi="Times New Roman" w:cs="Times New Roman"/>
          <w:sz w:val="24"/>
          <w:szCs w:val="24"/>
        </w:rPr>
        <w:t xml:space="preserve"> Waite-</w:t>
      </w:r>
      <w:proofErr w:type="spellStart"/>
      <w:r w:rsidRPr="005D7215">
        <w:rPr>
          <w:rFonts w:ascii="Times New Roman" w:hAnsi="Times New Roman" w:cs="Times New Roman"/>
          <w:sz w:val="24"/>
          <w:szCs w:val="24"/>
        </w:rPr>
        <w:t>Stupiansky</w:t>
      </w:r>
      <w:proofErr w:type="spellEnd"/>
      <w:r w:rsidRPr="005D7215">
        <w:rPr>
          <w:rFonts w:ascii="Times New Roman" w:hAnsi="Times New Roman" w:cs="Times New Roman"/>
          <w:sz w:val="24"/>
          <w:szCs w:val="24"/>
        </w:rPr>
        <w:t xml:space="preserve">, 2017). Such actions </w:t>
      </w:r>
      <w:r>
        <w:rPr>
          <w:rFonts w:ascii="Times New Roman" w:hAnsi="Times New Roman" w:cs="Times New Roman"/>
          <w:sz w:val="24"/>
          <w:szCs w:val="24"/>
        </w:rPr>
        <w:t xml:space="preserve">or punishments </w:t>
      </w:r>
      <w:r w:rsidRPr="005D7215">
        <w:rPr>
          <w:rFonts w:ascii="Times New Roman" w:hAnsi="Times New Roman" w:cs="Times New Roman"/>
          <w:sz w:val="24"/>
          <w:szCs w:val="24"/>
        </w:rPr>
        <w:t>discourage the victims and other students from engaging in undesired behaviours</w:t>
      </w:r>
      <w:r>
        <w:rPr>
          <w:rFonts w:ascii="Times New Roman" w:hAnsi="Times New Roman" w:cs="Times New Roman"/>
          <w:sz w:val="24"/>
          <w:szCs w:val="24"/>
        </w:rPr>
        <w:t>,</w:t>
      </w:r>
      <w:r w:rsidRPr="005D7215">
        <w:rPr>
          <w:rFonts w:ascii="Times New Roman" w:hAnsi="Times New Roman" w:cs="Times New Roman"/>
          <w:sz w:val="24"/>
          <w:szCs w:val="24"/>
        </w:rPr>
        <w:t xml:space="preserve"> promoting desired behaviours.  </w:t>
      </w:r>
    </w:p>
    <w:p w14:paraId="272675D7" w14:textId="5612BE4F"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 xml:space="preserve">Another critical educational theorist is Piaget, who advocated for the constructivism learning theory. Dahl (1996) elucidates that the constructivism theory uses a cognitive approach, arguing that instead of just responding to stimuli, students also process information received. </w:t>
      </w:r>
      <w:proofErr w:type="spellStart"/>
      <w:r w:rsidRPr="005D7215">
        <w:rPr>
          <w:rFonts w:ascii="Times New Roman" w:hAnsi="Times New Roman" w:cs="Times New Roman"/>
          <w:sz w:val="24"/>
          <w:szCs w:val="24"/>
        </w:rPr>
        <w:t>Bresler</w:t>
      </w:r>
      <w:proofErr w:type="spellEnd"/>
      <w:r w:rsidRPr="005D7215">
        <w:rPr>
          <w:rFonts w:ascii="Times New Roman" w:hAnsi="Times New Roman" w:cs="Times New Roman"/>
          <w:sz w:val="24"/>
          <w:szCs w:val="24"/>
        </w:rPr>
        <w:t xml:space="preserve"> Cooper and Palmer (2002) note that Jean Piaget, a Swiss biologist, is among the leading cognitive theorists whose learning theory significantly differs from several others in some critical ways. Piaget holds that development in children takes place in stages, starting from developing knowledge schemas to adaptation </w:t>
      </w:r>
      <w:r>
        <w:rPr>
          <w:rFonts w:ascii="Times New Roman" w:hAnsi="Times New Roman" w:cs="Times New Roman"/>
          <w:sz w:val="24"/>
          <w:szCs w:val="24"/>
        </w:rPr>
        <w:t xml:space="preserve">and accommodation of development processes and </w:t>
      </w:r>
      <w:r w:rsidRPr="005D7215">
        <w:rPr>
          <w:rFonts w:ascii="Times New Roman" w:hAnsi="Times New Roman" w:cs="Times New Roman"/>
          <w:sz w:val="24"/>
          <w:szCs w:val="24"/>
        </w:rPr>
        <w:t xml:space="preserve">the stages of cognitive development (Gray </w:t>
      </w:r>
      <w:r>
        <w:rPr>
          <w:rFonts w:ascii="Times New Roman" w:hAnsi="Times New Roman" w:cs="Times New Roman"/>
          <w:sz w:val="24"/>
          <w:szCs w:val="24"/>
        </w:rPr>
        <w:t>and</w:t>
      </w:r>
      <w:r w:rsidRPr="005D7215">
        <w:rPr>
          <w:rFonts w:ascii="Times New Roman" w:hAnsi="Times New Roman" w:cs="Times New Roman"/>
          <w:sz w:val="24"/>
          <w:szCs w:val="24"/>
        </w:rPr>
        <w:t xml:space="preserve"> </w:t>
      </w:r>
      <w:proofErr w:type="spellStart"/>
      <w:r w:rsidRPr="005D7215">
        <w:rPr>
          <w:rFonts w:ascii="Times New Roman" w:hAnsi="Times New Roman" w:cs="Times New Roman"/>
          <w:sz w:val="24"/>
          <w:szCs w:val="24"/>
        </w:rPr>
        <w:t>McBlain</w:t>
      </w:r>
      <w:proofErr w:type="spellEnd"/>
      <w:r w:rsidRPr="005D7215">
        <w:rPr>
          <w:rFonts w:ascii="Times New Roman" w:hAnsi="Times New Roman" w:cs="Times New Roman"/>
          <w:sz w:val="24"/>
          <w:szCs w:val="24"/>
        </w:rPr>
        <w:t xml:space="preserve">, 2015). Therefore, </w:t>
      </w:r>
      <w:r w:rsidRPr="005D7215">
        <w:rPr>
          <w:rFonts w:ascii="Times New Roman" w:hAnsi="Times New Roman" w:cs="Times New Roman"/>
          <w:sz w:val="24"/>
          <w:szCs w:val="24"/>
        </w:rPr>
        <w:lastRenderedPageBreak/>
        <w:t>children's development starts with the acquisition of schemas of knowledge about the world, facilitated by the active and intrinsicall</w:t>
      </w:r>
      <w:r>
        <w:rPr>
          <w:rFonts w:ascii="Times New Roman" w:hAnsi="Times New Roman" w:cs="Times New Roman"/>
          <w:sz w:val="24"/>
          <w:szCs w:val="24"/>
        </w:rPr>
        <w:t xml:space="preserve">y motivated nature of children, and ends with the adaptation of learned knowledge. </w:t>
      </w:r>
    </w:p>
    <w:p w14:paraId="0983823D" w14:textId="77777777" w:rsidR="00322AB9" w:rsidRPr="005D7215" w:rsidRDefault="00322AB9" w:rsidP="00322AB9">
      <w:pPr>
        <w:spacing w:after="0" w:line="480" w:lineRule="auto"/>
        <w:ind w:firstLine="0"/>
        <w:jc w:val="both"/>
        <w:rPr>
          <w:rFonts w:ascii="Times New Roman" w:hAnsi="Times New Roman" w:cs="Times New Roman"/>
          <w:i/>
          <w:sz w:val="24"/>
          <w:szCs w:val="24"/>
        </w:rPr>
      </w:pPr>
      <w:r w:rsidRPr="005D7215">
        <w:rPr>
          <w:rFonts w:ascii="Times New Roman" w:hAnsi="Times New Roman" w:cs="Times New Roman"/>
          <w:sz w:val="24"/>
          <w:szCs w:val="24"/>
        </w:rPr>
        <w:tab/>
      </w:r>
      <w:r>
        <w:rPr>
          <w:rFonts w:ascii="Times New Roman" w:hAnsi="Times New Roman" w:cs="Times New Roman"/>
          <w:sz w:val="24"/>
          <w:szCs w:val="24"/>
        </w:rPr>
        <w:t xml:space="preserve">Moreover, </w:t>
      </w:r>
      <w:r w:rsidRPr="005D7215">
        <w:rPr>
          <w:rFonts w:ascii="Times New Roman" w:hAnsi="Times New Roman" w:cs="Times New Roman"/>
          <w:sz w:val="24"/>
          <w:szCs w:val="24"/>
        </w:rPr>
        <w:t>Piaget explains that development starts with children developing various clusters of connected ideas about different things within the real world and making meanings</w:t>
      </w:r>
      <w:r>
        <w:rPr>
          <w:rFonts w:ascii="Times New Roman" w:hAnsi="Times New Roman" w:cs="Times New Roman"/>
          <w:sz w:val="24"/>
          <w:szCs w:val="24"/>
        </w:rPr>
        <w:t xml:space="preserve"> from them</w:t>
      </w:r>
      <w:r w:rsidRPr="005D7215">
        <w:rPr>
          <w:rFonts w:ascii="Times New Roman" w:hAnsi="Times New Roman" w:cs="Times New Roman"/>
          <w:sz w:val="24"/>
          <w:szCs w:val="24"/>
        </w:rPr>
        <w:t xml:space="preserve"> (Dahl, 1996; </w:t>
      </w:r>
      <w:proofErr w:type="spellStart"/>
      <w:r w:rsidRPr="005D7215">
        <w:rPr>
          <w:rFonts w:ascii="Times New Roman" w:hAnsi="Times New Roman" w:cs="Times New Roman"/>
          <w:sz w:val="24"/>
          <w:szCs w:val="24"/>
        </w:rPr>
        <w:t>Bresler</w:t>
      </w:r>
      <w:proofErr w:type="spellEnd"/>
      <w:r w:rsidRPr="005D7215">
        <w:rPr>
          <w:rFonts w:ascii="Times New Roman" w:hAnsi="Times New Roman" w:cs="Times New Roman"/>
          <w:sz w:val="24"/>
          <w:szCs w:val="24"/>
        </w:rPr>
        <w:t xml:space="preserve"> et al., 2002). For instance, in a classroom setup, </w:t>
      </w:r>
      <w:r>
        <w:rPr>
          <w:rFonts w:ascii="Times New Roman" w:hAnsi="Times New Roman" w:cs="Times New Roman"/>
          <w:sz w:val="24"/>
          <w:szCs w:val="24"/>
        </w:rPr>
        <w:t>a nursing student is said to have undergone successful learning if they are able to pick important lessons from their classroom teachings and successfully apply these in this in nursing practice</w:t>
      </w:r>
      <w:r w:rsidRPr="005D7215">
        <w:rPr>
          <w:rFonts w:ascii="Times New Roman" w:hAnsi="Times New Roman" w:cs="Times New Roman"/>
          <w:sz w:val="24"/>
          <w:szCs w:val="24"/>
        </w:rPr>
        <w:t xml:space="preserve">. </w:t>
      </w:r>
      <w:r>
        <w:rPr>
          <w:rFonts w:ascii="Times New Roman" w:hAnsi="Times New Roman" w:cs="Times New Roman"/>
          <w:sz w:val="24"/>
          <w:szCs w:val="24"/>
        </w:rPr>
        <w:t>Piaget notes that after developing meanings from the world around them, learners undergo</w:t>
      </w:r>
      <w:r w:rsidRPr="005D7215">
        <w:rPr>
          <w:rFonts w:ascii="Times New Roman" w:hAnsi="Times New Roman" w:cs="Times New Roman"/>
          <w:sz w:val="24"/>
          <w:szCs w:val="24"/>
        </w:rPr>
        <w:t xml:space="preserve"> </w:t>
      </w:r>
      <w:r>
        <w:rPr>
          <w:rFonts w:ascii="Times New Roman" w:hAnsi="Times New Roman" w:cs="Times New Roman"/>
          <w:sz w:val="24"/>
          <w:szCs w:val="24"/>
        </w:rPr>
        <w:t>the</w:t>
      </w:r>
      <w:r w:rsidRPr="005D7215">
        <w:rPr>
          <w:rFonts w:ascii="Times New Roman" w:hAnsi="Times New Roman" w:cs="Times New Roman"/>
          <w:sz w:val="24"/>
          <w:szCs w:val="24"/>
        </w:rPr>
        <w:t xml:space="preserve"> adaptation process, allowing them to transition from one development stage to another. In this second stage, </w:t>
      </w:r>
      <w:r>
        <w:rPr>
          <w:rFonts w:ascii="Times New Roman" w:hAnsi="Times New Roman" w:cs="Times New Roman"/>
          <w:sz w:val="24"/>
          <w:szCs w:val="24"/>
        </w:rPr>
        <w:t>learners</w:t>
      </w:r>
      <w:r w:rsidRPr="005D7215">
        <w:rPr>
          <w:rFonts w:ascii="Times New Roman" w:hAnsi="Times New Roman" w:cs="Times New Roman"/>
          <w:sz w:val="24"/>
          <w:szCs w:val="24"/>
        </w:rPr>
        <w:t xml:space="preserve"> can either get to equilibrium, assimilate, or accommodate the lessons learned, which results from their exploration and interaction with the environment. According to </w:t>
      </w:r>
      <w:proofErr w:type="spellStart"/>
      <w:r w:rsidRPr="005D7215">
        <w:rPr>
          <w:rFonts w:ascii="Times New Roman" w:hAnsi="Times New Roman" w:cs="Times New Roman"/>
          <w:sz w:val="24"/>
          <w:szCs w:val="24"/>
        </w:rPr>
        <w:t>Matusov</w:t>
      </w:r>
      <w:proofErr w:type="spellEnd"/>
      <w:r w:rsidRPr="005D7215">
        <w:rPr>
          <w:rFonts w:ascii="Times New Roman" w:hAnsi="Times New Roman" w:cs="Times New Roman"/>
          <w:sz w:val="24"/>
          <w:szCs w:val="24"/>
        </w:rPr>
        <w:t xml:space="preserve"> and Hayes (2000), learning is said to have occurred when a learner reorganises information received during the teaching or learning processes either by adapting to old explanations or finding new ones.</w:t>
      </w:r>
    </w:p>
    <w:p w14:paraId="15281C6E" w14:textId="77777777" w:rsidR="00322AB9" w:rsidRPr="005D7215" w:rsidRDefault="00322AB9" w:rsidP="00322AB9">
      <w:pPr>
        <w:spacing w:after="0" w:line="480" w:lineRule="auto"/>
        <w:ind w:firstLine="0"/>
        <w:jc w:val="both"/>
        <w:rPr>
          <w:rFonts w:ascii="Times New Roman" w:hAnsi="Times New Roman" w:cs="Times New Roman"/>
          <w:i/>
          <w:sz w:val="24"/>
          <w:szCs w:val="24"/>
        </w:rPr>
      </w:pPr>
      <w:r w:rsidRPr="005D7215">
        <w:rPr>
          <w:rFonts w:ascii="Times New Roman" w:hAnsi="Times New Roman" w:cs="Times New Roman"/>
          <w:i/>
          <w:sz w:val="24"/>
          <w:szCs w:val="24"/>
        </w:rPr>
        <w:t xml:space="preserve">Social Constructivism Theory </w:t>
      </w:r>
    </w:p>
    <w:p w14:paraId="3ED75944" w14:textId="77777777" w:rsidR="00322AB9" w:rsidRPr="005D7215" w:rsidRDefault="00322AB9" w:rsidP="00322AB9">
      <w:pPr>
        <w:spacing w:after="0" w:line="480" w:lineRule="auto"/>
        <w:ind w:firstLine="0"/>
        <w:jc w:val="both"/>
        <w:rPr>
          <w:rFonts w:ascii="Times New Roman" w:hAnsi="Times New Roman" w:cs="Times New Roman"/>
          <w:sz w:val="24"/>
          <w:szCs w:val="24"/>
        </w:rPr>
      </w:pPr>
      <w:r w:rsidRPr="005D7215">
        <w:rPr>
          <w:rFonts w:ascii="Times New Roman" w:hAnsi="Times New Roman" w:cs="Times New Roman"/>
          <w:sz w:val="24"/>
          <w:szCs w:val="24"/>
        </w:rPr>
        <w:t xml:space="preserve"> </w:t>
      </w:r>
      <w:r>
        <w:rPr>
          <w:rFonts w:ascii="Times New Roman" w:hAnsi="Times New Roman" w:cs="Times New Roman"/>
          <w:sz w:val="24"/>
          <w:szCs w:val="24"/>
        </w:rPr>
        <w:tab/>
      </w:r>
      <w:r w:rsidRPr="005D7215">
        <w:rPr>
          <w:rFonts w:ascii="Times New Roman" w:hAnsi="Times New Roman" w:cs="Times New Roman"/>
          <w:sz w:val="24"/>
          <w:szCs w:val="24"/>
        </w:rPr>
        <w:t xml:space="preserve">Social constructivists, such as Lev Vygotsky, argue that successful learning and teaching rely heavily on their interpersonal interactions and discussions. According to Vygotsky, individual learners are active participants in their knowledge acquisition and creation. </w:t>
      </w:r>
      <w:proofErr w:type="spellStart"/>
      <w:r w:rsidRPr="005D7215">
        <w:rPr>
          <w:rFonts w:ascii="Times New Roman" w:hAnsi="Times New Roman" w:cs="Times New Roman"/>
          <w:sz w:val="24"/>
          <w:szCs w:val="24"/>
        </w:rPr>
        <w:t>Chaiklin</w:t>
      </w:r>
      <w:proofErr w:type="spellEnd"/>
      <w:r w:rsidRPr="005D7215">
        <w:rPr>
          <w:rFonts w:ascii="Times New Roman" w:hAnsi="Times New Roman" w:cs="Times New Roman"/>
          <w:sz w:val="24"/>
          <w:szCs w:val="24"/>
        </w:rPr>
        <w:t xml:space="preserve"> (2003) posits that Vygotsky further argues that learning occurs in cultural and social settings and not solely within the learner. For example, in a classroom setup, learning essentially happens when students interact with their teachers, peers, and parents. Thus, teachers should help stimulate and facilitate helpful conversations by harnessing the flow of classroom conversations and ensuring they are geared towards the intended lessons (</w:t>
      </w:r>
      <w:proofErr w:type="spellStart"/>
      <w:r w:rsidRPr="005D7215">
        <w:rPr>
          <w:rFonts w:ascii="Times New Roman" w:hAnsi="Times New Roman" w:cs="Times New Roman"/>
          <w:sz w:val="24"/>
          <w:szCs w:val="24"/>
        </w:rPr>
        <w:t>Matusov</w:t>
      </w:r>
      <w:proofErr w:type="spellEnd"/>
      <w:r w:rsidRPr="005D7215">
        <w:rPr>
          <w:rFonts w:ascii="Times New Roman" w:hAnsi="Times New Roman" w:cs="Times New Roman"/>
          <w:sz w:val="24"/>
          <w:szCs w:val="24"/>
        </w:rPr>
        <w:t xml:space="preserve"> </w:t>
      </w:r>
      <w:r w:rsidRPr="005D7215">
        <w:rPr>
          <w:rFonts w:ascii="Times New Roman" w:hAnsi="Times New Roman" w:cs="Times New Roman"/>
          <w:sz w:val="24"/>
          <w:szCs w:val="24"/>
        </w:rPr>
        <w:lastRenderedPageBreak/>
        <w:t>and Hayes, 2000). Notably, how a student acts in the classroom is an outcome of their interactions with teachers and other students.</w:t>
      </w:r>
    </w:p>
    <w:p w14:paraId="66884D1C" w14:textId="77777777"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Vygotsky's social constructivism theory's primary construct is the "zone of proximal development (ZPD," which stresses the critical role instructors play in the student's learning. ZPD outlines vital activities that learners cannot do without assistance and complete independently (</w:t>
      </w:r>
      <w:proofErr w:type="spellStart"/>
      <w:r w:rsidRPr="005D7215">
        <w:rPr>
          <w:rFonts w:ascii="Times New Roman" w:hAnsi="Times New Roman" w:cs="Times New Roman"/>
          <w:sz w:val="24"/>
          <w:szCs w:val="24"/>
        </w:rPr>
        <w:t>Chaiklin</w:t>
      </w:r>
      <w:proofErr w:type="spellEnd"/>
      <w:r w:rsidRPr="005D7215">
        <w:rPr>
          <w:rFonts w:ascii="Times New Roman" w:hAnsi="Times New Roman" w:cs="Times New Roman"/>
          <w:sz w:val="24"/>
          <w:szCs w:val="24"/>
        </w:rPr>
        <w:t xml:space="preserve"> 2003; </w:t>
      </w:r>
      <w:proofErr w:type="spellStart"/>
      <w:r w:rsidRPr="005D7215">
        <w:rPr>
          <w:rFonts w:ascii="Times New Roman" w:hAnsi="Times New Roman" w:cs="Times New Roman"/>
          <w:sz w:val="24"/>
          <w:szCs w:val="24"/>
        </w:rPr>
        <w:t>Turuk</w:t>
      </w:r>
      <w:proofErr w:type="spellEnd"/>
      <w:r w:rsidRPr="005D7215">
        <w:rPr>
          <w:rFonts w:ascii="Times New Roman" w:hAnsi="Times New Roman" w:cs="Times New Roman"/>
          <w:sz w:val="24"/>
          <w:szCs w:val="24"/>
        </w:rPr>
        <w:t xml:space="preserve">, 2008). Vygotsky further argues that the instructors help students comprehend and master skills and knowledge that they would find challenging to understand </w:t>
      </w:r>
      <w:r>
        <w:rPr>
          <w:rFonts w:ascii="Times New Roman" w:hAnsi="Times New Roman" w:cs="Times New Roman"/>
          <w:sz w:val="24"/>
          <w:szCs w:val="24"/>
        </w:rPr>
        <w:t>independently</w:t>
      </w:r>
      <w:r w:rsidRPr="005D7215">
        <w:rPr>
          <w:rFonts w:ascii="Times New Roman" w:hAnsi="Times New Roman" w:cs="Times New Roman"/>
          <w:sz w:val="24"/>
          <w:szCs w:val="24"/>
        </w:rPr>
        <w:t>. Dahl (1996) elucidates that only after the students have mastered a particular skill or expertise can they independently complete it. Therefore, the social constructivism theory holds that instructors/teachers play an integral role in the learners</w:t>
      </w:r>
      <w:r>
        <w:rPr>
          <w:rFonts w:ascii="Times New Roman" w:hAnsi="Times New Roman" w:cs="Times New Roman"/>
          <w:sz w:val="24"/>
          <w:szCs w:val="24"/>
        </w:rPr>
        <w:t>'</w:t>
      </w:r>
      <w:r w:rsidRPr="005D7215">
        <w:rPr>
          <w:rFonts w:ascii="Times New Roman" w:hAnsi="Times New Roman" w:cs="Times New Roman"/>
          <w:sz w:val="24"/>
          <w:szCs w:val="24"/>
        </w:rPr>
        <w:t xml:space="preserve"> knowledge acquisition and learning process rather than being a passage figure.  </w:t>
      </w:r>
    </w:p>
    <w:p w14:paraId="77F5FCBD" w14:textId="77777777" w:rsidR="008440AB" w:rsidRDefault="008440AB" w:rsidP="00322AB9">
      <w:pPr>
        <w:spacing w:after="0" w:line="480" w:lineRule="auto"/>
        <w:jc w:val="both"/>
        <w:rPr>
          <w:rFonts w:ascii="Times New Roman" w:hAnsi="Times New Roman" w:cs="Times New Roman"/>
          <w:b/>
          <w:sz w:val="24"/>
          <w:szCs w:val="24"/>
        </w:rPr>
      </w:pPr>
    </w:p>
    <w:p w14:paraId="0D7C6EE9" w14:textId="5967A371"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Teaching is a complex process considering that classrooms bring together students with different abilities, behaviours, and personalities. In this case, a teacher is expected to ensure that all the students understand each of the lessons taught. Graf and Birch (2009) posit that teachers can use no one specific strategy in their classroom teaching</w:t>
      </w:r>
      <w:r>
        <w:rPr>
          <w:rFonts w:ascii="Times New Roman" w:hAnsi="Times New Roman" w:cs="Times New Roman"/>
          <w:sz w:val="24"/>
          <w:szCs w:val="24"/>
        </w:rPr>
        <w:t xml:space="preserve"> since there is no "one size fit all" teaching strategy</w:t>
      </w:r>
      <w:r w:rsidRPr="005D7215">
        <w:rPr>
          <w:rFonts w:ascii="Times New Roman" w:hAnsi="Times New Roman" w:cs="Times New Roman"/>
          <w:sz w:val="24"/>
          <w:szCs w:val="24"/>
        </w:rPr>
        <w:t xml:space="preserve">. Still, some strategies can be used to facilitate effective teaching and learn amidst students' dynamicity. </w:t>
      </w:r>
    </w:p>
    <w:p w14:paraId="79B79F6E" w14:textId="77777777"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First</w:t>
      </w:r>
      <w:r>
        <w:rPr>
          <w:rFonts w:ascii="Times New Roman" w:hAnsi="Times New Roman" w:cs="Times New Roman"/>
          <w:sz w:val="24"/>
          <w:szCs w:val="24"/>
        </w:rPr>
        <w:t>ly</w:t>
      </w:r>
      <w:r w:rsidRPr="005D7215">
        <w:rPr>
          <w:rFonts w:ascii="Times New Roman" w:hAnsi="Times New Roman" w:cs="Times New Roman"/>
          <w:sz w:val="24"/>
          <w:szCs w:val="24"/>
        </w:rPr>
        <w:t xml:space="preserve">, teachers </w:t>
      </w:r>
      <w:r>
        <w:rPr>
          <w:rFonts w:ascii="Times New Roman" w:hAnsi="Times New Roman" w:cs="Times New Roman"/>
          <w:sz w:val="24"/>
          <w:szCs w:val="24"/>
        </w:rPr>
        <w:t>can</w:t>
      </w:r>
      <w:r w:rsidRPr="005D7215">
        <w:rPr>
          <w:rFonts w:ascii="Times New Roman" w:hAnsi="Times New Roman" w:cs="Times New Roman"/>
          <w:sz w:val="24"/>
          <w:szCs w:val="24"/>
        </w:rPr>
        <w:t xml:space="preserve"> adopt</w:t>
      </w:r>
      <w:r>
        <w:rPr>
          <w:rFonts w:ascii="Times New Roman" w:hAnsi="Times New Roman" w:cs="Times New Roman"/>
          <w:sz w:val="24"/>
          <w:szCs w:val="24"/>
        </w:rPr>
        <w:t xml:space="preserve"> </w:t>
      </w:r>
      <w:r w:rsidRPr="005D7215">
        <w:rPr>
          <w:rFonts w:ascii="Times New Roman" w:hAnsi="Times New Roman" w:cs="Times New Roman"/>
          <w:sz w:val="24"/>
          <w:szCs w:val="24"/>
        </w:rPr>
        <w:t>cooperative or collaborative learning, which entails encouraging students with mixed abilities</w:t>
      </w:r>
      <w:r>
        <w:rPr>
          <w:rFonts w:ascii="Times New Roman" w:hAnsi="Times New Roman" w:cs="Times New Roman"/>
          <w:sz w:val="24"/>
          <w:szCs w:val="24"/>
        </w:rPr>
        <w:t xml:space="preserve"> to work</w:t>
      </w:r>
      <w:r w:rsidRPr="005D7215">
        <w:rPr>
          <w:rFonts w:ascii="Times New Roman" w:hAnsi="Times New Roman" w:cs="Times New Roman"/>
          <w:sz w:val="24"/>
          <w:szCs w:val="24"/>
        </w:rPr>
        <w:t xml:space="preserve"> together either through small groups or as a whole class (Jarvis Holford and Griffin, 2003). Cooperative learning takes the form of verbal discussions and interactions, allowing students to express their ideas, ask questions, and respond to the thoughts and opinions of their peers. Jarvis et al. (2003) posit that the collaborative learning strategy is highly effective in teaching and learning</w:t>
      </w:r>
      <w:r>
        <w:rPr>
          <w:rFonts w:ascii="Times New Roman" w:hAnsi="Times New Roman" w:cs="Times New Roman"/>
          <w:sz w:val="24"/>
          <w:szCs w:val="24"/>
        </w:rPr>
        <w:t xml:space="preserve"> because i</w:t>
      </w:r>
      <w:r w:rsidRPr="005D7215">
        <w:rPr>
          <w:rFonts w:ascii="Times New Roman" w:hAnsi="Times New Roman" w:cs="Times New Roman"/>
          <w:sz w:val="24"/>
          <w:szCs w:val="24"/>
        </w:rPr>
        <w:t xml:space="preserve">t helps boost students' self-confidence and promotes their critical thinking and communication skills, </w:t>
      </w:r>
      <w:r w:rsidRPr="005D7215">
        <w:rPr>
          <w:rFonts w:ascii="Times New Roman" w:hAnsi="Times New Roman" w:cs="Times New Roman"/>
          <w:sz w:val="24"/>
          <w:szCs w:val="24"/>
        </w:rPr>
        <w:lastRenderedPageBreak/>
        <w:t>which are essential throughout a person's life. For instance, during group discussions, students who are afraid of speaking in front of many people can easily express their ideas</w:t>
      </w:r>
      <w:r>
        <w:rPr>
          <w:rFonts w:ascii="Times New Roman" w:hAnsi="Times New Roman" w:cs="Times New Roman"/>
          <w:sz w:val="24"/>
          <w:szCs w:val="24"/>
        </w:rPr>
        <w:t xml:space="preserve"> to a smaller audience</w:t>
      </w:r>
      <w:r w:rsidRPr="005D7215">
        <w:rPr>
          <w:rFonts w:ascii="Times New Roman" w:hAnsi="Times New Roman" w:cs="Times New Roman"/>
          <w:sz w:val="24"/>
          <w:szCs w:val="24"/>
        </w:rPr>
        <w:t>, get corr</w:t>
      </w:r>
      <w:r>
        <w:rPr>
          <w:rFonts w:ascii="Times New Roman" w:hAnsi="Times New Roman" w:cs="Times New Roman"/>
          <w:sz w:val="24"/>
          <w:szCs w:val="24"/>
        </w:rPr>
        <w:t xml:space="preserve">ections from their friends, </w:t>
      </w:r>
      <w:r w:rsidRPr="005D7215">
        <w:rPr>
          <w:rFonts w:ascii="Times New Roman" w:hAnsi="Times New Roman" w:cs="Times New Roman"/>
          <w:sz w:val="24"/>
          <w:szCs w:val="24"/>
        </w:rPr>
        <w:t>learn to challenge others' opinions, which with time, builds their self-confidence and communication skills.</w:t>
      </w:r>
    </w:p>
    <w:p w14:paraId="146C4769" w14:textId="77777777"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Secondly, inquiry-based instruction is another effective teaching and learning strategies to use in a classroom setup. The strategy allows instructors to pose thought-provoking questions to the learners inspiring them to think critically and grow to become more independent thinkers</w:t>
      </w:r>
      <w:r>
        <w:rPr>
          <w:rFonts w:ascii="Times New Roman" w:hAnsi="Times New Roman" w:cs="Times New Roman"/>
          <w:sz w:val="24"/>
          <w:szCs w:val="24"/>
        </w:rPr>
        <w:t xml:space="preserve"> (</w:t>
      </w:r>
      <w:proofErr w:type="spellStart"/>
      <w:r>
        <w:rPr>
          <w:rFonts w:ascii="Times New Roman" w:hAnsi="Times New Roman" w:cs="Times New Roman"/>
          <w:sz w:val="24"/>
          <w:szCs w:val="24"/>
        </w:rPr>
        <w:t>Bosanquet</w:t>
      </w:r>
      <w:proofErr w:type="spellEnd"/>
      <w:r>
        <w:rPr>
          <w:rFonts w:ascii="Times New Roman" w:hAnsi="Times New Roman" w:cs="Times New Roman"/>
          <w:sz w:val="24"/>
          <w:szCs w:val="24"/>
        </w:rPr>
        <w:t xml:space="preserve">, </w:t>
      </w:r>
      <w:r w:rsidRPr="005D7215">
        <w:rPr>
          <w:rFonts w:ascii="Times New Roman" w:hAnsi="Times New Roman" w:cs="Times New Roman"/>
          <w:sz w:val="24"/>
          <w:szCs w:val="24"/>
        </w:rPr>
        <w:t xml:space="preserve">Radford and Webster, 2015). Additionally, teachers should encourage students to ask questions during or at the end of the lesson and challenge them to </w:t>
      </w:r>
      <w:r>
        <w:rPr>
          <w:rFonts w:ascii="Times New Roman" w:hAnsi="Times New Roman" w:cs="Times New Roman"/>
          <w:sz w:val="24"/>
          <w:szCs w:val="24"/>
        </w:rPr>
        <w:t>do more research on</w:t>
      </w:r>
      <w:r w:rsidRPr="005D7215">
        <w:rPr>
          <w:rFonts w:ascii="Times New Roman" w:hAnsi="Times New Roman" w:cs="Times New Roman"/>
          <w:sz w:val="24"/>
          <w:szCs w:val="24"/>
        </w:rPr>
        <w:t xml:space="preserve"> their ideas and share them. </w:t>
      </w:r>
      <w:proofErr w:type="spellStart"/>
      <w:r w:rsidRPr="005D7215">
        <w:rPr>
          <w:rFonts w:ascii="Times New Roman" w:hAnsi="Times New Roman" w:cs="Times New Roman"/>
          <w:sz w:val="24"/>
          <w:szCs w:val="24"/>
        </w:rPr>
        <w:t>Bosanquet</w:t>
      </w:r>
      <w:proofErr w:type="spellEnd"/>
      <w:r w:rsidRPr="005D7215">
        <w:rPr>
          <w:rFonts w:ascii="Times New Roman" w:hAnsi="Times New Roman" w:cs="Times New Roman"/>
          <w:sz w:val="24"/>
          <w:szCs w:val="24"/>
        </w:rPr>
        <w:t xml:space="preserve"> et al. (2015) postulate that the inquiry-based approach helps students grow their problem-solving skills and have a deeper understanding of the concepts being taught hence furthering their knowledge and skills. This strategy can be used in various ways, such as a teacher posing a few questions related to the day's topic at the end of every lesson and asking students to provide verbal responses in class or as </w:t>
      </w:r>
      <w:r>
        <w:rPr>
          <w:rFonts w:ascii="Times New Roman" w:hAnsi="Times New Roman" w:cs="Times New Roman"/>
          <w:sz w:val="24"/>
          <w:szCs w:val="24"/>
        </w:rPr>
        <w:t xml:space="preserve">written </w:t>
      </w:r>
      <w:r w:rsidRPr="005D7215">
        <w:rPr>
          <w:rFonts w:ascii="Times New Roman" w:hAnsi="Times New Roman" w:cs="Times New Roman"/>
          <w:sz w:val="24"/>
          <w:szCs w:val="24"/>
        </w:rPr>
        <w:t>take away assessment tasks.</w:t>
      </w:r>
    </w:p>
    <w:p w14:paraId="18FC31C8" w14:textId="77777777" w:rsidR="00322AB9" w:rsidRPr="005D7215" w:rsidRDefault="00322AB9" w:rsidP="00322AB9">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t>Thirdly, teachers/instructors may use the differentiation strategy, which entails allocating the teaching and learning tasks</w:t>
      </w:r>
      <w:r>
        <w:rPr>
          <w:rFonts w:ascii="Times New Roman" w:hAnsi="Times New Roman" w:cs="Times New Roman"/>
          <w:sz w:val="24"/>
          <w:szCs w:val="24"/>
        </w:rPr>
        <w:t xml:space="preserve"> to learners based on students' abilities, hence ensuring</w:t>
      </w:r>
      <w:r w:rsidRPr="005D7215">
        <w:rPr>
          <w:rFonts w:ascii="Times New Roman" w:hAnsi="Times New Roman" w:cs="Times New Roman"/>
          <w:sz w:val="24"/>
          <w:szCs w:val="24"/>
        </w:rPr>
        <w:t xml:space="preserve"> none is left behind.  According to Graf and Birch (2009), applying the differentiation strategy in a classroom setup allows the teacher to stretch the students with higher learning capabilities while offering appropriate support to struggling students. For example, the teacher may subdivide students into small groups and hand them worksheets that differ in complexity or set up some </w:t>
      </w:r>
      <w:proofErr w:type="gramStart"/>
      <w:r w:rsidRPr="005D7215">
        <w:rPr>
          <w:rFonts w:ascii="Times New Roman" w:hAnsi="Times New Roman" w:cs="Times New Roman"/>
          <w:sz w:val="24"/>
          <w:szCs w:val="24"/>
        </w:rPr>
        <w:t>work stations</w:t>
      </w:r>
      <w:proofErr w:type="gramEnd"/>
      <w:r w:rsidRPr="005D7215">
        <w:rPr>
          <w:rFonts w:ascii="Times New Roman" w:hAnsi="Times New Roman" w:cs="Times New Roman"/>
          <w:sz w:val="24"/>
          <w:szCs w:val="24"/>
        </w:rPr>
        <w:t xml:space="preserve"> in the classroom with various tasks for the learner</w:t>
      </w:r>
      <w:r>
        <w:rPr>
          <w:rFonts w:ascii="Times New Roman" w:hAnsi="Times New Roman" w:cs="Times New Roman"/>
          <w:sz w:val="24"/>
          <w:szCs w:val="24"/>
        </w:rPr>
        <w:t>s to choose from</w:t>
      </w:r>
      <w:r w:rsidRPr="005D7215">
        <w:rPr>
          <w:rFonts w:ascii="Times New Roman" w:hAnsi="Times New Roman" w:cs="Times New Roman"/>
          <w:sz w:val="24"/>
          <w:szCs w:val="24"/>
        </w:rPr>
        <w:t xml:space="preserve">. According to </w:t>
      </w:r>
      <w:proofErr w:type="spellStart"/>
      <w:r w:rsidRPr="005D7215">
        <w:rPr>
          <w:rFonts w:ascii="Times New Roman" w:hAnsi="Times New Roman" w:cs="Times New Roman"/>
          <w:sz w:val="24"/>
          <w:szCs w:val="24"/>
        </w:rPr>
        <w:t>Daouk</w:t>
      </w:r>
      <w:proofErr w:type="spellEnd"/>
      <w:r w:rsidRPr="005D7215">
        <w:rPr>
          <w:rFonts w:ascii="Times New Roman" w:hAnsi="Times New Roman" w:cs="Times New Roman"/>
          <w:sz w:val="24"/>
          <w:szCs w:val="24"/>
        </w:rPr>
        <w:t xml:space="preserve"> et al. (2016), the differentiation strategy is highly significant since it allows the teacher to focus on all students while saving time since it is easier to support a group of struggling students rather than create time for them individually.</w:t>
      </w:r>
    </w:p>
    <w:p w14:paraId="2E52279E" w14:textId="3148746A" w:rsidR="00322AB9" w:rsidRDefault="00322AB9" w:rsidP="00DA29D7">
      <w:pPr>
        <w:spacing w:after="0" w:line="480" w:lineRule="auto"/>
        <w:jc w:val="both"/>
        <w:rPr>
          <w:rFonts w:ascii="Times New Roman" w:hAnsi="Times New Roman" w:cs="Times New Roman"/>
          <w:sz w:val="24"/>
          <w:szCs w:val="24"/>
        </w:rPr>
      </w:pPr>
      <w:r w:rsidRPr="005D7215">
        <w:rPr>
          <w:rFonts w:ascii="Times New Roman" w:hAnsi="Times New Roman" w:cs="Times New Roman"/>
          <w:sz w:val="24"/>
          <w:szCs w:val="24"/>
        </w:rPr>
        <w:lastRenderedPageBreak/>
        <w:t xml:space="preserve">Different theorists have developed several educational theories, including behaviourism, social constructivism, and constructivism theories. These theories differ in scope and reasoning, but all seek to explain how learning happens. Behaviourism theory holds that learning occurs by linking external stimuli and response. the social constructivists claim that learning is intrinsic and an outcome of learners' ability to process and organise new information. On the other hand, the constructivism theory </w:t>
      </w:r>
      <w:r>
        <w:rPr>
          <w:rFonts w:ascii="Times New Roman" w:hAnsi="Times New Roman" w:cs="Times New Roman"/>
          <w:sz w:val="24"/>
          <w:szCs w:val="24"/>
        </w:rPr>
        <w:t>argues</w:t>
      </w:r>
      <w:r w:rsidRPr="005D7215">
        <w:rPr>
          <w:rFonts w:ascii="Times New Roman" w:hAnsi="Times New Roman" w:cs="Times New Roman"/>
          <w:sz w:val="24"/>
          <w:szCs w:val="24"/>
        </w:rPr>
        <w:t xml:space="preserve"> that </w:t>
      </w:r>
      <w:r>
        <w:rPr>
          <w:rFonts w:ascii="Times New Roman" w:hAnsi="Times New Roman" w:cs="Times New Roman"/>
          <w:sz w:val="24"/>
          <w:szCs w:val="24"/>
        </w:rPr>
        <w:t>knowledge acquisition is cultivated</w:t>
      </w:r>
      <w:r w:rsidRPr="005D7215">
        <w:rPr>
          <w:rFonts w:ascii="Times New Roman" w:hAnsi="Times New Roman" w:cs="Times New Roman"/>
          <w:sz w:val="24"/>
          <w:szCs w:val="24"/>
        </w:rPr>
        <w:t xml:space="preserve"> </w:t>
      </w:r>
      <w:r>
        <w:rPr>
          <w:rFonts w:ascii="Times New Roman" w:hAnsi="Times New Roman" w:cs="Times New Roman"/>
          <w:sz w:val="24"/>
          <w:szCs w:val="24"/>
        </w:rPr>
        <w:t>by adapting</w:t>
      </w:r>
      <w:r w:rsidRPr="005D7215">
        <w:rPr>
          <w:rFonts w:ascii="Times New Roman" w:hAnsi="Times New Roman" w:cs="Times New Roman"/>
          <w:sz w:val="24"/>
          <w:szCs w:val="24"/>
        </w:rPr>
        <w:t xml:space="preserve"> new information based on social and cultural interactions. Lastly, three strategies of effective teach</w:t>
      </w:r>
      <w:r>
        <w:rPr>
          <w:rFonts w:ascii="Times New Roman" w:hAnsi="Times New Roman" w:cs="Times New Roman"/>
          <w:sz w:val="24"/>
          <w:szCs w:val="24"/>
        </w:rPr>
        <w:t xml:space="preserve">ing and learning, i.e., </w:t>
      </w:r>
      <w:r w:rsidRPr="00FD10CC">
        <w:rPr>
          <w:rFonts w:ascii="Times New Roman" w:hAnsi="Times New Roman" w:cs="Times New Roman"/>
          <w:sz w:val="24"/>
          <w:szCs w:val="24"/>
        </w:rPr>
        <w:t>differentiation, collaborative learning, and inquiry-based in</w:t>
      </w:r>
      <w:r>
        <w:rPr>
          <w:rFonts w:ascii="Times New Roman" w:hAnsi="Times New Roman" w:cs="Times New Roman"/>
          <w:sz w:val="24"/>
          <w:szCs w:val="24"/>
        </w:rPr>
        <w:t>struction, are discussed and providing examples of how each facilitates effective teaching and learning.</w:t>
      </w:r>
    </w:p>
    <w:p w14:paraId="20C6A0C8" w14:textId="77777777" w:rsidR="00322AB9" w:rsidRDefault="00322AB9" w:rsidP="00322AB9">
      <w:pPr>
        <w:spacing w:line="480" w:lineRule="auto"/>
        <w:jc w:val="both"/>
        <w:rPr>
          <w:rFonts w:ascii="Times New Roman" w:hAnsi="Times New Roman" w:cs="Times New Roman"/>
          <w:sz w:val="24"/>
          <w:szCs w:val="24"/>
        </w:rPr>
      </w:pPr>
      <w:r>
        <w:rPr>
          <w:rFonts w:ascii="Times New Roman" w:hAnsi="Times New Roman" w:cs="Times New Roman"/>
          <w:sz w:val="24"/>
          <w:szCs w:val="24"/>
        </w:rPr>
        <w:br w:type="page"/>
      </w:r>
    </w:p>
    <w:p w14:paraId="7F12DDF6" w14:textId="77777777" w:rsidR="00322AB9" w:rsidRPr="005D7215" w:rsidRDefault="00322AB9" w:rsidP="00322AB9">
      <w:pPr>
        <w:spacing w:after="0" w:line="480" w:lineRule="auto"/>
        <w:ind w:firstLine="0"/>
        <w:jc w:val="both"/>
        <w:rPr>
          <w:rFonts w:ascii="Times New Roman" w:hAnsi="Times New Roman" w:cs="Times New Roman"/>
          <w:b/>
          <w:sz w:val="24"/>
          <w:szCs w:val="24"/>
        </w:rPr>
      </w:pPr>
      <w:r w:rsidRPr="00FA0E20">
        <w:rPr>
          <w:rFonts w:ascii="Times New Roman" w:hAnsi="Times New Roman" w:cs="Times New Roman"/>
          <w:sz w:val="24"/>
          <w:szCs w:val="24"/>
        </w:rPr>
        <w:lastRenderedPageBreak/>
        <w:t>References</w:t>
      </w:r>
    </w:p>
    <w:p w14:paraId="11DA273F"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Akpan, B. (2020) </w:t>
      </w:r>
      <w:r w:rsidRPr="005D7215">
        <w:rPr>
          <w:rFonts w:ascii="Times New Roman" w:hAnsi="Times New Roman" w:cs="Times New Roman"/>
          <w:sz w:val="24"/>
          <w:szCs w:val="24"/>
        </w:rPr>
        <w:t>Classical and Operant Conditioning—Ivan Pavlov; Burrhus Skinner. In </w:t>
      </w:r>
      <w:r w:rsidRPr="005D7215">
        <w:rPr>
          <w:rFonts w:ascii="Times New Roman" w:hAnsi="Times New Roman" w:cs="Times New Roman"/>
          <w:i/>
          <w:iCs/>
          <w:sz w:val="24"/>
          <w:szCs w:val="24"/>
        </w:rPr>
        <w:t>Science Education in Theory and Practice</w:t>
      </w:r>
      <w:r w:rsidRPr="005D7215">
        <w:rPr>
          <w:rFonts w:ascii="Times New Roman" w:hAnsi="Times New Roman" w:cs="Times New Roman"/>
          <w:sz w:val="24"/>
          <w:szCs w:val="24"/>
        </w:rPr>
        <w:t> (pp. 71-84). Springer, Cham.</w:t>
      </w:r>
    </w:p>
    <w:p w14:paraId="79205F8B"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Aubrey, K., and Riley, A. (2018)</w:t>
      </w:r>
      <w:r w:rsidRPr="005D7215">
        <w:rPr>
          <w:rFonts w:ascii="Times New Roman" w:hAnsi="Times New Roman" w:cs="Times New Roman"/>
          <w:sz w:val="24"/>
          <w:szCs w:val="24"/>
        </w:rPr>
        <w:t xml:space="preserve">. </w:t>
      </w:r>
      <w:r w:rsidRPr="005D7215">
        <w:rPr>
          <w:rFonts w:ascii="Times New Roman" w:hAnsi="Times New Roman" w:cs="Times New Roman"/>
          <w:i/>
          <w:iCs/>
          <w:sz w:val="24"/>
          <w:szCs w:val="24"/>
        </w:rPr>
        <w:t>Understanding and using educational theories</w:t>
      </w:r>
      <w:r w:rsidRPr="005D7215">
        <w:rPr>
          <w:rFonts w:ascii="Times New Roman" w:hAnsi="Times New Roman" w:cs="Times New Roman"/>
          <w:sz w:val="24"/>
          <w:szCs w:val="24"/>
        </w:rPr>
        <w:t>. SAGE Publications Limited.</w:t>
      </w:r>
    </w:p>
    <w:p w14:paraId="69FE5885"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Bosanquet</w:t>
      </w:r>
      <w:proofErr w:type="spellEnd"/>
      <w:r>
        <w:rPr>
          <w:rFonts w:ascii="Times New Roman" w:hAnsi="Times New Roman" w:cs="Times New Roman"/>
          <w:sz w:val="24"/>
          <w:szCs w:val="24"/>
        </w:rPr>
        <w:t>, P., Radford, J.</w:t>
      </w:r>
      <w:r w:rsidRPr="005D7215">
        <w:rPr>
          <w:rFonts w:ascii="Times New Roman" w:hAnsi="Times New Roman" w:cs="Times New Roman"/>
          <w:sz w:val="24"/>
          <w:szCs w:val="24"/>
        </w:rPr>
        <w:t xml:space="preserve"> </w:t>
      </w:r>
      <w:r>
        <w:rPr>
          <w:rFonts w:ascii="Times New Roman" w:hAnsi="Times New Roman" w:cs="Times New Roman"/>
          <w:sz w:val="24"/>
          <w:szCs w:val="24"/>
        </w:rPr>
        <w:t>and</w:t>
      </w:r>
      <w:r w:rsidRPr="005D7215">
        <w:rPr>
          <w:rFonts w:ascii="Times New Roman" w:hAnsi="Times New Roman" w:cs="Times New Roman"/>
          <w:sz w:val="24"/>
          <w:szCs w:val="24"/>
        </w:rPr>
        <w:t xml:space="preserve"> </w:t>
      </w:r>
      <w:r>
        <w:rPr>
          <w:rFonts w:ascii="Times New Roman" w:hAnsi="Times New Roman" w:cs="Times New Roman"/>
          <w:sz w:val="24"/>
          <w:szCs w:val="24"/>
        </w:rPr>
        <w:t>Webster, R. (2015)</w:t>
      </w:r>
      <w:r w:rsidRPr="005D7215">
        <w:rPr>
          <w:rFonts w:ascii="Times New Roman" w:hAnsi="Times New Roman" w:cs="Times New Roman"/>
          <w:sz w:val="24"/>
          <w:szCs w:val="24"/>
        </w:rPr>
        <w:t> </w:t>
      </w:r>
      <w:r w:rsidRPr="005D7215">
        <w:rPr>
          <w:rFonts w:ascii="Times New Roman" w:hAnsi="Times New Roman" w:cs="Times New Roman"/>
          <w:i/>
          <w:iCs/>
          <w:sz w:val="24"/>
          <w:szCs w:val="24"/>
        </w:rPr>
        <w:t>The teaching assistant's guide to effective interaction: How to maximise your practice</w:t>
      </w:r>
      <w:r w:rsidRPr="005D7215">
        <w:rPr>
          <w:rFonts w:ascii="Times New Roman" w:hAnsi="Times New Roman" w:cs="Times New Roman"/>
          <w:sz w:val="24"/>
          <w:szCs w:val="24"/>
        </w:rPr>
        <w:t>. Routledge.</w:t>
      </w:r>
    </w:p>
    <w:p w14:paraId="5D96DE6D"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proofErr w:type="spellStart"/>
      <w:r w:rsidRPr="005D7215">
        <w:rPr>
          <w:rFonts w:ascii="Times New Roman" w:hAnsi="Times New Roman" w:cs="Times New Roman"/>
          <w:sz w:val="24"/>
          <w:szCs w:val="24"/>
        </w:rPr>
        <w:t>Bresler</w:t>
      </w:r>
      <w:proofErr w:type="spellEnd"/>
      <w:r w:rsidRPr="005D7215">
        <w:rPr>
          <w:rFonts w:ascii="Times New Roman" w:hAnsi="Times New Roman" w:cs="Times New Roman"/>
          <w:sz w:val="24"/>
          <w:szCs w:val="24"/>
        </w:rPr>
        <w:t xml:space="preserve">, L., Cooper, </w:t>
      </w:r>
      <w:r>
        <w:rPr>
          <w:rFonts w:ascii="Times New Roman" w:hAnsi="Times New Roman" w:cs="Times New Roman"/>
          <w:sz w:val="24"/>
          <w:szCs w:val="24"/>
        </w:rPr>
        <w:t>D., and Palmer, J. (Eds.). (2002)</w:t>
      </w:r>
      <w:r w:rsidRPr="005D7215">
        <w:rPr>
          <w:rFonts w:ascii="Times New Roman" w:hAnsi="Times New Roman" w:cs="Times New Roman"/>
          <w:sz w:val="24"/>
          <w:szCs w:val="24"/>
        </w:rPr>
        <w:t> </w:t>
      </w:r>
      <w:r w:rsidRPr="005D7215">
        <w:rPr>
          <w:rFonts w:ascii="Times New Roman" w:hAnsi="Times New Roman" w:cs="Times New Roman"/>
          <w:i/>
          <w:iCs/>
          <w:sz w:val="24"/>
          <w:szCs w:val="24"/>
        </w:rPr>
        <w:t>Fifty modern thinkers on education: From Piaget to the present day</w:t>
      </w:r>
      <w:r w:rsidRPr="005D7215">
        <w:rPr>
          <w:rFonts w:ascii="Times New Roman" w:hAnsi="Times New Roman" w:cs="Times New Roman"/>
          <w:sz w:val="24"/>
          <w:szCs w:val="24"/>
        </w:rPr>
        <w:t>. Routledge.</w:t>
      </w:r>
    </w:p>
    <w:p w14:paraId="7FDFDBF4"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proofErr w:type="spellStart"/>
      <w:r w:rsidRPr="005D7215">
        <w:rPr>
          <w:rFonts w:ascii="Times New Roman" w:hAnsi="Times New Roman" w:cs="Times New Roman"/>
          <w:sz w:val="24"/>
          <w:szCs w:val="24"/>
        </w:rPr>
        <w:t>Chaiklin</w:t>
      </w:r>
      <w:proofErr w:type="spellEnd"/>
      <w:r w:rsidRPr="005D7215">
        <w:rPr>
          <w:rFonts w:ascii="Times New Roman" w:hAnsi="Times New Roman" w:cs="Times New Roman"/>
          <w:sz w:val="24"/>
          <w:szCs w:val="24"/>
        </w:rPr>
        <w:t xml:space="preserve">, S. (2003) The zone of proximal development in Vygotsky's learning and instruction analysis. </w:t>
      </w:r>
      <w:r w:rsidRPr="005D7215">
        <w:rPr>
          <w:rFonts w:ascii="Times New Roman" w:hAnsi="Times New Roman" w:cs="Times New Roman"/>
          <w:i/>
          <w:iCs/>
          <w:sz w:val="24"/>
          <w:szCs w:val="24"/>
        </w:rPr>
        <w:t>Vygotsky</w:t>
      </w:r>
      <w:r>
        <w:rPr>
          <w:rFonts w:ascii="Times New Roman" w:hAnsi="Times New Roman" w:cs="Times New Roman"/>
          <w:i/>
          <w:iCs/>
          <w:sz w:val="24"/>
          <w:szCs w:val="24"/>
        </w:rPr>
        <w:t>'</w:t>
      </w:r>
      <w:r w:rsidRPr="005D7215">
        <w:rPr>
          <w:rFonts w:ascii="Times New Roman" w:hAnsi="Times New Roman" w:cs="Times New Roman"/>
          <w:i/>
          <w:iCs/>
          <w:sz w:val="24"/>
          <w:szCs w:val="24"/>
        </w:rPr>
        <w:t>s educational theory in cultural context</w:t>
      </w:r>
      <w:r w:rsidRPr="005D7215">
        <w:rPr>
          <w:rFonts w:ascii="Times New Roman" w:hAnsi="Times New Roman" w:cs="Times New Roman"/>
          <w:sz w:val="24"/>
          <w:szCs w:val="24"/>
        </w:rPr>
        <w:t>, </w:t>
      </w:r>
      <w:r w:rsidRPr="005D7215">
        <w:rPr>
          <w:rFonts w:ascii="Times New Roman" w:hAnsi="Times New Roman" w:cs="Times New Roman"/>
          <w:i/>
          <w:iCs/>
          <w:sz w:val="24"/>
          <w:szCs w:val="24"/>
        </w:rPr>
        <w:t>1</w:t>
      </w:r>
      <w:r w:rsidRPr="005D7215">
        <w:rPr>
          <w:rFonts w:ascii="Times New Roman" w:hAnsi="Times New Roman" w:cs="Times New Roman"/>
          <w:sz w:val="24"/>
          <w:szCs w:val="24"/>
        </w:rPr>
        <w:t>(2), pp.39-64.</w:t>
      </w:r>
    </w:p>
    <w:p w14:paraId="4A06101C"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r w:rsidRPr="005D7215">
        <w:rPr>
          <w:rFonts w:ascii="Times New Roman" w:hAnsi="Times New Roman" w:cs="Times New Roman"/>
          <w:sz w:val="24"/>
          <w:szCs w:val="24"/>
        </w:rPr>
        <w:t xml:space="preserve">Cohen, L. E., </w:t>
      </w:r>
      <w:r>
        <w:rPr>
          <w:rFonts w:ascii="Times New Roman" w:hAnsi="Times New Roman" w:cs="Times New Roman"/>
          <w:sz w:val="24"/>
          <w:szCs w:val="24"/>
        </w:rPr>
        <w:t>and</w:t>
      </w:r>
      <w:r w:rsidRPr="005D7215">
        <w:rPr>
          <w:rFonts w:ascii="Times New Roman" w:hAnsi="Times New Roman" w:cs="Times New Roman"/>
          <w:sz w:val="24"/>
          <w:szCs w:val="24"/>
        </w:rPr>
        <w:t xml:space="preserve"> Waite-</w:t>
      </w:r>
      <w:proofErr w:type="spellStart"/>
      <w:r w:rsidRPr="005D7215">
        <w:rPr>
          <w:rFonts w:ascii="Times New Roman" w:hAnsi="Times New Roman" w:cs="Times New Roman"/>
          <w:sz w:val="24"/>
          <w:szCs w:val="24"/>
        </w:rPr>
        <w:t>Stu</w:t>
      </w:r>
      <w:r>
        <w:rPr>
          <w:rFonts w:ascii="Times New Roman" w:hAnsi="Times New Roman" w:cs="Times New Roman"/>
          <w:sz w:val="24"/>
          <w:szCs w:val="24"/>
        </w:rPr>
        <w:t>piansky</w:t>
      </w:r>
      <w:proofErr w:type="spellEnd"/>
      <w:r>
        <w:rPr>
          <w:rFonts w:ascii="Times New Roman" w:hAnsi="Times New Roman" w:cs="Times New Roman"/>
          <w:sz w:val="24"/>
          <w:szCs w:val="24"/>
        </w:rPr>
        <w:t>, S. (Eds.). (2017)</w:t>
      </w:r>
      <w:r w:rsidRPr="005D7215">
        <w:rPr>
          <w:rFonts w:ascii="Times New Roman" w:hAnsi="Times New Roman" w:cs="Times New Roman"/>
          <w:sz w:val="24"/>
          <w:szCs w:val="24"/>
        </w:rPr>
        <w:t> </w:t>
      </w:r>
      <w:r w:rsidRPr="005D7215">
        <w:rPr>
          <w:rFonts w:ascii="Times New Roman" w:hAnsi="Times New Roman" w:cs="Times New Roman"/>
          <w:i/>
          <w:iCs/>
          <w:sz w:val="24"/>
          <w:szCs w:val="24"/>
        </w:rPr>
        <w:t>Theories of early childhood education: Developmental, behaviourist, and critical</w:t>
      </w:r>
      <w:r w:rsidRPr="005D7215">
        <w:rPr>
          <w:rFonts w:ascii="Times New Roman" w:hAnsi="Times New Roman" w:cs="Times New Roman"/>
          <w:sz w:val="24"/>
          <w:szCs w:val="24"/>
        </w:rPr>
        <w:t>. Taylor &amp; Francis.</w:t>
      </w:r>
    </w:p>
    <w:p w14:paraId="65A4CE5F"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r w:rsidRPr="005D7215">
        <w:rPr>
          <w:rFonts w:ascii="Times New Roman" w:hAnsi="Times New Roman" w:cs="Times New Roman"/>
          <w:sz w:val="24"/>
          <w:szCs w:val="24"/>
        </w:rPr>
        <w:t>Dahl, B. (1996) A synthesis of different psychological learning theories. </w:t>
      </w:r>
      <w:r w:rsidRPr="005D7215">
        <w:rPr>
          <w:rFonts w:ascii="Times New Roman" w:hAnsi="Times New Roman" w:cs="Times New Roman"/>
          <w:i/>
          <w:iCs/>
          <w:sz w:val="24"/>
          <w:szCs w:val="24"/>
        </w:rPr>
        <w:t>Piaget and Vygotsky</w:t>
      </w:r>
      <w:r w:rsidRPr="005D7215">
        <w:rPr>
          <w:rFonts w:ascii="Times New Roman" w:hAnsi="Times New Roman" w:cs="Times New Roman"/>
          <w:sz w:val="24"/>
          <w:szCs w:val="24"/>
        </w:rPr>
        <w:t>.</w:t>
      </w:r>
    </w:p>
    <w:p w14:paraId="7E8E084C"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proofErr w:type="spellStart"/>
      <w:r w:rsidRPr="005D7215">
        <w:rPr>
          <w:rFonts w:ascii="Times New Roman" w:hAnsi="Times New Roman" w:cs="Times New Roman"/>
          <w:sz w:val="24"/>
          <w:szCs w:val="24"/>
        </w:rPr>
        <w:t>Daouk</w:t>
      </w:r>
      <w:proofErr w:type="spellEnd"/>
      <w:r w:rsidRPr="005D7215">
        <w:rPr>
          <w:rFonts w:ascii="Times New Roman" w:hAnsi="Times New Roman" w:cs="Times New Roman"/>
          <w:sz w:val="24"/>
          <w:szCs w:val="24"/>
        </w:rPr>
        <w:t xml:space="preserve">, Z., </w:t>
      </w:r>
      <w:proofErr w:type="spellStart"/>
      <w:r w:rsidRPr="005D7215">
        <w:rPr>
          <w:rFonts w:ascii="Times New Roman" w:hAnsi="Times New Roman" w:cs="Times New Roman"/>
          <w:sz w:val="24"/>
          <w:szCs w:val="24"/>
        </w:rPr>
        <w:t>Bahous</w:t>
      </w:r>
      <w:proofErr w:type="spellEnd"/>
      <w:r w:rsidRPr="005D7215">
        <w:rPr>
          <w:rFonts w:ascii="Times New Roman" w:hAnsi="Times New Roman" w:cs="Times New Roman"/>
          <w:sz w:val="24"/>
          <w:szCs w:val="24"/>
        </w:rPr>
        <w:t xml:space="preserve">, R., </w:t>
      </w:r>
      <w:r>
        <w:rPr>
          <w:rFonts w:ascii="Times New Roman" w:hAnsi="Times New Roman" w:cs="Times New Roman"/>
          <w:sz w:val="24"/>
          <w:szCs w:val="24"/>
        </w:rPr>
        <w:t>and Bacha, N. N. (2016)</w:t>
      </w:r>
      <w:r w:rsidRPr="005D7215">
        <w:rPr>
          <w:rFonts w:ascii="Times New Roman" w:hAnsi="Times New Roman" w:cs="Times New Roman"/>
          <w:sz w:val="24"/>
          <w:szCs w:val="24"/>
        </w:rPr>
        <w:t xml:space="preserve"> Perceptions of the effectiveness of active learning strategies. </w:t>
      </w:r>
      <w:r w:rsidRPr="005D7215">
        <w:rPr>
          <w:rFonts w:ascii="Times New Roman" w:hAnsi="Times New Roman" w:cs="Times New Roman"/>
          <w:i/>
          <w:iCs/>
          <w:sz w:val="24"/>
          <w:szCs w:val="24"/>
        </w:rPr>
        <w:t>Journal of Applied Research in Higher Education</w:t>
      </w:r>
      <w:r w:rsidRPr="005D7215">
        <w:rPr>
          <w:rFonts w:ascii="Times New Roman" w:hAnsi="Times New Roman" w:cs="Times New Roman"/>
          <w:sz w:val="24"/>
          <w:szCs w:val="24"/>
        </w:rPr>
        <w:t>.</w:t>
      </w:r>
    </w:p>
    <w:p w14:paraId="29E13A21"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Graf, M., and Birch, A. (2009) </w:t>
      </w:r>
      <w:r w:rsidRPr="005D7215">
        <w:rPr>
          <w:rFonts w:ascii="Times New Roman" w:hAnsi="Times New Roman" w:cs="Times New Roman"/>
          <w:i/>
          <w:iCs/>
          <w:sz w:val="24"/>
          <w:szCs w:val="24"/>
        </w:rPr>
        <w:t>The Teaching Assistant's Guide to Understanding and Supporting Learning</w:t>
      </w:r>
      <w:r w:rsidRPr="005D7215">
        <w:rPr>
          <w:rFonts w:ascii="Times New Roman" w:hAnsi="Times New Roman" w:cs="Times New Roman"/>
          <w:sz w:val="24"/>
          <w:szCs w:val="24"/>
        </w:rPr>
        <w:t>. Network Continuum.</w:t>
      </w:r>
    </w:p>
    <w:p w14:paraId="407FDAD5"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r w:rsidRPr="005D7215">
        <w:rPr>
          <w:rFonts w:ascii="Times New Roman" w:hAnsi="Times New Roman" w:cs="Times New Roman"/>
          <w:sz w:val="24"/>
          <w:szCs w:val="24"/>
        </w:rPr>
        <w:t xml:space="preserve">Gray, C.,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MacBlain</w:t>
      </w:r>
      <w:proofErr w:type="spellEnd"/>
      <w:r>
        <w:rPr>
          <w:rFonts w:ascii="Times New Roman" w:hAnsi="Times New Roman" w:cs="Times New Roman"/>
          <w:sz w:val="24"/>
          <w:szCs w:val="24"/>
        </w:rPr>
        <w:t>, S. (2015)</w:t>
      </w:r>
      <w:r w:rsidRPr="005D7215">
        <w:rPr>
          <w:rFonts w:ascii="Times New Roman" w:hAnsi="Times New Roman" w:cs="Times New Roman"/>
          <w:sz w:val="24"/>
          <w:szCs w:val="24"/>
        </w:rPr>
        <w:t> </w:t>
      </w:r>
      <w:r w:rsidRPr="005D7215">
        <w:rPr>
          <w:rFonts w:ascii="Times New Roman" w:hAnsi="Times New Roman" w:cs="Times New Roman"/>
          <w:i/>
          <w:iCs/>
          <w:sz w:val="24"/>
          <w:szCs w:val="24"/>
        </w:rPr>
        <w:t>Learning theories in childhood</w:t>
      </w:r>
      <w:r w:rsidRPr="005D7215">
        <w:rPr>
          <w:rFonts w:ascii="Times New Roman" w:hAnsi="Times New Roman" w:cs="Times New Roman"/>
          <w:sz w:val="24"/>
          <w:szCs w:val="24"/>
        </w:rPr>
        <w:t xml:space="preserve">. Sage Publications. </w:t>
      </w:r>
    </w:p>
    <w:p w14:paraId="03FAE4DD"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r w:rsidRPr="005D7215">
        <w:rPr>
          <w:rFonts w:ascii="Times New Roman" w:hAnsi="Times New Roman" w:cs="Times New Roman"/>
          <w:sz w:val="24"/>
          <w:szCs w:val="24"/>
        </w:rPr>
        <w:t xml:space="preserve">Jarvis, P., Holford, J., </w:t>
      </w:r>
      <w:r>
        <w:rPr>
          <w:rFonts w:ascii="Times New Roman" w:hAnsi="Times New Roman" w:cs="Times New Roman"/>
          <w:sz w:val="24"/>
          <w:szCs w:val="24"/>
        </w:rPr>
        <w:t>and</w:t>
      </w:r>
      <w:r w:rsidRPr="005D7215">
        <w:rPr>
          <w:rFonts w:ascii="Times New Roman" w:hAnsi="Times New Roman" w:cs="Times New Roman"/>
          <w:sz w:val="24"/>
          <w:szCs w:val="24"/>
        </w:rPr>
        <w:t xml:space="preserve"> </w:t>
      </w:r>
      <w:r>
        <w:rPr>
          <w:rFonts w:ascii="Times New Roman" w:hAnsi="Times New Roman" w:cs="Times New Roman"/>
          <w:sz w:val="24"/>
          <w:szCs w:val="24"/>
        </w:rPr>
        <w:t>Griffin, C. (2003)</w:t>
      </w:r>
      <w:r w:rsidRPr="005D7215">
        <w:rPr>
          <w:rFonts w:ascii="Times New Roman" w:hAnsi="Times New Roman" w:cs="Times New Roman"/>
          <w:sz w:val="24"/>
          <w:szCs w:val="24"/>
        </w:rPr>
        <w:t> </w:t>
      </w:r>
      <w:r w:rsidRPr="005D7215">
        <w:rPr>
          <w:rFonts w:ascii="Times New Roman" w:hAnsi="Times New Roman" w:cs="Times New Roman"/>
          <w:i/>
          <w:iCs/>
          <w:sz w:val="24"/>
          <w:szCs w:val="24"/>
        </w:rPr>
        <w:t>The theory &amp; practice of learning</w:t>
      </w:r>
      <w:r w:rsidRPr="005D7215">
        <w:rPr>
          <w:rFonts w:ascii="Times New Roman" w:hAnsi="Times New Roman" w:cs="Times New Roman"/>
          <w:sz w:val="24"/>
          <w:szCs w:val="24"/>
        </w:rPr>
        <w:t>. Psychology Press.</w:t>
      </w:r>
    </w:p>
    <w:p w14:paraId="4B2AB0B3"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Matusov</w:t>
      </w:r>
      <w:proofErr w:type="spellEnd"/>
      <w:r>
        <w:rPr>
          <w:rFonts w:ascii="Times New Roman" w:hAnsi="Times New Roman" w:cs="Times New Roman"/>
          <w:sz w:val="24"/>
          <w:szCs w:val="24"/>
        </w:rPr>
        <w:t>, E., and Hayes, R. (2000)</w:t>
      </w:r>
      <w:r w:rsidRPr="005D7215">
        <w:rPr>
          <w:rFonts w:ascii="Times New Roman" w:hAnsi="Times New Roman" w:cs="Times New Roman"/>
          <w:sz w:val="24"/>
          <w:szCs w:val="24"/>
        </w:rPr>
        <w:t xml:space="preserve"> Sociocultural critique of Piaget and Vygotsky. </w:t>
      </w:r>
      <w:r w:rsidRPr="005D7215">
        <w:rPr>
          <w:rFonts w:ascii="Times New Roman" w:hAnsi="Times New Roman" w:cs="Times New Roman"/>
          <w:i/>
          <w:sz w:val="24"/>
          <w:szCs w:val="24"/>
        </w:rPr>
        <w:t>New Ideas in Psychology, 18</w:t>
      </w:r>
      <w:r w:rsidRPr="005D7215">
        <w:rPr>
          <w:rFonts w:ascii="Times New Roman" w:hAnsi="Times New Roman" w:cs="Times New Roman"/>
          <w:sz w:val="24"/>
          <w:szCs w:val="24"/>
        </w:rPr>
        <w:t>(2-3), 215-239.</w:t>
      </w:r>
    </w:p>
    <w:p w14:paraId="3FC9A8A1"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proofErr w:type="spellStart"/>
      <w:r w:rsidRPr="005D7215">
        <w:rPr>
          <w:rFonts w:ascii="Times New Roman" w:hAnsi="Times New Roman" w:cs="Times New Roman"/>
          <w:sz w:val="24"/>
          <w:szCs w:val="24"/>
        </w:rPr>
        <w:t>Siochrú</w:t>
      </w:r>
      <w:proofErr w:type="spellEnd"/>
      <w:r w:rsidRPr="005D7215">
        <w:rPr>
          <w:rFonts w:ascii="Times New Roman" w:hAnsi="Times New Roman" w:cs="Times New Roman"/>
          <w:sz w:val="24"/>
          <w:szCs w:val="24"/>
        </w:rPr>
        <w:t xml:space="preserve">, C. Ó. </w:t>
      </w:r>
      <w:r>
        <w:rPr>
          <w:rFonts w:ascii="Times New Roman" w:hAnsi="Times New Roman" w:cs="Times New Roman"/>
          <w:sz w:val="24"/>
          <w:szCs w:val="24"/>
        </w:rPr>
        <w:t>(2018)</w:t>
      </w:r>
      <w:r w:rsidRPr="005D7215">
        <w:rPr>
          <w:rFonts w:ascii="Times New Roman" w:hAnsi="Times New Roman" w:cs="Times New Roman"/>
          <w:sz w:val="24"/>
          <w:szCs w:val="24"/>
        </w:rPr>
        <w:t xml:space="preserve"> </w:t>
      </w:r>
      <w:r w:rsidRPr="005D7215">
        <w:rPr>
          <w:rFonts w:ascii="Times New Roman" w:hAnsi="Times New Roman" w:cs="Times New Roman"/>
          <w:i/>
          <w:sz w:val="24"/>
          <w:szCs w:val="24"/>
        </w:rPr>
        <w:t>Psychology and the study of education: Critical perspectives on developing theories.</w:t>
      </w:r>
      <w:r w:rsidRPr="005D7215">
        <w:rPr>
          <w:rFonts w:ascii="Times New Roman" w:hAnsi="Times New Roman" w:cs="Times New Roman"/>
          <w:sz w:val="24"/>
          <w:szCs w:val="24"/>
        </w:rPr>
        <w:t xml:space="preserve"> Routledge.</w:t>
      </w:r>
    </w:p>
    <w:p w14:paraId="36570E04" w14:textId="77777777" w:rsidR="00322AB9" w:rsidRPr="005D7215" w:rsidRDefault="00322AB9" w:rsidP="00322AB9">
      <w:pPr>
        <w:spacing w:after="0" w:line="48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Turuk</w:t>
      </w:r>
      <w:proofErr w:type="spellEnd"/>
      <w:r>
        <w:rPr>
          <w:rFonts w:ascii="Times New Roman" w:hAnsi="Times New Roman" w:cs="Times New Roman"/>
          <w:sz w:val="24"/>
          <w:szCs w:val="24"/>
        </w:rPr>
        <w:t xml:space="preserve">, M. C. (2008) </w:t>
      </w:r>
      <w:r w:rsidRPr="005D7215">
        <w:rPr>
          <w:rFonts w:ascii="Times New Roman" w:hAnsi="Times New Roman" w:cs="Times New Roman"/>
          <w:sz w:val="24"/>
          <w:szCs w:val="24"/>
        </w:rPr>
        <w:t>The relevance and implications of Vygotsky</w:t>
      </w:r>
      <w:r>
        <w:rPr>
          <w:rFonts w:ascii="Times New Roman" w:hAnsi="Times New Roman" w:cs="Times New Roman"/>
          <w:sz w:val="24"/>
          <w:szCs w:val="24"/>
        </w:rPr>
        <w:t>'</w:t>
      </w:r>
      <w:r w:rsidRPr="005D7215">
        <w:rPr>
          <w:rFonts w:ascii="Times New Roman" w:hAnsi="Times New Roman" w:cs="Times New Roman"/>
          <w:sz w:val="24"/>
          <w:szCs w:val="24"/>
        </w:rPr>
        <w:t>s sociocultural theory in the second language classroom. </w:t>
      </w:r>
      <w:proofErr w:type="spellStart"/>
      <w:r w:rsidRPr="005D7215">
        <w:rPr>
          <w:rFonts w:ascii="Times New Roman" w:hAnsi="Times New Roman" w:cs="Times New Roman"/>
          <w:i/>
          <w:iCs/>
          <w:sz w:val="24"/>
          <w:szCs w:val="24"/>
        </w:rPr>
        <w:t>Arecls</w:t>
      </w:r>
      <w:proofErr w:type="spellEnd"/>
      <w:r w:rsidRPr="005D7215">
        <w:rPr>
          <w:rFonts w:ascii="Times New Roman" w:hAnsi="Times New Roman" w:cs="Times New Roman"/>
          <w:sz w:val="24"/>
          <w:szCs w:val="24"/>
        </w:rPr>
        <w:t>, </w:t>
      </w:r>
      <w:r w:rsidRPr="005D7215">
        <w:rPr>
          <w:rFonts w:ascii="Times New Roman" w:hAnsi="Times New Roman" w:cs="Times New Roman"/>
          <w:i/>
          <w:iCs/>
          <w:sz w:val="24"/>
          <w:szCs w:val="24"/>
        </w:rPr>
        <w:t>5</w:t>
      </w:r>
      <w:r w:rsidRPr="005D7215">
        <w:rPr>
          <w:rFonts w:ascii="Times New Roman" w:hAnsi="Times New Roman" w:cs="Times New Roman"/>
          <w:sz w:val="24"/>
          <w:szCs w:val="24"/>
        </w:rPr>
        <w:t>(1), 244-262.</w:t>
      </w:r>
    </w:p>
    <w:p w14:paraId="3E8E68BA" w14:textId="77777777" w:rsidR="00080CF4" w:rsidRDefault="000F7386" w:rsidP="00322AB9">
      <w:pPr>
        <w:jc w:val="both"/>
      </w:pPr>
    </w:p>
    <w:sectPr w:rsidR="00080CF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5B09F" w14:textId="77777777" w:rsidR="000F7386" w:rsidRDefault="000F7386" w:rsidP="00322AB9">
      <w:pPr>
        <w:spacing w:after="0" w:line="240" w:lineRule="auto"/>
      </w:pPr>
      <w:r>
        <w:separator/>
      </w:r>
    </w:p>
  </w:endnote>
  <w:endnote w:type="continuationSeparator" w:id="0">
    <w:p w14:paraId="4B415BAA" w14:textId="77777777" w:rsidR="000F7386" w:rsidRDefault="000F7386" w:rsidP="00322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7638495"/>
      <w:docPartObj>
        <w:docPartGallery w:val="Page Numbers (Bottom of Page)"/>
        <w:docPartUnique/>
      </w:docPartObj>
    </w:sdtPr>
    <w:sdtEndPr>
      <w:rPr>
        <w:noProof/>
      </w:rPr>
    </w:sdtEndPr>
    <w:sdtContent>
      <w:p w14:paraId="04532D61" w14:textId="5CEFDC82" w:rsidR="00322AB9" w:rsidRDefault="00322A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E3EAB8" w14:textId="77777777" w:rsidR="00322AB9" w:rsidRDefault="00322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8F2AE4" w14:textId="77777777" w:rsidR="000F7386" w:rsidRDefault="000F7386" w:rsidP="00322AB9">
      <w:pPr>
        <w:spacing w:after="0" w:line="240" w:lineRule="auto"/>
      </w:pPr>
      <w:r>
        <w:separator/>
      </w:r>
    </w:p>
  </w:footnote>
  <w:footnote w:type="continuationSeparator" w:id="0">
    <w:p w14:paraId="42036261" w14:textId="77777777" w:rsidR="000F7386" w:rsidRDefault="000F7386" w:rsidP="00322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BCD0E" w14:textId="121636E4" w:rsidR="00322AB9" w:rsidRDefault="00322AB9" w:rsidP="00322AB9">
    <w:pPr>
      <w:pStyle w:val="Header"/>
      <w:ind w:firstLine="0"/>
      <w:jc w:val="right"/>
    </w:pPr>
    <w:r>
      <w:t>Tanya Newton</w:t>
    </w:r>
  </w:p>
  <w:p w14:paraId="77FE9EC2" w14:textId="77777777" w:rsidR="00322AB9" w:rsidRDefault="00322A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B9"/>
    <w:rsid w:val="000F7386"/>
    <w:rsid w:val="00322AB9"/>
    <w:rsid w:val="0061785B"/>
    <w:rsid w:val="007B6E19"/>
    <w:rsid w:val="008440AB"/>
    <w:rsid w:val="008C519C"/>
    <w:rsid w:val="00DA2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99C5F9"/>
  <w15:chartTrackingRefBased/>
  <w15:docId w15:val="{9375EDD9-8914-4BD6-968A-448AC0786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AB9"/>
    <w:pPr>
      <w:spacing w:after="200" w:line="276" w:lineRule="auto"/>
      <w:ind w:firstLine="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AB9"/>
  </w:style>
  <w:style w:type="paragraph" w:styleId="Footer">
    <w:name w:val="footer"/>
    <w:basedOn w:val="Normal"/>
    <w:link w:val="FooterChar"/>
    <w:uiPriority w:val="99"/>
    <w:unhideWhenUsed/>
    <w:rsid w:val="00322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8</Pages>
  <Words>1971</Words>
  <Characters>11239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Newton</dc:creator>
  <cp:keywords/>
  <dc:description/>
  <cp:lastModifiedBy>Tanya Newton</cp:lastModifiedBy>
  <cp:revision>1</cp:revision>
  <dcterms:created xsi:type="dcterms:W3CDTF">2020-10-22T08:49:00Z</dcterms:created>
  <dcterms:modified xsi:type="dcterms:W3CDTF">2020-10-22T09:33:00Z</dcterms:modified>
</cp:coreProperties>
</file>