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4072820"/>
        <w:docPartObj>
          <w:docPartGallery w:val="Cover Pages"/>
          <w:docPartUnique/>
        </w:docPartObj>
      </w:sdtPr>
      <w:sdtEndPr>
        <w:rPr>
          <w:rFonts w:ascii="Sans Serif Collection" w:hAnsi="Sans Serif Collection" w:cs="Sans Serif Collection"/>
        </w:rPr>
      </w:sdtEndPr>
      <w:sdtContent>
        <w:p w14:paraId="3F5BC3B1" w14:textId="77777777" w:rsidR="0049210A" w:rsidRDefault="0049210A" w:rsidP="0049210A"/>
        <w:p w14:paraId="4CE24365" w14:textId="77777777" w:rsidR="0049210A" w:rsidRPr="0049210A" w:rsidRDefault="0049210A" w:rsidP="0049210A"/>
        <w:p w14:paraId="023035D0" w14:textId="77777777" w:rsidR="0049210A" w:rsidRPr="0049210A" w:rsidRDefault="0049210A" w:rsidP="0049210A"/>
        <w:p w14:paraId="599F73F3" w14:textId="77777777" w:rsidR="0049210A" w:rsidRPr="0049210A" w:rsidRDefault="0049210A" w:rsidP="0049210A"/>
        <w:p w14:paraId="3052421F" w14:textId="77777777" w:rsidR="0049210A" w:rsidRPr="0049210A" w:rsidRDefault="0049210A" w:rsidP="0049210A"/>
        <w:p w14:paraId="71877845" w14:textId="77777777" w:rsidR="0049210A" w:rsidRPr="0049210A" w:rsidRDefault="0049210A" w:rsidP="0049210A"/>
        <w:p w14:paraId="18EF7620" w14:textId="77777777" w:rsidR="0049210A" w:rsidRPr="0049210A" w:rsidRDefault="0049210A" w:rsidP="0049210A"/>
        <w:p w14:paraId="73F6E2A1" w14:textId="77777777" w:rsidR="0049210A" w:rsidRPr="0049210A" w:rsidRDefault="0049210A" w:rsidP="0049210A"/>
        <w:p w14:paraId="672FCB69" w14:textId="77777777" w:rsidR="0049210A" w:rsidRPr="0049210A" w:rsidRDefault="0049210A" w:rsidP="0049210A"/>
        <w:p w14:paraId="7A2E3EA2" w14:textId="77777777" w:rsidR="0049210A" w:rsidRPr="0049210A" w:rsidRDefault="0049210A" w:rsidP="0049210A"/>
        <w:p w14:paraId="5058B086" w14:textId="77777777" w:rsidR="0049210A" w:rsidRPr="0049210A" w:rsidRDefault="0049210A" w:rsidP="0049210A"/>
        <w:p w14:paraId="3B5BEAB3" w14:textId="77777777" w:rsidR="0049210A" w:rsidRPr="0049210A" w:rsidRDefault="0049210A" w:rsidP="0049210A"/>
        <w:p w14:paraId="6AE976DA" w14:textId="77777777" w:rsidR="0049210A" w:rsidRPr="0049210A" w:rsidRDefault="0049210A" w:rsidP="0049210A">
          <w:pPr>
            <w:rPr>
              <w:rFonts w:ascii="Times New Roman" w:hAnsi="Times New Roman" w:cs="Times New Roman"/>
              <w:sz w:val="32"/>
              <w:szCs w:val="32"/>
            </w:rPr>
          </w:pPr>
        </w:p>
        <w:p w14:paraId="14A717AC" w14:textId="52F6B7C2" w:rsidR="0049210A" w:rsidRPr="0049210A" w:rsidRDefault="0049210A" w:rsidP="0049210A">
          <w:pPr>
            <w:tabs>
              <w:tab w:val="left" w:pos="3948"/>
            </w:tabs>
            <w:spacing w:line="480" w:lineRule="auto"/>
            <w:jc w:val="center"/>
            <w:rPr>
              <w:rFonts w:ascii="Times New Roman" w:hAnsi="Times New Roman" w:cs="Times New Roman"/>
              <w:sz w:val="36"/>
              <w:szCs w:val="36"/>
            </w:rPr>
          </w:pPr>
          <w:r w:rsidRPr="0049210A">
            <w:rPr>
              <w:rFonts w:ascii="Times New Roman" w:hAnsi="Times New Roman" w:cs="Times New Roman"/>
              <w:sz w:val="36"/>
              <w:szCs w:val="36"/>
            </w:rPr>
            <w:t>Learning Support Report</w:t>
          </w:r>
        </w:p>
        <w:p w14:paraId="157E13AB" w14:textId="5DF46DE8" w:rsidR="0049210A" w:rsidRPr="0049210A" w:rsidRDefault="0049210A" w:rsidP="0049210A">
          <w:pPr>
            <w:tabs>
              <w:tab w:val="left" w:pos="3948"/>
            </w:tabs>
            <w:spacing w:line="480" w:lineRule="auto"/>
            <w:jc w:val="center"/>
            <w:rPr>
              <w:rFonts w:ascii="Times New Roman" w:hAnsi="Times New Roman" w:cs="Times New Roman"/>
              <w:i/>
              <w:iCs/>
              <w:sz w:val="24"/>
              <w:szCs w:val="24"/>
            </w:rPr>
          </w:pPr>
          <w:r w:rsidRPr="0049210A">
            <w:rPr>
              <w:rFonts w:ascii="Times New Roman" w:hAnsi="Times New Roman" w:cs="Times New Roman"/>
              <w:i/>
              <w:iCs/>
              <w:sz w:val="24"/>
              <w:szCs w:val="24"/>
            </w:rPr>
            <w:t>ALN and Inclusive Practice</w:t>
          </w:r>
        </w:p>
        <w:p w14:paraId="77F8C0D6" w14:textId="19816908" w:rsidR="002A28B6" w:rsidRPr="002A28B6" w:rsidRDefault="002A28B6" w:rsidP="0049210A">
          <w:pPr>
            <w:spacing w:line="480" w:lineRule="auto"/>
          </w:pPr>
          <w:r w:rsidRPr="0049210A">
            <w:br w:type="page"/>
          </w:r>
          <w:r>
            <w:rPr>
              <w:rFonts w:ascii="Sans Serif Collection" w:hAnsi="Sans Serif Collection" w:cs="Sans Serif Collection"/>
            </w:rPr>
            <w:lastRenderedPageBreak/>
            <w:t xml:space="preserve"> </w:t>
          </w:r>
        </w:p>
      </w:sdtContent>
    </w:sdt>
    <w:p w14:paraId="2545B049" w14:textId="49BD231C" w:rsidR="007A1230" w:rsidRPr="002A28B6" w:rsidRDefault="00621301" w:rsidP="002A28B6">
      <w:pPr>
        <w:spacing w:line="480" w:lineRule="auto"/>
        <w:rPr>
          <w:rFonts w:ascii="Times New Roman" w:hAnsi="Times New Roman" w:cs="Times New Roman"/>
        </w:rPr>
      </w:pPr>
      <w:r w:rsidRPr="002A28B6">
        <w:rPr>
          <w:rFonts w:ascii="Times New Roman" w:hAnsi="Times New Roman" w:cs="Times New Roman"/>
        </w:rPr>
        <w:t xml:space="preserve">In </w:t>
      </w:r>
      <w:r w:rsidR="007A1230" w:rsidRPr="002A28B6">
        <w:rPr>
          <w:rFonts w:ascii="Times New Roman" w:hAnsi="Times New Roman" w:cs="Times New Roman"/>
        </w:rPr>
        <w:t>2015, The Education for Everyone (EFA) Committee, established by United Nations Educational, Scientific and Cultural Organisation (UNESCO), set an ambitious global education agenda to "Ensure inclusive and equitable quality education and promote lifelong learning opportunities for all"(UNESCO, 2016</w:t>
      </w:r>
      <w:r w:rsidR="004109FD" w:rsidRPr="002A28B6">
        <w:rPr>
          <w:rFonts w:ascii="Times New Roman" w:hAnsi="Times New Roman" w:cs="Times New Roman"/>
        </w:rPr>
        <w:t>,</w:t>
      </w:r>
      <w:r w:rsidR="007A1230" w:rsidRPr="002A28B6">
        <w:rPr>
          <w:rFonts w:ascii="Times New Roman" w:hAnsi="Times New Roman" w:cs="Times New Roman"/>
        </w:rPr>
        <w:t xml:space="preserve"> p</w:t>
      </w:r>
      <w:r w:rsidR="004109FD" w:rsidRPr="002A28B6">
        <w:rPr>
          <w:rFonts w:ascii="Times New Roman" w:hAnsi="Times New Roman" w:cs="Times New Roman"/>
        </w:rPr>
        <w:t>p.</w:t>
      </w:r>
      <w:r w:rsidR="007A1230" w:rsidRPr="002A28B6">
        <w:rPr>
          <w:rFonts w:ascii="Times New Roman" w:hAnsi="Times New Roman" w:cs="Times New Roman"/>
        </w:rPr>
        <w:t xml:space="preserve">3) and was adopted by 184 UNESCO Member States </w:t>
      </w:r>
      <w:r w:rsidR="004109FD" w:rsidRPr="002A28B6">
        <w:rPr>
          <w:rFonts w:ascii="Times New Roman" w:hAnsi="Times New Roman" w:cs="Times New Roman"/>
        </w:rPr>
        <w:t>(Tonegawa, 2023)</w:t>
      </w:r>
      <w:r w:rsidR="003B2041" w:rsidRPr="002A28B6">
        <w:rPr>
          <w:rFonts w:ascii="Times New Roman" w:hAnsi="Times New Roman" w:cs="Times New Roman"/>
        </w:rPr>
        <w:t>.</w:t>
      </w:r>
      <w:r w:rsidR="007A1230" w:rsidRPr="002A28B6">
        <w:rPr>
          <w:rFonts w:ascii="Times New Roman" w:hAnsi="Times New Roman" w:cs="Times New Roman"/>
        </w:rPr>
        <w:t xml:space="preserve"> </w:t>
      </w:r>
      <w:r w:rsidRPr="002A28B6">
        <w:rPr>
          <w:rFonts w:ascii="Times New Roman" w:hAnsi="Times New Roman" w:cs="Times New Roman"/>
        </w:rPr>
        <w:t>This section will examine the essential regulatory and legal duties required to accommodate additional needs and ensure inclusivity in Wales' post-compulsory sector on a national and institutional level.</w:t>
      </w:r>
    </w:p>
    <w:p w14:paraId="3808010A" w14:textId="43098DEE" w:rsidR="00960B55" w:rsidRPr="001212D6" w:rsidRDefault="00960B55" w:rsidP="00C52B2A">
      <w:pPr>
        <w:pStyle w:val="NormalWeb"/>
        <w:spacing w:line="480" w:lineRule="auto"/>
        <w:jc w:val="both"/>
        <w:rPr>
          <w:sz w:val="22"/>
          <w:szCs w:val="22"/>
        </w:rPr>
      </w:pPr>
      <w:r w:rsidRPr="001212D6">
        <w:rPr>
          <w:sz w:val="22"/>
          <w:szCs w:val="22"/>
        </w:rPr>
        <w:t>The Discrimination Law Review was established by the United Kingdom government in February 2005 to examine contradictions in the discrimination law framework and to consider the best way to develop more comprehensible and efficient equality laws</w:t>
      </w:r>
      <w:r w:rsidR="002874FE">
        <w:rPr>
          <w:sz w:val="22"/>
          <w:szCs w:val="22"/>
        </w:rPr>
        <w:t xml:space="preserve"> against discrimination</w:t>
      </w:r>
      <w:r w:rsidR="00AD0B54" w:rsidRPr="001212D6">
        <w:rPr>
          <w:sz w:val="22"/>
          <w:szCs w:val="22"/>
        </w:rPr>
        <w:t xml:space="preserve">. </w:t>
      </w:r>
      <w:r w:rsidRPr="001212D6">
        <w:rPr>
          <w:sz w:val="22"/>
          <w:szCs w:val="22"/>
        </w:rPr>
        <w:t xml:space="preserve">The Government's response to the consultation led to the Equality Act's implementation on October 1, 2010 (Sargeant, 2011). </w:t>
      </w:r>
      <w:r w:rsidR="009C7E68" w:rsidRPr="001212D6">
        <w:rPr>
          <w:sz w:val="22"/>
          <w:szCs w:val="22"/>
        </w:rPr>
        <w:t>The Equality Act of (2010)</w:t>
      </w:r>
      <w:r w:rsidR="00AF4893" w:rsidRPr="001212D6">
        <w:rPr>
          <w:sz w:val="22"/>
          <w:szCs w:val="22"/>
        </w:rPr>
        <w:t xml:space="preserve"> </w:t>
      </w:r>
      <w:r w:rsidR="009C7E68" w:rsidRPr="001212D6">
        <w:rPr>
          <w:sz w:val="22"/>
          <w:szCs w:val="22"/>
        </w:rPr>
        <w:t xml:space="preserve">prevents discrimination against individuals of any age </w:t>
      </w:r>
      <w:r w:rsidR="007A1230" w:rsidRPr="001212D6">
        <w:rPr>
          <w:sz w:val="22"/>
          <w:szCs w:val="22"/>
        </w:rPr>
        <w:t xml:space="preserve">and </w:t>
      </w:r>
      <w:r w:rsidR="009C7E68" w:rsidRPr="001212D6">
        <w:rPr>
          <w:sz w:val="22"/>
          <w:szCs w:val="22"/>
        </w:rPr>
        <w:t>specifically outlines nine qualities that are 'protected characteristics'</w:t>
      </w:r>
      <w:r w:rsidRPr="001212D6">
        <w:rPr>
          <w:sz w:val="22"/>
          <w:szCs w:val="22"/>
        </w:rPr>
        <w:t xml:space="preserve"> (Equality Act, 2010).</w:t>
      </w:r>
      <w:r w:rsidR="009C7E68" w:rsidRPr="001212D6">
        <w:rPr>
          <w:sz w:val="22"/>
          <w:szCs w:val="22"/>
        </w:rPr>
        <w:t> The Equality Act provides legal protection if an individual is subjected to discrimination due to one of these characteristics</w:t>
      </w:r>
      <w:r w:rsidRPr="001212D6">
        <w:rPr>
          <w:sz w:val="22"/>
          <w:szCs w:val="22"/>
        </w:rPr>
        <w:t xml:space="preserve"> (Hepple, 2010).</w:t>
      </w:r>
      <w:r w:rsidR="009C7E68" w:rsidRPr="001212D6">
        <w:rPr>
          <w:sz w:val="22"/>
          <w:szCs w:val="22"/>
        </w:rPr>
        <w:t xml:space="preserve"> The Act makes discrimination illegal by imposing a legal requirement on government agencies, businesses, service providers, and organisations to be inclusive, combat prejudice, and promote equality</w:t>
      </w:r>
      <w:r w:rsidR="003B2041" w:rsidRPr="001212D6">
        <w:rPr>
          <w:sz w:val="22"/>
          <w:szCs w:val="22"/>
        </w:rPr>
        <w:t xml:space="preserve"> </w:t>
      </w:r>
      <w:r w:rsidRPr="001212D6">
        <w:rPr>
          <w:sz w:val="22"/>
          <w:szCs w:val="22"/>
        </w:rPr>
        <w:t xml:space="preserve">(Fredman, 2001). </w:t>
      </w:r>
      <w:r w:rsidR="009C7E68" w:rsidRPr="001212D6">
        <w:rPr>
          <w:sz w:val="22"/>
          <w:szCs w:val="22"/>
        </w:rPr>
        <w:t xml:space="preserve">The Equality Act (2010) safeguards </w:t>
      </w:r>
      <w:r w:rsidR="00AF4893" w:rsidRPr="001212D6">
        <w:rPr>
          <w:sz w:val="22"/>
          <w:szCs w:val="22"/>
        </w:rPr>
        <w:t xml:space="preserve">students </w:t>
      </w:r>
      <w:r w:rsidR="009C7E68" w:rsidRPr="001212D6">
        <w:rPr>
          <w:sz w:val="22"/>
          <w:szCs w:val="22"/>
        </w:rPr>
        <w:t xml:space="preserve">in England, Scotland, or Wales primarily in two ways. Firstly, It enables a </w:t>
      </w:r>
      <w:r w:rsidR="00AF4893" w:rsidRPr="001212D6">
        <w:rPr>
          <w:sz w:val="22"/>
          <w:szCs w:val="22"/>
        </w:rPr>
        <w:t xml:space="preserve">student </w:t>
      </w:r>
      <w:r w:rsidR="009C7E68" w:rsidRPr="001212D6">
        <w:rPr>
          <w:sz w:val="22"/>
          <w:szCs w:val="22"/>
        </w:rPr>
        <w:t>the right to special adjustments</w:t>
      </w:r>
      <w:r w:rsidRPr="001212D6">
        <w:rPr>
          <w:sz w:val="22"/>
          <w:szCs w:val="22"/>
        </w:rPr>
        <w:t xml:space="preserve"> (Virk, 2019).</w:t>
      </w:r>
      <w:r w:rsidR="009C7E68" w:rsidRPr="001212D6">
        <w:rPr>
          <w:sz w:val="22"/>
          <w:szCs w:val="22"/>
        </w:rPr>
        <w:t xml:space="preserve"> Secondly, it emphasises that education providers must prepare ahead and consider eliminating barriers that may disadvantage children and young </w:t>
      </w:r>
      <w:r w:rsidRPr="001212D6">
        <w:rPr>
          <w:sz w:val="22"/>
          <w:szCs w:val="22"/>
        </w:rPr>
        <w:t xml:space="preserve">people (Hepple, 2010). </w:t>
      </w:r>
      <w:r w:rsidR="009C7E68" w:rsidRPr="001212D6">
        <w:rPr>
          <w:sz w:val="22"/>
          <w:szCs w:val="22"/>
        </w:rPr>
        <w:t xml:space="preserve">Individuals entitled to special adjustments who live in Northern Ireland are protected by </w:t>
      </w:r>
      <w:r w:rsidR="009C7E68" w:rsidRPr="001212D6">
        <w:rPr>
          <w:i/>
          <w:iCs/>
          <w:sz w:val="22"/>
          <w:szCs w:val="22"/>
        </w:rPr>
        <w:t>The Disability Discrimination Act of 2005</w:t>
      </w:r>
      <w:r w:rsidR="001212D6" w:rsidRPr="001212D6">
        <w:rPr>
          <w:i/>
          <w:iCs/>
          <w:sz w:val="22"/>
          <w:szCs w:val="22"/>
        </w:rPr>
        <w:t>; however</w:t>
      </w:r>
      <w:r w:rsidRPr="001212D6">
        <w:rPr>
          <w:sz w:val="22"/>
          <w:szCs w:val="22"/>
        </w:rPr>
        <w:t xml:space="preserve">, the law does not define disability (McClenahan </w:t>
      </w:r>
      <w:r w:rsidR="001212D6" w:rsidRPr="001212D6">
        <w:rPr>
          <w:sz w:val="22"/>
          <w:szCs w:val="22"/>
        </w:rPr>
        <w:t>et al.</w:t>
      </w:r>
      <w:r w:rsidRPr="001212D6">
        <w:rPr>
          <w:sz w:val="22"/>
          <w:szCs w:val="22"/>
        </w:rPr>
        <w:t>, 2012).</w:t>
      </w:r>
    </w:p>
    <w:p w14:paraId="4DE993B0" w14:textId="237F2796" w:rsidR="00A11C70" w:rsidRPr="001212D6" w:rsidRDefault="00960B55" w:rsidP="00C52B2A">
      <w:pPr>
        <w:pStyle w:val="NormalWeb"/>
        <w:spacing w:line="480" w:lineRule="auto"/>
        <w:jc w:val="both"/>
        <w:rPr>
          <w:sz w:val="22"/>
          <w:szCs w:val="22"/>
        </w:rPr>
      </w:pPr>
      <w:r w:rsidRPr="001212D6">
        <w:rPr>
          <w:sz w:val="22"/>
          <w:szCs w:val="22"/>
        </w:rPr>
        <w:t xml:space="preserve"> </w:t>
      </w:r>
      <w:r w:rsidR="00A11C70" w:rsidRPr="001212D6">
        <w:rPr>
          <w:sz w:val="22"/>
          <w:szCs w:val="22"/>
        </w:rPr>
        <w:t xml:space="preserve">As a means of satisfying the demand for the development of a new curriculum and Education Policy </w:t>
      </w:r>
      <w:r w:rsidRPr="001212D6">
        <w:rPr>
          <w:sz w:val="22"/>
          <w:szCs w:val="22"/>
        </w:rPr>
        <w:t>specific to Wales, there have been changes in how</w:t>
      </w:r>
      <w:r w:rsidR="00A11C70" w:rsidRPr="001212D6">
        <w:rPr>
          <w:sz w:val="22"/>
          <w:szCs w:val="22"/>
        </w:rPr>
        <w:t xml:space="preserve"> students with </w:t>
      </w:r>
      <w:r w:rsidRPr="001212D6">
        <w:rPr>
          <w:sz w:val="22"/>
          <w:szCs w:val="22"/>
        </w:rPr>
        <w:t xml:space="preserve">special educational needs (SEN) </w:t>
      </w:r>
      <w:r w:rsidR="00A11C70" w:rsidRPr="001212D6">
        <w:rPr>
          <w:sz w:val="22"/>
          <w:szCs w:val="22"/>
        </w:rPr>
        <w:t>are supported in school, further education (FE) and Higher Education (HE)</w:t>
      </w:r>
      <w:r w:rsidRPr="001212D6">
        <w:rPr>
          <w:sz w:val="22"/>
          <w:szCs w:val="22"/>
        </w:rPr>
        <w:t>.</w:t>
      </w:r>
      <w:r w:rsidR="00A11C70" w:rsidRPr="001212D6">
        <w:rPr>
          <w:sz w:val="22"/>
          <w:szCs w:val="22"/>
        </w:rPr>
        <w:t xml:space="preserve"> </w:t>
      </w:r>
      <w:r w:rsidRPr="001212D6">
        <w:rPr>
          <w:sz w:val="22"/>
          <w:szCs w:val="22"/>
        </w:rPr>
        <w:t>T</w:t>
      </w:r>
      <w:r w:rsidR="00A11C70" w:rsidRPr="001212D6">
        <w:rPr>
          <w:sz w:val="22"/>
          <w:szCs w:val="22"/>
        </w:rPr>
        <w:t>his has been a result of the Additional Learning Needs</w:t>
      </w:r>
      <w:r w:rsidRPr="001212D6">
        <w:rPr>
          <w:sz w:val="22"/>
          <w:szCs w:val="22"/>
        </w:rPr>
        <w:t xml:space="preserve"> (ALN) </w:t>
      </w:r>
      <w:r w:rsidR="00A11C70" w:rsidRPr="001212D6">
        <w:rPr>
          <w:sz w:val="22"/>
          <w:szCs w:val="22"/>
        </w:rPr>
        <w:t xml:space="preserve"> and Education Tribunal (Wales) Act (2018</w:t>
      </w:r>
      <w:r w:rsidRPr="001212D6">
        <w:rPr>
          <w:sz w:val="22"/>
          <w:szCs w:val="22"/>
        </w:rPr>
        <w:t xml:space="preserve">) (Maxwell </w:t>
      </w:r>
      <w:r w:rsidR="001212D6" w:rsidRPr="001212D6">
        <w:rPr>
          <w:sz w:val="22"/>
          <w:szCs w:val="22"/>
        </w:rPr>
        <w:t>et al.</w:t>
      </w:r>
      <w:r w:rsidRPr="001212D6">
        <w:rPr>
          <w:sz w:val="22"/>
          <w:szCs w:val="22"/>
        </w:rPr>
        <w:t>, 2020).</w:t>
      </w:r>
      <w:r w:rsidR="00A11C70" w:rsidRPr="001212D6">
        <w:rPr>
          <w:sz w:val="22"/>
          <w:szCs w:val="22"/>
        </w:rPr>
        <w:t xml:space="preserve"> </w:t>
      </w:r>
      <w:r w:rsidR="00A11C70" w:rsidRPr="001212D6">
        <w:rPr>
          <w:sz w:val="22"/>
          <w:szCs w:val="22"/>
        </w:rPr>
        <w:lastRenderedPageBreak/>
        <w:t>The ALN system is the new statutory support system in Wales, which replaces the old Special Educational Needs (SEN) system that has been in force for 25 years (</w:t>
      </w:r>
      <w:r w:rsidRPr="001212D6">
        <w:rPr>
          <w:sz w:val="22"/>
          <w:szCs w:val="22"/>
        </w:rPr>
        <w:t>Chaney, 2012</w:t>
      </w:r>
      <w:r w:rsidR="00A11C70" w:rsidRPr="001212D6">
        <w:rPr>
          <w:sz w:val="22"/>
          <w:szCs w:val="22"/>
        </w:rPr>
        <w:t xml:space="preserve">). What was formerly known as "SEN" is now </w:t>
      </w:r>
      <w:r w:rsidRPr="001212D6">
        <w:rPr>
          <w:sz w:val="22"/>
          <w:szCs w:val="22"/>
        </w:rPr>
        <w:t xml:space="preserve">referred to </w:t>
      </w:r>
      <w:r w:rsidR="00A11C70" w:rsidRPr="001212D6">
        <w:rPr>
          <w:sz w:val="22"/>
          <w:szCs w:val="22"/>
        </w:rPr>
        <w:t xml:space="preserve">as "ALN," and its purpose is to provide support to children and young people with disabilities, learning difficulties, or complex needs from the ages 0 to 25 </w:t>
      </w:r>
      <w:r w:rsidRPr="001212D6">
        <w:rPr>
          <w:sz w:val="22"/>
          <w:szCs w:val="22"/>
        </w:rPr>
        <w:t>(Mitchell and Ellis, 2020).</w:t>
      </w:r>
      <w:r w:rsidR="00A11C70" w:rsidRPr="001212D6">
        <w:rPr>
          <w:sz w:val="22"/>
          <w:szCs w:val="22"/>
        </w:rPr>
        <w:t xml:space="preserve"> If a child or young person is identified as having a learning difficulty or</w:t>
      </w:r>
      <w:r w:rsidRPr="001212D6">
        <w:rPr>
          <w:sz w:val="22"/>
          <w:szCs w:val="22"/>
        </w:rPr>
        <w:t xml:space="preserve"> </w:t>
      </w:r>
      <w:r w:rsidR="00A11C70" w:rsidRPr="001212D6">
        <w:rPr>
          <w:sz w:val="22"/>
          <w:szCs w:val="22"/>
        </w:rPr>
        <w:t>disability that necessitates additional learning support</w:t>
      </w:r>
      <w:r w:rsidR="001212D6" w:rsidRPr="001212D6">
        <w:rPr>
          <w:sz w:val="22"/>
          <w:szCs w:val="22"/>
        </w:rPr>
        <w:t>,</w:t>
      </w:r>
      <w:r w:rsidRPr="001212D6">
        <w:rPr>
          <w:sz w:val="22"/>
          <w:szCs w:val="22"/>
        </w:rPr>
        <w:t xml:space="preserve"> this includes mental health, and people diagnosed clinically obese </w:t>
      </w:r>
      <w:r w:rsidR="00A11C70" w:rsidRPr="001212D6">
        <w:rPr>
          <w:sz w:val="22"/>
          <w:szCs w:val="22"/>
        </w:rPr>
        <w:t>will be</w:t>
      </w:r>
      <w:r w:rsidR="009C7E68" w:rsidRPr="001212D6">
        <w:rPr>
          <w:sz w:val="22"/>
          <w:szCs w:val="22"/>
        </w:rPr>
        <w:t xml:space="preserve"> recognised </w:t>
      </w:r>
      <w:r w:rsidR="00A11C70" w:rsidRPr="001212D6">
        <w:rPr>
          <w:sz w:val="22"/>
          <w:szCs w:val="22"/>
        </w:rPr>
        <w:t xml:space="preserve">as having an Additional Learning Need </w:t>
      </w:r>
      <w:r w:rsidRPr="001212D6">
        <w:rPr>
          <w:sz w:val="22"/>
          <w:szCs w:val="22"/>
        </w:rPr>
        <w:t xml:space="preserve">(Knight and Crick, 2021). </w:t>
      </w:r>
      <w:r w:rsidR="002874FE" w:rsidRPr="002874FE">
        <w:rPr>
          <w:sz w:val="22"/>
          <w:szCs w:val="22"/>
        </w:rPr>
        <w:t>Additional learning provision refers to the assistance provided to children with ALN to help them learn (sometimes called ALP). This must be documented in a support plan referred to as an individual development plan (IDP)</w:t>
      </w:r>
      <w:r w:rsidR="002874FE" w:rsidRPr="002874FE">
        <w:t xml:space="preserve"> </w:t>
      </w:r>
      <w:r w:rsidR="002874FE">
        <w:t>(</w:t>
      </w:r>
      <w:r w:rsidR="002874FE">
        <w:t>Welsh Government</w:t>
      </w:r>
      <w:r w:rsidR="002874FE">
        <w:t xml:space="preserve">, </w:t>
      </w:r>
      <w:r w:rsidR="002874FE">
        <w:t>2022b)</w:t>
      </w:r>
      <w:r w:rsidR="002874FE" w:rsidRPr="002874FE">
        <w:rPr>
          <w:sz w:val="22"/>
          <w:szCs w:val="22"/>
        </w:rPr>
        <w:t>.</w:t>
      </w:r>
    </w:p>
    <w:p w14:paraId="21E1FA65" w14:textId="2F19CAC7" w:rsidR="00A11C70" w:rsidRPr="001212D6" w:rsidRDefault="002A6399" w:rsidP="00C52B2A">
      <w:pPr>
        <w:pStyle w:val="NormalWeb"/>
        <w:spacing w:line="480" w:lineRule="auto"/>
        <w:jc w:val="both"/>
        <w:rPr>
          <w:sz w:val="22"/>
          <w:szCs w:val="22"/>
        </w:rPr>
      </w:pPr>
      <w:r w:rsidRPr="001212D6">
        <w:rPr>
          <w:sz w:val="22"/>
          <w:szCs w:val="22"/>
        </w:rPr>
        <w:t xml:space="preserve">The Estyn report on Adult Community Learning in Wales painted </w:t>
      </w:r>
      <w:r w:rsidR="007A1230" w:rsidRPr="001212D6">
        <w:rPr>
          <w:sz w:val="22"/>
          <w:szCs w:val="22"/>
        </w:rPr>
        <w:t>an</w:t>
      </w:r>
      <w:r w:rsidRPr="001212D6">
        <w:rPr>
          <w:sz w:val="22"/>
          <w:szCs w:val="22"/>
        </w:rPr>
        <w:t xml:space="preserve"> intimate view of the provision of ACL due to funding cuts </w:t>
      </w:r>
      <w:r w:rsidR="00960B55" w:rsidRPr="001212D6">
        <w:rPr>
          <w:sz w:val="22"/>
          <w:szCs w:val="22"/>
        </w:rPr>
        <w:t>(Plan, 2016).</w:t>
      </w:r>
      <w:r w:rsidRPr="001212D6">
        <w:rPr>
          <w:sz w:val="22"/>
          <w:szCs w:val="22"/>
        </w:rPr>
        <w:t xml:space="preserve"> </w:t>
      </w:r>
      <w:r w:rsidR="00960B55" w:rsidRPr="001212D6">
        <w:rPr>
          <w:sz w:val="22"/>
          <w:szCs w:val="22"/>
        </w:rPr>
        <w:t xml:space="preserve">Due to the lack of enough financing and a comprehensive plan for improving the employability of adults in Wales, Estyn made </w:t>
      </w:r>
      <w:r w:rsidR="00AD0B54" w:rsidRPr="001212D6">
        <w:rPr>
          <w:sz w:val="22"/>
          <w:szCs w:val="22"/>
        </w:rPr>
        <w:t>many</w:t>
      </w:r>
      <w:r w:rsidR="00960B55" w:rsidRPr="001212D6">
        <w:rPr>
          <w:sz w:val="22"/>
          <w:szCs w:val="22"/>
        </w:rPr>
        <w:t xml:space="preserve"> important recommendations for the future of the adult learning sector, one of which was to increase access to the Child and Adolescent Mental Health Service (Welsh Government, 2017b)</w:t>
      </w:r>
      <w:r w:rsidRPr="001212D6">
        <w:rPr>
          <w:sz w:val="22"/>
          <w:szCs w:val="22"/>
        </w:rPr>
        <w:t>. Estyn also presented a compelling argument for reform within the education sector</w:t>
      </w:r>
      <w:r w:rsidR="00960B55" w:rsidRPr="001212D6">
        <w:rPr>
          <w:sz w:val="22"/>
          <w:szCs w:val="22"/>
        </w:rPr>
        <w:t xml:space="preserve"> (Welsh </w:t>
      </w:r>
      <w:r w:rsidR="00621301" w:rsidRPr="001212D6">
        <w:rPr>
          <w:sz w:val="22"/>
          <w:szCs w:val="22"/>
        </w:rPr>
        <w:t>G</w:t>
      </w:r>
      <w:r w:rsidR="00960B55" w:rsidRPr="001212D6">
        <w:rPr>
          <w:sz w:val="22"/>
          <w:szCs w:val="22"/>
        </w:rPr>
        <w:t>overnment, 2016)</w:t>
      </w:r>
      <w:r w:rsidR="00AD0B54" w:rsidRPr="001212D6">
        <w:rPr>
          <w:sz w:val="22"/>
          <w:szCs w:val="22"/>
        </w:rPr>
        <w:t>.</w:t>
      </w:r>
      <w:r w:rsidR="007A1230" w:rsidRPr="001212D6">
        <w:rPr>
          <w:sz w:val="22"/>
          <w:szCs w:val="22"/>
        </w:rPr>
        <w:t xml:space="preserve"> However, one of those urgently required improvements stated by Estyn is presently being implemented in Wales</w:t>
      </w:r>
      <w:r w:rsidR="00960B55" w:rsidRPr="001212D6">
        <w:rPr>
          <w:sz w:val="22"/>
          <w:szCs w:val="22"/>
        </w:rPr>
        <w:t xml:space="preserve">. </w:t>
      </w:r>
      <w:r w:rsidR="007A1230" w:rsidRPr="001212D6">
        <w:rPr>
          <w:sz w:val="22"/>
          <w:szCs w:val="22"/>
        </w:rPr>
        <w:t>To</w:t>
      </w:r>
      <w:r w:rsidR="009C7E68" w:rsidRPr="001212D6">
        <w:rPr>
          <w:sz w:val="22"/>
          <w:szCs w:val="22"/>
        </w:rPr>
        <w:t xml:space="preserve"> meet the complex needs of Wales's diverse post-compulsory education and training (PCET) sector, the Welsh </w:t>
      </w:r>
      <w:r w:rsidR="00621301" w:rsidRPr="001212D6">
        <w:rPr>
          <w:sz w:val="22"/>
          <w:szCs w:val="22"/>
        </w:rPr>
        <w:t>G</w:t>
      </w:r>
      <w:r w:rsidR="009C7E68" w:rsidRPr="001212D6">
        <w:rPr>
          <w:sz w:val="22"/>
          <w:szCs w:val="22"/>
        </w:rPr>
        <w:t>overnment is creating a new organisation called the Commission for Tertiary Education and Research (CTER)</w:t>
      </w:r>
      <w:r w:rsidR="00960B55" w:rsidRPr="001212D6">
        <w:rPr>
          <w:sz w:val="22"/>
          <w:szCs w:val="22"/>
        </w:rPr>
        <w:t xml:space="preserve"> (Tertiary Education and Research Bill, 2022).</w:t>
      </w:r>
      <w:r w:rsidR="007A1230" w:rsidRPr="001212D6">
        <w:rPr>
          <w:sz w:val="22"/>
          <w:szCs w:val="22"/>
        </w:rPr>
        <w:t xml:space="preserve"> </w:t>
      </w:r>
      <w:r w:rsidR="009C7E68" w:rsidRPr="001212D6">
        <w:rPr>
          <w:sz w:val="22"/>
          <w:szCs w:val="22"/>
        </w:rPr>
        <w:t xml:space="preserve">Planning, funding, and regulation of post-compulsory education in Wales will fall under the </w:t>
      </w:r>
      <w:r w:rsidR="002C015D" w:rsidRPr="001212D6">
        <w:rPr>
          <w:sz w:val="22"/>
          <w:szCs w:val="22"/>
        </w:rPr>
        <w:t>organisation's responsibility</w:t>
      </w:r>
      <w:r w:rsidR="009C7E68" w:rsidRPr="001212D6">
        <w:rPr>
          <w:sz w:val="22"/>
          <w:szCs w:val="22"/>
        </w:rPr>
        <w:t xml:space="preserve"> when it is fully operational in 2023</w:t>
      </w:r>
      <w:r w:rsidR="007A1230" w:rsidRPr="001212D6">
        <w:rPr>
          <w:sz w:val="22"/>
          <w:szCs w:val="22"/>
        </w:rPr>
        <w:t xml:space="preserve"> (Tertiary Education and Research Bill, 2022). </w:t>
      </w:r>
      <w:r w:rsidR="009C7E68" w:rsidRPr="001212D6">
        <w:rPr>
          <w:sz w:val="22"/>
          <w:szCs w:val="22"/>
        </w:rPr>
        <w:t xml:space="preserve">The organisation will have a board of practitioners, commission employees, and learners to establish a proposal to improve Wales's social, economic, cultural, and environmental conditions </w:t>
      </w:r>
      <w:r w:rsidR="00960B55" w:rsidRPr="001212D6">
        <w:rPr>
          <w:sz w:val="22"/>
          <w:szCs w:val="22"/>
        </w:rPr>
        <w:t>(Welsh Government, 2022).</w:t>
      </w:r>
    </w:p>
    <w:p w14:paraId="52E9280D" w14:textId="5D70FACB" w:rsidR="007A1230" w:rsidRPr="001212D6" w:rsidRDefault="007A1230" w:rsidP="00C52B2A">
      <w:pPr>
        <w:pStyle w:val="NormalWeb"/>
        <w:spacing w:line="480" w:lineRule="auto"/>
        <w:jc w:val="both"/>
        <w:rPr>
          <w:sz w:val="22"/>
          <w:szCs w:val="22"/>
        </w:rPr>
      </w:pPr>
      <w:r w:rsidRPr="001212D6">
        <w:rPr>
          <w:sz w:val="22"/>
          <w:szCs w:val="22"/>
        </w:rPr>
        <w:t>The Welsh Government is committed to advancing academic and vocational learning pathways</w:t>
      </w:r>
      <w:r w:rsidR="002C015D" w:rsidRPr="001212D6">
        <w:rPr>
          <w:sz w:val="22"/>
          <w:szCs w:val="22"/>
        </w:rPr>
        <w:t>,</w:t>
      </w:r>
      <w:r w:rsidRPr="001212D6">
        <w:rPr>
          <w:sz w:val="22"/>
          <w:szCs w:val="22"/>
        </w:rPr>
        <w:t xml:space="preserve"> as stated in Taking Wales Forward 2016-21 (</w:t>
      </w:r>
      <w:r w:rsidRPr="001212D6">
        <w:rPr>
          <w:color w:val="222222"/>
          <w:sz w:val="22"/>
          <w:szCs w:val="22"/>
          <w:shd w:val="clear" w:color="auto" w:fill="FFFFFF"/>
        </w:rPr>
        <w:t>Hazelkorn, 2016).</w:t>
      </w:r>
      <w:r w:rsidR="002C015D" w:rsidRPr="001212D6">
        <w:rPr>
          <w:sz w:val="22"/>
          <w:szCs w:val="22"/>
        </w:rPr>
        <w:t xml:space="preserve"> </w:t>
      </w:r>
      <w:r w:rsidR="00AD0B54" w:rsidRPr="001212D6">
        <w:rPr>
          <w:sz w:val="22"/>
          <w:szCs w:val="22"/>
        </w:rPr>
        <w:t>To</w:t>
      </w:r>
      <w:r w:rsidR="002C015D" w:rsidRPr="001212D6">
        <w:rPr>
          <w:sz w:val="22"/>
          <w:szCs w:val="22"/>
        </w:rPr>
        <w:t xml:space="preserve"> make these advancements in Further </w:t>
      </w:r>
      <w:r w:rsidR="002C015D" w:rsidRPr="001212D6">
        <w:rPr>
          <w:sz w:val="22"/>
          <w:szCs w:val="22"/>
        </w:rPr>
        <w:lastRenderedPageBreak/>
        <w:t xml:space="preserve">Education and the Work Based Learning sector, all practitioners are educated on the best teaching, learning, and assessment practices for various academic and vocational settings (Welsh Government, 2017). These are referred to as the Professional standards for further education teachers and work-based learning practitioners in Wales and provide high-quality teaching and learning for 14-19-year-olds and working people in Wales (Whiteside et al., 2022). Professional standards for further education teachers and work-based learning practitioners in Wales (2017) outline the professional standards for educators in  Wales, </w:t>
      </w:r>
      <w:r w:rsidR="001212D6" w:rsidRPr="001212D6">
        <w:rPr>
          <w:sz w:val="22"/>
          <w:szCs w:val="22"/>
        </w:rPr>
        <w:t>discuss</w:t>
      </w:r>
      <w:r w:rsidR="002C015D" w:rsidRPr="001212D6">
        <w:rPr>
          <w:sz w:val="22"/>
          <w:szCs w:val="22"/>
        </w:rPr>
        <w:t xml:space="preserve"> the context of their creation, and </w:t>
      </w:r>
      <w:r w:rsidR="001212D6" w:rsidRPr="001212D6">
        <w:rPr>
          <w:sz w:val="22"/>
          <w:szCs w:val="22"/>
        </w:rPr>
        <w:t>offer</w:t>
      </w:r>
      <w:r w:rsidR="002C015D" w:rsidRPr="001212D6">
        <w:rPr>
          <w:sz w:val="22"/>
          <w:szCs w:val="22"/>
        </w:rPr>
        <w:t xml:space="preserve"> advice and support for their initial implementation and ongoing use (Welsh Government, 2017). The standards focus on demonstrating a commitment to learners, their learning, safety, and overall </w:t>
      </w:r>
      <w:r w:rsidR="001212D6" w:rsidRPr="001212D6">
        <w:rPr>
          <w:sz w:val="22"/>
          <w:szCs w:val="22"/>
        </w:rPr>
        <w:t>well-being and</w:t>
      </w:r>
      <w:r w:rsidR="002C015D" w:rsidRPr="001212D6">
        <w:rPr>
          <w:sz w:val="22"/>
          <w:szCs w:val="22"/>
        </w:rPr>
        <w:t xml:space="preserve"> the significance of cooperating with others to ensure that learners are fully supported and valued. Educators are expected to promote diversity and inclusion and embrace diversity while confronting all forms of discrimination (Welsh Government, 2017).</w:t>
      </w:r>
    </w:p>
    <w:p w14:paraId="5235785E" w14:textId="1642B049" w:rsidR="004109FD" w:rsidRPr="001212D6" w:rsidRDefault="00AF4893" w:rsidP="00C52B2A">
      <w:pPr>
        <w:pStyle w:val="NormalWeb"/>
        <w:spacing w:line="480" w:lineRule="auto"/>
        <w:jc w:val="both"/>
        <w:rPr>
          <w:sz w:val="22"/>
          <w:szCs w:val="22"/>
        </w:rPr>
      </w:pPr>
      <w:r w:rsidRPr="001212D6">
        <w:rPr>
          <w:sz w:val="22"/>
          <w:szCs w:val="22"/>
        </w:rPr>
        <w:t>UWTSD has developed a Strategic Equality Plan to promote diversity and inclusion institutionally</w:t>
      </w:r>
      <w:r w:rsidR="002C015D" w:rsidRPr="001212D6">
        <w:rPr>
          <w:sz w:val="22"/>
          <w:szCs w:val="22"/>
        </w:rPr>
        <w:t xml:space="preserve">. The plan includes seven core values: excellent teaching, inclusivity, employability, and creativity; collaboration through strategic partnerships; sustainable development; the concept of global citizenship; and Wales and its distinctiveness (UWTSD, 2023a). As outlined in the Plan, the University is dedicated to providing a welcoming learning environment to people of all backgrounds. Providing an overview of assistance for students with disabilities </w:t>
      </w:r>
      <w:r w:rsidR="001212D6" w:rsidRPr="001212D6">
        <w:rPr>
          <w:sz w:val="22"/>
          <w:szCs w:val="22"/>
        </w:rPr>
        <w:t>and</w:t>
      </w:r>
      <w:r w:rsidR="002C015D" w:rsidRPr="001212D6">
        <w:rPr>
          <w:sz w:val="22"/>
          <w:szCs w:val="22"/>
        </w:rPr>
        <w:t xml:space="preserve"> the procedures for need assessment (UWTSD, 2023a)</w:t>
      </w:r>
      <w:r w:rsidR="00A86996" w:rsidRPr="001212D6">
        <w:rPr>
          <w:sz w:val="22"/>
          <w:szCs w:val="22"/>
        </w:rPr>
        <w:t xml:space="preserve">. </w:t>
      </w:r>
      <w:r w:rsidR="004109FD" w:rsidRPr="001212D6">
        <w:rPr>
          <w:sz w:val="22"/>
          <w:szCs w:val="22"/>
        </w:rPr>
        <w:t xml:space="preserve">Additional information </w:t>
      </w:r>
      <w:r w:rsidR="001212D6" w:rsidRPr="001212D6">
        <w:rPr>
          <w:sz w:val="22"/>
          <w:szCs w:val="22"/>
        </w:rPr>
        <w:t>can be found at</w:t>
      </w:r>
      <w:r w:rsidR="004109FD" w:rsidRPr="001212D6">
        <w:rPr>
          <w:sz w:val="22"/>
          <w:szCs w:val="22"/>
        </w:rPr>
        <w:t xml:space="preserve"> </w:t>
      </w:r>
      <w:r w:rsidR="004109FD" w:rsidRPr="001212D6">
        <w:rPr>
          <w:i/>
          <w:iCs/>
          <w:sz w:val="22"/>
          <w:szCs w:val="22"/>
        </w:rPr>
        <w:t>Needs Assessment Protocol (</w:t>
      </w:r>
      <w:r w:rsidR="004109FD" w:rsidRPr="001212D6">
        <w:rPr>
          <w:sz w:val="22"/>
          <w:szCs w:val="22"/>
        </w:rPr>
        <w:t xml:space="preserve">UWTSD, 2023d). </w:t>
      </w:r>
    </w:p>
    <w:p w14:paraId="01D9AB53" w14:textId="2DD9B710" w:rsidR="00AF4893" w:rsidRPr="001212D6" w:rsidRDefault="00A86996" w:rsidP="00C52B2A">
      <w:pPr>
        <w:pStyle w:val="NormalWeb"/>
        <w:spacing w:line="480" w:lineRule="auto"/>
        <w:jc w:val="both"/>
        <w:rPr>
          <w:sz w:val="22"/>
          <w:szCs w:val="22"/>
        </w:rPr>
      </w:pPr>
      <w:r w:rsidRPr="001212D6">
        <w:rPr>
          <w:sz w:val="22"/>
          <w:szCs w:val="22"/>
        </w:rPr>
        <w:t>When there may be questions about a student's ability to study</w:t>
      </w:r>
      <w:r w:rsidR="00AF4893" w:rsidRPr="001212D6">
        <w:rPr>
          <w:sz w:val="22"/>
          <w:szCs w:val="22"/>
        </w:rPr>
        <w:t xml:space="preserve"> </w:t>
      </w:r>
      <w:r w:rsidRPr="001212D6">
        <w:rPr>
          <w:i/>
          <w:iCs/>
          <w:sz w:val="22"/>
          <w:szCs w:val="22"/>
        </w:rPr>
        <w:t xml:space="preserve">UWTSD, </w:t>
      </w:r>
      <w:r w:rsidR="00AF4893" w:rsidRPr="001212D6">
        <w:rPr>
          <w:i/>
          <w:iCs/>
          <w:sz w:val="22"/>
          <w:szCs w:val="22"/>
        </w:rPr>
        <w:t>(</w:t>
      </w:r>
      <w:r w:rsidRPr="001212D6">
        <w:rPr>
          <w:i/>
          <w:iCs/>
          <w:sz w:val="22"/>
          <w:szCs w:val="22"/>
        </w:rPr>
        <w:t>2023b)</w:t>
      </w:r>
      <w:r w:rsidRPr="001212D6">
        <w:rPr>
          <w:sz w:val="22"/>
          <w:szCs w:val="22"/>
        </w:rPr>
        <w:t xml:space="preserve"> outlines guidance and enables the University to consider specific students' support needs. The ability of a student to participate fully and satisfactorily in their academic work and student life at the </w:t>
      </w:r>
      <w:r w:rsidR="00030041" w:rsidRPr="001212D6">
        <w:rPr>
          <w:sz w:val="22"/>
          <w:szCs w:val="22"/>
        </w:rPr>
        <w:t>U</w:t>
      </w:r>
      <w:r w:rsidRPr="001212D6">
        <w:rPr>
          <w:sz w:val="22"/>
          <w:szCs w:val="22"/>
        </w:rPr>
        <w:t>niversit</w:t>
      </w:r>
      <w:r w:rsidR="004109FD" w:rsidRPr="001212D6">
        <w:rPr>
          <w:sz w:val="22"/>
          <w:szCs w:val="22"/>
        </w:rPr>
        <w:t>y</w:t>
      </w:r>
      <w:r w:rsidR="001212D6" w:rsidRPr="001212D6">
        <w:rPr>
          <w:sz w:val="22"/>
          <w:szCs w:val="22"/>
        </w:rPr>
        <w:t>, in general,</w:t>
      </w:r>
      <w:r w:rsidRPr="001212D6">
        <w:rPr>
          <w:sz w:val="22"/>
          <w:szCs w:val="22"/>
        </w:rPr>
        <w:t xml:space="preserve"> is referred to as </w:t>
      </w:r>
      <w:r w:rsidR="00030041" w:rsidRPr="001212D6">
        <w:rPr>
          <w:sz w:val="22"/>
          <w:szCs w:val="22"/>
        </w:rPr>
        <w:t>'</w:t>
      </w:r>
      <w:r w:rsidRPr="001212D6">
        <w:rPr>
          <w:sz w:val="22"/>
          <w:szCs w:val="22"/>
        </w:rPr>
        <w:t>fitness to study</w:t>
      </w:r>
      <w:r w:rsidR="00030041" w:rsidRPr="001212D6">
        <w:rPr>
          <w:sz w:val="22"/>
          <w:szCs w:val="22"/>
        </w:rPr>
        <w:t>'</w:t>
      </w:r>
      <w:r w:rsidRPr="001212D6">
        <w:rPr>
          <w:sz w:val="22"/>
          <w:szCs w:val="22"/>
        </w:rPr>
        <w:t xml:space="preserve">. The Support for Study Policy seeks to assist students who encounter </w:t>
      </w:r>
      <w:r w:rsidR="001212D6" w:rsidRPr="001212D6">
        <w:rPr>
          <w:sz w:val="22"/>
          <w:szCs w:val="22"/>
        </w:rPr>
        <w:t>significant</w:t>
      </w:r>
      <w:r w:rsidRPr="001212D6">
        <w:rPr>
          <w:sz w:val="22"/>
          <w:szCs w:val="22"/>
        </w:rPr>
        <w:t xml:space="preserve"> challenges and decide the best course of action to enable them to finish their education </w:t>
      </w:r>
      <w:r w:rsidRPr="001212D6">
        <w:rPr>
          <w:i/>
          <w:iCs/>
          <w:sz w:val="22"/>
          <w:szCs w:val="22"/>
        </w:rPr>
        <w:t>(UWTSD, 2023b)</w:t>
      </w:r>
      <w:r w:rsidRPr="001212D6">
        <w:rPr>
          <w:sz w:val="22"/>
          <w:szCs w:val="22"/>
        </w:rPr>
        <w:t xml:space="preserve">. </w:t>
      </w:r>
      <w:r w:rsidR="00AF4893" w:rsidRPr="001212D6">
        <w:rPr>
          <w:i/>
          <w:iCs/>
          <w:sz w:val="22"/>
          <w:szCs w:val="22"/>
        </w:rPr>
        <w:t>UWTSD (2023c</w:t>
      </w:r>
      <w:r w:rsidR="00AF4893" w:rsidRPr="001212D6">
        <w:rPr>
          <w:sz w:val="22"/>
          <w:szCs w:val="22"/>
        </w:rPr>
        <w:t xml:space="preserve">) </w:t>
      </w:r>
      <w:r w:rsidRPr="001212D6">
        <w:rPr>
          <w:sz w:val="22"/>
          <w:szCs w:val="22"/>
        </w:rPr>
        <w:t xml:space="preserve">and </w:t>
      </w:r>
      <w:r w:rsidRPr="001212D6">
        <w:rPr>
          <w:i/>
          <w:iCs/>
          <w:sz w:val="22"/>
          <w:szCs w:val="22"/>
        </w:rPr>
        <w:t xml:space="preserve">UWTSD: Support for Study Guidance for Staff </w:t>
      </w:r>
      <w:r w:rsidRPr="001212D6">
        <w:rPr>
          <w:sz w:val="22"/>
          <w:szCs w:val="22"/>
        </w:rPr>
        <w:t xml:space="preserve">was influenced by HEFCW, Wellbeing and Health In Higher Education Policy Statement (HEFCW, 2019), a consultation </w:t>
      </w:r>
      <w:r w:rsidRPr="001212D6">
        <w:rPr>
          <w:sz w:val="22"/>
          <w:szCs w:val="22"/>
        </w:rPr>
        <w:lastRenderedPageBreak/>
        <w:t xml:space="preserve">based on well-being and Health in Higher Education (HEFCW, 2019). Both policies are Health and Wellbeing Strategies designed to establish commitments and objectives for </w:t>
      </w:r>
      <w:r w:rsidR="00960B55" w:rsidRPr="001212D6">
        <w:rPr>
          <w:sz w:val="22"/>
          <w:szCs w:val="22"/>
        </w:rPr>
        <w:t xml:space="preserve">students' physical and mental health and </w:t>
      </w:r>
      <w:r w:rsidR="00AF4893" w:rsidRPr="001212D6">
        <w:rPr>
          <w:sz w:val="22"/>
          <w:szCs w:val="22"/>
        </w:rPr>
        <w:t>well-being</w:t>
      </w:r>
      <w:r w:rsidR="00960B55" w:rsidRPr="001212D6">
        <w:rPr>
          <w:sz w:val="22"/>
          <w:szCs w:val="22"/>
        </w:rPr>
        <w:t xml:space="preserve"> </w:t>
      </w:r>
      <w:r w:rsidRPr="001212D6">
        <w:rPr>
          <w:sz w:val="22"/>
          <w:szCs w:val="22"/>
        </w:rPr>
        <w:t>(UWTSD, 2023c).</w:t>
      </w:r>
    </w:p>
    <w:p w14:paraId="6D3FF64D" w14:textId="1771A3A8" w:rsidR="00B93FAD" w:rsidRPr="001212D6" w:rsidRDefault="00960B55" w:rsidP="00B93FAD">
      <w:pPr>
        <w:pStyle w:val="NormalWeb"/>
        <w:spacing w:line="480" w:lineRule="auto"/>
        <w:jc w:val="both"/>
        <w:rPr>
          <w:sz w:val="22"/>
          <w:szCs w:val="22"/>
          <w:u w:val="single"/>
        </w:rPr>
      </w:pPr>
      <w:r w:rsidRPr="001212D6">
        <w:rPr>
          <w:sz w:val="22"/>
          <w:szCs w:val="22"/>
          <w:u w:val="single"/>
        </w:rPr>
        <w:t>PART 2</w:t>
      </w:r>
      <w:bookmarkStart w:id="0" w:name="_Hlk125026985"/>
    </w:p>
    <w:p w14:paraId="67AE8E6D" w14:textId="123614AA" w:rsidR="00D31081" w:rsidRPr="001212D6" w:rsidRDefault="002F2B6B" w:rsidP="00B93FAD">
      <w:pPr>
        <w:pStyle w:val="NormalWeb"/>
        <w:spacing w:line="480" w:lineRule="auto"/>
        <w:jc w:val="both"/>
        <w:rPr>
          <w:sz w:val="22"/>
          <w:szCs w:val="22"/>
        </w:rPr>
      </w:pPr>
      <w:r w:rsidRPr="001212D6">
        <w:t xml:space="preserve">The following </w:t>
      </w:r>
      <w:r w:rsidR="001212D6" w:rsidRPr="001212D6">
        <w:t>statement</w:t>
      </w:r>
      <w:r w:rsidRPr="001212D6">
        <w:t xml:space="preserve"> refers to students with “disabilities" because it is based on the social model of disability (</w:t>
      </w:r>
      <w:r w:rsidRPr="001212D6">
        <w:rPr>
          <w:color w:val="222222"/>
          <w:shd w:val="clear" w:color="auto" w:fill="FFFFFF"/>
        </w:rPr>
        <w:t>Shakespeare, 2006)</w:t>
      </w:r>
      <w:r w:rsidRPr="001212D6">
        <w:t>. Included in the definition of "disabled students" are individuals with physical and sensory impairments, specific learning difficulties, long-term and persistent health concerns, mental health difficulties, and autism</w:t>
      </w:r>
      <w:r w:rsidRPr="001212D6">
        <w:rPr>
          <w:color w:val="222222"/>
          <w:shd w:val="clear" w:color="auto" w:fill="FFFFFF"/>
        </w:rPr>
        <w:t xml:space="preserve"> (Horton and Tucker,2014).</w:t>
      </w:r>
      <w:r w:rsidRPr="001212D6">
        <w:t xml:space="preserve"> </w:t>
      </w:r>
    </w:p>
    <w:p w14:paraId="03A79766" w14:textId="018B8259" w:rsidR="00BD3026" w:rsidRPr="001212D6" w:rsidRDefault="00BD3026" w:rsidP="00C52B2A">
      <w:pPr>
        <w:spacing w:line="480" w:lineRule="auto"/>
        <w:rPr>
          <w:rFonts w:ascii="Times New Roman" w:hAnsi="Times New Roman" w:cs="Times New Roman"/>
          <w:u w:val="single"/>
        </w:rPr>
      </w:pPr>
      <w:r w:rsidRPr="001212D6">
        <w:rPr>
          <w:rFonts w:ascii="Times New Roman" w:hAnsi="Times New Roman" w:cs="Times New Roman"/>
          <w:u w:val="single"/>
        </w:rPr>
        <w:t>Megan</w:t>
      </w:r>
    </w:p>
    <w:p w14:paraId="2E9ADDF1" w14:textId="77777777" w:rsidR="00D31081" w:rsidRPr="001212D6" w:rsidRDefault="00D31081" w:rsidP="00C52B2A">
      <w:pPr>
        <w:spacing w:line="480" w:lineRule="auto"/>
        <w:rPr>
          <w:rFonts w:ascii="Times New Roman" w:hAnsi="Times New Roman" w:cs="Times New Roman"/>
        </w:rPr>
      </w:pPr>
      <w:r w:rsidRPr="001212D6">
        <w:rPr>
          <w:rFonts w:ascii="Times New Roman" w:hAnsi="Times New Roman" w:cs="Times New Roman"/>
        </w:rPr>
        <w:t xml:space="preserve">Megan has submitted her application to study LLB Law and Legal Practice at Swansea Business Campus beginning in September 2023. Megan has reported an undiagnosed mental health condition and believes she has dyslexia. Therefore, following her acceptance into the course, the department will implement the following provision. </w:t>
      </w:r>
    </w:p>
    <w:p w14:paraId="06412113" w14:textId="063AAC8C" w:rsidR="00D31081" w:rsidRPr="001212D6" w:rsidRDefault="00D31081" w:rsidP="00C52B2A">
      <w:pPr>
        <w:spacing w:line="480" w:lineRule="auto"/>
        <w:rPr>
          <w:rFonts w:ascii="Times New Roman" w:hAnsi="Times New Roman" w:cs="Times New Roman"/>
        </w:rPr>
      </w:pPr>
      <w:r w:rsidRPr="001212D6">
        <w:rPr>
          <w:rFonts w:ascii="Times New Roman" w:hAnsi="Times New Roman" w:cs="Times New Roman"/>
        </w:rPr>
        <w:t xml:space="preserve">Firstly, Megan must </w:t>
      </w:r>
      <w:bookmarkStart w:id="1" w:name="_Hlk125112035"/>
      <w:r w:rsidRPr="001212D6">
        <w:rPr>
          <w:rFonts w:ascii="Times New Roman" w:hAnsi="Times New Roman" w:cs="Times New Roman"/>
        </w:rPr>
        <w:t xml:space="preserve">submit a Consent To Share form with her preferences for sharing information with third parties (CTS). </w:t>
      </w:r>
      <w:bookmarkEnd w:id="1"/>
      <w:r w:rsidRPr="001212D6">
        <w:rPr>
          <w:rFonts w:ascii="Times New Roman" w:hAnsi="Times New Roman" w:cs="Times New Roman"/>
        </w:rPr>
        <w:t>The student will then be able to attend an initial interview with a member of the Learning Support team at Student Services to determine the nature of the disability and the type of support that may be necessary or available (UWTSD, 2022</w:t>
      </w:r>
      <w:r w:rsidR="00DE136A" w:rsidRPr="001212D6">
        <w:rPr>
          <w:rFonts w:ascii="Times New Roman" w:hAnsi="Times New Roman" w:cs="Times New Roman"/>
        </w:rPr>
        <w:t>d</w:t>
      </w:r>
      <w:r w:rsidRPr="001212D6">
        <w:rPr>
          <w:rFonts w:ascii="Times New Roman" w:hAnsi="Times New Roman" w:cs="Times New Roman"/>
        </w:rPr>
        <w:t xml:space="preserve">). As Megan does not have a diagnostic assessment report, a pre-assessment can be organised by the Learning Support Team. Following a pre-assessment, the student will be informed if a full diagnostic evaluation is recommended. </w:t>
      </w:r>
    </w:p>
    <w:p w14:paraId="0B9E8410" w14:textId="4E87BB21" w:rsidR="00D31081" w:rsidRPr="001212D6" w:rsidRDefault="00D31081" w:rsidP="00C52B2A">
      <w:pPr>
        <w:spacing w:line="480" w:lineRule="auto"/>
        <w:rPr>
          <w:rFonts w:ascii="Times New Roman" w:hAnsi="Times New Roman" w:cs="Times New Roman"/>
        </w:rPr>
      </w:pPr>
      <w:r w:rsidRPr="001212D6">
        <w:rPr>
          <w:rFonts w:ascii="Times New Roman" w:hAnsi="Times New Roman" w:cs="Times New Roman"/>
        </w:rPr>
        <w:t xml:space="preserve">Assuming disclosure has been agreed upon, the Learning Support Team will advise the appropriate University staff, including myself, of Megan's diagnosis and the additional learning provision (ALP) necessary for her to finish her studies after receiving the full diagnostic report. Suppose Megan needed more resources, such as a laptop, to finish her studies. In that case, she might apply for Disabled Student Allowance (DSA), and a copy of her medical or other supporting papers would be given to the appropriate organisations. Learning Support in student services will then arrange a Needs </w:t>
      </w:r>
      <w:r w:rsidRPr="001212D6">
        <w:rPr>
          <w:rFonts w:ascii="Times New Roman" w:hAnsi="Times New Roman" w:cs="Times New Roman"/>
        </w:rPr>
        <w:lastRenderedPageBreak/>
        <w:t xml:space="preserve">Assessment for the student to determine what reasonable adjustments or compensating measures are required. This information will be given to Registry, which will make the necessary arrangements (UWTSD, 2022f). If Megan's mental health affects her academic performance, the </w:t>
      </w:r>
      <w:r w:rsidR="00030041" w:rsidRPr="001212D6">
        <w:rPr>
          <w:rFonts w:ascii="Times New Roman" w:hAnsi="Times New Roman" w:cs="Times New Roman"/>
        </w:rPr>
        <w:t>U</w:t>
      </w:r>
      <w:r w:rsidRPr="001212D6">
        <w:rPr>
          <w:rFonts w:ascii="Times New Roman" w:hAnsi="Times New Roman" w:cs="Times New Roman"/>
        </w:rPr>
        <w:t xml:space="preserve">niversity can provide support to develop self-management skills by providing specialised support. All Well-being services, including counselling, well-being advice, mentoring, and access </w:t>
      </w:r>
      <w:r w:rsidR="001212D6" w:rsidRPr="001212D6">
        <w:rPr>
          <w:rFonts w:ascii="Times New Roman" w:hAnsi="Times New Roman" w:cs="Times New Roman"/>
        </w:rPr>
        <w:t xml:space="preserve">to </w:t>
      </w:r>
      <w:r w:rsidRPr="001212D6">
        <w:rPr>
          <w:rFonts w:ascii="Times New Roman" w:hAnsi="Times New Roman" w:cs="Times New Roman"/>
        </w:rPr>
        <w:t>external services, are accessible and can be accessed via a Support Request Form (See Well-being Student Request form (2023) for more details) (UWTSD, 2022</w:t>
      </w:r>
      <w:r w:rsidR="00DE136A" w:rsidRPr="001212D6">
        <w:rPr>
          <w:rFonts w:ascii="Times New Roman" w:hAnsi="Times New Roman" w:cs="Times New Roman"/>
        </w:rPr>
        <w:t>d</w:t>
      </w:r>
      <w:r w:rsidRPr="001212D6">
        <w:rPr>
          <w:rFonts w:ascii="Times New Roman" w:hAnsi="Times New Roman" w:cs="Times New Roman"/>
        </w:rPr>
        <w:t>). Based on the Needs Assessment's recommendations, help is available from student services in many areas, including improving assignments, exam revision, time and self-management and work organisation. Any students with specific learning difficulties, such as dyslexia, can also be given extra time for tests and assignments (UWTSD, 2022</w:t>
      </w:r>
      <w:r w:rsidR="00DE136A" w:rsidRPr="001212D6">
        <w:rPr>
          <w:rFonts w:ascii="Times New Roman" w:hAnsi="Times New Roman" w:cs="Times New Roman"/>
        </w:rPr>
        <w:t>d</w:t>
      </w:r>
      <w:r w:rsidRPr="001212D6">
        <w:rPr>
          <w:rFonts w:ascii="Times New Roman" w:hAnsi="Times New Roman" w:cs="Times New Roman"/>
        </w:rPr>
        <w:t>).</w:t>
      </w:r>
    </w:p>
    <w:p w14:paraId="5B3D0917" w14:textId="0A84CA88" w:rsidR="00D31081" w:rsidRPr="001212D6" w:rsidRDefault="00D31081" w:rsidP="00C52B2A">
      <w:pPr>
        <w:spacing w:line="480" w:lineRule="auto"/>
        <w:rPr>
          <w:rFonts w:ascii="Times New Roman" w:hAnsi="Times New Roman" w:cs="Times New Roman"/>
        </w:rPr>
      </w:pPr>
      <w:r w:rsidRPr="001212D6">
        <w:rPr>
          <w:rFonts w:ascii="Times New Roman" w:hAnsi="Times New Roman" w:cs="Times New Roman"/>
        </w:rPr>
        <w:t>The number of individuals who declare dyslexia in higher education rises yearly (Roberts, 2021). We are accountable as a department for implementing reasonable adjustments to support individuals and provide a dyslexic-friendly classroom</w:t>
      </w:r>
      <w:r w:rsidR="00F84DD3" w:rsidRPr="00F84DD3">
        <w:t xml:space="preserve"> </w:t>
      </w:r>
      <w:r w:rsidR="00F84DD3">
        <w:t>(</w:t>
      </w:r>
      <w:r w:rsidR="00F84DD3" w:rsidRPr="00F84DD3">
        <w:rPr>
          <w:rFonts w:ascii="Times New Roman" w:hAnsi="Times New Roman" w:cs="Times New Roman"/>
        </w:rPr>
        <w:t>Blue Light Academy</w:t>
      </w:r>
      <w:r w:rsidR="00F84DD3">
        <w:rPr>
          <w:rFonts w:ascii="Times New Roman" w:hAnsi="Times New Roman" w:cs="Times New Roman"/>
        </w:rPr>
        <w:t xml:space="preserve">, </w:t>
      </w:r>
      <w:r w:rsidR="00F84DD3" w:rsidRPr="00F84DD3">
        <w:rPr>
          <w:rFonts w:ascii="Times New Roman" w:hAnsi="Times New Roman" w:cs="Times New Roman"/>
        </w:rPr>
        <w:t>2023)</w:t>
      </w:r>
      <w:r w:rsidRPr="001212D6">
        <w:rPr>
          <w:rFonts w:ascii="Times New Roman" w:hAnsi="Times New Roman" w:cs="Times New Roman"/>
        </w:rPr>
        <w:t>. As an educator, I can give Visual AIDS and more oral/physical activities through lectures and workshops. I can make Powerpoint presentations utilising Dyslexic Friendly Fonts with Letter Space, such as Ariel or Sans Sarif (Sulaiman et al. 2022), and pupils will not be required to read in front of the class. Participation in group discussions is voluntary and determined by the student's degree of comfort (Khachatryan, 2022). Online platforms that provide anonymity, such as Padlet, are used to allow students to express their thoughts without fear of judgement (Mehta et al.,2021), and 10-minute breaks are arranged every hour to allow students to process and rest (Mehta et al.,2021) (Tucker, 2003).</w:t>
      </w:r>
      <w:bookmarkEnd w:id="0"/>
    </w:p>
    <w:p w14:paraId="0243F451" w14:textId="77777777" w:rsidR="00FA0449" w:rsidRPr="001212D6" w:rsidRDefault="00FA0449" w:rsidP="00C52B2A">
      <w:pPr>
        <w:spacing w:line="480" w:lineRule="auto"/>
        <w:rPr>
          <w:rFonts w:ascii="Times New Roman" w:hAnsi="Times New Roman" w:cs="Times New Roman"/>
          <w:u w:val="single"/>
        </w:rPr>
      </w:pPr>
      <w:r w:rsidRPr="001212D6">
        <w:rPr>
          <w:rFonts w:ascii="Times New Roman" w:hAnsi="Times New Roman" w:cs="Times New Roman"/>
          <w:u w:val="single"/>
        </w:rPr>
        <w:t>Dafydd</w:t>
      </w:r>
    </w:p>
    <w:p w14:paraId="04007D01" w14:textId="0001AA7E" w:rsidR="00FA0449" w:rsidRPr="001212D6" w:rsidRDefault="00FA0449" w:rsidP="00C52B2A">
      <w:pPr>
        <w:spacing w:line="480" w:lineRule="auto"/>
        <w:rPr>
          <w:rFonts w:ascii="Times New Roman" w:hAnsi="Times New Roman" w:cs="Times New Roman"/>
        </w:rPr>
      </w:pPr>
      <w:r w:rsidRPr="001212D6">
        <w:rPr>
          <w:rFonts w:ascii="Times New Roman" w:hAnsi="Times New Roman" w:cs="Times New Roman"/>
        </w:rPr>
        <w:t>Every application for admission to a UWTSD programme is carefully reviewed. The university will assess disabled candidates' applications using the same admissions standards as other applicants. During the evaluation, your needs will be investigated independently but concurrently with an investigation of academic suitability (UWTSD, 2023d). As a result, if you accept your offer, reasonable adjustments and support will be available.</w:t>
      </w:r>
    </w:p>
    <w:p w14:paraId="21C83DF9" w14:textId="59E7CB5E" w:rsidR="00FA0449" w:rsidRPr="001212D6" w:rsidRDefault="00FA0449" w:rsidP="00C52B2A">
      <w:pPr>
        <w:spacing w:line="480" w:lineRule="auto"/>
        <w:rPr>
          <w:rFonts w:ascii="Times New Roman" w:hAnsi="Times New Roman" w:cs="Times New Roman"/>
        </w:rPr>
      </w:pPr>
      <w:r w:rsidRPr="001212D6">
        <w:rPr>
          <w:rFonts w:ascii="Times New Roman" w:hAnsi="Times New Roman" w:cs="Times New Roman"/>
        </w:rPr>
        <w:lastRenderedPageBreak/>
        <w:t xml:space="preserve">Firstly, a UWTSD adviser will contact you to request further information and discuss your needs. This information is collated on a Support Needs Enquiry Form (SNEF)(UWTSD, 2022e). Disabled applicants should schedule an appointment with Student Services advisers to discuss their requirements and will be put in contact with a Disability Adviser (UWTSD, 2022f).  The Disabled Students' Allowance (DSA) can </w:t>
      </w:r>
      <w:r w:rsidR="001212D6" w:rsidRPr="001212D6">
        <w:rPr>
          <w:rFonts w:ascii="Times New Roman" w:hAnsi="Times New Roman" w:cs="Times New Roman"/>
        </w:rPr>
        <w:t>assist</w:t>
      </w:r>
      <w:r w:rsidRPr="001212D6">
        <w:rPr>
          <w:rFonts w:ascii="Times New Roman" w:hAnsi="Times New Roman" w:cs="Times New Roman"/>
        </w:rPr>
        <w:t xml:space="preserve"> blind and partially sighted students </w:t>
      </w:r>
      <w:r w:rsidR="001212D6" w:rsidRPr="001212D6">
        <w:rPr>
          <w:rFonts w:ascii="Times New Roman" w:hAnsi="Times New Roman" w:cs="Times New Roman"/>
        </w:rPr>
        <w:t>in completing</w:t>
      </w:r>
      <w:r w:rsidRPr="001212D6">
        <w:rPr>
          <w:rFonts w:ascii="Times New Roman" w:hAnsi="Times New Roman" w:cs="Times New Roman"/>
        </w:rPr>
        <w:t xml:space="preserve"> their studies. DSA can cover specialist equipment such as a braille embosser, dictaphone, access technology, Non-Medical Help (NMH), and university travel costs. However, DSA does not cover daily personal assistance or the expense of adapted housing needs in university housing (Student Loans Company, 2020). This assistance would only be available to you on approval of a Disabled Student Allowance application.</w:t>
      </w:r>
    </w:p>
    <w:p w14:paraId="19FE432E" w14:textId="287B0E46" w:rsidR="00FA0449" w:rsidRPr="001212D6" w:rsidRDefault="00FA0449" w:rsidP="00C52B2A">
      <w:pPr>
        <w:spacing w:line="480" w:lineRule="auto"/>
        <w:rPr>
          <w:rFonts w:ascii="Times New Roman" w:hAnsi="Times New Roman" w:cs="Times New Roman"/>
        </w:rPr>
      </w:pPr>
      <w:r w:rsidRPr="001212D6">
        <w:rPr>
          <w:rFonts w:ascii="Times New Roman" w:hAnsi="Times New Roman" w:cs="Times New Roman"/>
        </w:rPr>
        <w:t xml:space="preserve">The University collaborates with external providers of Non-Medical Helpers (NMH) funded through DSA (UWTSD, 2023e). NMH offer support from specialists and could supply a communication support worker, specialised transcribing services, and a Mobility trainer (NMH, 2019). Support for your academic needs can include specialised mentoring and one-on-one study assistance. Most help can be obtained online and </w:t>
      </w:r>
      <w:r w:rsidR="001212D6" w:rsidRPr="001212D6">
        <w:rPr>
          <w:rFonts w:ascii="Times New Roman" w:hAnsi="Times New Roman" w:cs="Times New Roman"/>
        </w:rPr>
        <w:t>in person</w:t>
      </w:r>
      <w:r w:rsidRPr="001212D6">
        <w:rPr>
          <w:rFonts w:ascii="Times New Roman" w:hAnsi="Times New Roman" w:cs="Times New Roman"/>
        </w:rPr>
        <w:t xml:space="preserve"> (NMH, 2019). In the classroom, we utilise various forms of technology to create an inclusive learning atmosphere (</w:t>
      </w:r>
      <w:r w:rsidRPr="001212D6">
        <w:rPr>
          <w:rFonts w:ascii="Times New Roman" w:hAnsi="Times New Roman" w:cs="Times New Roman"/>
          <w:color w:val="222222"/>
          <w:shd w:val="clear" w:color="auto" w:fill="FFFFFF"/>
        </w:rPr>
        <w:t xml:space="preserve">Lindsay &amp; McPherson, 2012). </w:t>
      </w:r>
      <w:r w:rsidRPr="001212D6">
        <w:rPr>
          <w:rFonts w:ascii="Times New Roman" w:hAnsi="Times New Roman" w:cs="Times New Roman"/>
        </w:rPr>
        <w:t>The Swansea Business Campus has lifts that can take students to every floor and classrooms that provide sufficient space between desks and chairs. </w:t>
      </w:r>
    </w:p>
    <w:p w14:paraId="4A63FC1D" w14:textId="2A086E52" w:rsidR="00FA0449" w:rsidRPr="001212D6" w:rsidRDefault="00FA0449" w:rsidP="00C52B2A">
      <w:pPr>
        <w:spacing w:line="480" w:lineRule="auto"/>
        <w:rPr>
          <w:rFonts w:ascii="Times New Roman" w:hAnsi="Times New Roman" w:cs="Times New Roman"/>
          <w:color w:val="222222"/>
          <w:shd w:val="clear" w:color="auto" w:fill="FFFFFF"/>
        </w:rPr>
      </w:pPr>
      <w:r w:rsidRPr="001212D6">
        <w:rPr>
          <w:rFonts w:ascii="Times New Roman" w:hAnsi="Times New Roman" w:cs="Times New Roman"/>
        </w:rPr>
        <w:t>At UWTSD</w:t>
      </w:r>
      <w:r w:rsidR="001212D6" w:rsidRPr="001212D6">
        <w:rPr>
          <w:rFonts w:ascii="Times New Roman" w:hAnsi="Times New Roman" w:cs="Times New Roman"/>
        </w:rPr>
        <w:t>,</w:t>
      </w:r>
      <w:r w:rsidRPr="001212D6">
        <w:rPr>
          <w:rFonts w:ascii="Times New Roman" w:hAnsi="Times New Roman" w:cs="Times New Roman"/>
        </w:rPr>
        <w:t xml:space="preserve"> we use various teaching methods and understand that everyone learns differently; therefore, modifying how content and instruction are delivered ensures that everyone is included (</w:t>
      </w:r>
      <w:r w:rsidRPr="001212D6">
        <w:rPr>
          <w:rFonts w:ascii="Times New Roman" w:hAnsi="Times New Roman" w:cs="Times New Roman"/>
          <w:color w:val="222222"/>
          <w:shd w:val="clear" w:color="auto" w:fill="FFFFFF"/>
        </w:rPr>
        <w:t>Bourke-Taylor et al.,2018</w:t>
      </w:r>
      <w:r w:rsidRPr="001212D6">
        <w:rPr>
          <w:rFonts w:ascii="Times New Roman" w:hAnsi="Times New Roman" w:cs="Times New Roman"/>
        </w:rPr>
        <w:t xml:space="preserve">). If you are willing to submit a Consent To Share form, this will allow for </w:t>
      </w:r>
      <w:r w:rsidR="001212D6" w:rsidRPr="001212D6">
        <w:rPr>
          <w:rFonts w:ascii="Times New Roman" w:hAnsi="Times New Roman" w:cs="Times New Roman"/>
        </w:rPr>
        <w:t xml:space="preserve">sharing </w:t>
      </w:r>
      <w:r w:rsidRPr="001212D6">
        <w:rPr>
          <w:rFonts w:ascii="Times New Roman" w:hAnsi="Times New Roman" w:cs="Times New Roman"/>
        </w:rPr>
        <w:t>information with third parties (CTS). Relevant teachers will then be aware of your needs and how to provide the best level of inclusion and education possible</w:t>
      </w:r>
      <w:r w:rsidR="001212D6" w:rsidRPr="001212D6">
        <w:rPr>
          <w:rFonts w:ascii="Times New Roman" w:hAnsi="Times New Roman" w:cs="Times New Roman"/>
        </w:rPr>
        <w:t>; this</w:t>
      </w:r>
      <w:r w:rsidRPr="001212D6">
        <w:rPr>
          <w:rFonts w:ascii="Times New Roman" w:hAnsi="Times New Roman" w:cs="Times New Roman"/>
        </w:rPr>
        <w:t xml:space="preserve"> would be beneficial, especially if your symptoms and difficulties fluctuate. Collaborating with other teachers and pooling resources can lead to better outcomes for students by expanding options for inclusion (</w:t>
      </w:r>
      <w:r w:rsidRPr="001212D6">
        <w:rPr>
          <w:rFonts w:ascii="Times New Roman" w:hAnsi="Times New Roman" w:cs="Times New Roman"/>
          <w:color w:val="222222"/>
          <w:shd w:val="clear" w:color="auto" w:fill="FFFFFF"/>
        </w:rPr>
        <w:t>Sedláčková and Kantor, 2022).</w:t>
      </w:r>
      <w:r w:rsidRPr="001212D6">
        <w:rPr>
          <w:rFonts w:ascii="Times New Roman" w:hAnsi="Times New Roman" w:cs="Times New Roman"/>
        </w:rPr>
        <w:t xml:space="preserve"> </w:t>
      </w:r>
      <w:r w:rsidRPr="001212D6">
        <w:rPr>
          <w:rFonts w:ascii="Times New Roman" w:hAnsi="Times New Roman" w:cs="Times New Roman"/>
          <w:color w:val="222222"/>
          <w:shd w:val="clear" w:color="auto" w:fill="FFFFFF"/>
        </w:rPr>
        <w:t xml:space="preserve">UWTSD provides an inclusive, supportive learning environment where all students can thrive </w:t>
      </w:r>
      <w:r w:rsidRPr="001212D6">
        <w:rPr>
          <w:rFonts w:ascii="Times New Roman" w:hAnsi="Times New Roman" w:cs="Times New Roman"/>
          <w:color w:val="222222"/>
          <w:shd w:val="clear" w:color="auto" w:fill="FFFFFF"/>
        </w:rPr>
        <w:lastRenderedPageBreak/>
        <w:t>and reach their potential. Polices also ensure that Support for Study procedures are fair and open and that the University follows the duty of care and equal rights law (UWTSD,2023b).</w:t>
      </w:r>
    </w:p>
    <w:p w14:paraId="113F0322" w14:textId="77777777" w:rsidR="001F199D" w:rsidRPr="001212D6" w:rsidRDefault="001F199D" w:rsidP="00C52B2A">
      <w:pPr>
        <w:spacing w:line="480" w:lineRule="auto"/>
        <w:rPr>
          <w:rFonts w:ascii="Times New Roman" w:hAnsi="Times New Roman" w:cs="Times New Roman"/>
          <w:u w:val="single"/>
        </w:rPr>
      </w:pPr>
      <w:r w:rsidRPr="001212D6">
        <w:rPr>
          <w:rFonts w:ascii="Times New Roman" w:hAnsi="Times New Roman" w:cs="Times New Roman"/>
          <w:u w:val="single"/>
        </w:rPr>
        <w:t>Alys</w:t>
      </w:r>
    </w:p>
    <w:p w14:paraId="3967EB85" w14:textId="16AA17A6" w:rsidR="001F199D" w:rsidRPr="001212D6" w:rsidRDefault="001F199D" w:rsidP="00C52B2A">
      <w:pPr>
        <w:spacing w:line="480" w:lineRule="auto"/>
        <w:rPr>
          <w:rFonts w:ascii="Times New Roman" w:hAnsi="Times New Roman" w:cs="Times New Roman"/>
        </w:rPr>
      </w:pPr>
      <w:r w:rsidRPr="001212D6">
        <w:rPr>
          <w:rFonts w:ascii="Times New Roman" w:hAnsi="Times New Roman" w:cs="Times New Roman"/>
        </w:rPr>
        <w:t>First and foremost, congratulations! We are thrilled that you want to continue your studies with us during your pregnancy. The University holds the view that having a child or being pregnant should not</w:t>
      </w:r>
      <w:r w:rsidR="001212D6" w:rsidRPr="001212D6">
        <w:rPr>
          <w:rFonts w:ascii="Times New Roman" w:hAnsi="Times New Roman" w:cs="Times New Roman"/>
        </w:rPr>
        <w:t xml:space="preserve"> preclude any student from achieving academic success and </w:t>
      </w:r>
      <w:r w:rsidRPr="001212D6">
        <w:rPr>
          <w:rFonts w:ascii="Times New Roman" w:hAnsi="Times New Roman" w:cs="Times New Roman"/>
        </w:rPr>
        <w:t xml:space="preserve">is committed to the advancement of equality in all of its undertakings (UWTSD, 2022g). The University is working to establish the best practices for meeting its legal obligations, and The Equality Act (2010) imposes a duty to enhance equality for a number of protected characteristics, including pregnancy and maternity (UWTD,2023a). </w:t>
      </w:r>
    </w:p>
    <w:p w14:paraId="62C321AF" w14:textId="77777777" w:rsidR="001F199D" w:rsidRPr="001212D6" w:rsidRDefault="001F199D" w:rsidP="00C52B2A">
      <w:pPr>
        <w:spacing w:line="480" w:lineRule="auto"/>
        <w:rPr>
          <w:rFonts w:ascii="Times New Roman" w:hAnsi="Times New Roman" w:cs="Times New Roman"/>
          <w:u w:val="single"/>
        </w:rPr>
      </w:pPr>
      <w:r w:rsidRPr="001212D6">
        <w:rPr>
          <w:rFonts w:ascii="Times New Roman" w:hAnsi="Times New Roman" w:cs="Times New Roman"/>
          <w:u w:val="single"/>
        </w:rPr>
        <w:t>Throughout your pregnancy</w:t>
      </w:r>
    </w:p>
    <w:p w14:paraId="72F024A4" w14:textId="79B61255" w:rsidR="001F199D" w:rsidRPr="001212D6" w:rsidRDefault="001F199D" w:rsidP="00C52B2A">
      <w:pPr>
        <w:spacing w:line="480" w:lineRule="auto"/>
        <w:rPr>
          <w:rFonts w:ascii="Times New Roman" w:hAnsi="Times New Roman" w:cs="Times New Roman"/>
        </w:rPr>
      </w:pPr>
      <w:r w:rsidRPr="001212D6">
        <w:rPr>
          <w:rFonts w:ascii="Times New Roman" w:hAnsi="Times New Roman" w:cs="Times New Roman"/>
        </w:rPr>
        <w:t xml:space="preserve">Your health, safety, and well-being are of utmost importance, and academic programmes and Institutions treat all students covered by this policy with sensitivity, impartiality, and discretion (UWTD,2023a). Only staff members who need to be notified for valid reasons will be told of your situation, and in most cases, this will be done only with your permission (UWTSD, 2022g). However, it is advised that if you want to continue your studies while you are pregnant, you should schedule regular meetings with the programme manager or a trusted staff member to conduct a Risk Assessment and assess the effectiveness of any support systems put in place. If your situation has a negative effect or already has a negative impact on your performance on assessments, or If medical appointments necessitate time off, additional changes can be made. This policy also allows learners to </w:t>
      </w:r>
      <w:r w:rsidR="001212D6" w:rsidRPr="001212D6">
        <w:rPr>
          <w:rFonts w:ascii="Times New Roman" w:hAnsi="Times New Roman" w:cs="Times New Roman"/>
        </w:rPr>
        <w:t>apply</w:t>
      </w:r>
      <w:r w:rsidRPr="001212D6">
        <w:rPr>
          <w:rFonts w:ascii="Times New Roman" w:hAnsi="Times New Roman" w:cs="Times New Roman"/>
        </w:rPr>
        <w:t xml:space="preserve"> Extenuating Circumstances </w:t>
      </w:r>
      <w:bookmarkStart w:id="2" w:name="_Hlk125115155"/>
      <w:r w:rsidRPr="001212D6">
        <w:rPr>
          <w:rFonts w:ascii="Times New Roman" w:hAnsi="Times New Roman" w:cs="Times New Roman"/>
        </w:rPr>
        <w:t>(UWTSD,2023b</w:t>
      </w:r>
      <w:bookmarkEnd w:id="2"/>
      <w:r w:rsidRPr="001212D6">
        <w:rPr>
          <w:rFonts w:ascii="Times New Roman" w:hAnsi="Times New Roman" w:cs="Times New Roman"/>
        </w:rPr>
        <w:t xml:space="preserve">). You may find more information about the University's absence policy in the Mitigating Circumstances Policy here: </w:t>
      </w:r>
      <w:r w:rsidRPr="001212D6">
        <w:rPr>
          <w:rFonts w:ascii="Times New Roman" w:hAnsi="Times New Roman" w:cs="Times New Roman"/>
          <w:color w:val="0070C0"/>
        </w:rPr>
        <w:t xml:space="preserve">Academic Quality Handbook | UWTSD. </w:t>
      </w:r>
      <w:r w:rsidRPr="001212D6">
        <w:rPr>
          <w:rFonts w:ascii="Times New Roman" w:hAnsi="Times New Roman" w:cs="Times New Roman"/>
        </w:rPr>
        <w:t>You can request time off from your studies before and after the birth, as well as maternity leave soon after however</w:t>
      </w:r>
      <w:r w:rsidR="001212D6" w:rsidRPr="001212D6">
        <w:rPr>
          <w:rFonts w:ascii="Times New Roman" w:hAnsi="Times New Roman" w:cs="Times New Roman"/>
        </w:rPr>
        <w:t>; you</w:t>
      </w:r>
      <w:r w:rsidRPr="001212D6">
        <w:rPr>
          <w:rFonts w:ascii="Times New Roman" w:hAnsi="Times New Roman" w:cs="Times New Roman"/>
        </w:rPr>
        <w:t xml:space="preserve"> should consult with the department’s Program Manager. Even if another </w:t>
      </w:r>
      <w:r w:rsidR="001212D6" w:rsidRPr="001212D6">
        <w:rPr>
          <w:rFonts w:ascii="Times New Roman" w:hAnsi="Times New Roman" w:cs="Times New Roman"/>
        </w:rPr>
        <w:t>staff member</w:t>
      </w:r>
      <w:r w:rsidRPr="001212D6">
        <w:rPr>
          <w:rFonts w:ascii="Times New Roman" w:hAnsi="Times New Roman" w:cs="Times New Roman"/>
        </w:rPr>
        <w:t xml:space="preserve"> has already been involved, the Programme Manager must be notified (UWTSD, 2022g).</w:t>
      </w:r>
    </w:p>
    <w:p w14:paraId="01BAA144" w14:textId="77777777" w:rsidR="001F199D" w:rsidRPr="001212D6" w:rsidRDefault="001F199D" w:rsidP="00C52B2A">
      <w:pPr>
        <w:spacing w:line="480" w:lineRule="auto"/>
        <w:rPr>
          <w:rFonts w:ascii="Times New Roman" w:hAnsi="Times New Roman" w:cs="Times New Roman"/>
          <w:u w:val="single"/>
        </w:rPr>
      </w:pPr>
      <w:r w:rsidRPr="001212D6">
        <w:rPr>
          <w:rFonts w:ascii="Times New Roman" w:hAnsi="Times New Roman" w:cs="Times New Roman"/>
          <w:u w:val="single"/>
        </w:rPr>
        <w:t>After the birth</w:t>
      </w:r>
    </w:p>
    <w:p w14:paraId="6FC96094" w14:textId="77777777" w:rsidR="001F199D" w:rsidRPr="001212D6" w:rsidRDefault="001F199D" w:rsidP="00C52B2A">
      <w:pPr>
        <w:spacing w:line="480" w:lineRule="auto"/>
        <w:rPr>
          <w:rFonts w:ascii="Times New Roman" w:hAnsi="Times New Roman" w:cs="Times New Roman"/>
        </w:rPr>
      </w:pPr>
      <w:r w:rsidRPr="001212D6">
        <w:rPr>
          <w:rFonts w:ascii="Times New Roman" w:hAnsi="Times New Roman" w:cs="Times New Roman"/>
        </w:rPr>
        <w:lastRenderedPageBreak/>
        <w:t>If you wish to return after the birth, depending on when the baby is due, the student and department will decide whether and how long to suspend studies. The academic requirements of the student's programme, particularly the evaluation timetable, must be considered. For health and safety reasons, any student who has given birth is not allowed to attend university for two weeks after birth (UWTSD, 2022g).</w:t>
      </w:r>
    </w:p>
    <w:p w14:paraId="1B8AF46C" w14:textId="3D7B8198" w:rsidR="001F199D" w:rsidRDefault="001F199D" w:rsidP="00C52B2A">
      <w:pPr>
        <w:spacing w:line="480" w:lineRule="auto"/>
        <w:rPr>
          <w:rFonts w:ascii="Times New Roman" w:hAnsi="Times New Roman" w:cs="Times New Roman"/>
          <w:color w:val="0070C0"/>
        </w:rPr>
      </w:pPr>
      <w:r w:rsidRPr="001212D6">
        <w:rPr>
          <w:rFonts w:ascii="Times New Roman" w:hAnsi="Times New Roman" w:cs="Times New Roman"/>
        </w:rPr>
        <w:t xml:space="preserve">You should be aware that financing will typically stop when your studies end. You should seek guidance from your funding organisation </w:t>
      </w:r>
      <w:r w:rsidR="001212D6" w:rsidRPr="001212D6">
        <w:rPr>
          <w:rFonts w:ascii="Times New Roman" w:hAnsi="Times New Roman" w:cs="Times New Roman"/>
        </w:rPr>
        <w:t>and</w:t>
      </w:r>
      <w:r w:rsidRPr="001212D6">
        <w:rPr>
          <w:rFonts w:ascii="Times New Roman" w:hAnsi="Times New Roman" w:cs="Times New Roman"/>
        </w:rPr>
        <w:t xml:space="preserve"> Student Services (UWTSD,2023b). As things currently stand, babies and children are not to be brought into teaching or learning spaces for health and safety reasons</w:t>
      </w:r>
      <w:r w:rsidR="001212D6" w:rsidRPr="001212D6">
        <w:rPr>
          <w:rFonts w:ascii="Times New Roman" w:hAnsi="Times New Roman" w:cs="Times New Roman"/>
        </w:rPr>
        <w:t xml:space="preserve"> and</w:t>
      </w:r>
      <w:r w:rsidRPr="001212D6">
        <w:rPr>
          <w:rFonts w:ascii="Times New Roman" w:hAnsi="Times New Roman" w:cs="Times New Roman"/>
        </w:rPr>
        <w:t xml:space="preserve"> to prevent disruptions to courses or study. You must ensure that you have appropriate childcare arrangements when you are expected to be in class. You can apply for a childcare space at the University creches, although it should be noted that these spaces are limited (UWTSD, 2022g). Additionally, you can contact Student Finance Wales for additional financial support on childcare grants. For further information, please visit: </w:t>
      </w:r>
      <w:r w:rsidRPr="001212D6">
        <w:rPr>
          <w:rFonts w:ascii="Times New Roman" w:hAnsi="Times New Roman" w:cs="Times New Roman"/>
          <w:color w:val="0070C0"/>
        </w:rPr>
        <w:t xml:space="preserve">www.studentfinancewales.co.uk  </w:t>
      </w:r>
    </w:p>
    <w:p w14:paraId="46278819" w14:textId="759D05CA" w:rsidR="00F84DD3" w:rsidRDefault="00F84DD3" w:rsidP="00C52B2A">
      <w:pPr>
        <w:spacing w:line="480" w:lineRule="auto"/>
        <w:rPr>
          <w:rFonts w:ascii="Times New Roman" w:hAnsi="Times New Roman" w:cs="Times New Roman"/>
          <w:color w:val="0070C0"/>
        </w:rPr>
      </w:pPr>
    </w:p>
    <w:p w14:paraId="09E9A57E" w14:textId="77777777" w:rsidR="00F84DD3" w:rsidRPr="00F84DD3" w:rsidRDefault="00F84DD3" w:rsidP="00F84DD3">
      <w:pPr>
        <w:spacing w:line="480" w:lineRule="auto"/>
        <w:rPr>
          <w:rFonts w:ascii="Times New Roman" w:hAnsi="Times New Roman" w:cs="Times New Roman"/>
          <w:b/>
          <w:bCs/>
        </w:rPr>
      </w:pPr>
      <w:r w:rsidRPr="00F84DD3">
        <w:rPr>
          <w:rFonts w:ascii="Times New Roman" w:hAnsi="Times New Roman" w:cs="Times New Roman"/>
          <w:b/>
          <w:bCs/>
        </w:rPr>
        <w:t>References</w:t>
      </w:r>
    </w:p>
    <w:p w14:paraId="637E8E0A"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Additional Learning Needs and Education Tribunal (Wales) Act 2018- Available at: https://www.legislation.gov.uk/anaw/2018/2/section/1 . Accessed on: 13th January 2023. </w:t>
      </w:r>
    </w:p>
    <w:p w14:paraId="091C097A"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Blue Light Academy (2023) University of Wales Trinity Saint David. Available at: Blue Light Academy | University of Wales Trinity Saint David (uwtsd.ac.uk). Accessed on: 10th January 2023.</w:t>
      </w:r>
    </w:p>
    <w:p w14:paraId="13A439C1"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Bourke-Taylor, H. M., Cotter, C., Lalor, A., &amp; Johnson, L. (2018). School success and participation for students with cerebral palsy: a qualitative study exploring multiple perspectives. Disability and rehabilitation, 40(18), 2163-2171.</w:t>
      </w:r>
    </w:p>
    <w:p w14:paraId="1E486FF1"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Chaney, P. (2012). Additional learning needs policy in the devolved polities of the UK: a systems perspective. Journal of Research in Special Educational Needs, 12(1), 28-36.</w:t>
      </w:r>
    </w:p>
    <w:p w14:paraId="5BFB275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Estyn (2016) Adult Community Learning in Wales. Available at: Thematic survey report (gov.wales). Accessed on: 10th January 2023. </w:t>
      </w:r>
    </w:p>
    <w:p w14:paraId="4D206C86"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Equality Act (2010) Available at: https://www.legislation.gov.uk/ukpga/2010/15 . Accessed on 8th January 2023. </w:t>
      </w:r>
    </w:p>
    <w:p w14:paraId="6FF0348E"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Fredman, S., (2001). Equality: a new generation?. Industrial Law Journal, 30(2), pp.145-168.</w:t>
      </w:r>
    </w:p>
    <w:p w14:paraId="6D1D30A8"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Hazelkorn, E. (2016). Towards 2030: A framework for building a world-class post-compulsory education system for Wales. Available at: 74380901.pdf (core.ac.uk). Accessed on:15th January 2023</w:t>
      </w:r>
    </w:p>
    <w:p w14:paraId="13E08DA7"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lastRenderedPageBreak/>
        <w:t xml:space="preserve">HEFCW (2019) Consultation on HEFCW’s Well-being and health in higher education policy statement. Available at: https://dera.ioe.ac.uk//33567/1/W19%2017HE%20Consultation%20HEFCW%20Well-being%20and%20health%20in%20higher%20education%20policy%20statement.pdf . Accessed on: 08th January 2023. </w:t>
      </w:r>
    </w:p>
    <w:p w14:paraId="28A6F37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Hepple, B., (2010). The new single equality act in Britain. The Equal Rights Review, 5(1), pp.11-24.</w:t>
      </w:r>
    </w:p>
    <w:p w14:paraId="27D62399"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Knight, C., &amp; Crick, T. (2021). Inclusive Education in Wales: Interpreting discourses of values and practice using critical policy analysis. ECNU Review of Education, 20965311211039858.</w:t>
      </w:r>
    </w:p>
    <w:p w14:paraId="5D206D7C"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Lindsay, S., &amp; McPherson, A. C. (2012). Strategies for improving disability awareness and social inclusion of children and young people with cerebral palsy. Child: care, health and development, 38(6), 809-816.</w:t>
      </w:r>
    </w:p>
    <w:p w14:paraId="4015242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Maxwell, N., Doughty, J., Slater, T., Forrester, D. and Rhodes, K., (2020). Home education for children with additional learning needs–a better choice or the only option?. Educational review, 72(4), pp.427-442.</w:t>
      </w:r>
    </w:p>
    <w:p w14:paraId="0618106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McClenahan, S., Action, D., &amp; Park, P. B. (2012). Multiple identity; Multiple exclusions and Human Rights: The experiences of people with disabilities who identify as lesbian, gay, bisexual and transgender people living in Northern Ireland. Available at: Report on the Rainbow / Disability Action Survey (rainbow-project.org). Accessed on: 18th January 2023,</w:t>
      </w:r>
    </w:p>
    <w:p w14:paraId="643945E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Mehta, K. J., Miletich, I., &amp; Detyna, M. (2021). Content-specific differences in Padlet perception for collaborative learning amongst undergraduate students. Research in Learning Technology, 29.</w:t>
      </w:r>
    </w:p>
    <w:p w14:paraId="043AD77B"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Mitchell, J., &amp; Ellis, F. E. (2020). TheWelsh Legislativeand Curriculum Context. Leadership for Educational Psychologists: Principles and Practicalities, 145.</w:t>
      </w:r>
    </w:p>
    <w:p w14:paraId="60693E2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NMH (2019) Association of NMH providers. Available at: About Us - ANMHP (nmhproviders.co.uk). (Accessed on: 20th January 2023).</w:t>
      </w:r>
    </w:p>
    <w:p w14:paraId="40817DE3"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Plan, E. A. (2016). Annual Plan 2016-2017. Available at: 2016-17 Annual Plan (final) (gov.wales). Accessed on: 15th January 2023.</w:t>
      </w:r>
    </w:p>
    <w:p w14:paraId="42C737A5"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Roberts, D. (2022). Multimedia learning methods and affective, behavioural and cognitive engagement: a universal approach to dyslexia?. Journal of Further and Higher Education, 46(1), 62-75.</w:t>
      </w:r>
    </w:p>
    <w:p w14:paraId="6FAE8809"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Sargeant, C (2011) Written Statement - The Equality Act 2010 (Statutory Duties) (Wales) Regulations 2011 &amp; The Equality Act 2010 (Specification of Relevant Welsh Authorities) Order 2011 . Available at: https://www.gov.wales/written-statement-equality-act-2010-statutory-duties-wales-regulations-2011-equality-act-2010 . Accessed on: 15th January 2023. </w:t>
      </w:r>
    </w:p>
    <w:p w14:paraId="15A5ABF8"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Sedláčková, D. and Kantor, J., (2022), February. Lived experiences of learners with cerebral palsy educated in inclusive classrooms in the Czech republic. In Frontiers in Education (Vol. 6, p. 800244). Frontiers Media SA.</w:t>
      </w:r>
    </w:p>
    <w:p w14:paraId="0FC315C0"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Student Loans Company, (2020) Disabled Students' Allowances (DSAs): What's available &amp; how to apply. Available at: Disabled Students' Allowances (DSAs): What's available &amp; how to apply - GOV.UK (www.gov.uk). Accessed on: 18th January 2023.</w:t>
      </w:r>
    </w:p>
    <w:p w14:paraId="31BDA0C5"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Sulaiman, M. K., Hipiny, I., &amp; Ujir, H. (2022, May). Empirical Insights on Gender-Based Computer Font Preference of Dyslexic Juvenile Learners: A Case Study in Sarawak, Malaysia. In 2022 Applied Informatics International Conference (AiIC) (pp. 57-61). IEEE</w:t>
      </w:r>
    </w:p>
    <w:p w14:paraId="52CD7E95"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Tertiary Education and Research (Wales) Bill (2022). Available at: https://business.senedd.wales/documents/s126867/Tertiary%20Education%20and%20Research%20Wales%20Bill,%20as%20passed.pdf . Accessed on: 14th January 2023. </w:t>
      </w:r>
    </w:p>
    <w:p w14:paraId="307DEBE0"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lastRenderedPageBreak/>
        <w:t>The Equality Act 2010 (Statutory Duties) (Wales) Regulations (2011). Available at: https://www.legislation.gov.uk/wsi/2011/1064/pdfs/wsi_20111064_mi.pdf. Accessed on: 09/ 01/ 2023.</w:t>
      </w:r>
    </w:p>
    <w:p w14:paraId="69CED0BB"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Tonegawa, Y., (2023). Education in SDGs: What is Inclusive and Equitable Quality Education?. In Sustainable Development Disciplines for Humanity (pp. 55-70). Springer, Singapore.</w:t>
      </w:r>
    </w:p>
    <w:p w14:paraId="3E2A8667"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Tucker, P. (2003). The impact of rest breaks upon accident risk, fatigue and performance: a review. Work &amp; Stress, 17(2), 123-137.</w:t>
      </w:r>
    </w:p>
    <w:p w14:paraId="0072E98D"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UNESCO (2016) Education 2030: Incheon Declaration and Framework for Action: towards inclusive and equitable quality education and lifelong learning for all. Document code : ED-2016/WS/. Available at: https://unesdoc.unesco.org/ark:/48223/pf0000243278 . Accessed on: 10th January 2023. </w:t>
      </w:r>
    </w:p>
    <w:p w14:paraId="53766850"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UWTSD (2022f) Academic Quality Handbook. The University of Wales Trinity Saint David. Available at: Academic Quality Handbook | UWTSD. Accessed on: 15th January 2023. </w:t>
      </w:r>
    </w:p>
    <w:p w14:paraId="008CB7B5"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UWTSD (2022g) Student Pregnancy, Maternity, Paternity and Adoption Leave Policy. Available at: Student Pregnancy Maternity Paternity and Adoption Policy 2021-22 (uwtsd.ac.uk) . Accessed on: 10th January 2023.</w:t>
      </w:r>
    </w:p>
    <w:p w14:paraId="31705640"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UWTSD (2023b) Support for Study Policy and Procedure 2022-2023. Available at: https://www.uwtsd.ac.uk/media/uwtsd-website/content-assets/documents/academic-office/misc-forms/Support_for_Study_Policy_2022-23.pdf . Accessed on: 09/01/2023.</w:t>
      </w:r>
    </w:p>
    <w:p w14:paraId="3DA99145"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UWTSD (2023c) Student Health &amp; Wellbeing Strategy 2020-2024. Available at: https://www.uwtsd.ac.uk/media/uwtsd-website/content-assets/documents/strategies-policies/Student-Health-and-Wellbeing-Strategy.pdf. Accessed on: 15th January 2023. </w:t>
      </w:r>
    </w:p>
    <w:p w14:paraId="2D36D601"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UWTSD, (2023a) Strategic Equality Plan for 2020-2024. Available at: https://www.uwtsd.ac.uk/media/uwtsd-website/content-assets/documents/strategies-policies/Strategic-Equality-Plan-2020-2024.pdf . Accessed on: 14th January 2023. </w:t>
      </w:r>
    </w:p>
    <w:p w14:paraId="2BBC9C90"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UWTSD, (2023d) Needs Assessment Protocol 2022-2023. Available at: https://www.uwtsd.ac.uk/media/uwtsd-website/content-assets/documents/academic-office/misc-forms/Needs-Assessment-Protocol-2021-22.pdf. Accessed on: 09/01/2023.</w:t>
      </w:r>
    </w:p>
    <w:p w14:paraId="7DCEFCA0"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UWTSD, (2023e) Services for Disabiled Students. Available at: Services for Disabled Students | University of Wales Trinity Saint David (pcydds.ac.uk). (Accessed on: 20th January 2023).</w:t>
      </w:r>
    </w:p>
    <w:p w14:paraId="08BE8ECC"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Virk, A., (2019). Right To Education For Visually Impaired: Reviewing The UK Equality Act, 2010 For A Better Vision In India. Think India Journal, 22(10), pp.2147-2164.</w:t>
      </w:r>
    </w:p>
    <w:p w14:paraId="1178E794"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Well-being Student Request form (2023) Available at UWTSD Well-being Service (uniticms.com) Accessed on 18th January 2023. </w:t>
      </w:r>
    </w:p>
    <w:p w14:paraId="6658C678"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Welsh Government (2015) Well-being of Future Generations (Wales) Act 2015. Available at: 150623-guide-to-the-fg-act-en.pdf (futuregenerations.wales) Accessed on: 10th January 2023.</w:t>
      </w:r>
    </w:p>
    <w:p w14:paraId="76C2E226"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Welsh Government (2016) Response to the Estyn thematic review on education other than at school. Available at: response-to-estyns-report-on-education-other-than-at-school.pdf (gov.wales). Accessed on: 8th January 2023. </w:t>
      </w:r>
    </w:p>
    <w:p w14:paraId="2D6AD5F9"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Welsh Government (2016a) A Review of Adult Community Learning in Wales. Available at: a-review-of-adult-community-learning-in-wales.pdf (gov.wales). Accessed on 11th January 2023.</w:t>
      </w:r>
    </w:p>
    <w:p w14:paraId="769F8932"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Welsh Government (2017) Professional standards for further education teachers and work-based learning practitioners in Wales (2017). Available at: https://hwb.gov.wales/api/storage/460a740a-7bf1-4c7b-b4ae-348ae380879b/professional-standards-further-education-teachers-work-based-learning-practitioners-wales.pdf. Accessed on: 9th January 2023.</w:t>
      </w:r>
    </w:p>
    <w:p w14:paraId="615F37E7"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lastRenderedPageBreak/>
        <w:t xml:space="preserve">Welsh Government (2017b) Adult Learning Wales. Available at: https://www.gov.wales/sites/default/files/publications/2018-02/adult-learning-in-wales.pdf . Accessed on: 15th January 2023. </w:t>
      </w:r>
    </w:p>
    <w:p w14:paraId="1CF072C2" w14:textId="049A9E79" w:rsidR="00F84DD3" w:rsidRDefault="00F84DD3" w:rsidP="00F84DD3">
      <w:pPr>
        <w:spacing w:line="240" w:lineRule="auto"/>
        <w:rPr>
          <w:rFonts w:ascii="Times New Roman" w:hAnsi="Times New Roman" w:cs="Times New Roman"/>
        </w:rPr>
      </w:pPr>
      <w:r w:rsidRPr="00F84DD3">
        <w:rPr>
          <w:rFonts w:ascii="Times New Roman" w:hAnsi="Times New Roman" w:cs="Times New Roman"/>
        </w:rPr>
        <w:t xml:space="preserve">Welsh Government (2022) Commission for Tertiary Education and Research (CTER). Available at: Commission for Tertiary Education and Research (CTER) | GOV.WALES. Accessed on: 15th January 2023. </w:t>
      </w:r>
    </w:p>
    <w:p w14:paraId="3ABE4240" w14:textId="687F583A" w:rsidR="002874FE" w:rsidRPr="00F84DD3" w:rsidRDefault="002874FE" w:rsidP="00F84DD3">
      <w:pPr>
        <w:spacing w:line="240" w:lineRule="auto"/>
        <w:rPr>
          <w:rFonts w:ascii="Times New Roman" w:hAnsi="Times New Roman" w:cs="Times New Roman"/>
        </w:rPr>
      </w:pPr>
      <w:r>
        <w:rPr>
          <w:rFonts w:ascii="Times New Roman" w:hAnsi="Times New Roman" w:cs="Times New Roman"/>
        </w:rPr>
        <w:t xml:space="preserve">Welsh Government (2022b) </w:t>
      </w:r>
      <w:r w:rsidRPr="002874FE">
        <w:rPr>
          <w:rFonts w:ascii="Times New Roman" w:hAnsi="Times New Roman" w:cs="Times New Roman"/>
        </w:rPr>
        <w:t>Additional learning needs (ALN) system: parents' guide</w:t>
      </w:r>
      <w:r>
        <w:rPr>
          <w:rFonts w:ascii="Times New Roman" w:hAnsi="Times New Roman" w:cs="Times New Roman"/>
        </w:rPr>
        <w:t>.</w:t>
      </w:r>
      <w:r w:rsidRPr="002874FE">
        <w:rPr>
          <w:rFonts w:ascii="Times New Roman" w:hAnsi="Times New Roman" w:cs="Times New Roman"/>
        </w:rPr>
        <w:t xml:space="preserve"> Available at: </w:t>
      </w:r>
      <w:hyperlink r:id="rId7" w:history="1">
        <w:r w:rsidRPr="002874FE">
          <w:rPr>
            <w:rStyle w:val="Hyperlink"/>
            <w:rFonts w:ascii="Times New Roman" w:hAnsi="Times New Roman" w:cs="Times New Roman"/>
          </w:rPr>
          <w:t>Additional learning needs (ALN) system: parents' guide [HTML] | GOV.WALES</w:t>
        </w:r>
      </w:hyperlink>
      <w:r w:rsidRPr="002874FE">
        <w:rPr>
          <w:rFonts w:ascii="Times New Roman" w:hAnsi="Times New Roman" w:cs="Times New Roman"/>
        </w:rPr>
        <w:t>. Accessed on: 12</w:t>
      </w:r>
      <w:r w:rsidRPr="002874FE">
        <w:rPr>
          <w:rFonts w:ascii="Times New Roman" w:hAnsi="Times New Roman" w:cs="Times New Roman"/>
          <w:vertAlign w:val="superscript"/>
        </w:rPr>
        <w:t>th</w:t>
      </w:r>
      <w:r w:rsidRPr="002874FE">
        <w:rPr>
          <w:rFonts w:ascii="Times New Roman" w:hAnsi="Times New Roman" w:cs="Times New Roman"/>
        </w:rPr>
        <w:t xml:space="preserve"> January 2023.</w:t>
      </w:r>
    </w:p>
    <w:p w14:paraId="4F6F4E26"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Whiteside, T., Sutton, A., &amp; Everton, T. (Eds.). (2022). 16-19: changes in education and training. Taylor &amp; Francis.</w:t>
      </w:r>
    </w:p>
    <w:p w14:paraId="7C15E131" w14:textId="77777777" w:rsidR="00F84DD3" w:rsidRPr="00F84DD3" w:rsidRDefault="00F84DD3" w:rsidP="00F84DD3">
      <w:pPr>
        <w:spacing w:line="240" w:lineRule="auto"/>
        <w:rPr>
          <w:rFonts w:ascii="Times New Roman" w:hAnsi="Times New Roman" w:cs="Times New Roman"/>
        </w:rPr>
      </w:pPr>
      <w:r w:rsidRPr="00F84DD3">
        <w:rPr>
          <w:rFonts w:ascii="Times New Roman" w:hAnsi="Times New Roman" w:cs="Times New Roman"/>
        </w:rPr>
        <w:t>Shakespeare, T. (2006). The social model of disability. The disability studies reader, 2, 197-204.</w:t>
      </w:r>
    </w:p>
    <w:p w14:paraId="23F40701" w14:textId="6E6D0963" w:rsidR="00F84DD3" w:rsidRPr="001212D6" w:rsidRDefault="00F84DD3" w:rsidP="00F84DD3">
      <w:pPr>
        <w:spacing w:line="240" w:lineRule="auto"/>
        <w:rPr>
          <w:rFonts w:ascii="Times New Roman" w:hAnsi="Times New Roman" w:cs="Times New Roman"/>
        </w:rPr>
      </w:pPr>
      <w:r w:rsidRPr="00F84DD3">
        <w:rPr>
          <w:rFonts w:ascii="Times New Roman" w:hAnsi="Times New Roman" w:cs="Times New Roman"/>
        </w:rPr>
        <w:t>Horton, J., &amp; Tucker, F. (2014). Disabilities in academic workplaces: Experiences of human and physical geographers. Transactions of the Institute of British Geographers, 39(1), 76-89.</w:t>
      </w:r>
    </w:p>
    <w:p w14:paraId="786336EC" w14:textId="77777777" w:rsidR="001F199D" w:rsidRPr="001212D6" w:rsidRDefault="001F199D" w:rsidP="00C52B2A">
      <w:pPr>
        <w:spacing w:line="480" w:lineRule="auto"/>
        <w:rPr>
          <w:rFonts w:ascii="Times New Roman" w:hAnsi="Times New Roman" w:cs="Times New Roman"/>
          <w:color w:val="222222"/>
          <w:shd w:val="clear" w:color="auto" w:fill="FFFFFF"/>
        </w:rPr>
      </w:pPr>
    </w:p>
    <w:p w14:paraId="78CBAFCC" w14:textId="77777777" w:rsidR="00FA0449" w:rsidRPr="001212D6" w:rsidRDefault="00FA0449" w:rsidP="00C52B2A">
      <w:pPr>
        <w:spacing w:line="480" w:lineRule="auto"/>
        <w:rPr>
          <w:rFonts w:ascii="Times New Roman" w:hAnsi="Times New Roman" w:cs="Times New Roman"/>
        </w:rPr>
      </w:pPr>
    </w:p>
    <w:p w14:paraId="392423BD" w14:textId="77777777" w:rsidR="00FA0449" w:rsidRPr="001212D6" w:rsidRDefault="00FA0449" w:rsidP="00C52B2A">
      <w:pPr>
        <w:spacing w:line="480" w:lineRule="auto"/>
        <w:rPr>
          <w:rFonts w:ascii="Times New Roman" w:hAnsi="Times New Roman" w:cs="Times New Roman"/>
        </w:rPr>
      </w:pPr>
    </w:p>
    <w:p w14:paraId="3A7BE29A" w14:textId="77777777" w:rsidR="00FA0449" w:rsidRPr="001212D6" w:rsidRDefault="00FA0449" w:rsidP="00C52B2A">
      <w:pPr>
        <w:spacing w:line="480" w:lineRule="auto"/>
        <w:rPr>
          <w:rFonts w:ascii="Times New Roman" w:hAnsi="Times New Roman" w:cs="Times New Roman"/>
        </w:rPr>
      </w:pPr>
    </w:p>
    <w:p w14:paraId="3DB0F8B9" w14:textId="77777777" w:rsidR="00FA0449" w:rsidRPr="001212D6" w:rsidRDefault="00FA0449" w:rsidP="00FA0449">
      <w:pPr>
        <w:rPr>
          <w:rFonts w:ascii="Times New Roman" w:hAnsi="Times New Roman" w:cs="Times New Roman"/>
        </w:rPr>
      </w:pPr>
    </w:p>
    <w:p w14:paraId="2A61BAB1" w14:textId="77777777" w:rsidR="00FA0449" w:rsidRPr="001212D6" w:rsidRDefault="00FA0449" w:rsidP="00D31081">
      <w:pPr>
        <w:spacing w:line="480" w:lineRule="auto"/>
        <w:rPr>
          <w:rFonts w:ascii="Times New Roman" w:hAnsi="Times New Roman" w:cs="Times New Roman"/>
        </w:rPr>
      </w:pPr>
    </w:p>
    <w:p w14:paraId="264ABA87" w14:textId="77777777" w:rsidR="00A86996" w:rsidRPr="001212D6" w:rsidRDefault="00A86996" w:rsidP="007A1230">
      <w:pPr>
        <w:pStyle w:val="NormalWeb"/>
        <w:spacing w:line="480" w:lineRule="auto"/>
        <w:jc w:val="both"/>
      </w:pPr>
    </w:p>
    <w:p w14:paraId="260B1D1C" w14:textId="6CB34714" w:rsidR="009628CE" w:rsidRDefault="009628CE"/>
    <w:sectPr w:rsidR="009628CE" w:rsidSect="00C52B2A">
      <w:headerReference w:type="default"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88DF8" w14:textId="77777777" w:rsidR="002A28B6" w:rsidRDefault="002A28B6" w:rsidP="002A28B6">
      <w:pPr>
        <w:spacing w:after="0" w:line="240" w:lineRule="auto"/>
      </w:pPr>
      <w:r>
        <w:separator/>
      </w:r>
    </w:p>
  </w:endnote>
  <w:endnote w:type="continuationSeparator" w:id="0">
    <w:p w14:paraId="1A147FDE" w14:textId="77777777" w:rsidR="002A28B6" w:rsidRDefault="002A28B6" w:rsidP="002A2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47A1B" w14:textId="4A52E7D2" w:rsidR="002A28B6" w:rsidRPr="0049210A" w:rsidRDefault="0049210A">
    <w:pPr>
      <w:pStyle w:val="Footer"/>
      <w:rPr>
        <w:rFonts w:ascii="Times New Roman" w:hAnsi="Times New Roman" w:cs="Times New Roman"/>
        <w:lang w:val="en-US"/>
      </w:rPr>
    </w:pPr>
    <w:r w:rsidRPr="0049210A">
      <w:rPr>
        <w:rFonts w:ascii="Times New Roman" w:hAnsi="Times New Roman" w:cs="Times New Roman"/>
        <w:lang w:val="en-US"/>
      </w:rPr>
      <w:t xml:space="preserve">                                                                                                                </w:t>
    </w:r>
    <w:r>
      <w:rPr>
        <w:rFonts w:ascii="Times New Roman" w:hAnsi="Times New Roman" w:cs="Times New Roman"/>
        <w:lang w:val="en-US"/>
      </w:rPr>
      <w:t>Laura Humphries 1706086</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E7A8D" w14:textId="1207C94B" w:rsidR="0049210A" w:rsidRPr="0049210A" w:rsidRDefault="0049210A" w:rsidP="0049210A">
    <w:pPr>
      <w:pStyle w:val="Footer"/>
      <w:tabs>
        <w:tab w:val="clear" w:pos="4513"/>
        <w:tab w:val="clear" w:pos="9026"/>
        <w:tab w:val="left" w:pos="8094"/>
      </w:tabs>
      <w:rPr>
        <w:rFonts w:ascii="Times New Roman" w:hAnsi="Times New Roman" w:cs="Times New Roman"/>
      </w:rPr>
    </w:pPr>
    <w:r w:rsidRPr="0049210A">
      <w:rPr>
        <w:rFonts w:ascii="Times New Roman" w:hAnsi="Times New Roman" w:cs="Times New Roman"/>
      </w:rPr>
      <w:t xml:space="preserve">Laura Humphries </w:t>
    </w:r>
  </w:p>
  <w:p w14:paraId="4FC1EF47" w14:textId="05E95533" w:rsidR="0049210A" w:rsidRPr="0049210A" w:rsidRDefault="0049210A" w:rsidP="0049210A">
    <w:pPr>
      <w:pStyle w:val="Footer"/>
      <w:tabs>
        <w:tab w:val="clear" w:pos="4513"/>
        <w:tab w:val="clear" w:pos="9026"/>
        <w:tab w:val="left" w:pos="8094"/>
      </w:tabs>
      <w:rPr>
        <w:rFonts w:ascii="Times New Roman" w:hAnsi="Times New Roman" w:cs="Times New Roman"/>
      </w:rPr>
    </w:pPr>
    <w:r w:rsidRPr="0049210A">
      <w:rPr>
        <w:rFonts w:ascii="Times New Roman" w:hAnsi="Times New Roman" w:cs="Times New Roman"/>
      </w:rPr>
      <w:t>1706086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F6AB1" w14:textId="77777777" w:rsidR="002A28B6" w:rsidRDefault="002A28B6" w:rsidP="002A28B6">
      <w:pPr>
        <w:spacing w:after="0" w:line="240" w:lineRule="auto"/>
      </w:pPr>
      <w:r>
        <w:separator/>
      </w:r>
    </w:p>
  </w:footnote>
  <w:footnote w:type="continuationSeparator" w:id="0">
    <w:p w14:paraId="06794CD5" w14:textId="77777777" w:rsidR="002A28B6" w:rsidRDefault="002A28B6" w:rsidP="002A2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832E5" w14:textId="1EB794EE" w:rsidR="0049210A" w:rsidRPr="0049210A" w:rsidRDefault="0049210A">
    <w:pPr>
      <w:pStyle w:val="Header"/>
      <w:rPr>
        <w:rFonts w:ascii="Times New Roman" w:hAnsi="Times New Roman" w:cs="Times New Roman"/>
        <w:lang w:val="en-US"/>
      </w:rPr>
    </w:pPr>
    <w:r w:rsidRPr="0049210A">
      <w:rPr>
        <w:rFonts w:ascii="Times New Roman" w:hAnsi="Times New Roman" w:cs="Times New Roman"/>
        <w:lang w:val="en-US"/>
      </w:rPr>
      <w:t xml:space="preserve">                                                                             </w:t>
    </w:r>
    <w:r w:rsidRPr="0049210A">
      <w:rPr>
        <w:rFonts w:ascii="Times New Roman" w:hAnsi="Times New Roman" w:cs="Times New Roman"/>
        <w:lang w:val="en-US"/>
      </w:rPr>
      <w:t xml:space="preserve">ALN and Inclusive Practice: Learning Support Report       </w:t>
    </w:r>
  </w:p>
  <w:p w14:paraId="0554287C" w14:textId="14CD9B36" w:rsidR="002A28B6" w:rsidRPr="0049210A" w:rsidRDefault="0049210A">
    <w:pPr>
      <w:pStyle w:val="Header"/>
      <w:rPr>
        <w:lang w:val="en-US"/>
      </w:rPr>
    </w:pPr>
    <w:r w:rsidRPr="0049210A">
      <w:rPr>
        <w:lang w:val="en-US"/>
      </w:rPr>
      <w:t xml:space="preserve">                                                </w:t>
    </w:r>
    <w:r>
      <w:rPr>
        <w:lang w:val="en-US"/>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73E1B" w14:textId="2D82A1D9" w:rsidR="002A28B6" w:rsidRDefault="0049210A">
    <w:pPr>
      <w:pStyle w:val="Header"/>
    </w:pPr>
    <w:r w:rsidRPr="0049210A">
      <w:rPr>
        <w:rFonts w:ascii="Times New Roman" w:hAnsi="Times New Roman" w:cs="Times New Roman"/>
      </w:rPr>
      <w:t>2567 Words</w:t>
    </w:r>
    <w:r w:rsidR="002A28B6" w:rsidRPr="0049210A">
      <w:rPr>
        <w:rFonts w:ascii="Times New Roman" w:hAnsi="Times New Roman" w:cs="Times New Roman"/>
      </w:rPr>
      <w:ptab w:relativeTo="margin" w:alignment="center" w:leader="none"/>
    </w:r>
    <w:r w:rsidR="002A28B6" w:rsidRPr="0049210A">
      <w:rPr>
        <w:rFonts w:ascii="Times New Roman" w:hAnsi="Times New Roman" w:cs="Times New Roman"/>
      </w:rPr>
      <w:ptab w:relativeTo="margin" w:alignment="right" w:leader="none"/>
    </w:r>
    <w:r w:rsidRPr="0049210A">
      <w:rPr>
        <w:rFonts w:ascii="Times New Roman" w:hAnsi="Times New Roman" w:cs="Times New Roman"/>
      </w:rPr>
      <w:t xml:space="preserve">Module code: ECPT6004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644A6"/>
    <w:multiLevelType w:val="hybridMultilevel"/>
    <w:tmpl w:val="16865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932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3MTO3NDUyNbAwsTBX0lEKTi0uzszPAykwqQUAr4fM6CwAAAA="/>
  </w:docVars>
  <w:rsids>
    <w:rsidRoot w:val="009628CE"/>
    <w:rsid w:val="00030041"/>
    <w:rsid w:val="001212D6"/>
    <w:rsid w:val="0017536E"/>
    <w:rsid w:val="001B6B42"/>
    <w:rsid w:val="001F199D"/>
    <w:rsid w:val="002874FE"/>
    <w:rsid w:val="002A28B6"/>
    <w:rsid w:val="002A6399"/>
    <w:rsid w:val="002C015D"/>
    <w:rsid w:val="002F2B6B"/>
    <w:rsid w:val="003421F1"/>
    <w:rsid w:val="003B2041"/>
    <w:rsid w:val="004109FD"/>
    <w:rsid w:val="0049210A"/>
    <w:rsid w:val="00545C78"/>
    <w:rsid w:val="00560590"/>
    <w:rsid w:val="005F31AC"/>
    <w:rsid w:val="00606C73"/>
    <w:rsid w:val="00621301"/>
    <w:rsid w:val="007A1230"/>
    <w:rsid w:val="00871ED4"/>
    <w:rsid w:val="00960B55"/>
    <w:rsid w:val="009628CE"/>
    <w:rsid w:val="009C7E68"/>
    <w:rsid w:val="00A11C70"/>
    <w:rsid w:val="00A86996"/>
    <w:rsid w:val="00AD0B54"/>
    <w:rsid w:val="00AF4893"/>
    <w:rsid w:val="00B93FAD"/>
    <w:rsid w:val="00BD3026"/>
    <w:rsid w:val="00C52B2A"/>
    <w:rsid w:val="00C56DBD"/>
    <w:rsid w:val="00C86B25"/>
    <w:rsid w:val="00D31081"/>
    <w:rsid w:val="00D67FE2"/>
    <w:rsid w:val="00DE136A"/>
    <w:rsid w:val="00DF657D"/>
    <w:rsid w:val="00F66E14"/>
    <w:rsid w:val="00F84DD3"/>
    <w:rsid w:val="00FA0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85358F"/>
  <w15:chartTrackingRefBased/>
  <w15:docId w15:val="{AB205105-2423-4C91-B900-489B5F740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28CE"/>
    <w:rPr>
      <w:color w:val="0563C1" w:themeColor="hyperlink"/>
      <w:u w:val="single"/>
    </w:rPr>
  </w:style>
  <w:style w:type="character" w:styleId="UnresolvedMention">
    <w:name w:val="Unresolved Mention"/>
    <w:basedOn w:val="DefaultParagraphFont"/>
    <w:uiPriority w:val="99"/>
    <w:semiHidden/>
    <w:unhideWhenUsed/>
    <w:rsid w:val="009628CE"/>
    <w:rPr>
      <w:color w:val="605E5C"/>
      <w:shd w:val="clear" w:color="auto" w:fill="E1DFDD"/>
    </w:rPr>
  </w:style>
  <w:style w:type="paragraph" w:styleId="NormalWeb">
    <w:name w:val="Normal (Web)"/>
    <w:basedOn w:val="Normal"/>
    <w:uiPriority w:val="99"/>
    <w:unhideWhenUsed/>
    <w:rsid w:val="001753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52B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2B2A"/>
    <w:rPr>
      <w:rFonts w:eastAsiaTheme="minorEastAsia"/>
      <w:lang w:val="en-US"/>
    </w:rPr>
  </w:style>
  <w:style w:type="paragraph" w:styleId="Header">
    <w:name w:val="header"/>
    <w:basedOn w:val="Normal"/>
    <w:link w:val="HeaderChar"/>
    <w:uiPriority w:val="99"/>
    <w:unhideWhenUsed/>
    <w:rsid w:val="002A2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8B6"/>
  </w:style>
  <w:style w:type="paragraph" w:styleId="Footer">
    <w:name w:val="footer"/>
    <w:basedOn w:val="Normal"/>
    <w:link w:val="FooterChar"/>
    <w:uiPriority w:val="99"/>
    <w:unhideWhenUsed/>
    <w:rsid w:val="002A2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8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614300">
      <w:bodyDiv w:val="1"/>
      <w:marLeft w:val="0"/>
      <w:marRight w:val="0"/>
      <w:marTop w:val="0"/>
      <w:marBottom w:val="0"/>
      <w:divBdr>
        <w:top w:val="none" w:sz="0" w:space="0" w:color="auto"/>
        <w:left w:val="none" w:sz="0" w:space="0" w:color="auto"/>
        <w:bottom w:val="none" w:sz="0" w:space="0" w:color="auto"/>
        <w:right w:val="none" w:sz="0" w:space="0" w:color="auto"/>
      </w:divBdr>
      <w:divsChild>
        <w:div w:id="611279484">
          <w:marLeft w:val="0"/>
          <w:marRight w:val="0"/>
          <w:marTop w:val="0"/>
          <w:marBottom w:val="0"/>
          <w:divBdr>
            <w:top w:val="none" w:sz="0" w:space="0" w:color="auto"/>
            <w:left w:val="none" w:sz="0" w:space="0" w:color="auto"/>
            <w:bottom w:val="none" w:sz="0" w:space="0" w:color="auto"/>
            <w:right w:val="none" w:sz="0" w:space="0" w:color="auto"/>
          </w:divBdr>
          <w:divsChild>
            <w:div w:id="210310647">
              <w:marLeft w:val="0"/>
              <w:marRight w:val="0"/>
              <w:marTop w:val="0"/>
              <w:marBottom w:val="0"/>
              <w:divBdr>
                <w:top w:val="none" w:sz="0" w:space="0" w:color="auto"/>
                <w:left w:val="none" w:sz="0" w:space="0" w:color="auto"/>
                <w:bottom w:val="none" w:sz="0" w:space="0" w:color="auto"/>
                <w:right w:val="none" w:sz="0" w:space="0" w:color="auto"/>
              </w:divBdr>
              <w:divsChild>
                <w:div w:id="207547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wales/additional-learning-needs-aln-system-parents-guide-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4047</Words>
  <Characters>23072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Humphries (1706086)</dc:creator>
  <cp:keywords/>
  <dc:description/>
  <cp:lastModifiedBy>Laura Humphries (1706086)</cp:lastModifiedBy>
  <cp:revision>4</cp:revision>
  <cp:lastPrinted>2023-01-13T10:24:00Z</cp:lastPrinted>
  <dcterms:created xsi:type="dcterms:W3CDTF">2023-01-21T09:53:00Z</dcterms:created>
  <dcterms:modified xsi:type="dcterms:W3CDTF">2023-01-21T10:04:00Z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485980d2-4cfb-446f-9936-8c86fa0d0908</vt:lpwstr>
  </property>
</Properties>
</file>