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62E0" w:rsidRDefault="004162E0"/>
    <w:p w:rsidR="004162E0" w:rsidRDefault="004115AB">
      <w:r>
        <w:pict>
          <v:rect id="1026" o:spid="_x0000_s1026" style="position:absolute;margin-left:0;margin-top:0;width:612pt;height:11in;z-index:-251658752;visibility:visible;mso-width-percent:1000;mso-height-percent:1000;mso-wrap-distance-left:0;mso-wrap-distance-right:0;mso-position-horizontal:center;mso-position-vertical:center;mso-width-percent:1000;mso-height-percent:1000;mso-width-relative:page;mso-height-relative:page" o:allowincell="f" stroked="f">
            <v:fill angle="180"/>
            <v:textbox>
              <w:txbxContent>
                <w:p w:rsidR="004162E0" w:rsidRDefault="00341CCD">
                  <w:pPr>
                    <w:rPr>
                      <w:rFonts w:ascii="Calibri Light" w:eastAsia="SimSun" w:hAnsi="Calibri Light" w:cs="SimSun"/>
                      <w:b/>
                      <w:bCs/>
                      <w:color w:val="E7E6E6"/>
                      <w:spacing w:val="30"/>
                      <w:sz w:val="96"/>
                      <w:szCs w:val="96"/>
                    </w:rPr>
                  </w:pPr>
                  <w:r>
                    <w:rPr>
                      <w:rFonts w:ascii="Calibri Light" w:eastAsia="SimSun" w:hAnsi="Calibri Light" w:cs="SimSun"/>
                      <w:b/>
                      <w:bCs/>
                      <w:color w:val="E7E6E6"/>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Calibri Light" w:eastAsia="SimSun" w:hAnsi="Calibri Light" w:cs="SimSun"/>
                      <w:b/>
                      <w:bCs/>
                      <w:color w:val="E7E6E6"/>
                      <w:spacing w:val="30"/>
                      <w:sz w:val="72"/>
                      <w:szCs w:val="72"/>
                      <w:u w:val="single"/>
                    </w:rPr>
                    <w:t>xcvbnmqwertyuiopasdfghjklzxcvbnmqw</w:t>
                  </w:r>
                  <w:r>
                    <w:rPr>
                      <w:rFonts w:ascii="Calibri Light" w:eastAsia="SimSun" w:hAnsi="Calibri Light" w:cs="SimSun"/>
                      <w:b/>
                      <w:bCs/>
                      <w:color w:val="E7E6E6"/>
                      <w:spacing w:val="30"/>
                      <w:sz w:val="72"/>
                      <w:szCs w:val="72"/>
                    </w:rPr>
                    <w:t>ertyuiopasdfghjklzxcvbnm</w:t>
                  </w:r>
                </w:p>
              </w:txbxContent>
            </v:textbox>
          </v:rect>
        </w:pict>
      </w:r>
    </w:p>
    <w:p w:rsidR="004162E0" w:rsidRDefault="004162E0"/>
    <w:tbl>
      <w:tblPr>
        <w:tblStyle w:val="a"/>
        <w:tblW w:w="3888" w:type="dxa"/>
        <w:jc w:val="center"/>
        <w:tblBorders>
          <w:top w:val="single" w:sz="36" w:space="0" w:color="833C0B"/>
          <w:left w:val="single" w:sz="36" w:space="0" w:color="833C0B"/>
          <w:bottom w:val="single" w:sz="36" w:space="0" w:color="833C0B"/>
          <w:right w:val="single" w:sz="36" w:space="0" w:color="833C0B"/>
        </w:tblBorders>
        <w:tblLayout w:type="fixed"/>
        <w:tblLook w:val="0400" w:firstRow="0" w:lastRow="0" w:firstColumn="0" w:lastColumn="0" w:noHBand="0" w:noVBand="1"/>
      </w:tblPr>
      <w:tblGrid>
        <w:gridCol w:w="3888"/>
      </w:tblGrid>
      <w:tr w:rsidR="004162E0">
        <w:trPr>
          <w:trHeight w:val="3760"/>
          <w:jc w:val="center"/>
        </w:trPr>
        <w:tc>
          <w:tcPr>
            <w:tcW w:w="3888" w:type="dxa"/>
            <w:shd w:val="clear" w:color="auto" w:fill="FFFFFF"/>
            <w:vAlign w:val="center"/>
          </w:tcPr>
          <w:p w:rsidR="004162E0" w:rsidRDefault="00341CCD">
            <w:pPr>
              <w:pBdr>
                <w:top w:val="nil"/>
                <w:left w:val="nil"/>
                <w:bottom w:val="nil"/>
                <w:right w:val="nil"/>
                <w:between w:val="nil"/>
              </w:pBdr>
              <w:spacing w:after="0" w:line="240" w:lineRule="auto"/>
              <w:jc w:val="center"/>
              <w:rPr>
                <w:color w:val="000000"/>
                <w:sz w:val="36"/>
                <w:szCs w:val="36"/>
              </w:rPr>
            </w:pPr>
            <w:r>
              <w:rPr>
                <w:color w:val="000000"/>
                <w:sz w:val="36"/>
                <w:szCs w:val="36"/>
              </w:rPr>
              <w:t>ACADEMIC AND EMPLOYABILITY SKILLS</w:t>
            </w:r>
          </w:p>
          <w:p w:rsidR="004162E0" w:rsidRDefault="004162E0">
            <w:pPr>
              <w:pBdr>
                <w:top w:val="nil"/>
                <w:left w:val="nil"/>
                <w:bottom w:val="nil"/>
                <w:right w:val="nil"/>
                <w:between w:val="nil"/>
              </w:pBdr>
              <w:spacing w:after="0" w:line="240" w:lineRule="auto"/>
              <w:jc w:val="center"/>
              <w:rPr>
                <w:color w:val="FF0000"/>
              </w:rPr>
            </w:pPr>
          </w:p>
          <w:p w:rsidR="004162E0" w:rsidRDefault="00341CCD">
            <w:pPr>
              <w:pBdr>
                <w:top w:val="nil"/>
                <w:left w:val="nil"/>
                <w:bottom w:val="nil"/>
                <w:right w:val="nil"/>
                <w:between w:val="nil"/>
              </w:pBdr>
              <w:spacing w:after="0" w:line="240" w:lineRule="auto"/>
              <w:jc w:val="center"/>
              <w:rPr>
                <w:color w:val="FF0000"/>
                <w:sz w:val="32"/>
                <w:szCs w:val="32"/>
              </w:rPr>
            </w:pPr>
            <w:r>
              <w:rPr>
                <w:color w:val="FF0000"/>
                <w:sz w:val="32"/>
                <w:szCs w:val="32"/>
              </w:rPr>
              <w:t xml:space="preserve">University of Wales </w:t>
            </w:r>
          </w:p>
          <w:p w:rsidR="004162E0" w:rsidRDefault="004162E0">
            <w:pPr>
              <w:pBdr>
                <w:top w:val="nil"/>
                <w:left w:val="nil"/>
                <w:bottom w:val="nil"/>
                <w:right w:val="nil"/>
                <w:between w:val="nil"/>
              </w:pBdr>
              <w:spacing w:after="0" w:line="240" w:lineRule="auto"/>
              <w:jc w:val="center"/>
              <w:rPr>
                <w:color w:val="000000"/>
              </w:rPr>
            </w:pPr>
          </w:p>
          <w:p w:rsidR="004162E0" w:rsidRDefault="00341CCD">
            <w:pPr>
              <w:pBdr>
                <w:top w:val="nil"/>
                <w:left w:val="nil"/>
                <w:bottom w:val="nil"/>
                <w:right w:val="nil"/>
                <w:between w:val="nil"/>
              </w:pBdr>
              <w:spacing w:after="0" w:line="240" w:lineRule="auto"/>
              <w:jc w:val="center"/>
              <w:rPr>
                <w:color w:val="000000"/>
              </w:rPr>
            </w:pPr>
            <w:r>
              <w:rPr>
                <w:color w:val="000000"/>
              </w:rPr>
              <w:t>4/30/2018</w:t>
            </w:r>
          </w:p>
          <w:p w:rsidR="004162E0" w:rsidRDefault="004162E0">
            <w:pPr>
              <w:pBdr>
                <w:top w:val="nil"/>
                <w:left w:val="nil"/>
                <w:bottom w:val="nil"/>
                <w:right w:val="nil"/>
                <w:between w:val="nil"/>
              </w:pBdr>
              <w:spacing w:after="0" w:line="240" w:lineRule="auto"/>
              <w:jc w:val="center"/>
              <w:rPr>
                <w:color w:val="000000"/>
              </w:rPr>
            </w:pPr>
          </w:p>
          <w:p w:rsidR="004162E0" w:rsidRDefault="00341CCD">
            <w:pPr>
              <w:pBdr>
                <w:top w:val="nil"/>
                <w:left w:val="nil"/>
                <w:bottom w:val="nil"/>
                <w:right w:val="nil"/>
                <w:between w:val="nil"/>
              </w:pBdr>
              <w:spacing w:after="0" w:line="240" w:lineRule="auto"/>
              <w:jc w:val="center"/>
              <w:rPr>
                <w:color w:val="000000"/>
              </w:rPr>
            </w:pPr>
            <w:r>
              <w:rPr>
                <w:color w:val="000000"/>
              </w:rPr>
              <w:t>Sarah Kokunda Evans: 1711420</w:t>
            </w:r>
          </w:p>
          <w:p w:rsidR="004162E0" w:rsidRDefault="004162E0">
            <w:pPr>
              <w:pBdr>
                <w:top w:val="nil"/>
                <w:left w:val="nil"/>
                <w:bottom w:val="nil"/>
                <w:right w:val="nil"/>
                <w:between w:val="nil"/>
              </w:pBdr>
              <w:spacing w:after="0" w:line="240" w:lineRule="auto"/>
              <w:jc w:val="center"/>
              <w:rPr>
                <w:color w:val="000000"/>
              </w:rPr>
            </w:pPr>
          </w:p>
        </w:tc>
      </w:tr>
    </w:tbl>
    <w:p w:rsidR="004162E0" w:rsidRDefault="004162E0"/>
    <w:p w:rsidR="004162E0" w:rsidRDefault="00341CCD">
      <w:r>
        <w:br w:type="page"/>
      </w:r>
    </w:p>
    <w:p w:rsidR="004162E0" w:rsidRDefault="00341CCD">
      <w:pPr>
        <w:keepNext/>
        <w:keepLines/>
        <w:pBdr>
          <w:top w:val="nil"/>
          <w:left w:val="nil"/>
          <w:bottom w:val="nil"/>
          <w:right w:val="nil"/>
          <w:between w:val="nil"/>
        </w:pBdr>
        <w:spacing w:before="480" w:after="0" w:line="276" w:lineRule="auto"/>
        <w:rPr>
          <w:b/>
          <w:color w:val="2E74B5"/>
          <w:sz w:val="28"/>
          <w:szCs w:val="28"/>
        </w:rPr>
      </w:pPr>
      <w:r>
        <w:rPr>
          <w:b/>
          <w:color w:val="2E74B5"/>
          <w:sz w:val="28"/>
          <w:szCs w:val="28"/>
        </w:rPr>
        <w:lastRenderedPageBreak/>
        <w:t>Contents</w:t>
      </w:r>
    </w:p>
    <w:sdt>
      <w:sdtPr>
        <w:id w:val="-1705325605"/>
        <w:docPartObj>
          <w:docPartGallery w:val="Table of Contents"/>
          <w:docPartUnique/>
        </w:docPartObj>
      </w:sdtPr>
      <w:sdtEndPr/>
      <w:sdtContent>
        <w:p w:rsidR="004115AB" w:rsidRDefault="00341CCD">
          <w:pPr>
            <w:pStyle w:val="TOC2"/>
            <w:tabs>
              <w:tab w:val="right" w:pos="9016"/>
            </w:tabs>
            <w:rPr>
              <w:rFonts w:asciiTheme="minorHAnsi" w:eastAsiaTheme="minorEastAsia" w:hAnsiTheme="minorHAnsi" w:cstheme="minorBidi"/>
              <w:noProof/>
            </w:rPr>
          </w:pPr>
          <w:r>
            <w:fldChar w:fldCharType="begin"/>
          </w:r>
          <w:r>
            <w:instrText xml:space="preserve"> TOC \h \u \z </w:instrText>
          </w:r>
          <w:r>
            <w:fldChar w:fldCharType="separate"/>
          </w:r>
          <w:hyperlink w:anchor="_Toc512822043" w:history="1">
            <w:r w:rsidR="004115AB" w:rsidRPr="002768EE">
              <w:rPr>
                <w:rStyle w:val="Hyperlink"/>
                <w:noProof/>
              </w:rPr>
              <w:t>INTRODUCTION</w:t>
            </w:r>
            <w:r w:rsidR="004115AB">
              <w:rPr>
                <w:noProof/>
                <w:webHidden/>
              </w:rPr>
              <w:tab/>
            </w:r>
            <w:r w:rsidR="004115AB">
              <w:rPr>
                <w:noProof/>
                <w:webHidden/>
              </w:rPr>
              <w:fldChar w:fldCharType="begin"/>
            </w:r>
            <w:r w:rsidR="004115AB">
              <w:rPr>
                <w:noProof/>
                <w:webHidden/>
              </w:rPr>
              <w:instrText xml:space="preserve"> PAGEREF _Toc512822043 \h </w:instrText>
            </w:r>
            <w:r w:rsidR="004115AB">
              <w:rPr>
                <w:noProof/>
                <w:webHidden/>
              </w:rPr>
            </w:r>
            <w:r w:rsidR="004115AB">
              <w:rPr>
                <w:noProof/>
                <w:webHidden/>
              </w:rPr>
              <w:fldChar w:fldCharType="separate"/>
            </w:r>
            <w:r w:rsidR="004115AB">
              <w:rPr>
                <w:noProof/>
                <w:webHidden/>
              </w:rPr>
              <w:t>2</w:t>
            </w:r>
            <w:r w:rsidR="004115AB">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44" w:history="1">
            <w:r w:rsidRPr="002768EE">
              <w:rPr>
                <w:rStyle w:val="Hyperlink"/>
                <w:noProof/>
              </w:rPr>
              <w:t>WHAT ARE EMPLOYABILITY SKILLS?</w:t>
            </w:r>
            <w:r>
              <w:rPr>
                <w:noProof/>
                <w:webHidden/>
              </w:rPr>
              <w:tab/>
            </w:r>
            <w:r>
              <w:rPr>
                <w:noProof/>
                <w:webHidden/>
              </w:rPr>
              <w:fldChar w:fldCharType="begin"/>
            </w:r>
            <w:r>
              <w:rPr>
                <w:noProof/>
                <w:webHidden/>
              </w:rPr>
              <w:instrText xml:space="preserve"> PAGEREF _Toc512822044 \h </w:instrText>
            </w:r>
            <w:r>
              <w:rPr>
                <w:noProof/>
                <w:webHidden/>
              </w:rPr>
            </w:r>
            <w:r>
              <w:rPr>
                <w:noProof/>
                <w:webHidden/>
              </w:rPr>
              <w:fldChar w:fldCharType="separate"/>
            </w:r>
            <w:r>
              <w:rPr>
                <w:noProof/>
                <w:webHidden/>
              </w:rPr>
              <w:t>2</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45" w:history="1">
            <w:r w:rsidRPr="002768EE">
              <w:rPr>
                <w:rStyle w:val="Hyperlink"/>
                <w:noProof/>
              </w:rPr>
              <w:t>SKILLS I NEED TO DEVELOP FOR FUTURE EMPLOYMENT</w:t>
            </w:r>
            <w:r>
              <w:rPr>
                <w:noProof/>
                <w:webHidden/>
              </w:rPr>
              <w:tab/>
            </w:r>
            <w:r>
              <w:rPr>
                <w:noProof/>
                <w:webHidden/>
              </w:rPr>
              <w:fldChar w:fldCharType="begin"/>
            </w:r>
            <w:r>
              <w:rPr>
                <w:noProof/>
                <w:webHidden/>
              </w:rPr>
              <w:instrText xml:space="preserve"> PAGEREF _Toc512822045 \h </w:instrText>
            </w:r>
            <w:r>
              <w:rPr>
                <w:noProof/>
                <w:webHidden/>
              </w:rPr>
            </w:r>
            <w:r>
              <w:rPr>
                <w:noProof/>
                <w:webHidden/>
              </w:rPr>
              <w:fldChar w:fldCharType="separate"/>
            </w:r>
            <w:r>
              <w:rPr>
                <w:noProof/>
                <w:webHidden/>
              </w:rPr>
              <w:t>3</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46" w:history="1">
            <w:r w:rsidRPr="002768EE">
              <w:rPr>
                <w:rStyle w:val="Hyperlink"/>
                <w:noProof/>
              </w:rPr>
              <w:t>COMMUNICATION SKILLS</w:t>
            </w:r>
            <w:r>
              <w:rPr>
                <w:noProof/>
                <w:webHidden/>
              </w:rPr>
              <w:tab/>
            </w:r>
            <w:r>
              <w:rPr>
                <w:noProof/>
                <w:webHidden/>
              </w:rPr>
              <w:fldChar w:fldCharType="begin"/>
            </w:r>
            <w:r>
              <w:rPr>
                <w:noProof/>
                <w:webHidden/>
              </w:rPr>
              <w:instrText xml:space="preserve"> PAGEREF _Toc512822046 \h </w:instrText>
            </w:r>
            <w:r>
              <w:rPr>
                <w:noProof/>
                <w:webHidden/>
              </w:rPr>
            </w:r>
            <w:r>
              <w:rPr>
                <w:noProof/>
                <w:webHidden/>
              </w:rPr>
              <w:fldChar w:fldCharType="separate"/>
            </w:r>
            <w:r>
              <w:rPr>
                <w:noProof/>
                <w:webHidden/>
              </w:rPr>
              <w:t>3</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47" w:history="1">
            <w:r w:rsidRPr="002768EE">
              <w:rPr>
                <w:rStyle w:val="Hyperlink"/>
                <w:noProof/>
              </w:rPr>
              <w:t>HOW I’M MY GOING TO DEVELOP MY COMMUNICATION SKILLS</w:t>
            </w:r>
            <w:r>
              <w:rPr>
                <w:noProof/>
                <w:webHidden/>
              </w:rPr>
              <w:tab/>
            </w:r>
            <w:r>
              <w:rPr>
                <w:noProof/>
                <w:webHidden/>
              </w:rPr>
              <w:fldChar w:fldCharType="begin"/>
            </w:r>
            <w:r>
              <w:rPr>
                <w:noProof/>
                <w:webHidden/>
              </w:rPr>
              <w:instrText xml:space="preserve"> PAGEREF _Toc512822047 \h </w:instrText>
            </w:r>
            <w:r>
              <w:rPr>
                <w:noProof/>
                <w:webHidden/>
              </w:rPr>
            </w:r>
            <w:r>
              <w:rPr>
                <w:noProof/>
                <w:webHidden/>
              </w:rPr>
              <w:fldChar w:fldCharType="separate"/>
            </w:r>
            <w:r>
              <w:rPr>
                <w:noProof/>
                <w:webHidden/>
              </w:rPr>
              <w:t>4</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48" w:history="1">
            <w:r w:rsidRPr="002768EE">
              <w:rPr>
                <w:rStyle w:val="Hyperlink"/>
                <w:noProof/>
              </w:rPr>
              <w:t>CRITICAL THINKING SKILLS</w:t>
            </w:r>
            <w:r>
              <w:rPr>
                <w:noProof/>
                <w:webHidden/>
              </w:rPr>
              <w:tab/>
            </w:r>
            <w:r>
              <w:rPr>
                <w:noProof/>
                <w:webHidden/>
              </w:rPr>
              <w:fldChar w:fldCharType="begin"/>
            </w:r>
            <w:r>
              <w:rPr>
                <w:noProof/>
                <w:webHidden/>
              </w:rPr>
              <w:instrText xml:space="preserve"> PAGEREF _Toc512822048 \h </w:instrText>
            </w:r>
            <w:r>
              <w:rPr>
                <w:noProof/>
                <w:webHidden/>
              </w:rPr>
            </w:r>
            <w:r>
              <w:rPr>
                <w:noProof/>
                <w:webHidden/>
              </w:rPr>
              <w:fldChar w:fldCharType="separate"/>
            </w:r>
            <w:r>
              <w:rPr>
                <w:noProof/>
                <w:webHidden/>
              </w:rPr>
              <w:t>4</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49" w:history="1">
            <w:r w:rsidRPr="002768EE">
              <w:rPr>
                <w:rStyle w:val="Hyperlink"/>
                <w:noProof/>
              </w:rPr>
              <w:t>HOW I’M GOING TO DEVELOP CRITICAL THINKING SKILLS</w:t>
            </w:r>
            <w:r>
              <w:rPr>
                <w:noProof/>
                <w:webHidden/>
              </w:rPr>
              <w:tab/>
            </w:r>
            <w:r>
              <w:rPr>
                <w:noProof/>
                <w:webHidden/>
              </w:rPr>
              <w:fldChar w:fldCharType="begin"/>
            </w:r>
            <w:r>
              <w:rPr>
                <w:noProof/>
                <w:webHidden/>
              </w:rPr>
              <w:instrText xml:space="preserve"> PAGEREF _Toc512822049 \h </w:instrText>
            </w:r>
            <w:r>
              <w:rPr>
                <w:noProof/>
                <w:webHidden/>
              </w:rPr>
            </w:r>
            <w:r>
              <w:rPr>
                <w:noProof/>
                <w:webHidden/>
              </w:rPr>
              <w:fldChar w:fldCharType="separate"/>
            </w:r>
            <w:r>
              <w:rPr>
                <w:noProof/>
                <w:webHidden/>
              </w:rPr>
              <w:t>5</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50" w:history="1">
            <w:r w:rsidRPr="002768EE">
              <w:rPr>
                <w:rStyle w:val="Hyperlink"/>
                <w:noProof/>
              </w:rPr>
              <w:t>DIGITAL SKILLS</w:t>
            </w:r>
            <w:r>
              <w:rPr>
                <w:noProof/>
                <w:webHidden/>
              </w:rPr>
              <w:tab/>
            </w:r>
            <w:r>
              <w:rPr>
                <w:noProof/>
                <w:webHidden/>
              </w:rPr>
              <w:fldChar w:fldCharType="begin"/>
            </w:r>
            <w:r>
              <w:rPr>
                <w:noProof/>
                <w:webHidden/>
              </w:rPr>
              <w:instrText xml:space="preserve"> PAGEREF _Toc512822050 \h </w:instrText>
            </w:r>
            <w:r>
              <w:rPr>
                <w:noProof/>
                <w:webHidden/>
              </w:rPr>
            </w:r>
            <w:r>
              <w:rPr>
                <w:noProof/>
                <w:webHidden/>
              </w:rPr>
              <w:fldChar w:fldCharType="separate"/>
            </w:r>
            <w:r>
              <w:rPr>
                <w:noProof/>
                <w:webHidden/>
              </w:rPr>
              <w:t>5</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51" w:history="1">
            <w:r w:rsidRPr="002768EE">
              <w:rPr>
                <w:rStyle w:val="Hyperlink"/>
                <w:noProof/>
              </w:rPr>
              <w:t>HOW I’M MY GOING TO DEVELOP MY DIGITAL SKILL?</w:t>
            </w:r>
            <w:r>
              <w:rPr>
                <w:noProof/>
                <w:webHidden/>
              </w:rPr>
              <w:tab/>
            </w:r>
            <w:r>
              <w:rPr>
                <w:noProof/>
                <w:webHidden/>
              </w:rPr>
              <w:fldChar w:fldCharType="begin"/>
            </w:r>
            <w:r>
              <w:rPr>
                <w:noProof/>
                <w:webHidden/>
              </w:rPr>
              <w:instrText xml:space="preserve"> PAGEREF _Toc512822051 \h </w:instrText>
            </w:r>
            <w:r>
              <w:rPr>
                <w:noProof/>
                <w:webHidden/>
              </w:rPr>
            </w:r>
            <w:r>
              <w:rPr>
                <w:noProof/>
                <w:webHidden/>
              </w:rPr>
              <w:fldChar w:fldCharType="separate"/>
            </w:r>
            <w:r>
              <w:rPr>
                <w:noProof/>
                <w:webHidden/>
              </w:rPr>
              <w:t>6</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52" w:history="1">
            <w:r w:rsidRPr="002768EE">
              <w:rPr>
                <w:rStyle w:val="Hyperlink"/>
                <w:noProof/>
              </w:rPr>
              <w:t>CONCLUSION</w:t>
            </w:r>
            <w:r>
              <w:rPr>
                <w:noProof/>
                <w:webHidden/>
              </w:rPr>
              <w:tab/>
            </w:r>
            <w:r>
              <w:rPr>
                <w:noProof/>
                <w:webHidden/>
              </w:rPr>
              <w:fldChar w:fldCharType="begin"/>
            </w:r>
            <w:r>
              <w:rPr>
                <w:noProof/>
                <w:webHidden/>
              </w:rPr>
              <w:instrText xml:space="preserve"> PAGEREF _Toc512822052 \h </w:instrText>
            </w:r>
            <w:r>
              <w:rPr>
                <w:noProof/>
                <w:webHidden/>
              </w:rPr>
            </w:r>
            <w:r>
              <w:rPr>
                <w:noProof/>
                <w:webHidden/>
              </w:rPr>
              <w:fldChar w:fldCharType="separate"/>
            </w:r>
            <w:r>
              <w:rPr>
                <w:noProof/>
                <w:webHidden/>
              </w:rPr>
              <w:t>6</w:t>
            </w:r>
            <w:r>
              <w:rPr>
                <w:noProof/>
                <w:webHidden/>
              </w:rPr>
              <w:fldChar w:fldCharType="end"/>
            </w:r>
          </w:hyperlink>
        </w:p>
        <w:p w:rsidR="004115AB" w:rsidRDefault="004115AB">
          <w:pPr>
            <w:pStyle w:val="TOC2"/>
            <w:tabs>
              <w:tab w:val="right" w:pos="9016"/>
            </w:tabs>
            <w:rPr>
              <w:rFonts w:asciiTheme="minorHAnsi" w:eastAsiaTheme="minorEastAsia" w:hAnsiTheme="minorHAnsi" w:cstheme="minorBidi"/>
              <w:noProof/>
            </w:rPr>
          </w:pPr>
          <w:hyperlink w:anchor="_Toc512822053" w:history="1">
            <w:r w:rsidRPr="002768EE">
              <w:rPr>
                <w:rStyle w:val="Hyperlink"/>
                <w:noProof/>
              </w:rPr>
              <w:t>REFERENCES</w:t>
            </w:r>
            <w:r>
              <w:rPr>
                <w:noProof/>
                <w:webHidden/>
              </w:rPr>
              <w:tab/>
            </w:r>
            <w:r>
              <w:rPr>
                <w:noProof/>
                <w:webHidden/>
              </w:rPr>
              <w:fldChar w:fldCharType="begin"/>
            </w:r>
            <w:r>
              <w:rPr>
                <w:noProof/>
                <w:webHidden/>
              </w:rPr>
              <w:instrText xml:space="preserve"> PAGEREF _Toc512822053 \h </w:instrText>
            </w:r>
            <w:r>
              <w:rPr>
                <w:noProof/>
                <w:webHidden/>
              </w:rPr>
            </w:r>
            <w:r>
              <w:rPr>
                <w:noProof/>
                <w:webHidden/>
              </w:rPr>
              <w:fldChar w:fldCharType="separate"/>
            </w:r>
            <w:r>
              <w:rPr>
                <w:noProof/>
                <w:webHidden/>
              </w:rPr>
              <w:t>7</w:t>
            </w:r>
            <w:r>
              <w:rPr>
                <w:noProof/>
                <w:webHidden/>
              </w:rPr>
              <w:fldChar w:fldCharType="end"/>
            </w:r>
          </w:hyperlink>
        </w:p>
        <w:p w:rsidR="004162E0" w:rsidRDefault="00341CCD">
          <w:r>
            <w:fldChar w:fldCharType="end"/>
          </w:r>
        </w:p>
      </w:sdtContent>
    </w:sdt>
    <w:p w:rsidR="004162E0" w:rsidRDefault="004162E0">
      <w:pPr>
        <w:pStyle w:val="Heading2"/>
        <w:spacing w:before="0" w:line="360" w:lineRule="auto"/>
        <w:jc w:val="both"/>
        <w:rPr>
          <w:sz w:val="28"/>
          <w:szCs w:val="28"/>
        </w:rPr>
      </w:pPr>
    </w:p>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4162E0"/>
    <w:p w:rsidR="004162E0" w:rsidRDefault="00341CCD">
      <w:pPr>
        <w:pStyle w:val="Heading2"/>
        <w:spacing w:before="0" w:line="360" w:lineRule="auto"/>
        <w:jc w:val="both"/>
        <w:rPr>
          <w:rFonts w:ascii="Calibri" w:eastAsia="Calibri" w:hAnsi="Calibri" w:cs="Calibri"/>
          <w:sz w:val="24"/>
          <w:szCs w:val="24"/>
        </w:rPr>
      </w:pPr>
      <w:bookmarkStart w:id="0" w:name="_Toc512822043"/>
      <w:r>
        <w:rPr>
          <w:rFonts w:ascii="Calibri" w:eastAsia="Calibri" w:hAnsi="Calibri" w:cs="Calibri"/>
          <w:sz w:val="24"/>
          <w:szCs w:val="24"/>
        </w:rPr>
        <w:lastRenderedPageBreak/>
        <w:t>INTRODUCTION</w:t>
      </w:r>
      <w:bookmarkEnd w:id="0"/>
    </w:p>
    <w:p w:rsidR="004162E0" w:rsidRDefault="00341CCD">
      <w:pPr>
        <w:spacing w:after="0" w:line="360" w:lineRule="auto"/>
        <w:jc w:val="both"/>
        <w:rPr>
          <w:sz w:val="24"/>
          <w:szCs w:val="24"/>
        </w:rPr>
      </w:pPr>
      <w:bookmarkStart w:id="1" w:name="_30j0zll" w:colFirst="0" w:colLast="0"/>
      <w:bookmarkEnd w:id="1"/>
      <w:r>
        <w:rPr>
          <w:sz w:val="24"/>
          <w:szCs w:val="24"/>
        </w:rPr>
        <w:t>In the UK, most adult over the age of eighteen years of age will go through the employment stages of life. Therefore, it is vital that people are prepared in terms of employability skills to make sure they are ready when employment opportunities and good position presents itself. While job specific skills are important, however, there are other interpersonal or generally skills which are vital in securing a desired job and to sustain it in the future. Most employers these days want potential employee to have some general skills which are otherwise known as employability skills. The main focus of this report is based on my personal experience as a NHS worker in the UK. The report will examine three core employability skills that I need to develop to secure and maintain a job within the NHS in the future. To do this, I will conduct a SWOT analysis to examine what are my strengths, weaknesses, opportuniti</w:t>
      </w:r>
      <w:r w:rsidR="007C6A37">
        <w:rPr>
          <w:sz w:val="24"/>
          <w:szCs w:val="24"/>
        </w:rPr>
        <w:t>es and threats in achieving my objectives</w:t>
      </w:r>
      <w:r>
        <w:rPr>
          <w:sz w:val="24"/>
          <w:szCs w:val="24"/>
        </w:rPr>
        <w:t>.</w:t>
      </w:r>
    </w:p>
    <w:p w:rsidR="004162E0" w:rsidRDefault="004162E0">
      <w:pPr>
        <w:spacing w:after="0" w:line="360" w:lineRule="auto"/>
        <w:jc w:val="both"/>
        <w:rPr>
          <w:sz w:val="24"/>
          <w:szCs w:val="24"/>
        </w:rPr>
      </w:pPr>
    </w:p>
    <w:p w:rsidR="004162E0" w:rsidRDefault="00341CCD">
      <w:pPr>
        <w:pStyle w:val="Heading2"/>
        <w:spacing w:before="0" w:line="360" w:lineRule="auto"/>
        <w:jc w:val="both"/>
        <w:rPr>
          <w:rFonts w:ascii="Calibri" w:eastAsia="Calibri" w:hAnsi="Calibri" w:cs="Calibri"/>
          <w:sz w:val="24"/>
          <w:szCs w:val="24"/>
        </w:rPr>
      </w:pPr>
      <w:bookmarkStart w:id="2" w:name="_Toc512822044"/>
      <w:proofErr w:type="gramStart"/>
      <w:r>
        <w:rPr>
          <w:rFonts w:ascii="Calibri" w:eastAsia="Calibri" w:hAnsi="Calibri" w:cs="Calibri"/>
          <w:sz w:val="24"/>
          <w:szCs w:val="24"/>
        </w:rPr>
        <w:t>EMPLOYABILITY SKILLS?</w:t>
      </w:r>
      <w:bookmarkEnd w:id="2"/>
      <w:proofErr w:type="gramEnd"/>
      <w:r>
        <w:rPr>
          <w:rFonts w:ascii="Calibri" w:eastAsia="Calibri" w:hAnsi="Calibri" w:cs="Calibri"/>
          <w:sz w:val="24"/>
          <w:szCs w:val="24"/>
        </w:rPr>
        <w:t xml:space="preserve"> </w:t>
      </w:r>
    </w:p>
    <w:p w:rsidR="004162E0" w:rsidRDefault="00341CCD">
      <w:pPr>
        <w:spacing w:after="0" w:line="360" w:lineRule="auto"/>
        <w:jc w:val="both"/>
        <w:rPr>
          <w:sz w:val="24"/>
          <w:szCs w:val="24"/>
        </w:rPr>
      </w:pPr>
      <w:r>
        <w:rPr>
          <w:sz w:val="24"/>
          <w:szCs w:val="24"/>
        </w:rPr>
        <w:t xml:space="preserve">According to The Higher Education Academy (2012a), there are specific employability skills that employers are on the lookout for when hiring an employee. While applicants might have the same level of education, but it is those employability skills that set one candidate apart from the rest. </w:t>
      </w:r>
    </w:p>
    <w:p w:rsidR="004162E0" w:rsidRDefault="00341CCD">
      <w:pPr>
        <w:spacing w:after="0" w:line="360" w:lineRule="auto"/>
        <w:jc w:val="both"/>
        <w:rPr>
          <w:sz w:val="24"/>
          <w:szCs w:val="24"/>
        </w:rPr>
      </w:pPr>
      <w:r>
        <w:rPr>
          <w:sz w:val="24"/>
          <w:szCs w:val="24"/>
        </w:rPr>
        <w:t>According to Maund, A. et al (2017), Employability skills are those skills which are essential for getting, securing and to reach the top of management in a job. These skills include decision making, time management, self-confidence, problem solving, networking, teamwork and negotiating skill etc.  They are the skills and attitudes that empower employees to builds relationship with others, to make critical decisions, resolve problems and ultimately represent the organisation Cottrell, S. (2008).</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t>The Higher Education Academy (2012b) concluded that, “employability skills are a set of achievements, skills, understandings and personal attributes that make graduates more likely to gain employment and be successful in their chosen occupations, which benefits themselves, the workforce, the community and the economy”.  However, Snowden, (2013), goes one step further and suggested that; employability is a complex combination of skill, motivation, attitude, interest and experience, strengthened by the ability to learn and to apply that learning to the challenges that work presents.</w:t>
      </w:r>
    </w:p>
    <w:p w:rsidR="004162E0" w:rsidRDefault="00341CCD">
      <w:pPr>
        <w:spacing w:after="0" w:line="360" w:lineRule="auto"/>
        <w:jc w:val="both"/>
        <w:rPr>
          <w:sz w:val="24"/>
          <w:szCs w:val="24"/>
        </w:rPr>
      </w:pPr>
      <w:r>
        <w:rPr>
          <w:sz w:val="24"/>
          <w:szCs w:val="24"/>
        </w:rPr>
        <w:lastRenderedPageBreak/>
        <w:t xml:space="preserve">In a time of high unemployment or in a circumstance where few candidates of the same level of education and experience have applied for the same job, employers have choices of applicants and will </w:t>
      </w:r>
      <w:r w:rsidR="00632637">
        <w:rPr>
          <w:sz w:val="24"/>
          <w:szCs w:val="24"/>
        </w:rPr>
        <w:t>logically</w:t>
      </w:r>
      <w:r>
        <w:rPr>
          <w:sz w:val="24"/>
          <w:szCs w:val="24"/>
        </w:rPr>
        <w:t xml:space="preserve"> favour those with well-rounded employability skills.</w:t>
      </w:r>
    </w:p>
    <w:p w:rsidR="004162E0" w:rsidRDefault="004162E0">
      <w:pPr>
        <w:pStyle w:val="Heading2"/>
        <w:spacing w:before="0" w:line="360" w:lineRule="auto"/>
        <w:jc w:val="both"/>
        <w:rPr>
          <w:rFonts w:ascii="Calibri" w:eastAsia="Calibri" w:hAnsi="Calibri" w:cs="Calibri"/>
          <w:sz w:val="24"/>
          <w:szCs w:val="24"/>
        </w:rPr>
      </w:pPr>
    </w:p>
    <w:p w:rsidR="004162E0" w:rsidRDefault="00341CCD">
      <w:pPr>
        <w:pStyle w:val="Heading2"/>
        <w:spacing w:before="0" w:line="360" w:lineRule="auto"/>
        <w:jc w:val="both"/>
        <w:rPr>
          <w:rFonts w:ascii="Calibri" w:eastAsia="Calibri" w:hAnsi="Calibri" w:cs="Calibri"/>
          <w:sz w:val="24"/>
          <w:szCs w:val="24"/>
        </w:rPr>
      </w:pPr>
      <w:bookmarkStart w:id="3" w:name="_Toc512822045"/>
      <w:r>
        <w:rPr>
          <w:rFonts w:ascii="Calibri" w:eastAsia="Calibri" w:hAnsi="Calibri" w:cs="Calibri"/>
          <w:sz w:val="24"/>
          <w:szCs w:val="24"/>
        </w:rPr>
        <w:t>SKILLS I NEED TO DEVELOP FOR FUTURE EMPLOYMENT</w:t>
      </w:r>
      <w:bookmarkEnd w:id="3"/>
      <w:r>
        <w:rPr>
          <w:rFonts w:ascii="Calibri" w:eastAsia="Calibri" w:hAnsi="Calibri" w:cs="Calibri"/>
          <w:sz w:val="24"/>
          <w:szCs w:val="24"/>
        </w:rPr>
        <w:t xml:space="preserve"> </w:t>
      </w:r>
    </w:p>
    <w:p w:rsidR="004162E0" w:rsidRDefault="00341CCD">
      <w:pPr>
        <w:spacing w:after="0" w:line="360" w:lineRule="auto"/>
        <w:jc w:val="both"/>
        <w:rPr>
          <w:sz w:val="24"/>
          <w:szCs w:val="24"/>
        </w:rPr>
      </w:pPr>
      <w:r>
        <w:rPr>
          <w:sz w:val="24"/>
          <w:szCs w:val="24"/>
        </w:rPr>
        <w:t xml:space="preserve">The below SWOP analysis of myself helped me to examined my strengths, weaknesses, opportunities and threats that affect my future career as a healthcare professional. This enables me to identify the employability skills that I need to develop in order to secure my future job, maintain to grow within the healthcare sector as a healthcare professional. </w:t>
      </w:r>
    </w:p>
    <w:tbl>
      <w:tblPr>
        <w:tblStyle w:val="a0"/>
        <w:tblW w:w="9032" w:type="dxa"/>
        <w:jc w:val="center"/>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Layout w:type="fixed"/>
        <w:tblLook w:val="04A0" w:firstRow="1" w:lastRow="0" w:firstColumn="1" w:lastColumn="0" w:noHBand="0" w:noVBand="1"/>
      </w:tblPr>
      <w:tblGrid>
        <w:gridCol w:w="4516"/>
        <w:gridCol w:w="4516"/>
      </w:tblGrid>
      <w:tr w:rsidR="004162E0" w:rsidTr="004162E0">
        <w:trPr>
          <w:cnfStyle w:val="100000000000" w:firstRow="1" w:lastRow="0" w:firstColumn="0" w:lastColumn="0" w:oddVBand="0" w:evenVBand="0" w:oddHBand="0" w:evenHBand="0" w:firstRowFirstColumn="0" w:firstRowLastColumn="0" w:lastRowFirstColumn="0" w:lastRowLastColumn="0"/>
          <w:trHeight w:val="1700"/>
          <w:jc w:val="center"/>
        </w:trPr>
        <w:tc>
          <w:tcPr>
            <w:cnfStyle w:val="001000000000" w:firstRow="0" w:lastRow="0" w:firstColumn="1" w:lastColumn="0" w:oddVBand="0" w:evenVBand="0" w:oddHBand="0" w:evenHBand="0" w:firstRowFirstColumn="0" w:firstRowLastColumn="0" w:lastRowFirstColumn="0" w:lastRowLastColumn="0"/>
            <w:tcW w:w="4516" w:type="dxa"/>
          </w:tcPr>
          <w:p w:rsidR="004162E0" w:rsidRDefault="00341CCD">
            <w:pPr>
              <w:spacing w:line="360" w:lineRule="auto"/>
              <w:jc w:val="both"/>
              <w:rPr>
                <w:sz w:val="24"/>
                <w:szCs w:val="24"/>
              </w:rPr>
            </w:pPr>
            <w:r>
              <w:rPr>
                <w:sz w:val="24"/>
                <w:szCs w:val="24"/>
              </w:rPr>
              <w:t>STRENGTHS</w:t>
            </w:r>
          </w:p>
          <w:p w:rsidR="004162E0" w:rsidRDefault="00341CCD">
            <w:pPr>
              <w:spacing w:line="360" w:lineRule="auto"/>
              <w:jc w:val="both"/>
              <w:rPr>
                <w:sz w:val="24"/>
                <w:szCs w:val="24"/>
              </w:rPr>
            </w:pPr>
            <w:r>
              <w:rPr>
                <w:b w:val="0"/>
                <w:sz w:val="24"/>
                <w:szCs w:val="24"/>
              </w:rPr>
              <w:t>Experience working within the NHS</w:t>
            </w:r>
          </w:p>
          <w:p w:rsidR="004162E0" w:rsidRDefault="00341CCD">
            <w:pPr>
              <w:spacing w:line="360" w:lineRule="auto"/>
              <w:jc w:val="both"/>
              <w:rPr>
                <w:sz w:val="24"/>
                <w:szCs w:val="24"/>
              </w:rPr>
            </w:pPr>
            <w:r>
              <w:rPr>
                <w:b w:val="0"/>
                <w:sz w:val="24"/>
                <w:szCs w:val="24"/>
              </w:rPr>
              <w:t>Research skills</w:t>
            </w:r>
          </w:p>
          <w:p w:rsidR="004162E0" w:rsidRDefault="00341CCD">
            <w:pPr>
              <w:spacing w:line="360" w:lineRule="auto"/>
              <w:jc w:val="both"/>
              <w:rPr>
                <w:sz w:val="24"/>
                <w:szCs w:val="24"/>
              </w:rPr>
            </w:pPr>
            <w:r>
              <w:rPr>
                <w:b w:val="0"/>
                <w:sz w:val="24"/>
                <w:szCs w:val="24"/>
              </w:rPr>
              <w:t>IT skills</w:t>
            </w:r>
          </w:p>
        </w:tc>
        <w:tc>
          <w:tcPr>
            <w:tcW w:w="4516" w:type="dxa"/>
          </w:tcPr>
          <w:p w:rsidR="004162E0" w:rsidRDefault="00341CCD">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WEAKNESSES</w:t>
            </w:r>
          </w:p>
          <w:p w:rsidR="004162E0" w:rsidRDefault="00341CCD">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b w:val="0"/>
                <w:sz w:val="24"/>
                <w:szCs w:val="24"/>
              </w:rPr>
              <w:t>Communication kills</w:t>
            </w:r>
          </w:p>
          <w:p w:rsidR="004162E0" w:rsidRDefault="00341CCD">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b w:val="0"/>
                <w:sz w:val="24"/>
                <w:szCs w:val="24"/>
              </w:rPr>
              <w:t>Digital Skills</w:t>
            </w:r>
          </w:p>
          <w:p w:rsidR="004162E0" w:rsidRDefault="00341CCD">
            <w:pPr>
              <w:spacing w:line="360" w:lineRule="auto"/>
              <w:jc w:val="both"/>
              <w:cnfStyle w:val="100000000000" w:firstRow="1" w:lastRow="0" w:firstColumn="0" w:lastColumn="0" w:oddVBand="0" w:evenVBand="0" w:oddHBand="0" w:evenHBand="0" w:firstRowFirstColumn="0" w:firstRowLastColumn="0" w:lastRowFirstColumn="0" w:lastRowLastColumn="0"/>
              <w:rPr>
                <w:sz w:val="24"/>
                <w:szCs w:val="24"/>
              </w:rPr>
            </w:pPr>
            <w:r>
              <w:rPr>
                <w:b w:val="0"/>
                <w:sz w:val="24"/>
                <w:szCs w:val="24"/>
              </w:rPr>
              <w:t>Critical thinking skills</w:t>
            </w:r>
          </w:p>
        </w:tc>
      </w:tr>
      <w:tr w:rsidR="004162E0" w:rsidTr="004162E0">
        <w:trPr>
          <w:cnfStyle w:val="000000100000" w:firstRow="0" w:lastRow="0" w:firstColumn="0" w:lastColumn="0" w:oddVBand="0" w:evenVBand="0" w:oddHBand="1" w:evenHBand="0" w:firstRowFirstColumn="0" w:firstRowLastColumn="0" w:lastRowFirstColumn="0" w:lastRowLastColumn="0"/>
          <w:trHeight w:val="2400"/>
          <w:jc w:val="center"/>
        </w:trPr>
        <w:tc>
          <w:tcPr>
            <w:cnfStyle w:val="001000000000" w:firstRow="0" w:lastRow="0" w:firstColumn="1" w:lastColumn="0" w:oddVBand="0" w:evenVBand="0" w:oddHBand="0" w:evenHBand="0" w:firstRowFirstColumn="0" w:firstRowLastColumn="0" w:lastRowFirstColumn="0" w:lastRowLastColumn="0"/>
            <w:tcW w:w="4516" w:type="dxa"/>
          </w:tcPr>
          <w:p w:rsidR="004162E0" w:rsidRDefault="00341CCD">
            <w:pPr>
              <w:spacing w:line="360" w:lineRule="auto"/>
              <w:jc w:val="both"/>
              <w:rPr>
                <w:sz w:val="24"/>
                <w:szCs w:val="24"/>
              </w:rPr>
            </w:pPr>
            <w:r>
              <w:rPr>
                <w:sz w:val="24"/>
                <w:szCs w:val="24"/>
              </w:rPr>
              <w:t>OPPORTUNITIES</w:t>
            </w:r>
          </w:p>
          <w:p w:rsidR="004162E0" w:rsidRDefault="00341CCD">
            <w:pPr>
              <w:spacing w:line="360" w:lineRule="auto"/>
              <w:jc w:val="both"/>
              <w:rPr>
                <w:sz w:val="24"/>
                <w:szCs w:val="24"/>
              </w:rPr>
            </w:pPr>
            <w:r>
              <w:rPr>
                <w:b w:val="0"/>
                <w:sz w:val="24"/>
                <w:szCs w:val="24"/>
              </w:rPr>
              <w:t>Job opportunities</w:t>
            </w:r>
          </w:p>
          <w:p w:rsidR="004162E0" w:rsidRDefault="00341CCD">
            <w:pPr>
              <w:spacing w:line="360" w:lineRule="auto"/>
              <w:jc w:val="both"/>
              <w:rPr>
                <w:sz w:val="24"/>
                <w:szCs w:val="24"/>
              </w:rPr>
            </w:pPr>
            <w:r>
              <w:rPr>
                <w:b w:val="0"/>
                <w:sz w:val="24"/>
                <w:szCs w:val="24"/>
              </w:rPr>
              <w:t>Helping others</w:t>
            </w:r>
          </w:p>
          <w:p w:rsidR="004162E0" w:rsidRDefault="00341CCD">
            <w:pPr>
              <w:spacing w:line="360" w:lineRule="auto"/>
              <w:jc w:val="both"/>
              <w:rPr>
                <w:sz w:val="24"/>
                <w:szCs w:val="24"/>
              </w:rPr>
            </w:pPr>
            <w:r>
              <w:rPr>
                <w:b w:val="0"/>
                <w:sz w:val="24"/>
                <w:szCs w:val="24"/>
              </w:rPr>
              <w:t>Promotion</w:t>
            </w:r>
          </w:p>
        </w:tc>
        <w:tc>
          <w:tcPr>
            <w:tcW w:w="4516" w:type="dxa"/>
          </w:tcPr>
          <w:p w:rsidR="004162E0" w:rsidRDefault="00341CCD">
            <w:pPr>
              <w:spacing w:line="360" w:lineRule="auto"/>
              <w:jc w:val="both"/>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THREATS</w:t>
            </w:r>
          </w:p>
          <w:p w:rsidR="004162E0" w:rsidRDefault="00341CCD">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Shift work</w:t>
            </w:r>
          </w:p>
          <w:p w:rsidR="004162E0" w:rsidRDefault="00341CCD">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Physically demanding</w:t>
            </w:r>
          </w:p>
          <w:p w:rsidR="004162E0" w:rsidRDefault="00341CCD">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Changes in national policy with regards to funding</w:t>
            </w:r>
          </w:p>
          <w:p w:rsidR="004162E0" w:rsidRDefault="00341CCD">
            <w:pPr>
              <w:spacing w:line="360" w:lineRule="auto"/>
              <w:jc w:val="both"/>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Stressful work</w:t>
            </w:r>
          </w:p>
        </w:tc>
      </w:tr>
    </w:tbl>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t xml:space="preserve">As illustrated in the SWOT analysis above, communication, teamwork and critical thinking are the employability skills that I need to develop in order to be competitive in the employment market. These are key skills employers are looking for according to The Higher Education Academy (2012c) hence why I need to develop these skills in order to be competitive in the employment market. </w:t>
      </w:r>
    </w:p>
    <w:p w:rsidR="004162E0" w:rsidRDefault="004162E0">
      <w:pPr>
        <w:pStyle w:val="Heading2"/>
        <w:spacing w:before="0" w:line="360" w:lineRule="auto"/>
        <w:jc w:val="both"/>
        <w:rPr>
          <w:rFonts w:ascii="Calibri" w:eastAsia="Calibri" w:hAnsi="Calibri" w:cs="Calibri"/>
          <w:sz w:val="24"/>
          <w:szCs w:val="24"/>
        </w:rPr>
      </w:pPr>
    </w:p>
    <w:p w:rsidR="004162E0" w:rsidRDefault="00341CCD">
      <w:pPr>
        <w:pStyle w:val="Heading2"/>
        <w:spacing w:before="0" w:line="360" w:lineRule="auto"/>
        <w:jc w:val="both"/>
        <w:rPr>
          <w:rFonts w:ascii="Calibri" w:eastAsia="Calibri" w:hAnsi="Calibri" w:cs="Calibri"/>
          <w:sz w:val="24"/>
          <w:szCs w:val="24"/>
        </w:rPr>
      </w:pPr>
      <w:bookmarkStart w:id="4" w:name="_Toc512822046"/>
      <w:r>
        <w:rPr>
          <w:rFonts w:ascii="Calibri" w:eastAsia="Calibri" w:hAnsi="Calibri" w:cs="Calibri"/>
          <w:sz w:val="24"/>
          <w:szCs w:val="24"/>
        </w:rPr>
        <w:t>COMMUNICATION SKILLS</w:t>
      </w:r>
      <w:bookmarkEnd w:id="4"/>
    </w:p>
    <w:p w:rsidR="004162E0" w:rsidRDefault="00341CCD">
      <w:pPr>
        <w:spacing w:after="0" w:line="360" w:lineRule="auto"/>
        <w:jc w:val="both"/>
        <w:rPr>
          <w:sz w:val="24"/>
          <w:szCs w:val="24"/>
        </w:rPr>
      </w:pPr>
      <w:r>
        <w:rPr>
          <w:sz w:val="24"/>
          <w:szCs w:val="24"/>
        </w:rPr>
        <w:t xml:space="preserve">Within the healthcare sector, employers are seeking people who can communicate effectively both verbally and non-verbally to perform their tasks. For instance, as a healthcare professional, you will need to be able to communicate to variety of people both verbally and non-verbally. The ability to communicate clearly means that I can get my </w:t>
      </w:r>
      <w:r>
        <w:rPr>
          <w:sz w:val="24"/>
          <w:szCs w:val="24"/>
        </w:rPr>
        <w:lastRenderedPageBreak/>
        <w:t>message across with less chance of misunderstanding which is vital when dealing with patient care.</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t xml:space="preserve">Moreover, listing is a basic requirement which can help to reduce mistakes and greater understanding of the needs of employer. Thus, as one career progress, it become even more important for them to be able to communicate to improves the ability to speak with clarity and conciseness is key essential </w:t>
      </w:r>
    </w:p>
    <w:p w:rsidR="004162E0" w:rsidRDefault="004162E0">
      <w:pPr>
        <w:spacing w:after="0" w:line="360" w:lineRule="auto"/>
        <w:jc w:val="both"/>
        <w:rPr>
          <w:sz w:val="24"/>
          <w:szCs w:val="24"/>
        </w:rPr>
      </w:pPr>
    </w:p>
    <w:p w:rsidR="004162E0" w:rsidRDefault="00341CCD">
      <w:pPr>
        <w:pStyle w:val="Heading2"/>
        <w:spacing w:before="0" w:line="360" w:lineRule="auto"/>
        <w:jc w:val="both"/>
        <w:rPr>
          <w:rFonts w:ascii="Calibri" w:eastAsia="Calibri" w:hAnsi="Calibri" w:cs="Calibri"/>
          <w:sz w:val="24"/>
          <w:szCs w:val="24"/>
        </w:rPr>
      </w:pPr>
      <w:bookmarkStart w:id="5" w:name="_Toc512822047"/>
      <w:bookmarkStart w:id="6" w:name="_GoBack"/>
      <w:bookmarkEnd w:id="6"/>
      <w:r>
        <w:rPr>
          <w:rFonts w:ascii="Calibri" w:eastAsia="Calibri" w:hAnsi="Calibri" w:cs="Calibri"/>
          <w:sz w:val="24"/>
          <w:szCs w:val="24"/>
        </w:rPr>
        <w:t>HOW I’M MY GOING TO DEVELOP MY COMMUNICATION SKILLS</w:t>
      </w:r>
      <w:bookmarkEnd w:id="5"/>
    </w:p>
    <w:p w:rsidR="004162E0" w:rsidRDefault="00341CCD">
      <w:pPr>
        <w:spacing w:after="0" w:line="360" w:lineRule="auto"/>
        <w:jc w:val="both"/>
        <w:rPr>
          <w:sz w:val="24"/>
          <w:szCs w:val="24"/>
        </w:rPr>
      </w:pPr>
      <w:r>
        <w:rPr>
          <w:sz w:val="24"/>
          <w:szCs w:val="24"/>
        </w:rPr>
        <w:t>I will spend the next three to four years at university studying towards my undergraduate degree. During this period, I will learn how to communicate better through writing assignments, take up blogging, oral presentation as part of classroom work. At some point, I will also be requiring to conduct group and independent research. This will enable me to improve both my verbal and non-verbal communication.</w:t>
      </w:r>
    </w:p>
    <w:p w:rsidR="004162E0" w:rsidRDefault="004162E0">
      <w:pPr>
        <w:spacing w:after="0" w:line="360" w:lineRule="auto"/>
        <w:jc w:val="both"/>
        <w:rPr>
          <w:sz w:val="24"/>
          <w:szCs w:val="24"/>
        </w:rPr>
      </w:pPr>
    </w:p>
    <w:p w:rsidR="004162E0" w:rsidRDefault="00341CCD">
      <w:pPr>
        <w:pStyle w:val="Heading2"/>
        <w:spacing w:before="0" w:line="360" w:lineRule="auto"/>
        <w:jc w:val="both"/>
        <w:rPr>
          <w:rFonts w:ascii="Calibri" w:eastAsia="Calibri" w:hAnsi="Calibri" w:cs="Calibri"/>
          <w:sz w:val="24"/>
          <w:szCs w:val="24"/>
        </w:rPr>
      </w:pPr>
      <w:bookmarkStart w:id="7" w:name="_Toc512822048"/>
      <w:r>
        <w:rPr>
          <w:rFonts w:ascii="Calibri" w:eastAsia="Calibri" w:hAnsi="Calibri" w:cs="Calibri"/>
          <w:sz w:val="24"/>
          <w:szCs w:val="24"/>
        </w:rPr>
        <w:t>CRITICAL THINKING SKILLS</w:t>
      </w:r>
      <w:bookmarkEnd w:id="7"/>
    </w:p>
    <w:p w:rsidR="004162E0" w:rsidRDefault="00341CCD">
      <w:pPr>
        <w:spacing w:after="0" w:line="360" w:lineRule="auto"/>
        <w:jc w:val="both"/>
        <w:rPr>
          <w:sz w:val="24"/>
          <w:szCs w:val="24"/>
        </w:rPr>
      </w:pPr>
      <w:r>
        <w:rPr>
          <w:sz w:val="24"/>
          <w:szCs w:val="24"/>
        </w:rPr>
        <w:t>Critical thinking is the ability to think clearly and rationally about what to do or what to believe. It includes the ability to engage in reflective and independent thinking. Someone with critical thinking skills is able to understand the logical connections between ideas, they have the ability to solve issues and make decisions which are vital asset and a desirable skill by employers within the healthcare sector.</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t>Moreover, People with this type of skills are especially important for healthcare profession because the ability to be able to effectively plan subsequently means that you are more likely to get the task right the first time. These skills are beneficial to healthcare professional given the important of their responsibility towards patients care. For instance, making the right decision and resolving problem require information gathering, evaluating the information and choosing the best option based on criteria and situation. These are crucial skills required for healthcare professionals hence why I need to develop these skills in order to be competitive in the employment market.</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lastRenderedPageBreak/>
        <w:t>Furthermore, the ability to be able to effectively plan and organise means that you, or your team, are more likely to get the job done correctly the first time.  These skills are beneficial to my future employers as they save time and money. Planning and organisation also require the recording of information, which can be referred to when planning future projects.</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t>It also said that creative thinkers are innovative, inventive and are more likely to devise new ways of doing things that add value to the work environment, making systems and procedures more efficient.  Creative thinkers can offer new perspectives about the job and the company.</w:t>
      </w:r>
    </w:p>
    <w:p w:rsidR="004162E0" w:rsidRDefault="004162E0">
      <w:pPr>
        <w:spacing w:after="0" w:line="360" w:lineRule="auto"/>
        <w:jc w:val="both"/>
        <w:rPr>
          <w:b/>
          <w:sz w:val="24"/>
          <w:szCs w:val="24"/>
        </w:rPr>
      </w:pPr>
    </w:p>
    <w:p w:rsidR="004162E0" w:rsidRDefault="00341CCD">
      <w:pPr>
        <w:pStyle w:val="Heading2"/>
        <w:spacing w:before="0" w:line="360" w:lineRule="auto"/>
        <w:jc w:val="both"/>
        <w:rPr>
          <w:rFonts w:ascii="Calibri" w:eastAsia="Calibri" w:hAnsi="Calibri" w:cs="Calibri"/>
          <w:sz w:val="24"/>
          <w:szCs w:val="24"/>
        </w:rPr>
      </w:pPr>
      <w:bookmarkStart w:id="8" w:name="_Toc512822049"/>
      <w:r>
        <w:rPr>
          <w:rFonts w:ascii="Calibri" w:eastAsia="Calibri" w:hAnsi="Calibri" w:cs="Calibri"/>
          <w:sz w:val="24"/>
          <w:szCs w:val="24"/>
        </w:rPr>
        <w:t>HOW I’M GOING TO DEVELOP CRITICAL THINKING SKILLS</w:t>
      </w:r>
      <w:bookmarkEnd w:id="8"/>
    </w:p>
    <w:p w:rsidR="004162E0" w:rsidRDefault="00341CCD">
      <w:pPr>
        <w:spacing w:after="0" w:line="360" w:lineRule="auto"/>
        <w:jc w:val="both"/>
        <w:rPr>
          <w:sz w:val="24"/>
          <w:szCs w:val="24"/>
        </w:rPr>
      </w:pPr>
      <w:r>
        <w:rPr>
          <w:sz w:val="24"/>
          <w:szCs w:val="24"/>
        </w:rPr>
        <w:t>By the time I completed my undergraduate studies, I would have conducted several research projects which will involve doing research assignments as part of my studies, dealing with complaints at my workplace, doing a study skills course that looks at problem solving and talking to other people about how they solved the problems they faced. These projects and tasks will enable me to develop my critical thinking skills by learning how to gather data and critically analyse, reflect, interpret and present the findings.</w:t>
      </w:r>
    </w:p>
    <w:p w:rsidR="004162E0" w:rsidRDefault="004162E0">
      <w:pPr>
        <w:spacing w:after="0" w:line="360" w:lineRule="auto"/>
        <w:jc w:val="both"/>
        <w:rPr>
          <w:sz w:val="24"/>
          <w:szCs w:val="24"/>
        </w:rPr>
      </w:pPr>
    </w:p>
    <w:p w:rsidR="004162E0" w:rsidRDefault="00341CCD">
      <w:pPr>
        <w:pStyle w:val="Heading2"/>
        <w:spacing w:before="0" w:line="360" w:lineRule="auto"/>
        <w:jc w:val="both"/>
        <w:rPr>
          <w:rFonts w:ascii="Calibri" w:eastAsia="Calibri" w:hAnsi="Calibri" w:cs="Calibri"/>
          <w:sz w:val="24"/>
          <w:szCs w:val="24"/>
        </w:rPr>
      </w:pPr>
      <w:bookmarkStart w:id="9" w:name="_Toc512822050"/>
      <w:r>
        <w:rPr>
          <w:rFonts w:ascii="Calibri" w:eastAsia="Calibri" w:hAnsi="Calibri" w:cs="Calibri"/>
          <w:sz w:val="24"/>
          <w:szCs w:val="24"/>
        </w:rPr>
        <w:t>DIGITAL SKILLS</w:t>
      </w:r>
      <w:bookmarkEnd w:id="9"/>
      <w:r>
        <w:rPr>
          <w:rFonts w:ascii="Calibri" w:eastAsia="Calibri" w:hAnsi="Calibri" w:cs="Calibri"/>
          <w:sz w:val="24"/>
          <w:szCs w:val="24"/>
        </w:rPr>
        <w:t xml:space="preserve"> </w:t>
      </w:r>
    </w:p>
    <w:p w:rsidR="004162E0" w:rsidRDefault="00341CCD">
      <w:pPr>
        <w:spacing w:after="0" w:line="360" w:lineRule="auto"/>
        <w:jc w:val="both"/>
        <w:rPr>
          <w:sz w:val="24"/>
          <w:szCs w:val="24"/>
        </w:rPr>
      </w:pPr>
      <w:r>
        <w:rPr>
          <w:sz w:val="24"/>
          <w:szCs w:val="24"/>
        </w:rPr>
        <w:t>In recent years, technology has increasing become part of our daily life and everyone need some type of IT skills to find employment. Therefore acquiring the right basic IT and to be able to use computer may open the door to several employment opportunities and improve your competitiveness in the job market.</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t>In theory, employers are seeking employees with at least basic technology skills such as being able to use computer for word processing, sending email and knowing how to use a photocopiers etc. for students like myself, digital literacies can help students understand how technology can be used appropriately in the workplace. IT or computer skills also means understanding what computers can and cannot do.</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lastRenderedPageBreak/>
        <w:t>Some specific technology skills relate to software, like using social media, working with design or video editing software or knowing programming languages. To say the least, even if you are not going to be using some sort of IT system which is very rare these days, it is still worth while learning some basic computer skills. For instance, sending emails and to use the internet will require some sort of IT skills.</w:t>
      </w:r>
    </w:p>
    <w:p w:rsidR="004162E0" w:rsidRDefault="004162E0">
      <w:pPr>
        <w:pStyle w:val="Heading2"/>
        <w:spacing w:before="0" w:line="360" w:lineRule="auto"/>
        <w:jc w:val="both"/>
        <w:rPr>
          <w:rFonts w:ascii="Calibri" w:eastAsia="Calibri" w:hAnsi="Calibri" w:cs="Calibri"/>
          <w:sz w:val="24"/>
          <w:szCs w:val="24"/>
        </w:rPr>
      </w:pPr>
    </w:p>
    <w:p w:rsidR="004162E0" w:rsidRDefault="00341CCD">
      <w:pPr>
        <w:pStyle w:val="Heading2"/>
        <w:spacing w:before="0" w:line="360" w:lineRule="auto"/>
        <w:jc w:val="both"/>
        <w:rPr>
          <w:rFonts w:ascii="Calibri" w:eastAsia="Calibri" w:hAnsi="Calibri" w:cs="Calibri"/>
          <w:sz w:val="24"/>
          <w:szCs w:val="24"/>
        </w:rPr>
      </w:pPr>
      <w:bookmarkStart w:id="10" w:name="_Toc512822051"/>
      <w:r>
        <w:rPr>
          <w:rFonts w:ascii="Calibri" w:eastAsia="Calibri" w:hAnsi="Calibri" w:cs="Calibri"/>
          <w:sz w:val="24"/>
          <w:szCs w:val="24"/>
        </w:rPr>
        <w:t>HOW I’M MY GOING TO DEVELOP MY DIGITAL SKILL?</w:t>
      </w:r>
      <w:bookmarkEnd w:id="10"/>
    </w:p>
    <w:p w:rsidR="004162E0" w:rsidRDefault="00341CCD">
      <w:pPr>
        <w:spacing w:after="0" w:line="360" w:lineRule="auto"/>
        <w:jc w:val="both"/>
        <w:rPr>
          <w:sz w:val="24"/>
          <w:szCs w:val="24"/>
        </w:rPr>
      </w:pPr>
      <w:r>
        <w:rPr>
          <w:sz w:val="24"/>
          <w:szCs w:val="24"/>
        </w:rPr>
        <w:t xml:space="preserve">To be able to compete effectively in the work market, the ability to learn IT skills and to adapt to the changes in technology is essential to ensure ongoing professional success. Therefore, during my time at university, I intend to develop my IT skills through enrolling into IT modules. Furtherance, all my modules thus far involve using computers to conduct online research, typing and analysing data using charts and graphs. These are skills desirable to employers that I will be improving during my studies. For instance, I will be preparing report and presentation involving using Microsoft Word, power point and excel. Creating presentations and spreadsheets are skills that many employees will assume you already have, therefore knowing your way around these applications will put you one step ahead and allow you to come across as a competent. </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r>
        <w:rPr>
          <w:sz w:val="24"/>
          <w:szCs w:val="24"/>
        </w:rPr>
        <w:t>Moreover, google and other office suites are becoming widely used in education and the corporate world, and being familiar with these tools can only further improve your overall digital literacy level.</w:t>
      </w:r>
    </w:p>
    <w:p w:rsidR="004162E0" w:rsidRDefault="00341CCD">
      <w:pPr>
        <w:spacing w:after="0" w:line="360" w:lineRule="auto"/>
        <w:jc w:val="both"/>
        <w:rPr>
          <w:sz w:val="24"/>
          <w:szCs w:val="24"/>
        </w:rPr>
      </w:pPr>
      <w:r>
        <w:rPr>
          <w:sz w:val="24"/>
          <w:szCs w:val="24"/>
        </w:rPr>
        <w:t>I also intend to complete a short course online and to research on what type of technologies is being use within daily the healthcare sector to gain understanding around the those technologies.</w:t>
      </w:r>
    </w:p>
    <w:p w:rsidR="004162E0" w:rsidRDefault="004162E0">
      <w:pPr>
        <w:spacing w:after="0" w:line="360" w:lineRule="auto"/>
        <w:jc w:val="both"/>
        <w:rPr>
          <w:sz w:val="24"/>
          <w:szCs w:val="24"/>
        </w:rPr>
      </w:pPr>
    </w:p>
    <w:p w:rsidR="004162E0" w:rsidRDefault="00341CCD">
      <w:pPr>
        <w:pStyle w:val="Heading2"/>
        <w:spacing w:before="0" w:line="360" w:lineRule="auto"/>
        <w:jc w:val="both"/>
        <w:rPr>
          <w:rFonts w:ascii="Calibri" w:eastAsia="Calibri" w:hAnsi="Calibri" w:cs="Calibri"/>
          <w:sz w:val="24"/>
          <w:szCs w:val="24"/>
        </w:rPr>
      </w:pPr>
      <w:bookmarkStart w:id="11" w:name="_Toc512822052"/>
      <w:r>
        <w:rPr>
          <w:rFonts w:ascii="Calibri" w:eastAsia="Calibri" w:hAnsi="Calibri" w:cs="Calibri"/>
          <w:sz w:val="24"/>
          <w:szCs w:val="24"/>
        </w:rPr>
        <w:t>CONCLUSION</w:t>
      </w:r>
      <w:bookmarkEnd w:id="11"/>
    </w:p>
    <w:p w:rsidR="004162E0" w:rsidRDefault="00341CCD">
      <w:pPr>
        <w:spacing w:after="0" w:line="360" w:lineRule="auto"/>
        <w:jc w:val="both"/>
        <w:rPr>
          <w:sz w:val="24"/>
          <w:szCs w:val="24"/>
        </w:rPr>
      </w:pPr>
      <w:r>
        <w:rPr>
          <w:sz w:val="24"/>
          <w:szCs w:val="24"/>
        </w:rPr>
        <w:t xml:space="preserve">In conclusion, employability skills are essential to develop as its help applicants to get and sustain a job. Skills such as communication, teamwork and critical thinking are some of the key aspects of interpersonal skills which employers are seeking. As a healthcare professional, my duty in administration, I can undoubtedly conclude that these skills are essential to have to be effective and successful in the role. Other key skills such as problem </w:t>
      </w:r>
      <w:r>
        <w:rPr>
          <w:sz w:val="24"/>
          <w:szCs w:val="24"/>
        </w:rPr>
        <w:lastRenderedPageBreak/>
        <w:t>solving, creativity and communication help to builds and improving relationship and to builds a strong culture within a company.</w:t>
      </w:r>
    </w:p>
    <w:p w:rsidR="004162E0" w:rsidRDefault="004162E0">
      <w:pPr>
        <w:spacing w:after="0" w:line="360" w:lineRule="auto"/>
        <w:jc w:val="both"/>
        <w:rPr>
          <w:sz w:val="24"/>
          <w:szCs w:val="24"/>
        </w:rPr>
      </w:pPr>
    </w:p>
    <w:p w:rsidR="004162E0" w:rsidRDefault="00341CCD">
      <w:pPr>
        <w:pStyle w:val="Heading2"/>
        <w:spacing w:before="0" w:line="360" w:lineRule="auto"/>
        <w:jc w:val="both"/>
        <w:rPr>
          <w:rFonts w:ascii="Calibri" w:eastAsia="Calibri" w:hAnsi="Calibri" w:cs="Calibri"/>
          <w:sz w:val="24"/>
          <w:szCs w:val="24"/>
        </w:rPr>
      </w:pPr>
      <w:bookmarkStart w:id="12" w:name="_Toc512822053"/>
      <w:r>
        <w:rPr>
          <w:rFonts w:ascii="Calibri" w:eastAsia="Calibri" w:hAnsi="Calibri" w:cs="Calibri"/>
          <w:sz w:val="24"/>
          <w:szCs w:val="24"/>
        </w:rPr>
        <w:t>REFERENCES</w:t>
      </w:r>
      <w:bookmarkEnd w:id="12"/>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proofErr w:type="gramStart"/>
      <w:r>
        <w:rPr>
          <w:sz w:val="24"/>
          <w:szCs w:val="24"/>
        </w:rPr>
        <w:t>Cottrell, s. (2008) the study skills handbook 3rd edition.</w:t>
      </w:r>
      <w:proofErr w:type="gramEnd"/>
      <w:r>
        <w:rPr>
          <w:sz w:val="24"/>
          <w:szCs w:val="24"/>
        </w:rPr>
        <w:t xml:space="preserve"> Hampshire: Palgrave Macmillan</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proofErr w:type="gramStart"/>
      <w:r>
        <w:rPr>
          <w:sz w:val="24"/>
          <w:szCs w:val="24"/>
        </w:rPr>
        <w:t xml:space="preserve">Maund, a. </w:t>
      </w:r>
      <w:proofErr w:type="spellStart"/>
      <w:r>
        <w:rPr>
          <w:sz w:val="24"/>
          <w:szCs w:val="24"/>
        </w:rPr>
        <w:t>schriek</w:t>
      </w:r>
      <w:proofErr w:type="spellEnd"/>
      <w:r>
        <w:rPr>
          <w:sz w:val="24"/>
          <w:szCs w:val="24"/>
        </w:rPr>
        <w:t xml:space="preserve">, m. and </w:t>
      </w:r>
      <w:proofErr w:type="spellStart"/>
      <w:r>
        <w:rPr>
          <w:sz w:val="24"/>
          <w:szCs w:val="24"/>
        </w:rPr>
        <w:t>tinkler</w:t>
      </w:r>
      <w:proofErr w:type="spellEnd"/>
      <w:r>
        <w:rPr>
          <w:sz w:val="24"/>
          <w:szCs w:val="24"/>
        </w:rPr>
        <w:t>, p. (2017).</w:t>
      </w:r>
      <w:proofErr w:type="gramEnd"/>
      <w:r>
        <w:rPr>
          <w:sz w:val="24"/>
          <w:szCs w:val="24"/>
        </w:rPr>
        <w:t xml:space="preserve"> Certificate in higher education: skills for the workplace student yearbook. </w:t>
      </w:r>
      <w:proofErr w:type="gramStart"/>
      <w:r>
        <w:rPr>
          <w:sz w:val="24"/>
          <w:szCs w:val="24"/>
        </w:rPr>
        <w:t>sage</w:t>
      </w:r>
      <w:proofErr w:type="gramEnd"/>
      <w:r>
        <w:rPr>
          <w:sz w:val="24"/>
          <w:szCs w:val="24"/>
        </w:rPr>
        <w:t xml:space="preserve"> publications</w:t>
      </w:r>
    </w:p>
    <w:p w:rsidR="004162E0" w:rsidRDefault="004162E0">
      <w:pPr>
        <w:spacing w:after="0" w:line="360" w:lineRule="auto"/>
        <w:jc w:val="both"/>
        <w:rPr>
          <w:sz w:val="24"/>
          <w:szCs w:val="24"/>
        </w:rPr>
      </w:pPr>
    </w:p>
    <w:p w:rsidR="004162E0" w:rsidRDefault="00341CCD">
      <w:pPr>
        <w:spacing w:after="0" w:line="360" w:lineRule="auto"/>
        <w:jc w:val="both"/>
        <w:rPr>
          <w:sz w:val="24"/>
          <w:szCs w:val="24"/>
        </w:rPr>
      </w:pPr>
      <w:proofErr w:type="gramStart"/>
      <w:r>
        <w:rPr>
          <w:sz w:val="24"/>
          <w:szCs w:val="24"/>
        </w:rPr>
        <w:t>Study of higher education.</w:t>
      </w:r>
      <w:proofErr w:type="gramEnd"/>
      <w:r>
        <w:rPr>
          <w:sz w:val="24"/>
          <w:szCs w:val="24"/>
        </w:rPr>
        <w:t xml:space="preserve"> </w:t>
      </w:r>
      <w:proofErr w:type="gramStart"/>
      <w:r>
        <w:rPr>
          <w:sz w:val="24"/>
          <w:szCs w:val="24"/>
        </w:rPr>
        <w:t>(2012). higher education abstracts, 47(2), pp.155-155.</w:t>
      </w:r>
      <w:proofErr w:type="gramEnd"/>
    </w:p>
    <w:p w:rsidR="004162E0" w:rsidRDefault="004162E0"/>
    <w:sectPr w:rsidR="004162E0">
      <w:headerReference w:type="default" r:id="rId7"/>
      <w:footerReference w:type="default" r:id="rId8"/>
      <w:headerReference w:type="first" r:id="rId9"/>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17FE" w:rsidRDefault="00341CCD">
      <w:pPr>
        <w:spacing w:after="0" w:line="240" w:lineRule="auto"/>
      </w:pPr>
      <w:r>
        <w:separator/>
      </w:r>
    </w:p>
  </w:endnote>
  <w:endnote w:type="continuationSeparator" w:id="0">
    <w:p w:rsidR="000E17FE" w:rsidRDefault="00341C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2E0" w:rsidRDefault="004162E0">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17FE" w:rsidRDefault="00341CCD">
      <w:pPr>
        <w:spacing w:after="0" w:line="240" w:lineRule="auto"/>
      </w:pPr>
      <w:r>
        <w:separator/>
      </w:r>
    </w:p>
  </w:footnote>
  <w:footnote w:type="continuationSeparator" w:id="0">
    <w:p w:rsidR="000E17FE" w:rsidRDefault="00341C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2E0" w:rsidRDefault="004162E0">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2E0" w:rsidRDefault="004162E0">
    <w:pP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162E0"/>
    <w:rsid w:val="000E17FE"/>
    <w:rsid w:val="00341CCD"/>
    <w:rsid w:val="004115AB"/>
    <w:rsid w:val="004162E0"/>
    <w:rsid w:val="00632637"/>
    <w:rsid w:val="007C6A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Light" w:eastAsia="SimSun" w:hAnsi="Calibri Light" w:cs="SimSun"/>
      <w:b/>
      <w:bCs/>
      <w:color w:val="2E74B5"/>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libri Light" w:eastAsia="SimSun" w:hAnsi="Calibri Light" w:cs="SimSun"/>
      <w:b/>
      <w:bCs/>
      <w:color w:val="5B9BD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rPr>
      <w:color w:val="0563C1"/>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FF8E6"/>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shd w:val="clear" w:color="auto" w:fill="FADECB"/>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character" w:customStyle="1" w:styleId="Heading1Char">
    <w:name w:val="Heading 1 Char"/>
    <w:basedOn w:val="DefaultParagraphFont"/>
    <w:link w:val="Heading1"/>
    <w:uiPriority w:val="9"/>
    <w:rPr>
      <w:rFonts w:ascii="Calibri Light" w:eastAsia="SimSun" w:hAnsi="Calibri Light" w:cs="SimSun"/>
      <w:b/>
      <w:bCs/>
      <w:color w:val="2E74B5"/>
      <w:sz w:val="28"/>
      <w:szCs w:val="28"/>
    </w:rPr>
  </w:style>
  <w:style w:type="character" w:customStyle="1" w:styleId="Heading2Char">
    <w:name w:val="Heading 2 Char"/>
    <w:basedOn w:val="DefaultParagraphFont"/>
    <w:link w:val="Heading2"/>
    <w:uiPriority w:val="9"/>
    <w:rPr>
      <w:rFonts w:ascii="Calibri Light" w:eastAsia="SimSun" w:hAnsi="Calibri Light" w:cs="SimSun"/>
      <w:b/>
      <w:bCs/>
      <w:color w:val="5B9BD5"/>
      <w:sz w:val="26"/>
      <w:szCs w:val="26"/>
    </w:rPr>
  </w:style>
  <w:style w:type="paragraph" w:styleId="TOCHeading">
    <w:name w:val="TOC Heading"/>
    <w:basedOn w:val="Heading1"/>
    <w:next w:val="Normal"/>
    <w:uiPriority w:val="39"/>
    <w:qFormat/>
    <w:pPr>
      <w:spacing w:line="276" w:lineRule="auto"/>
      <w:outlineLvl w:val="9"/>
    </w:pPr>
    <w:rPr>
      <w:lang w:val="en-US"/>
    </w:rPr>
  </w:style>
  <w:style w:type="paragraph" w:styleId="TOC2">
    <w:name w:val="toc 2"/>
    <w:basedOn w:val="Normal"/>
    <w:next w:val="Normal"/>
    <w:uiPriority w:val="39"/>
    <w:pPr>
      <w:spacing w:after="100"/>
      <w:ind w:left="220"/>
    </w:pPr>
  </w:style>
  <w:style w:type="paragraph" w:styleId="NoSpacing">
    <w:name w:val="No Spacing"/>
    <w:link w:val="NoSpacingChar"/>
    <w:uiPriority w:val="1"/>
    <w:qFormat/>
    <w:pPr>
      <w:spacing w:after="0" w:line="240" w:lineRule="auto"/>
    </w:pPr>
    <w:rPr>
      <w:rFonts w:eastAsia="SimSun"/>
      <w:lang w:val="en-US" w:eastAsia="ja-JP"/>
    </w:rPr>
  </w:style>
  <w:style w:type="character" w:customStyle="1" w:styleId="NoSpacingChar">
    <w:name w:val="No Spacing Char"/>
    <w:basedOn w:val="DefaultParagraphFont"/>
    <w:link w:val="NoSpacing"/>
    <w:uiPriority w:val="1"/>
    <w:rPr>
      <w:rFonts w:eastAsia="SimSun"/>
      <w:lang w:val="en-US" w:eastAsia="ja-JP"/>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color w:val="000000"/>
    </w:rPr>
    <w:tblPr>
      <w:tblStyleRowBandSize w:val="1"/>
      <w:tblStyleColBandSize w:val="1"/>
      <w:tblCellMar>
        <w:left w:w="115" w:type="dxa"/>
        <w:right w:w="115" w:type="dxa"/>
      </w:tblCellMar>
    </w:tblPr>
    <w:tcPr>
      <w:shd w:val="clear" w:color="auto" w:fill="FADECB"/>
    </w:tcPr>
    <w:tblStylePr w:type="firstRow">
      <w:rPr>
        <w:b/>
      </w:rPr>
    </w:tblStylePr>
    <w:tblStylePr w:type="lastRow">
      <w:rPr>
        <w:b/>
      </w:rPr>
      <w:tblPr/>
      <w:tcPr>
        <w:tcBorders>
          <w:top w:val="single" w:sz="18" w:space="0" w:color="F19D64"/>
        </w:tcBorders>
      </w:tcPr>
    </w:tblStylePr>
    <w:tblStylePr w:type="firstCol">
      <w:rPr>
        <w:b/>
      </w:rPr>
    </w:tblStylePr>
    <w:tblStylePr w:type="lastCol">
      <w:rPr>
        <w:b/>
      </w:rPr>
    </w:tblStylePr>
    <w:tblStylePr w:type="band1Vert">
      <w:tblPr/>
      <w:tcPr>
        <w:shd w:val="clear" w:color="auto" w:fill="F6BE98"/>
      </w:tcPr>
    </w:tblStylePr>
    <w:tblStylePr w:type="band1Horz">
      <w:tblPr/>
      <w:tcPr>
        <w:shd w:val="clear" w:color="auto" w:fill="F6BE98"/>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0"/>
      <w:outlineLvl w:val="0"/>
    </w:pPr>
    <w:rPr>
      <w:rFonts w:ascii="Calibri Light" w:eastAsia="SimSun" w:hAnsi="Calibri Light" w:cs="SimSun"/>
      <w:b/>
      <w:bCs/>
      <w:color w:val="2E74B5"/>
      <w:sz w:val="28"/>
      <w:szCs w:val="28"/>
    </w:rPr>
  </w:style>
  <w:style w:type="paragraph" w:styleId="Heading2">
    <w:name w:val="heading 2"/>
    <w:basedOn w:val="Normal"/>
    <w:next w:val="Normal"/>
    <w:link w:val="Heading2Char"/>
    <w:uiPriority w:val="9"/>
    <w:qFormat/>
    <w:pPr>
      <w:keepNext/>
      <w:keepLines/>
      <w:spacing w:before="200" w:after="0"/>
      <w:outlineLvl w:val="1"/>
    </w:pPr>
    <w:rPr>
      <w:rFonts w:ascii="Calibri Light" w:eastAsia="SimSun" w:hAnsi="Calibri Light" w:cs="SimSun"/>
      <w:b/>
      <w:bCs/>
      <w:color w:val="5B9BD5"/>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rPr>
      <w:color w:val="0563C1"/>
      <w:u w:val="single"/>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List-Accent4">
    <w:name w:val="Colorful List Accent 4"/>
    <w:basedOn w:val="TableNormal"/>
    <w:uiPriority w:val="72"/>
    <w:pPr>
      <w:spacing w:after="0" w:line="240" w:lineRule="auto"/>
    </w:pPr>
    <w:rPr>
      <w:color w:val="000000"/>
    </w:rPr>
    <w:tblPr>
      <w:tblStyleRowBandSize w:val="1"/>
      <w:tblStyleColBandSize w:val="1"/>
      <w:shd w:val="clear" w:color="auto" w:fill="FFF8E6"/>
    </w:tblPr>
    <w:tcPr>
      <w:shd w:val="clear" w:color="auto" w:fill="FFF8E6"/>
    </w:tcPr>
    <w:tblStylePr w:type="firstRow">
      <w:rPr>
        <w:b/>
        <w:bCs/>
        <w:color w:val="FFFFFF"/>
      </w:rPr>
      <w:tblPr/>
      <w:tcPr>
        <w:tcBorders>
          <w:bottom w:val="single" w:sz="12" w:space="0" w:color="FFFFFF"/>
        </w:tcBorders>
        <w:shd w:val="clear" w:color="auto" w:fill="848484"/>
      </w:tcPr>
    </w:tblStylePr>
    <w:tblStylePr w:type="lastRow">
      <w:rPr>
        <w:b/>
        <w:bCs/>
        <w:color w:val="848484"/>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cPr>
    </w:tblStylePr>
    <w:tblStylePr w:type="band1Horz">
      <w:tblPr/>
      <w:tcPr>
        <w:shd w:val="clear" w:color="auto" w:fill="FFF2CC"/>
      </w:tcPr>
    </w:tblStylePr>
  </w:style>
  <w:style w:type="table" w:styleId="MediumGrid1-Accent2">
    <w:name w:val="Medium Grid 1 Accent 2"/>
    <w:basedOn w:val="TableNormal"/>
    <w:uiPriority w:val="67"/>
    <w:pPr>
      <w:spacing w:after="0" w:line="240" w:lineRule="auto"/>
    </w:p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shd w:val="clear" w:color="auto" w:fill="FADECB"/>
    </w:tblPr>
    <w:tcPr>
      <w:shd w:val="clear" w:color="auto" w:fill="FADECB"/>
    </w:tcPr>
    <w:tblStylePr w:type="firstRow">
      <w:rPr>
        <w:b/>
        <w:bCs/>
      </w:rPr>
    </w:tblStylePr>
    <w:tblStylePr w:type="lastRow">
      <w:rPr>
        <w:b/>
        <w:bCs/>
      </w:rPr>
      <w:tblPr/>
      <w:tcPr>
        <w:tcBorders>
          <w:top w:val="single" w:sz="18" w:space="0" w:color="F19D64"/>
        </w:tcBorders>
      </w:tcPr>
    </w:tblStylePr>
    <w:tblStylePr w:type="firstCol">
      <w:rPr>
        <w:b/>
        <w:bCs/>
      </w:rPr>
    </w:tblStylePr>
    <w:tblStylePr w:type="lastCol">
      <w:rPr>
        <w:b/>
        <w:bCs/>
      </w:rPr>
    </w:tblStylePr>
    <w:tblStylePr w:type="band1Vert">
      <w:tblPr/>
      <w:tcPr>
        <w:shd w:val="clear" w:color="auto" w:fill="F6BE98"/>
      </w:tcPr>
    </w:tblStylePr>
    <w:tblStylePr w:type="band1Horz">
      <w:tblPr/>
      <w:tcPr>
        <w:shd w:val="clear" w:color="auto" w:fill="F6BE98"/>
      </w:tcPr>
    </w:tblStylePr>
  </w:style>
  <w:style w:type="character" w:customStyle="1" w:styleId="Heading1Char">
    <w:name w:val="Heading 1 Char"/>
    <w:basedOn w:val="DefaultParagraphFont"/>
    <w:link w:val="Heading1"/>
    <w:uiPriority w:val="9"/>
    <w:rPr>
      <w:rFonts w:ascii="Calibri Light" w:eastAsia="SimSun" w:hAnsi="Calibri Light" w:cs="SimSun"/>
      <w:b/>
      <w:bCs/>
      <w:color w:val="2E74B5"/>
      <w:sz w:val="28"/>
      <w:szCs w:val="28"/>
    </w:rPr>
  </w:style>
  <w:style w:type="character" w:customStyle="1" w:styleId="Heading2Char">
    <w:name w:val="Heading 2 Char"/>
    <w:basedOn w:val="DefaultParagraphFont"/>
    <w:link w:val="Heading2"/>
    <w:uiPriority w:val="9"/>
    <w:rPr>
      <w:rFonts w:ascii="Calibri Light" w:eastAsia="SimSun" w:hAnsi="Calibri Light" w:cs="SimSun"/>
      <w:b/>
      <w:bCs/>
      <w:color w:val="5B9BD5"/>
      <w:sz w:val="26"/>
      <w:szCs w:val="26"/>
    </w:rPr>
  </w:style>
  <w:style w:type="paragraph" w:styleId="TOCHeading">
    <w:name w:val="TOC Heading"/>
    <w:basedOn w:val="Heading1"/>
    <w:next w:val="Normal"/>
    <w:uiPriority w:val="39"/>
    <w:qFormat/>
    <w:pPr>
      <w:spacing w:line="276" w:lineRule="auto"/>
      <w:outlineLvl w:val="9"/>
    </w:pPr>
    <w:rPr>
      <w:lang w:val="en-US"/>
    </w:rPr>
  </w:style>
  <w:style w:type="paragraph" w:styleId="TOC2">
    <w:name w:val="toc 2"/>
    <w:basedOn w:val="Normal"/>
    <w:next w:val="Normal"/>
    <w:uiPriority w:val="39"/>
    <w:pPr>
      <w:spacing w:after="100"/>
      <w:ind w:left="220"/>
    </w:pPr>
  </w:style>
  <w:style w:type="paragraph" w:styleId="NoSpacing">
    <w:name w:val="No Spacing"/>
    <w:link w:val="NoSpacingChar"/>
    <w:uiPriority w:val="1"/>
    <w:qFormat/>
    <w:pPr>
      <w:spacing w:after="0" w:line="240" w:lineRule="auto"/>
    </w:pPr>
    <w:rPr>
      <w:rFonts w:eastAsia="SimSun"/>
      <w:lang w:val="en-US" w:eastAsia="ja-JP"/>
    </w:rPr>
  </w:style>
  <w:style w:type="character" w:customStyle="1" w:styleId="NoSpacingChar">
    <w:name w:val="No Spacing Char"/>
    <w:basedOn w:val="DefaultParagraphFont"/>
    <w:link w:val="NoSpacing"/>
    <w:uiPriority w:val="1"/>
    <w:rPr>
      <w:rFonts w:eastAsia="SimSun"/>
      <w:lang w:val="en-US" w:eastAsia="ja-JP"/>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color w:val="000000"/>
    </w:rPr>
    <w:tblPr>
      <w:tblStyleRowBandSize w:val="1"/>
      <w:tblStyleColBandSize w:val="1"/>
      <w:tblCellMar>
        <w:left w:w="115" w:type="dxa"/>
        <w:right w:w="115" w:type="dxa"/>
      </w:tblCellMar>
    </w:tblPr>
    <w:tcPr>
      <w:shd w:val="clear" w:color="auto" w:fill="FADECB"/>
    </w:tcPr>
    <w:tblStylePr w:type="firstRow">
      <w:rPr>
        <w:b/>
      </w:rPr>
    </w:tblStylePr>
    <w:tblStylePr w:type="lastRow">
      <w:rPr>
        <w:b/>
      </w:rPr>
      <w:tblPr/>
      <w:tcPr>
        <w:tcBorders>
          <w:top w:val="single" w:sz="18" w:space="0" w:color="F19D64"/>
        </w:tcBorders>
      </w:tcPr>
    </w:tblStylePr>
    <w:tblStylePr w:type="firstCol">
      <w:rPr>
        <w:b/>
      </w:rPr>
    </w:tblStylePr>
    <w:tblStylePr w:type="lastCol">
      <w:rPr>
        <w:b/>
      </w:rPr>
    </w:tblStylePr>
    <w:tblStylePr w:type="band1Vert">
      <w:tblPr/>
      <w:tcPr>
        <w:shd w:val="clear" w:color="auto" w:fill="F6BE98"/>
      </w:tcPr>
    </w:tblStylePr>
    <w:tblStylePr w:type="band1Horz">
      <w:tblPr/>
      <w:tcPr>
        <w:shd w:val="clear" w:color="auto" w:fill="F6BE98"/>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1774</Words>
  <Characters>10115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Alfred Kamara</dc:creator>
  <cp:lastModifiedBy>Alfred Kamara</cp:lastModifiedBy>
  <cp:revision>3</cp:revision>
  <dcterms:created xsi:type="dcterms:W3CDTF">2018-04-30T02:24:00Z</dcterms:created>
  <dcterms:modified xsi:type="dcterms:W3CDTF">2018-04-30T02:27:00Z</dcterms:modified>
</cp:coreProperties>
</file>