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5BD20" w14:textId="2A45700C" w:rsidR="00652B6F" w:rsidRDefault="000A02FA" w:rsidP="00652B6F">
      <w:pPr>
        <w:spacing w:line="360" w:lineRule="auto"/>
        <w:rPr>
          <w:rFonts w:ascii="Arial" w:hAnsi="Arial" w:cs="Arial"/>
          <w:sz w:val="24"/>
          <w:szCs w:val="24"/>
        </w:rPr>
      </w:pPr>
      <w:r>
        <w:rPr>
          <w:rFonts w:ascii="Arial" w:hAnsi="Arial" w:cs="Arial"/>
          <w:sz w:val="24"/>
          <w:szCs w:val="24"/>
        </w:rPr>
        <w:t xml:space="preserve"> </w:t>
      </w:r>
      <w:r w:rsidR="00C55CB8">
        <w:rPr>
          <w:rFonts w:ascii="Arial" w:hAnsi="Arial" w:cs="Arial"/>
          <w:sz w:val="24"/>
          <w:szCs w:val="24"/>
        </w:rPr>
        <w:tab/>
      </w:r>
      <w:r w:rsidR="00C55CB8">
        <w:rPr>
          <w:rFonts w:ascii="Arial" w:hAnsi="Arial" w:cs="Arial"/>
          <w:sz w:val="24"/>
          <w:szCs w:val="24"/>
        </w:rPr>
        <w:tab/>
      </w:r>
      <w:r w:rsidR="00C55CB8">
        <w:rPr>
          <w:rFonts w:ascii="Arial" w:hAnsi="Arial" w:cs="Arial"/>
          <w:sz w:val="24"/>
          <w:szCs w:val="24"/>
        </w:rPr>
        <w:tab/>
      </w:r>
      <w:r w:rsidR="00C55CB8">
        <w:rPr>
          <w:rFonts w:ascii="Arial" w:hAnsi="Arial" w:cs="Arial"/>
          <w:sz w:val="24"/>
          <w:szCs w:val="24"/>
        </w:rPr>
        <w:tab/>
        <w:t xml:space="preserve">The importance of play </w:t>
      </w:r>
    </w:p>
    <w:p w14:paraId="3EF717D0" w14:textId="1DDAE56D" w:rsidR="00C55CB8" w:rsidRDefault="00814D6A" w:rsidP="00F3264E">
      <w:pPr>
        <w:spacing w:line="360" w:lineRule="auto"/>
        <w:rPr>
          <w:rFonts w:ascii="Arial" w:hAnsi="Arial" w:cs="Arial"/>
          <w:sz w:val="24"/>
          <w:szCs w:val="24"/>
        </w:rPr>
      </w:pPr>
      <w:r>
        <w:rPr>
          <w:rFonts w:ascii="Arial" w:hAnsi="Arial" w:cs="Arial"/>
          <w:sz w:val="24"/>
          <w:szCs w:val="24"/>
        </w:rPr>
        <w:t xml:space="preserve">Play is a fundamental part of children’s development; children use free play or unstructured play in which is not led by adults or being a planned activity. This type of play can occur anywhere, free play is spontaneous </w:t>
      </w:r>
      <w:r w:rsidR="00F3264E">
        <w:rPr>
          <w:rFonts w:ascii="Arial" w:hAnsi="Arial" w:cs="Arial"/>
          <w:sz w:val="24"/>
          <w:szCs w:val="24"/>
        </w:rPr>
        <w:t>and is child led this is important for the children as it is a great way for children to grow and develop. Play is so important to children’s development that the right to play, has now been added to the United Nations convention on the rights of the child</w:t>
      </w:r>
      <w:r w:rsidR="00C85487">
        <w:rPr>
          <w:rFonts w:ascii="Arial" w:hAnsi="Arial" w:cs="Arial"/>
          <w:sz w:val="24"/>
          <w:szCs w:val="24"/>
        </w:rPr>
        <w:t xml:space="preserve"> (</w:t>
      </w:r>
      <w:r w:rsidR="008B2BF0">
        <w:rPr>
          <w:rFonts w:ascii="Arial" w:hAnsi="Arial" w:cs="Arial"/>
          <w:sz w:val="24"/>
          <w:szCs w:val="24"/>
        </w:rPr>
        <w:t>H</w:t>
      </w:r>
      <w:r w:rsidR="00C85487">
        <w:rPr>
          <w:rFonts w:ascii="Arial" w:hAnsi="Arial" w:cs="Arial"/>
          <w:sz w:val="24"/>
          <w:szCs w:val="24"/>
        </w:rPr>
        <w:t>errington,2015)</w:t>
      </w:r>
      <w:r w:rsidR="00F3264E">
        <w:rPr>
          <w:rFonts w:ascii="Arial" w:hAnsi="Arial" w:cs="Arial"/>
          <w:sz w:val="24"/>
          <w:szCs w:val="24"/>
        </w:rPr>
        <w:t xml:space="preserve">. </w:t>
      </w:r>
      <w:r w:rsidR="005468CC">
        <w:rPr>
          <w:rFonts w:ascii="Arial" w:hAnsi="Arial" w:cs="Arial"/>
          <w:sz w:val="24"/>
          <w:szCs w:val="24"/>
        </w:rPr>
        <w:t xml:space="preserve">According to Early </w:t>
      </w:r>
      <w:r w:rsidR="00DF3066">
        <w:rPr>
          <w:rFonts w:ascii="Arial" w:hAnsi="Arial" w:cs="Arial"/>
          <w:sz w:val="24"/>
          <w:szCs w:val="24"/>
        </w:rPr>
        <w:t>Y</w:t>
      </w:r>
      <w:r w:rsidR="005468CC">
        <w:rPr>
          <w:rFonts w:ascii="Arial" w:hAnsi="Arial" w:cs="Arial"/>
          <w:sz w:val="24"/>
          <w:szCs w:val="24"/>
        </w:rPr>
        <w:t xml:space="preserve">ears </w:t>
      </w:r>
      <w:r w:rsidR="00DF3066">
        <w:rPr>
          <w:rFonts w:ascii="Arial" w:hAnsi="Arial" w:cs="Arial"/>
          <w:sz w:val="24"/>
          <w:szCs w:val="24"/>
        </w:rPr>
        <w:t>M</w:t>
      </w:r>
      <w:r w:rsidR="005468CC">
        <w:rPr>
          <w:rFonts w:ascii="Arial" w:hAnsi="Arial" w:cs="Arial"/>
          <w:sz w:val="24"/>
          <w:szCs w:val="24"/>
        </w:rPr>
        <w:t>atters</w:t>
      </w:r>
      <w:r w:rsidR="00F3264E">
        <w:rPr>
          <w:rFonts w:ascii="Arial" w:hAnsi="Arial" w:cs="Arial"/>
          <w:sz w:val="24"/>
          <w:szCs w:val="24"/>
        </w:rPr>
        <w:t xml:space="preserve"> </w:t>
      </w:r>
      <w:r w:rsidR="00AB2933">
        <w:rPr>
          <w:rFonts w:ascii="Arial" w:hAnsi="Arial" w:cs="Arial"/>
          <w:sz w:val="24"/>
          <w:szCs w:val="24"/>
        </w:rPr>
        <w:t xml:space="preserve">(2018) </w:t>
      </w:r>
      <w:r w:rsidR="00F3264E">
        <w:rPr>
          <w:rFonts w:ascii="Arial" w:hAnsi="Arial" w:cs="Arial"/>
          <w:sz w:val="24"/>
          <w:szCs w:val="24"/>
        </w:rPr>
        <w:t>children</w:t>
      </w:r>
      <w:r w:rsidR="00C85487">
        <w:rPr>
          <w:rFonts w:ascii="Arial" w:hAnsi="Arial" w:cs="Arial"/>
          <w:sz w:val="24"/>
          <w:szCs w:val="24"/>
        </w:rPr>
        <w:t xml:space="preserve"> will learn while playing as children are finding out about the world around them </w:t>
      </w:r>
      <w:r w:rsidR="00AB2933">
        <w:rPr>
          <w:rFonts w:ascii="Arial" w:hAnsi="Arial" w:cs="Arial"/>
          <w:sz w:val="24"/>
          <w:szCs w:val="24"/>
        </w:rPr>
        <w:t>by sitting, cruising, walking, climbing</w:t>
      </w:r>
      <w:r w:rsidR="00376884">
        <w:rPr>
          <w:rFonts w:ascii="Arial" w:hAnsi="Arial" w:cs="Arial"/>
          <w:sz w:val="24"/>
          <w:szCs w:val="24"/>
        </w:rPr>
        <w:t xml:space="preserve"> and </w:t>
      </w:r>
      <w:r w:rsidR="00AB2933">
        <w:rPr>
          <w:rFonts w:ascii="Arial" w:hAnsi="Arial" w:cs="Arial"/>
          <w:sz w:val="24"/>
          <w:szCs w:val="24"/>
        </w:rPr>
        <w:t xml:space="preserve">reaching. While children are doing all these things, the children are gaining control of their bodies in which gives the idea of play is learning. </w:t>
      </w:r>
      <w:r w:rsidR="00DF3066">
        <w:rPr>
          <w:rFonts w:ascii="Arial" w:hAnsi="Arial" w:cs="Arial"/>
          <w:sz w:val="24"/>
          <w:szCs w:val="24"/>
        </w:rPr>
        <w:t xml:space="preserve">Brock </w:t>
      </w:r>
      <w:r w:rsidR="009408B0" w:rsidRPr="00DF3066">
        <w:rPr>
          <w:rFonts w:ascii="Arial" w:hAnsi="Arial" w:cs="Arial"/>
          <w:i/>
          <w:iCs/>
          <w:sz w:val="24"/>
          <w:szCs w:val="24"/>
        </w:rPr>
        <w:t>et al</w:t>
      </w:r>
      <w:r w:rsidR="009408B0">
        <w:rPr>
          <w:rFonts w:ascii="Arial" w:hAnsi="Arial" w:cs="Arial"/>
          <w:sz w:val="24"/>
          <w:szCs w:val="24"/>
        </w:rPr>
        <w:t>. (2013) suggests</w:t>
      </w:r>
      <w:r w:rsidR="00DF3066">
        <w:rPr>
          <w:rFonts w:ascii="Arial" w:hAnsi="Arial" w:cs="Arial"/>
          <w:sz w:val="24"/>
          <w:szCs w:val="24"/>
        </w:rPr>
        <w:t xml:space="preserve"> that children are born with the initiative to be motivated to play</w:t>
      </w:r>
      <w:r w:rsidR="00DF3066">
        <w:rPr>
          <w:rFonts w:ascii="Arial" w:hAnsi="Arial" w:cs="Arial"/>
          <w:sz w:val="24"/>
          <w:szCs w:val="24"/>
        </w:rPr>
        <w:t xml:space="preserve">. This </w:t>
      </w:r>
      <w:r w:rsidR="008B2BF0">
        <w:rPr>
          <w:rFonts w:ascii="Arial" w:hAnsi="Arial" w:cs="Arial"/>
          <w:sz w:val="24"/>
          <w:szCs w:val="24"/>
        </w:rPr>
        <w:t xml:space="preserve">implies that </w:t>
      </w:r>
      <w:r w:rsidR="00376884">
        <w:rPr>
          <w:rFonts w:ascii="Arial" w:hAnsi="Arial" w:cs="Arial"/>
          <w:sz w:val="24"/>
          <w:szCs w:val="24"/>
        </w:rPr>
        <w:t xml:space="preserve">the </w:t>
      </w:r>
      <w:r w:rsidR="008B2BF0">
        <w:rPr>
          <w:rFonts w:ascii="Arial" w:hAnsi="Arial" w:cs="Arial"/>
          <w:sz w:val="24"/>
          <w:szCs w:val="24"/>
        </w:rPr>
        <w:t>children</w:t>
      </w:r>
      <w:r w:rsidR="00DF3066">
        <w:rPr>
          <w:rFonts w:ascii="Arial" w:hAnsi="Arial" w:cs="Arial"/>
          <w:sz w:val="24"/>
          <w:szCs w:val="24"/>
        </w:rPr>
        <w:t xml:space="preserve">’s right to play should be harnessed to promote the children’s learning and to allow the children to reach their full educational potential. </w:t>
      </w:r>
    </w:p>
    <w:p w14:paraId="2DEE9966" w14:textId="4FF3A36F" w:rsidR="009408B0" w:rsidRDefault="009408B0" w:rsidP="00F3264E">
      <w:pPr>
        <w:spacing w:line="360" w:lineRule="auto"/>
        <w:rPr>
          <w:rFonts w:ascii="Arial" w:hAnsi="Arial" w:cs="Arial"/>
          <w:sz w:val="24"/>
          <w:szCs w:val="24"/>
        </w:rPr>
      </w:pPr>
      <w:r>
        <w:rPr>
          <w:rFonts w:ascii="Arial" w:hAnsi="Arial" w:cs="Arial"/>
          <w:sz w:val="24"/>
          <w:szCs w:val="24"/>
        </w:rPr>
        <w:t>Reference list</w:t>
      </w:r>
    </w:p>
    <w:p w14:paraId="188B1BA8" w14:textId="0B94CE24" w:rsidR="009408B0" w:rsidRDefault="009408B0" w:rsidP="00F3264E">
      <w:pPr>
        <w:spacing w:line="360" w:lineRule="auto"/>
        <w:rPr>
          <w:rFonts w:ascii="Arial" w:hAnsi="Arial" w:cs="Arial"/>
          <w:sz w:val="24"/>
          <w:szCs w:val="24"/>
        </w:rPr>
      </w:pPr>
      <w:r>
        <w:rPr>
          <w:rFonts w:ascii="Arial" w:hAnsi="Arial" w:cs="Arial"/>
          <w:sz w:val="24"/>
          <w:szCs w:val="24"/>
        </w:rPr>
        <w:t xml:space="preserve">Brock, A., Dodds, S., Jarvis, P. and Olunga, Y. (2013) </w:t>
      </w:r>
      <w:r w:rsidRPr="009408B0">
        <w:rPr>
          <w:rFonts w:ascii="Arial" w:hAnsi="Arial" w:cs="Arial"/>
          <w:i/>
          <w:iCs/>
          <w:sz w:val="24"/>
          <w:szCs w:val="24"/>
        </w:rPr>
        <w:t>perspectives on play: learning for life</w:t>
      </w:r>
      <w:r>
        <w:rPr>
          <w:rFonts w:ascii="Arial" w:hAnsi="Arial" w:cs="Arial"/>
          <w:i/>
          <w:iCs/>
          <w:sz w:val="24"/>
          <w:szCs w:val="24"/>
        </w:rPr>
        <w:t xml:space="preserve">. </w:t>
      </w:r>
      <w:r>
        <w:rPr>
          <w:rFonts w:ascii="Arial" w:hAnsi="Arial" w:cs="Arial"/>
          <w:sz w:val="24"/>
          <w:szCs w:val="24"/>
        </w:rPr>
        <w:t xml:space="preserve">Oxton: Routledge </w:t>
      </w:r>
    </w:p>
    <w:p w14:paraId="46F40677" w14:textId="7956094C" w:rsidR="009408B0" w:rsidRDefault="009A5A6E" w:rsidP="00F3264E">
      <w:pPr>
        <w:spacing w:line="360" w:lineRule="auto"/>
        <w:rPr>
          <w:rFonts w:ascii="Arial" w:hAnsi="Arial" w:cs="Arial"/>
          <w:sz w:val="24"/>
          <w:szCs w:val="24"/>
        </w:rPr>
      </w:pPr>
      <w:r>
        <w:rPr>
          <w:rFonts w:ascii="Arial" w:hAnsi="Arial" w:cs="Arial"/>
          <w:sz w:val="24"/>
          <w:szCs w:val="24"/>
        </w:rPr>
        <w:t xml:space="preserve">Early years matters (2012) the importance of play. Available at: </w:t>
      </w:r>
      <w:hyperlink r:id="rId6" w:history="1">
        <w:r w:rsidRPr="00B32D5D">
          <w:rPr>
            <w:rStyle w:val="Hyperlink"/>
            <w:rFonts w:ascii="Arial" w:hAnsi="Arial" w:cs="Arial"/>
            <w:sz w:val="24"/>
            <w:szCs w:val="24"/>
          </w:rPr>
          <w:t>http://www.earlyyearsmatters.co.uk/efs/a-unique-child/play-learning/</w:t>
        </w:r>
      </w:hyperlink>
      <w:r>
        <w:rPr>
          <w:rFonts w:ascii="Arial" w:hAnsi="Arial" w:cs="Arial"/>
          <w:sz w:val="24"/>
          <w:szCs w:val="24"/>
        </w:rPr>
        <w:t xml:space="preserve"> </w:t>
      </w:r>
      <w:r w:rsidR="000F7F96">
        <w:rPr>
          <w:rFonts w:ascii="Arial" w:hAnsi="Arial" w:cs="Arial"/>
          <w:sz w:val="24"/>
          <w:szCs w:val="24"/>
        </w:rPr>
        <w:t>(accessed</w:t>
      </w:r>
      <w:r>
        <w:rPr>
          <w:rFonts w:ascii="Arial" w:hAnsi="Arial" w:cs="Arial"/>
          <w:sz w:val="24"/>
          <w:szCs w:val="24"/>
        </w:rPr>
        <w:t>: 12</w:t>
      </w:r>
      <w:r w:rsidRPr="009A5A6E">
        <w:rPr>
          <w:rFonts w:ascii="Arial" w:hAnsi="Arial" w:cs="Arial"/>
          <w:sz w:val="24"/>
          <w:szCs w:val="24"/>
          <w:vertAlign w:val="superscript"/>
        </w:rPr>
        <w:t>th</w:t>
      </w:r>
      <w:r>
        <w:rPr>
          <w:rFonts w:ascii="Arial" w:hAnsi="Arial" w:cs="Arial"/>
          <w:sz w:val="24"/>
          <w:szCs w:val="24"/>
        </w:rPr>
        <w:t xml:space="preserve"> October 2023)</w:t>
      </w:r>
    </w:p>
    <w:p w14:paraId="0F34649C" w14:textId="0D85B0F8" w:rsidR="000F7F96" w:rsidRPr="00542B26" w:rsidRDefault="000F7F96" w:rsidP="00F3264E">
      <w:pPr>
        <w:spacing w:line="360" w:lineRule="auto"/>
        <w:rPr>
          <w:rFonts w:ascii="Arial" w:hAnsi="Arial" w:cs="Arial"/>
          <w:sz w:val="24"/>
          <w:szCs w:val="24"/>
        </w:rPr>
      </w:pPr>
      <w:r>
        <w:rPr>
          <w:rFonts w:ascii="Arial" w:hAnsi="Arial" w:cs="Arial"/>
          <w:sz w:val="24"/>
          <w:szCs w:val="24"/>
        </w:rPr>
        <w:t xml:space="preserve">Herrington, S. and Brussoni, M. </w:t>
      </w:r>
      <w:r w:rsidR="000F359E">
        <w:rPr>
          <w:rFonts w:ascii="Arial" w:hAnsi="Arial" w:cs="Arial"/>
          <w:sz w:val="24"/>
          <w:szCs w:val="24"/>
        </w:rPr>
        <w:t>(201</w:t>
      </w:r>
      <w:r w:rsidR="00017778">
        <w:rPr>
          <w:rFonts w:ascii="Arial" w:hAnsi="Arial" w:cs="Arial"/>
          <w:sz w:val="24"/>
          <w:szCs w:val="24"/>
        </w:rPr>
        <w:t>5</w:t>
      </w:r>
      <w:r w:rsidR="000F359E">
        <w:rPr>
          <w:rFonts w:ascii="Arial" w:hAnsi="Arial" w:cs="Arial"/>
          <w:sz w:val="24"/>
          <w:szCs w:val="24"/>
        </w:rPr>
        <w:t xml:space="preserve">) </w:t>
      </w:r>
      <w:r w:rsidR="00017778">
        <w:rPr>
          <w:rFonts w:ascii="Arial" w:hAnsi="Arial" w:cs="Arial"/>
          <w:i/>
          <w:iCs/>
          <w:sz w:val="24"/>
          <w:szCs w:val="24"/>
        </w:rPr>
        <w:t xml:space="preserve">beyond physical </w:t>
      </w:r>
      <w:r w:rsidR="00542B26">
        <w:rPr>
          <w:rFonts w:ascii="Arial" w:hAnsi="Arial" w:cs="Arial"/>
          <w:i/>
          <w:iCs/>
          <w:sz w:val="24"/>
          <w:szCs w:val="24"/>
        </w:rPr>
        <w:t>activity: the</w:t>
      </w:r>
      <w:r w:rsidR="00017778">
        <w:rPr>
          <w:rFonts w:ascii="Arial" w:hAnsi="Arial" w:cs="Arial"/>
          <w:i/>
          <w:iCs/>
          <w:sz w:val="24"/>
          <w:szCs w:val="24"/>
        </w:rPr>
        <w:t xml:space="preserve"> importance of play and </w:t>
      </w:r>
      <w:proofErr w:type="gramStart"/>
      <w:r w:rsidR="00542B26">
        <w:rPr>
          <w:rFonts w:ascii="Arial" w:hAnsi="Arial" w:cs="Arial"/>
          <w:i/>
          <w:iCs/>
          <w:sz w:val="24"/>
          <w:szCs w:val="24"/>
        </w:rPr>
        <w:t>nature based</w:t>
      </w:r>
      <w:proofErr w:type="gramEnd"/>
      <w:r w:rsidR="00542B26">
        <w:rPr>
          <w:rFonts w:ascii="Arial" w:hAnsi="Arial" w:cs="Arial"/>
          <w:i/>
          <w:iCs/>
          <w:sz w:val="24"/>
          <w:szCs w:val="24"/>
        </w:rPr>
        <w:t xml:space="preserve"> play spaces for children’s health and development </w:t>
      </w:r>
      <w:r w:rsidR="00542B26">
        <w:rPr>
          <w:rFonts w:ascii="Arial" w:hAnsi="Arial" w:cs="Arial"/>
          <w:sz w:val="24"/>
          <w:szCs w:val="24"/>
        </w:rPr>
        <w:t xml:space="preserve">volume 4 </w:t>
      </w:r>
      <w:r w:rsidR="007841B8">
        <w:rPr>
          <w:rFonts w:ascii="Arial" w:hAnsi="Arial" w:cs="Arial"/>
          <w:sz w:val="24"/>
          <w:szCs w:val="24"/>
        </w:rPr>
        <w:t>issue 4 pp 477-483</w:t>
      </w:r>
    </w:p>
    <w:sectPr w:rsidR="000F7F96" w:rsidRPr="00542B26" w:rsidSect="00C55CB8">
      <w:headerReference w:type="default" r:id="rId7"/>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A6513" w14:textId="77777777" w:rsidR="0082671A" w:rsidRDefault="0082671A" w:rsidP="000A02FA">
      <w:pPr>
        <w:spacing w:after="0" w:line="240" w:lineRule="auto"/>
      </w:pPr>
      <w:r>
        <w:separator/>
      </w:r>
    </w:p>
  </w:endnote>
  <w:endnote w:type="continuationSeparator" w:id="0">
    <w:p w14:paraId="0E7928B3" w14:textId="77777777" w:rsidR="0082671A" w:rsidRDefault="0082671A" w:rsidP="000A02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B2C8B" w14:textId="1E00E658" w:rsidR="009A5A6E" w:rsidRDefault="009A5A6E">
    <w:pPr>
      <w:pStyle w:val="Footer"/>
    </w:pPr>
    <w:r>
      <w:tab/>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F64CA7" w14:textId="77777777" w:rsidR="0082671A" w:rsidRDefault="0082671A" w:rsidP="000A02FA">
      <w:pPr>
        <w:spacing w:after="0" w:line="240" w:lineRule="auto"/>
      </w:pPr>
      <w:r>
        <w:separator/>
      </w:r>
    </w:p>
  </w:footnote>
  <w:footnote w:type="continuationSeparator" w:id="0">
    <w:p w14:paraId="26587C22" w14:textId="77777777" w:rsidR="0082671A" w:rsidRDefault="0082671A" w:rsidP="000A02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7DA48C" w14:textId="62305656" w:rsidR="000A02FA" w:rsidRPr="000A02FA" w:rsidRDefault="000A02FA" w:rsidP="000A02FA">
    <w:pPr>
      <w:shd w:val="clear" w:color="auto" w:fill="FFFFFF"/>
      <w:spacing w:after="100" w:afterAutospacing="1" w:line="240" w:lineRule="auto"/>
      <w:outlineLvl w:val="0"/>
      <w:rPr>
        <w:rFonts w:ascii="Arial" w:eastAsia="Times New Roman" w:hAnsi="Arial" w:cs="Arial"/>
        <w:color w:val="1D2125"/>
        <w:kern w:val="36"/>
        <w:sz w:val="24"/>
        <w:szCs w:val="24"/>
        <w:lang w:eastAsia="en-GB"/>
        <w14:ligatures w14:val="none"/>
      </w:rPr>
    </w:pPr>
    <w:r w:rsidRPr="000A02FA">
      <w:rPr>
        <w:rFonts w:ascii="Arial" w:eastAsia="Times New Roman" w:hAnsi="Arial" w:cs="Arial"/>
        <w:color w:val="1D2125"/>
        <w:kern w:val="36"/>
        <w:sz w:val="24"/>
        <w:szCs w:val="24"/>
        <w:lang w:eastAsia="en-GB"/>
        <w14:ligatures w14:val="none"/>
      </w:rPr>
      <w:t>ECEY4008/C</w:t>
    </w:r>
    <w:r>
      <w:rPr>
        <w:rFonts w:ascii="Arial" w:eastAsia="Times New Roman" w:hAnsi="Arial" w:cs="Arial"/>
        <w:color w:val="1D2125"/>
        <w:kern w:val="36"/>
        <w:sz w:val="24"/>
        <w:szCs w:val="24"/>
        <w:lang w:eastAsia="en-GB"/>
        <w14:ligatures w14:val="none"/>
      </w:rPr>
      <w:tab/>
    </w:r>
    <w:r>
      <w:rPr>
        <w:rFonts w:ascii="Arial" w:eastAsia="Times New Roman" w:hAnsi="Arial" w:cs="Arial"/>
        <w:color w:val="1D2125"/>
        <w:kern w:val="36"/>
        <w:sz w:val="24"/>
        <w:szCs w:val="24"/>
        <w:lang w:eastAsia="en-GB"/>
        <w14:ligatures w14:val="none"/>
      </w:rPr>
      <w:tab/>
    </w:r>
    <w:r>
      <w:rPr>
        <w:rFonts w:ascii="Arial" w:eastAsia="Times New Roman" w:hAnsi="Arial" w:cs="Arial"/>
        <w:color w:val="1D2125"/>
        <w:kern w:val="36"/>
        <w:sz w:val="24"/>
        <w:szCs w:val="24"/>
        <w:lang w:eastAsia="en-GB"/>
        <w14:ligatures w14:val="none"/>
      </w:rPr>
      <w:tab/>
    </w:r>
    <w:r>
      <w:rPr>
        <w:rFonts w:ascii="Arial" w:eastAsia="Times New Roman" w:hAnsi="Arial" w:cs="Arial"/>
        <w:color w:val="1D2125"/>
        <w:kern w:val="36"/>
        <w:sz w:val="24"/>
        <w:szCs w:val="24"/>
        <w:lang w:eastAsia="en-GB"/>
        <w14:ligatures w14:val="none"/>
      </w:rPr>
      <w:tab/>
      <w:t>2305220</w:t>
    </w:r>
    <w:r>
      <w:rPr>
        <w:rFonts w:ascii="Arial" w:eastAsia="Times New Roman" w:hAnsi="Arial" w:cs="Arial"/>
        <w:color w:val="1D2125"/>
        <w:kern w:val="36"/>
        <w:sz w:val="24"/>
        <w:szCs w:val="24"/>
        <w:lang w:eastAsia="en-GB"/>
        <w14:ligatures w14:val="none"/>
      </w:rPr>
      <w:tab/>
    </w:r>
    <w:r>
      <w:rPr>
        <w:rFonts w:ascii="Arial" w:eastAsia="Times New Roman" w:hAnsi="Arial" w:cs="Arial"/>
        <w:color w:val="1D2125"/>
        <w:kern w:val="36"/>
        <w:sz w:val="24"/>
        <w:szCs w:val="24"/>
        <w:lang w:eastAsia="en-GB"/>
        <w14:ligatures w14:val="none"/>
      </w:rPr>
      <w:tab/>
    </w:r>
    <w:r>
      <w:rPr>
        <w:rFonts w:ascii="Arial" w:eastAsia="Times New Roman" w:hAnsi="Arial" w:cs="Arial"/>
        <w:color w:val="1D2125"/>
        <w:kern w:val="36"/>
        <w:sz w:val="24"/>
        <w:szCs w:val="24"/>
        <w:lang w:eastAsia="en-GB"/>
        <w14:ligatures w14:val="none"/>
      </w:rPr>
      <w:tab/>
      <w:t xml:space="preserve"> </w:t>
    </w:r>
    <w:r>
      <w:tab/>
    </w:r>
    <w:r w:rsidR="00C84295">
      <w:t>252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2B6F"/>
    <w:rsid w:val="00017778"/>
    <w:rsid w:val="000A02FA"/>
    <w:rsid w:val="000F359E"/>
    <w:rsid w:val="000F7F96"/>
    <w:rsid w:val="00376884"/>
    <w:rsid w:val="00542B26"/>
    <w:rsid w:val="005468CC"/>
    <w:rsid w:val="00652B6F"/>
    <w:rsid w:val="007841B8"/>
    <w:rsid w:val="00814D6A"/>
    <w:rsid w:val="0082671A"/>
    <w:rsid w:val="008B2BF0"/>
    <w:rsid w:val="009408B0"/>
    <w:rsid w:val="009A5A6E"/>
    <w:rsid w:val="00AB2933"/>
    <w:rsid w:val="00C55CB8"/>
    <w:rsid w:val="00C84295"/>
    <w:rsid w:val="00C85487"/>
    <w:rsid w:val="00DF3066"/>
    <w:rsid w:val="00F326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16190"/>
  <w15:chartTrackingRefBased/>
  <w15:docId w15:val="{55FA04D7-A455-4785-AAFE-45FC32BC3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02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2FA"/>
  </w:style>
  <w:style w:type="paragraph" w:styleId="Footer">
    <w:name w:val="footer"/>
    <w:basedOn w:val="Normal"/>
    <w:link w:val="FooterChar"/>
    <w:uiPriority w:val="99"/>
    <w:unhideWhenUsed/>
    <w:rsid w:val="000A02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2FA"/>
  </w:style>
  <w:style w:type="character" w:styleId="Hyperlink">
    <w:name w:val="Hyperlink"/>
    <w:basedOn w:val="DefaultParagraphFont"/>
    <w:uiPriority w:val="99"/>
    <w:unhideWhenUsed/>
    <w:rsid w:val="009A5A6E"/>
    <w:rPr>
      <w:color w:val="0563C1" w:themeColor="hyperlink"/>
      <w:u w:val="single"/>
    </w:rPr>
  </w:style>
  <w:style w:type="character" w:styleId="UnresolvedMention">
    <w:name w:val="Unresolved Mention"/>
    <w:basedOn w:val="DefaultParagraphFont"/>
    <w:uiPriority w:val="99"/>
    <w:semiHidden/>
    <w:unhideWhenUsed/>
    <w:rsid w:val="009A5A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780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earlyyearsmatters.co.uk/efs/a-unique-child/play-learning/"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249</Words>
  <Characters>1425</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301634 (Shannon Barnes)</dc:creator>
  <cp:keywords/>
  <dc:description/>
  <cp:lastModifiedBy>301634 (Shannon Barnes)</cp:lastModifiedBy>
  <cp:revision>2</cp:revision>
  <dcterms:created xsi:type="dcterms:W3CDTF">2023-10-15T12:09:00Z</dcterms:created>
  <dcterms:modified xsi:type="dcterms:W3CDTF">2023-10-15T12:09:00Z</dcterms:modified>
</cp:coreProperties>
</file>