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21BB539A" w14:textId="140D6240" w:rsidR="00CA28E8" w:rsidRDefault="00CA28E8" w:rsidP="021F216E">
      <w:pPr>
        <w:jc w:val="center"/>
        <w:rPr>
          <w:rFonts w:ascii="Arial Nova" w:eastAsia="Arial Nova" w:hAnsi="Arial Nova" w:cs="Arial Nova"/>
          <w:sz w:val="44"/>
          <w:szCs w:val="44"/>
        </w:rPr>
      </w:pPr>
      <w:r>
        <w:rPr>
          <w:rFonts w:ascii="Arial Nova" w:eastAsia="Arial Nova" w:hAnsi="Arial Nova" w:cs="Arial Nova"/>
          <w:sz w:val="44"/>
          <w:szCs w:val="44"/>
        </w:rPr>
        <w:t>Student name: Alexandra Elena Galiceanu</w:t>
      </w:r>
    </w:p>
    <w:p w14:paraId="032A166E" w14:textId="51B96B7D" w:rsidR="00CA28E8" w:rsidRDefault="00CA28E8" w:rsidP="021F216E">
      <w:pPr>
        <w:jc w:val="center"/>
        <w:rPr>
          <w:rFonts w:ascii="Arial Nova" w:eastAsia="Arial Nova" w:hAnsi="Arial Nova" w:cs="Arial Nova"/>
          <w:sz w:val="44"/>
          <w:szCs w:val="44"/>
        </w:rPr>
      </w:pPr>
      <w:r>
        <w:rPr>
          <w:rFonts w:ascii="Arial Nova" w:eastAsia="Arial Nova" w:hAnsi="Arial Nova" w:cs="Arial Nova"/>
          <w:sz w:val="44"/>
          <w:szCs w:val="44"/>
        </w:rPr>
        <w:t>Student number: 2330542</w:t>
      </w:r>
    </w:p>
    <w:p w14:paraId="4F4926D2" w14:textId="44632021" w:rsidR="009B527E" w:rsidRDefault="009B527E">
      <w:pPr>
        <w:spacing w:line="279" w:lineRule="auto"/>
        <w:jc w:val="left"/>
        <w:rPr>
          <w:rFonts w:ascii="Arial Nova" w:eastAsia="Arial Nova" w:hAnsi="Arial Nova" w:cs="Arial Nova"/>
          <w:sz w:val="44"/>
          <w:szCs w:val="44"/>
        </w:rPr>
      </w:pPr>
      <w:r>
        <w:rPr>
          <w:rFonts w:ascii="Arial Nova" w:eastAsia="Arial Nova" w:hAnsi="Arial Nova" w:cs="Arial Nova"/>
          <w:sz w:val="44"/>
          <w:szCs w:val="44"/>
        </w:rPr>
        <w:br w:type="page"/>
      </w:r>
    </w:p>
    <w:sdt>
      <w:sdtPr>
        <w:rPr>
          <w:lang w:val="en-GB"/>
        </w:rPr>
        <w:id w:val="148100895"/>
        <w:docPartObj>
          <w:docPartGallery w:val="Table of Contents"/>
          <w:docPartUnique/>
        </w:docPartObj>
      </w:sdtPr>
      <w:sdtEndPr>
        <w:rPr>
          <w:b/>
          <w:bCs/>
        </w:rPr>
      </w:sdtEndPr>
      <w:sdtContent>
        <w:p w14:paraId="5F6B88F7" w14:textId="751D699E" w:rsidR="009B527E" w:rsidRPr="009B527E" w:rsidRDefault="009B527E" w:rsidP="009B527E">
          <w:pPr>
            <w:rPr>
              <w:b/>
              <w:bCs/>
              <w:sz w:val="28"/>
              <w:szCs w:val="32"/>
            </w:rPr>
          </w:pPr>
          <w:r w:rsidRPr="009B527E">
            <w:rPr>
              <w:b/>
              <w:bCs/>
              <w:sz w:val="28"/>
              <w:szCs w:val="32"/>
              <w:lang w:val="en-GB"/>
            </w:rPr>
            <w:t>Table of Contents</w:t>
          </w:r>
        </w:p>
        <w:p w14:paraId="319C7E66" w14:textId="491177FC" w:rsidR="009B527E" w:rsidRDefault="009B527E">
          <w:pPr>
            <w:pStyle w:val="TOC1"/>
            <w:tabs>
              <w:tab w:val="right" w:leader="dot" w:pos="9350"/>
            </w:tabs>
            <w:rPr>
              <w:rFonts w:asciiTheme="minorHAnsi" w:hAnsiTheme="minorHAnsi"/>
              <w:noProof/>
              <w:kern w:val="2"/>
              <w:sz w:val="24"/>
              <w:lang w:val="en-IN" w:eastAsia="en-IN"/>
              <w14:ligatures w14:val="standardContextual"/>
            </w:rPr>
          </w:pPr>
          <w:r>
            <w:fldChar w:fldCharType="begin"/>
          </w:r>
          <w:r>
            <w:instrText xml:space="preserve"> TOC \o "1-3" \h \z \u </w:instrText>
          </w:r>
          <w:r>
            <w:fldChar w:fldCharType="separate"/>
          </w:r>
          <w:hyperlink w:anchor="_Toc232002138" w:history="1">
            <w:r w:rsidRPr="005B77F4">
              <w:rPr>
                <w:rStyle w:val="Hyperlink"/>
                <w:noProof/>
              </w:rPr>
              <w:t>Task 1 – Personal Brand</w:t>
            </w:r>
            <w:r>
              <w:rPr>
                <w:noProof/>
                <w:webHidden/>
              </w:rPr>
              <w:tab/>
            </w:r>
            <w:r>
              <w:rPr>
                <w:noProof/>
                <w:webHidden/>
              </w:rPr>
              <w:fldChar w:fldCharType="begin"/>
            </w:r>
            <w:r>
              <w:rPr>
                <w:noProof/>
                <w:webHidden/>
              </w:rPr>
              <w:instrText xml:space="preserve"> PAGEREF _Toc232002138 \h </w:instrText>
            </w:r>
            <w:r>
              <w:rPr>
                <w:noProof/>
                <w:webHidden/>
              </w:rPr>
            </w:r>
            <w:r>
              <w:rPr>
                <w:noProof/>
                <w:webHidden/>
              </w:rPr>
              <w:fldChar w:fldCharType="separate"/>
            </w:r>
            <w:r>
              <w:rPr>
                <w:noProof/>
                <w:webHidden/>
              </w:rPr>
              <w:t>3</w:t>
            </w:r>
            <w:r>
              <w:rPr>
                <w:noProof/>
                <w:webHidden/>
              </w:rPr>
              <w:fldChar w:fldCharType="end"/>
            </w:r>
          </w:hyperlink>
        </w:p>
        <w:p w14:paraId="5BA9DB41" w14:textId="0F327F0D"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39" w:history="1">
            <w:r w:rsidRPr="005B77F4">
              <w:rPr>
                <w:rStyle w:val="Hyperlink"/>
                <w:noProof/>
              </w:rPr>
              <w:t>Task 2 - Network Map and Rationale</w:t>
            </w:r>
            <w:r>
              <w:rPr>
                <w:noProof/>
                <w:webHidden/>
              </w:rPr>
              <w:tab/>
            </w:r>
            <w:r>
              <w:rPr>
                <w:noProof/>
                <w:webHidden/>
              </w:rPr>
              <w:fldChar w:fldCharType="begin"/>
            </w:r>
            <w:r>
              <w:rPr>
                <w:noProof/>
                <w:webHidden/>
              </w:rPr>
              <w:instrText xml:space="preserve"> PAGEREF _Toc232002139 \h </w:instrText>
            </w:r>
            <w:r>
              <w:rPr>
                <w:noProof/>
                <w:webHidden/>
              </w:rPr>
            </w:r>
            <w:r>
              <w:rPr>
                <w:noProof/>
                <w:webHidden/>
              </w:rPr>
              <w:fldChar w:fldCharType="separate"/>
            </w:r>
            <w:r>
              <w:rPr>
                <w:noProof/>
                <w:webHidden/>
              </w:rPr>
              <w:t>4</w:t>
            </w:r>
            <w:r>
              <w:rPr>
                <w:noProof/>
                <w:webHidden/>
              </w:rPr>
              <w:fldChar w:fldCharType="end"/>
            </w:r>
          </w:hyperlink>
        </w:p>
        <w:p w14:paraId="1E4D4267" w14:textId="12FAC0A2"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0" w:history="1">
            <w:r w:rsidRPr="005B77F4">
              <w:rPr>
                <w:rStyle w:val="Hyperlink"/>
                <w:noProof/>
              </w:rPr>
              <w:t>Task 3- Blog</w:t>
            </w:r>
            <w:r>
              <w:rPr>
                <w:noProof/>
                <w:webHidden/>
              </w:rPr>
              <w:tab/>
            </w:r>
            <w:r>
              <w:rPr>
                <w:noProof/>
                <w:webHidden/>
              </w:rPr>
              <w:fldChar w:fldCharType="begin"/>
            </w:r>
            <w:r>
              <w:rPr>
                <w:noProof/>
                <w:webHidden/>
              </w:rPr>
              <w:instrText xml:space="preserve"> PAGEREF _Toc232002140 \h </w:instrText>
            </w:r>
            <w:r>
              <w:rPr>
                <w:noProof/>
                <w:webHidden/>
              </w:rPr>
            </w:r>
            <w:r>
              <w:rPr>
                <w:noProof/>
                <w:webHidden/>
              </w:rPr>
              <w:fldChar w:fldCharType="separate"/>
            </w:r>
            <w:r>
              <w:rPr>
                <w:noProof/>
                <w:webHidden/>
              </w:rPr>
              <w:t>6</w:t>
            </w:r>
            <w:r>
              <w:rPr>
                <w:noProof/>
                <w:webHidden/>
              </w:rPr>
              <w:fldChar w:fldCharType="end"/>
            </w:r>
          </w:hyperlink>
        </w:p>
        <w:p w14:paraId="14F93194" w14:textId="3E24D915"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1" w:history="1">
            <w:r w:rsidRPr="005B77F4">
              <w:rPr>
                <w:rStyle w:val="Hyperlink"/>
                <w:bCs/>
                <w:noProof/>
              </w:rPr>
              <w:t>Task 4- NHS Equality, Diversity and Inclusion</w:t>
            </w:r>
            <w:r w:rsidRPr="005B77F4">
              <w:rPr>
                <w:rStyle w:val="Hyperlink"/>
                <w:noProof/>
              </w:rPr>
              <w:t xml:space="preserve"> Quiz</w:t>
            </w:r>
            <w:r>
              <w:rPr>
                <w:noProof/>
                <w:webHidden/>
              </w:rPr>
              <w:tab/>
            </w:r>
            <w:r>
              <w:rPr>
                <w:noProof/>
                <w:webHidden/>
              </w:rPr>
              <w:fldChar w:fldCharType="begin"/>
            </w:r>
            <w:r>
              <w:rPr>
                <w:noProof/>
                <w:webHidden/>
              </w:rPr>
              <w:instrText xml:space="preserve"> PAGEREF _Toc232002141 \h </w:instrText>
            </w:r>
            <w:r>
              <w:rPr>
                <w:noProof/>
                <w:webHidden/>
              </w:rPr>
            </w:r>
            <w:r>
              <w:rPr>
                <w:noProof/>
                <w:webHidden/>
              </w:rPr>
              <w:fldChar w:fldCharType="separate"/>
            </w:r>
            <w:r>
              <w:rPr>
                <w:noProof/>
                <w:webHidden/>
              </w:rPr>
              <w:t>7</w:t>
            </w:r>
            <w:r>
              <w:rPr>
                <w:noProof/>
                <w:webHidden/>
              </w:rPr>
              <w:fldChar w:fldCharType="end"/>
            </w:r>
          </w:hyperlink>
        </w:p>
        <w:p w14:paraId="36EFAB2C" w14:textId="32FAB326"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2" w:history="1">
            <w:r w:rsidRPr="005B77F4">
              <w:rPr>
                <w:rStyle w:val="Hyperlink"/>
                <w:noProof/>
              </w:rPr>
              <w:t>Task 5- A Letter to Yourself</w:t>
            </w:r>
            <w:r>
              <w:rPr>
                <w:noProof/>
                <w:webHidden/>
              </w:rPr>
              <w:tab/>
            </w:r>
            <w:r>
              <w:rPr>
                <w:noProof/>
                <w:webHidden/>
              </w:rPr>
              <w:fldChar w:fldCharType="begin"/>
            </w:r>
            <w:r>
              <w:rPr>
                <w:noProof/>
                <w:webHidden/>
              </w:rPr>
              <w:instrText xml:space="preserve"> PAGEREF _Toc232002142 \h </w:instrText>
            </w:r>
            <w:r>
              <w:rPr>
                <w:noProof/>
                <w:webHidden/>
              </w:rPr>
            </w:r>
            <w:r>
              <w:rPr>
                <w:noProof/>
                <w:webHidden/>
              </w:rPr>
              <w:fldChar w:fldCharType="separate"/>
            </w:r>
            <w:r>
              <w:rPr>
                <w:noProof/>
                <w:webHidden/>
              </w:rPr>
              <w:t>9</w:t>
            </w:r>
            <w:r>
              <w:rPr>
                <w:noProof/>
                <w:webHidden/>
              </w:rPr>
              <w:fldChar w:fldCharType="end"/>
            </w:r>
          </w:hyperlink>
        </w:p>
        <w:p w14:paraId="23867780" w14:textId="5C450CD1"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3" w:history="1">
            <w:r w:rsidRPr="005B77F4">
              <w:rPr>
                <w:rStyle w:val="Hyperlink"/>
                <w:noProof/>
              </w:rPr>
              <w:t>Task 6- GANTT Chart</w:t>
            </w:r>
            <w:r>
              <w:rPr>
                <w:noProof/>
                <w:webHidden/>
              </w:rPr>
              <w:tab/>
            </w:r>
            <w:r>
              <w:rPr>
                <w:noProof/>
                <w:webHidden/>
              </w:rPr>
              <w:fldChar w:fldCharType="begin"/>
            </w:r>
            <w:r>
              <w:rPr>
                <w:noProof/>
                <w:webHidden/>
              </w:rPr>
              <w:instrText xml:space="preserve"> PAGEREF _Toc232002143 \h </w:instrText>
            </w:r>
            <w:r>
              <w:rPr>
                <w:noProof/>
                <w:webHidden/>
              </w:rPr>
            </w:r>
            <w:r>
              <w:rPr>
                <w:noProof/>
                <w:webHidden/>
              </w:rPr>
              <w:fldChar w:fldCharType="separate"/>
            </w:r>
            <w:r>
              <w:rPr>
                <w:noProof/>
                <w:webHidden/>
              </w:rPr>
              <w:t>10</w:t>
            </w:r>
            <w:r>
              <w:rPr>
                <w:noProof/>
                <w:webHidden/>
              </w:rPr>
              <w:fldChar w:fldCharType="end"/>
            </w:r>
          </w:hyperlink>
        </w:p>
        <w:p w14:paraId="78A32C08" w14:textId="6C984E9C"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4" w:history="1">
            <w:r w:rsidRPr="005B77F4">
              <w:rPr>
                <w:rStyle w:val="Hyperlink"/>
                <w:noProof/>
              </w:rPr>
              <w:t>Task 7- Making Changes- Report</w:t>
            </w:r>
            <w:r>
              <w:rPr>
                <w:noProof/>
                <w:webHidden/>
              </w:rPr>
              <w:tab/>
            </w:r>
            <w:r>
              <w:rPr>
                <w:noProof/>
                <w:webHidden/>
              </w:rPr>
              <w:fldChar w:fldCharType="begin"/>
            </w:r>
            <w:r>
              <w:rPr>
                <w:noProof/>
                <w:webHidden/>
              </w:rPr>
              <w:instrText xml:space="preserve"> PAGEREF _Toc232002144 \h </w:instrText>
            </w:r>
            <w:r>
              <w:rPr>
                <w:noProof/>
                <w:webHidden/>
              </w:rPr>
            </w:r>
            <w:r>
              <w:rPr>
                <w:noProof/>
                <w:webHidden/>
              </w:rPr>
              <w:fldChar w:fldCharType="separate"/>
            </w:r>
            <w:r>
              <w:rPr>
                <w:noProof/>
                <w:webHidden/>
              </w:rPr>
              <w:t>11</w:t>
            </w:r>
            <w:r>
              <w:rPr>
                <w:noProof/>
                <w:webHidden/>
              </w:rPr>
              <w:fldChar w:fldCharType="end"/>
            </w:r>
          </w:hyperlink>
        </w:p>
        <w:p w14:paraId="26DD3A80" w14:textId="414FA979"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5" w:history="1">
            <w:r w:rsidRPr="005B77F4">
              <w:rPr>
                <w:rStyle w:val="Hyperlink"/>
                <w:noProof/>
              </w:rPr>
              <w:t>Task 8- Self-Reflection</w:t>
            </w:r>
            <w:r>
              <w:rPr>
                <w:noProof/>
                <w:webHidden/>
              </w:rPr>
              <w:tab/>
            </w:r>
            <w:r>
              <w:rPr>
                <w:noProof/>
                <w:webHidden/>
              </w:rPr>
              <w:fldChar w:fldCharType="begin"/>
            </w:r>
            <w:r>
              <w:rPr>
                <w:noProof/>
                <w:webHidden/>
              </w:rPr>
              <w:instrText xml:space="preserve"> PAGEREF _Toc232002145 \h </w:instrText>
            </w:r>
            <w:r>
              <w:rPr>
                <w:noProof/>
                <w:webHidden/>
              </w:rPr>
            </w:r>
            <w:r>
              <w:rPr>
                <w:noProof/>
                <w:webHidden/>
              </w:rPr>
              <w:fldChar w:fldCharType="separate"/>
            </w:r>
            <w:r>
              <w:rPr>
                <w:noProof/>
                <w:webHidden/>
              </w:rPr>
              <w:t>12</w:t>
            </w:r>
            <w:r>
              <w:rPr>
                <w:noProof/>
                <w:webHidden/>
              </w:rPr>
              <w:fldChar w:fldCharType="end"/>
            </w:r>
          </w:hyperlink>
        </w:p>
        <w:p w14:paraId="101A0344" w14:textId="3B30789A" w:rsidR="009B527E" w:rsidRDefault="009B527E">
          <w:pPr>
            <w:pStyle w:val="TOC1"/>
            <w:tabs>
              <w:tab w:val="right" w:leader="dot" w:pos="9350"/>
            </w:tabs>
            <w:rPr>
              <w:rFonts w:asciiTheme="minorHAnsi" w:hAnsiTheme="minorHAnsi"/>
              <w:noProof/>
              <w:kern w:val="2"/>
              <w:sz w:val="24"/>
              <w:lang w:val="en-IN" w:eastAsia="en-IN"/>
              <w14:ligatures w14:val="standardContextual"/>
            </w:rPr>
          </w:pPr>
          <w:hyperlink w:anchor="_Toc232002146" w:history="1">
            <w:r w:rsidRPr="005B77F4">
              <w:rPr>
                <w:rStyle w:val="Hyperlink"/>
                <w:noProof/>
              </w:rPr>
              <w:t>Reference List</w:t>
            </w:r>
            <w:r>
              <w:rPr>
                <w:noProof/>
                <w:webHidden/>
              </w:rPr>
              <w:tab/>
            </w:r>
            <w:r>
              <w:rPr>
                <w:noProof/>
                <w:webHidden/>
              </w:rPr>
              <w:fldChar w:fldCharType="begin"/>
            </w:r>
            <w:r>
              <w:rPr>
                <w:noProof/>
                <w:webHidden/>
              </w:rPr>
              <w:instrText xml:space="preserve"> PAGEREF _Toc232002146 \h </w:instrText>
            </w:r>
            <w:r>
              <w:rPr>
                <w:noProof/>
                <w:webHidden/>
              </w:rPr>
            </w:r>
            <w:r>
              <w:rPr>
                <w:noProof/>
                <w:webHidden/>
              </w:rPr>
              <w:fldChar w:fldCharType="separate"/>
            </w:r>
            <w:r>
              <w:rPr>
                <w:noProof/>
                <w:webHidden/>
              </w:rPr>
              <w:t>13</w:t>
            </w:r>
            <w:r>
              <w:rPr>
                <w:noProof/>
                <w:webHidden/>
              </w:rPr>
              <w:fldChar w:fldCharType="end"/>
            </w:r>
          </w:hyperlink>
        </w:p>
        <w:p w14:paraId="3B7263C4" w14:textId="50FBF51C" w:rsidR="009B527E" w:rsidRDefault="009B527E">
          <w:r>
            <w:rPr>
              <w:b/>
              <w:bCs/>
              <w:lang w:val="en-GB"/>
            </w:rPr>
            <w:fldChar w:fldCharType="end"/>
          </w:r>
        </w:p>
      </w:sdtContent>
    </w:sdt>
    <w:p w14:paraId="29D463A9" w14:textId="77777777" w:rsidR="009B527E" w:rsidRPr="0074551A" w:rsidRDefault="009B527E" w:rsidP="009B527E"/>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03F71045" w14:textId="77777777" w:rsidR="009B527E" w:rsidRDefault="009B527E">
      <w:pPr>
        <w:spacing w:line="279" w:lineRule="auto"/>
        <w:jc w:val="left"/>
        <w:rPr>
          <w:rFonts w:eastAsiaTheme="majorEastAsia" w:cstheme="majorBidi"/>
          <w:b/>
          <w:color w:val="000000" w:themeColor="text1"/>
          <w:sz w:val="36"/>
          <w:szCs w:val="40"/>
        </w:rPr>
      </w:pPr>
      <w:r>
        <w:br w:type="page"/>
      </w:r>
    </w:p>
    <w:p w14:paraId="5ED067C8" w14:textId="444E1E8E" w:rsidR="32ADAAF6" w:rsidRPr="00753B06" w:rsidRDefault="32ADAAF6" w:rsidP="009B527E">
      <w:pPr>
        <w:pStyle w:val="Heading1"/>
        <w:rPr>
          <w:sz w:val="72"/>
          <w:szCs w:val="72"/>
        </w:rPr>
      </w:pPr>
      <w:bookmarkStart w:id="0" w:name="_Toc232002138"/>
      <w:r w:rsidRPr="00753B06">
        <w:t xml:space="preserve">Task 1 – </w:t>
      </w:r>
      <w:r w:rsidR="00B7418E" w:rsidRPr="00753B06">
        <w:t>Personal Brand</w:t>
      </w:r>
      <w:bookmarkEnd w:id="0"/>
    </w:p>
    <w:p w14:paraId="66A4746B" w14:textId="5D3333B0" w:rsidR="006C67D1" w:rsidRPr="006C67D1" w:rsidRDefault="006C67D1" w:rsidP="006C67D1">
      <w:r w:rsidRPr="006C67D1">
        <w:t xml:space="preserve">My personal brand is one of compassion, reliability and a dedication to helping build the </w:t>
      </w:r>
      <w:r w:rsidR="00A32B87">
        <w:t>well-being</w:t>
      </w:r>
      <w:r w:rsidRPr="006C67D1">
        <w:t xml:space="preserve"> of others</w:t>
      </w:r>
      <w:r w:rsidR="00A51D96" w:rsidRPr="00A51D96">
        <w:t>.</w:t>
      </w:r>
      <w:r w:rsidR="00A51D96">
        <w:t xml:space="preserve"> </w:t>
      </w:r>
      <w:r w:rsidRPr="006C67D1">
        <w:t xml:space="preserve">In the health and social care industry, I want to be a professional </w:t>
      </w:r>
      <w:r w:rsidR="00A32B87">
        <w:t>who</w:t>
      </w:r>
      <w:r w:rsidRPr="006C67D1">
        <w:t xml:space="preserve"> has empathy, respect and effective communication. Personal branding is essential as it allows individuals to articulate their strengths, values and career identity to recruiters and co-workers. My strengths at this time are good interpersonal skills, </w:t>
      </w:r>
      <w:r w:rsidR="00A32B87">
        <w:t>teamwork</w:t>
      </w:r>
      <w:r w:rsidRPr="006C67D1">
        <w:t xml:space="preserve"> and learning</w:t>
      </w:r>
      <w:r w:rsidR="00A646C0">
        <w:t xml:space="preserve"> (</w:t>
      </w:r>
      <w:proofErr w:type="spellStart"/>
      <w:r w:rsidR="00A646C0" w:rsidRPr="00A646C0">
        <w:t>Bowring-Lossock</w:t>
      </w:r>
      <w:proofErr w:type="spellEnd"/>
      <w:r w:rsidR="00A646C0" w:rsidRPr="00A646C0">
        <w:t>, 2024</w:t>
      </w:r>
      <w:r w:rsidR="00A646C0">
        <w:t>)</w:t>
      </w:r>
      <w:r w:rsidR="00A646C0" w:rsidRPr="00A646C0">
        <w:t>. </w:t>
      </w:r>
      <w:r w:rsidRPr="006C67D1">
        <w:t xml:space="preserve">These attributes will help me to develop positive relationships with service users and colleagues, whilst meeting professional standards. I do see </w:t>
      </w:r>
      <w:r w:rsidR="00A32B87">
        <w:t>some things that need</w:t>
      </w:r>
      <w:r w:rsidRPr="006C67D1">
        <w:t xml:space="preserve"> to be improved</w:t>
      </w:r>
      <w:r w:rsidR="00A32B87">
        <w:t>,</w:t>
      </w:r>
      <w:r w:rsidRPr="006C67D1">
        <w:t xml:space="preserve"> though. Specifically, I would like to enhance my leadership skills, </w:t>
      </w:r>
      <w:r w:rsidR="00A32B87">
        <w:t>decision-making</w:t>
      </w:r>
      <w:r w:rsidRPr="006C67D1">
        <w:t xml:space="preserve"> confidence and professional networking skills. The learning of these skills will enable me to be more effective in practice and have improved employability in health and social care. I aim to build my personal brand </w:t>
      </w:r>
      <w:r w:rsidR="001129C8">
        <w:t>through</w:t>
      </w:r>
      <w:r w:rsidRPr="006C67D1">
        <w:t xml:space="preserve"> ongoing professional development, networking and increasing my social and professional profile on LinkedIn and other platforms. Personal branding is an active process of creating a professional value that others perceive about you</w:t>
      </w:r>
      <w:r w:rsidR="007659A4">
        <w:t xml:space="preserve"> (</w:t>
      </w:r>
      <w:r w:rsidR="007659A4" w:rsidRPr="007659A4">
        <w:t>Avery,</w:t>
      </w:r>
      <w:r w:rsidR="007659A4">
        <w:t xml:space="preserve"> </w:t>
      </w:r>
      <w:r w:rsidR="007659A4" w:rsidRPr="007659A4">
        <w:t xml:space="preserve">Westwood and Richardson, </w:t>
      </w:r>
      <w:r w:rsidR="007659A4">
        <w:t>2</w:t>
      </w:r>
      <w:r w:rsidR="007659A4" w:rsidRPr="007659A4">
        <w:t>022</w:t>
      </w:r>
      <w:r w:rsidR="007659A4">
        <w:t>)</w:t>
      </w:r>
      <w:r w:rsidR="007659A4" w:rsidRPr="007659A4">
        <w:t xml:space="preserve">. </w:t>
      </w:r>
      <w:r w:rsidR="006E7CAD">
        <w:t xml:space="preserve">By developing my skills and professional identity, I will be better equipped to fulfil my aspirations for long-term employment and </w:t>
      </w:r>
      <w:r w:rsidRPr="006C67D1">
        <w:t>make a positive contribution to health and social care services.</w:t>
      </w: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11660632" w14:textId="77777777" w:rsidR="00A51D96" w:rsidRDefault="00A51D96" w:rsidP="021F216E">
      <w:pPr>
        <w:rPr>
          <w:rFonts w:ascii="Arial Nova" w:eastAsia="Arial Nova" w:hAnsi="Arial Nova" w:cs="Arial Nova"/>
          <w:color w:val="000000" w:themeColor="text1"/>
          <w:sz w:val="44"/>
          <w:szCs w:val="44"/>
        </w:rPr>
      </w:pPr>
    </w:p>
    <w:p w14:paraId="43A13197" w14:textId="19F840CE" w:rsidR="00A51D96" w:rsidRDefault="001129C8" w:rsidP="001129C8">
      <w:pPr>
        <w:spacing w:line="279" w:lineRule="auto"/>
        <w:jc w:val="left"/>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8587690" w14:textId="12086DBB" w:rsidR="32ADAAF6" w:rsidRDefault="00B7418E" w:rsidP="009B527E">
      <w:pPr>
        <w:pStyle w:val="Heading1"/>
      </w:pPr>
      <w:bookmarkStart w:id="1" w:name="_Toc232002139"/>
      <w:r>
        <w:t xml:space="preserve">Task 2 - </w:t>
      </w:r>
      <w:r w:rsidRPr="00B7418E">
        <w:t>Network Map and Rationale</w:t>
      </w:r>
      <w:bookmarkEnd w:id="1"/>
    </w:p>
    <w:p w14:paraId="443BDB8A" w14:textId="05F25000" w:rsidR="00F96C72" w:rsidRPr="00F96C72" w:rsidRDefault="00F96C72" w:rsidP="00F96C72">
      <w:pPr>
        <w:rPr>
          <w:lang w:val="en-GB"/>
        </w:rPr>
      </w:pPr>
      <w:r w:rsidRPr="00F96C72">
        <w:rPr>
          <w:noProof/>
          <w:lang w:val="en-GB"/>
        </w:rPr>
        <w:drawing>
          <wp:inline distT="0" distB="0" distL="0" distR="0" wp14:anchorId="3BF3BB02" wp14:editId="0AA34BE7">
            <wp:extent cx="6124575" cy="4819650"/>
            <wp:effectExtent l="0" t="0" r="9525" b="0"/>
            <wp:docPr id="1803118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18934" name=""/>
                    <pic:cNvPicPr/>
                  </pic:nvPicPr>
                  <pic:blipFill>
                    <a:blip r:embed="rId9"/>
                    <a:stretch>
                      <a:fillRect/>
                    </a:stretch>
                  </pic:blipFill>
                  <pic:spPr>
                    <a:xfrm>
                      <a:off x="0" y="0"/>
                      <a:ext cx="6125434" cy="4820326"/>
                    </a:xfrm>
                    <a:prstGeom prst="rect">
                      <a:avLst/>
                    </a:prstGeom>
                  </pic:spPr>
                </pic:pic>
              </a:graphicData>
            </a:graphic>
          </wp:inline>
        </w:drawing>
      </w:r>
    </w:p>
    <w:p w14:paraId="622620B0" w14:textId="77777777" w:rsidR="00F96C72" w:rsidRDefault="00F96C72" w:rsidP="021F216E">
      <w:pPr>
        <w:rPr>
          <w:rFonts w:ascii="Arial Nova" w:eastAsia="Arial Nova" w:hAnsi="Arial Nova" w:cs="Arial Nova"/>
          <w:i/>
          <w:iCs/>
          <w:color w:val="000000" w:themeColor="text1"/>
          <w:lang w:val="en-GB"/>
        </w:rPr>
      </w:pPr>
    </w:p>
    <w:p w14:paraId="0FE39BA5" w14:textId="3672491C" w:rsidR="021F216E" w:rsidRPr="006C67D1" w:rsidRDefault="006C67D1" w:rsidP="006C67D1">
      <w:r w:rsidRPr="006C67D1">
        <w:t>My network is a hybrid one</w:t>
      </w:r>
      <w:r w:rsidR="001129C8">
        <w:t>;</w:t>
      </w:r>
      <w:r w:rsidRPr="006C67D1">
        <w:t xml:space="preserve"> that is, it is a mixture of close personal relations and relations with professionals and other individuals in my community</w:t>
      </w:r>
      <w:r w:rsidR="00A51D96">
        <w:t xml:space="preserve"> (</w:t>
      </w:r>
      <w:r w:rsidR="007659A4" w:rsidRPr="007659A4">
        <w:t>Morse</w:t>
      </w:r>
      <w:r w:rsidR="007659A4">
        <w:t xml:space="preserve"> et al., </w:t>
      </w:r>
      <w:r w:rsidR="007659A4" w:rsidRPr="007659A4">
        <w:t>2022</w:t>
      </w:r>
      <w:r w:rsidR="007659A4">
        <w:t>)</w:t>
      </w:r>
      <w:r w:rsidR="007659A4" w:rsidRPr="007659A4">
        <w:t xml:space="preserve">. </w:t>
      </w:r>
      <w:r w:rsidRPr="006C67D1">
        <w:t>My support network consists of my family and close friends who support me emotionally and practically, and is the strongest part of my network. I have social contacts in my University and work</w:t>
      </w:r>
      <w:r w:rsidR="006C4B12">
        <w:t>,</w:t>
      </w:r>
      <w:r w:rsidRPr="006C67D1">
        <w:t xml:space="preserve"> which are helpful for communication and teamwork skills. My network consists of lecturers, healthcare professionals and contacts for placement who can advise and support me in my career. However, when critically assessing my network</w:t>
      </w:r>
      <w:r w:rsidR="00A32B87">
        <w:t>,</w:t>
      </w:r>
      <w:r w:rsidRPr="006C67D1">
        <w:t xml:space="preserve"> I recognise that there are weaknesses in my social capital. I have a lot of bonding capital with family and friends, and a somewhat smaller bridging and linking capital in my relationships with professionals in senior healthcare roles. This could restrict access to career, mentoring and industry knowledge. </w:t>
      </w:r>
      <w:r>
        <w:t>D</w:t>
      </w:r>
      <w:r w:rsidRPr="006C67D1">
        <w:t xml:space="preserve">efines social capital as the relationships that foster trust, cooperation and the sharing of resources. </w:t>
      </w:r>
      <w:r>
        <w:t>P</w:t>
      </w:r>
      <w:r w:rsidRPr="006C67D1">
        <w:t>oints out that weak ties between professionals have the advantages of useful information and job leads</w:t>
      </w:r>
      <w:r w:rsidR="00A51D96">
        <w:t xml:space="preserve"> (</w:t>
      </w:r>
      <w:r w:rsidR="002A5820" w:rsidRPr="002A5820">
        <w:t>MacAlister, 2022</w:t>
      </w:r>
      <w:r w:rsidR="002A5820">
        <w:t>)</w:t>
      </w:r>
      <w:r w:rsidR="002A5820" w:rsidRPr="002A5820">
        <w:t xml:space="preserve">. </w:t>
      </w:r>
      <w:r w:rsidRPr="006C67D1">
        <w:t xml:space="preserve">I'm looking to attend professional events, be more active on LinkedIn and find some mentorship opportunities in the health and social care field to bolster my network. </w:t>
      </w: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799DF06C" w14:textId="77777777" w:rsidR="001129C8" w:rsidRDefault="001129C8">
      <w:pPr>
        <w:spacing w:line="279" w:lineRule="auto"/>
        <w:jc w:val="left"/>
        <w:rPr>
          <w:rFonts w:eastAsiaTheme="majorEastAsia" w:cstheme="majorBidi"/>
          <w:b/>
          <w:bCs/>
          <w:color w:val="000000" w:themeColor="text1"/>
          <w:sz w:val="32"/>
          <w:szCs w:val="32"/>
        </w:rPr>
      </w:pPr>
      <w:r>
        <w:rPr>
          <w:b/>
          <w:bCs/>
        </w:rPr>
        <w:br w:type="page"/>
      </w:r>
    </w:p>
    <w:p w14:paraId="3D8E9ECA" w14:textId="4F7293D3" w:rsidR="32ADAAF6" w:rsidRPr="00753B06" w:rsidRDefault="00B7418E" w:rsidP="009B527E">
      <w:pPr>
        <w:pStyle w:val="Heading1"/>
      </w:pPr>
      <w:bookmarkStart w:id="2" w:name="_Toc232002140"/>
      <w:r w:rsidRPr="00753B06">
        <w:t>Task 3- Blog</w:t>
      </w:r>
      <w:bookmarkEnd w:id="2"/>
    </w:p>
    <w:p w14:paraId="3C96FB3A" w14:textId="70B67CFD" w:rsidR="006C67D1" w:rsidRPr="006C67D1" w:rsidRDefault="006C67D1" w:rsidP="006C67D1">
      <w:pPr>
        <w:rPr>
          <w:b/>
          <w:bCs/>
          <w:lang w:val="en-GB"/>
        </w:rPr>
      </w:pPr>
      <w:r w:rsidRPr="006C67D1">
        <w:rPr>
          <w:b/>
          <w:bCs/>
          <w:lang w:val="en-GB"/>
        </w:rPr>
        <w:t>Introduction</w:t>
      </w:r>
    </w:p>
    <w:p w14:paraId="73AADD97" w14:textId="306171DC" w:rsidR="006C67D1" w:rsidRPr="006C67D1" w:rsidRDefault="006C67D1" w:rsidP="006C67D1">
      <w:pPr>
        <w:rPr>
          <w:lang w:val="en-GB"/>
        </w:rPr>
      </w:pPr>
      <w:r w:rsidRPr="006C67D1">
        <w:rPr>
          <w:lang w:val="en-GB"/>
        </w:rPr>
        <w:t xml:space="preserve">UK young adults are now experiencing mental health </w:t>
      </w:r>
      <w:r w:rsidR="006C4B12">
        <w:rPr>
          <w:lang w:val="en-GB"/>
        </w:rPr>
        <w:t xml:space="preserve">issues </w:t>
      </w:r>
      <w:r w:rsidRPr="006C67D1">
        <w:rPr>
          <w:lang w:val="en-GB"/>
        </w:rPr>
        <w:t>as one of the most serious health problems. Academic pressure, financial worries, relationships and the unknown can have a negative impact on emotional wellbeing. The early recognition of the need for support can help to prevent mental health problems from getting worse.</w:t>
      </w:r>
    </w:p>
    <w:p w14:paraId="19459E10" w14:textId="47E1D256" w:rsidR="006C67D1" w:rsidRPr="006C67D1" w:rsidRDefault="006C67D1" w:rsidP="006C67D1">
      <w:pPr>
        <w:rPr>
          <w:b/>
          <w:bCs/>
          <w:lang w:val="en-GB"/>
        </w:rPr>
      </w:pPr>
      <w:r w:rsidRPr="006C67D1">
        <w:rPr>
          <w:b/>
          <w:bCs/>
          <w:lang w:val="en-GB"/>
        </w:rPr>
        <w:t xml:space="preserve">Why </w:t>
      </w:r>
      <w:r w:rsidR="00A32B87">
        <w:rPr>
          <w:b/>
          <w:bCs/>
          <w:lang w:val="en-GB"/>
        </w:rPr>
        <w:t>does mental health matter</w:t>
      </w:r>
      <w:r w:rsidRPr="006C67D1">
        <w:rPr>
          <w:b/>
          <w:bCs/>
          <w:lang w:val="en-GB"/>
        </w:rPr>
        <w:t>?</w:t>
      </w:r>
    </w:p>
    <w:p w14:paraId="276FDC53" w14:textId="543EE745" w:rsidR="006C67D1" w:rsidRPr="006C67D1" w:rsidRDefault="006C67D1" w:rsidP="006C67D1">
      <w:pPr>
        <w:rPr>
          <w:lang w:val="en-GB"/>
        </w:rPr>
      </w:pPr>
      <w:r w:rsidRPr="006C67D1">
        <w:rPr>
          <w:lang w:val="en-GB"/>
        </w:rPr>
        <w:t xml:space="preserve">Mental health can help individuals thrive and go about their daily life, as well as </w:t>
      </w:r>
      <w:r w:rsidR="00A32B87">
        <w:rPr>
          <w:lang w:val="en-GB"/>
        </w:rPr>
        <w:t>maintain</w:t>
      </w:r>
      <w:r w:rsidRPr="006C67D1">
        <w:rPr>
          <w:lang w:val="en-GB"/>
        </w:rPr>
        <w:t xml:space="preserve"> their relationships and </w:t>
      </w:r>
      <w:r w:rsidR="00A32B87">
        <w:rPr>
          <w:lang w:val="en-GB"/>
        </w:rPr>
        <w:t>fulfil</w:t>
      </w:r>
      <w:r w:rsidRPr="006C67D1">
        <w:rPr>
          <w:lang w:val="en-GB"/>
        </w:rPr>
        <w:t xml:space="preserve"> their aspirations</w:t>
      </w:r>
      <w:r w:rsidR="00753B06">
        <w:rPr>
          <w:lang w:val="en-GB"/>
        </w:rPr>
        <w:t xml:space="preserve"> (</w:t>
      </w:r>
      <w:r w:rsidR="002A5820" w:rsidRPr="002A5820">
        <w:t>Kienzler, 2024</w:t>
      </w:r>
      <w:r w:rsidR="002A5820">
        <w:t>)</w:t>
      </w:r>
      <w:r w:rsidR="002A5820" w:rsidRPr="002A5820">
        <w:t xml:space="preserve">. </w:t>
      </w:r>
      <w:r w:rsidR="002A5820">
        <w:t xml:space="preserve"> </w:t>
      </w:r>
      <w:r w:rsidRPr="006C67D1">
        <w:rPr>
          <w:lang w:val="en-GB"/>
        </w:rPr>
        <w:t xml:space="preserve">But not all young adults are feeling happy and healthy – many are feeling lonely, anxious, and depressed. The NHS </w:t>
      </w:r>
      <w:r w:rsidR="00A32B87">
        <w:rPr>
          <w:lang w:val="en-GB"/>
        </w:rPr>
        <w:t>states</w:t>
      </w:r>
      <w:r w:rsidRPr="006C67D1">
        <w:rPr>
          <w:lang w:val="en-GB"/>
        </w:rPr>
        <w:t xml:space="preserve"> that there has been a substantial rise in the </w:t>
      </w:r>
      <w:r w:rsidR="00F96C72">
        <w:rPr>
          <w:lang w:val="en-GB"/>
        </w:rPr>
        <w:t>number</w:t>
      </w:r>
      <w:r w:rsidRPr="006C67D1">
        <w:rPr>
          <w:lang w:val="en-GB"/>
        </w:rPr>
        <w:t xml:space="preserve"> of young people requesting mental health services over the past few years.</w:t>
      </w:r>
      <w:r>
        <w:rPr>
          <w:lang w:val="en-GB"/>
        </w:rPr>
        <w:t xml:space="preserve"> </w:t>
      </w:r>
      <w:r w:rsidRPr="006C67D1">
        <w:rPr>
          <w:lang w:val="en-GB"/>
        </w:rPr>
        <w:t>Early intervention is crucial as it enables individuals to get help while issues are still at a manageable stage. Counselling and wellbeing programmes and internet support are now available on university campuses, GP services and community organisations for young adults.</w:t>
      </w:r>
    </w:p>
    <w:p w14:paraId="61534728" w14:textId="258E1E82" w:rsidR="006C67D1" w:rsidRPr="006C67D1" w:rsidRDefault="006C67D1" w:rsidP="006C67D1">
      <w:pPr>
        <w:rPr>
          <w:b/>
          <w:bCs/>
          <w:lang w:val="en-GB"/>
        </w:rPr>
      </w:pPr>
      <w:r w:rsidRPr="006C67D1">
        <w:rPr>
          <w:b/>
          <w:bCs/>
        </w:rPr>
        <w:t>Barriers to Seeking Help</w:t>
      </w:r>
      <w:r w:rsidRPr="006C67D1">
        <w:rPr>
          <w:b/>
          <w:bCs/>
          <w:lang w:val="en-GB"/>
        </w:rPr>
        <w:t>.</w:t>
      </w:r>
    </w:p>
    <w:p w14:paraId="27934B5A" w14:textId="510F3503" w:rsidR="006C67D1" w:rsidRPr="006C67D1" w:rsidRDefault="006C67D1" w:rsidP="006C67D1">
      <w:pPr>
        <w:rPr>
          <w:lang w:val="en-GB"/>
        </w:rPr>
      </w:pPr>
      <w:r w:rsidRPr="006C67D1">
        <w:rPr>
          <w:lang w:val="en-GB"/>
        </w:rPr>
        <w:t>Even with awareness, many young people are reluctant to get support. Some of the most common challenges are fear of stigma, not knowing what services are available, or fear of judgment. Social media can also set up unrealistic expectations</w:t>
      </w:r>
      <w:r w:rsidR="00F96C72">
        <w:rPr>
          <w:lang w:val="en-GB"/>
        </w:rPr>
        <w:t>,</w:t>
      </w:r>
      <w:r w:rsidRPr="006C67D1">
        <w:rPr>
          <w:lang w:val="en-GB"/>
        </w:rPr>
        <w:t xml:space="preserve"> which can lead to feelings of inadequacy and low self-esteem.</w:t>
      </w:r>
      <w:r>
        <w:rPr>
          <w:lang w:val="en-GB"/>
        </w:rPr>
        <w:t xml:space="preserve"> </w:t>
      </w:r>
      <w:r w:rsidRPr="006C67D1">
        <w:rPr>
          <w:lang w:val="en-GB"/>
        </w:rPr>
        <w:t>Educating the public about mental health and talking openly about mental health can help to decrease the stigma and increase access to mental health support</w:t>
      </w:r>
      <w:r w:rsidR="00753B06">
        <w:rPr>
          <w:lang w:val="en-GB"/>
        </w:rPr>
        <w:t xml:space="preserve"> (</w:t>
      </w:r>
      <w:r w:rsidR="00254082" w:rsidRPr="00254082">
        <w:t>Stuart</w:t>
      </w:r>
      <w:r w:rsidR="00254082">
        <w:t xml:space="preserve"> et al.,</w:t>
      </w:r>
      <w:r w:rsidR="00254082" w:rsidRPr="00254082">
        <w:t xml:space="preserve"> 2023</w:t>
      </w:r>
      <w:r w:rsidR="00254082">
        <w:t>)</w:t>
      </w:r>
      <w:r w:rsidR="00254082" w:rsidRPr="00254082">
        <w:t xml:space="preserve">. </w:t>
      </w:r>
      <w:r w:rsidRPr="006C67D1">
        <w:rPr>
          <w:lang w:val="en-GB"/>
        </w:rPr>
        <w:t>All friends, family and educational institutions play an important part in positively supporting mental wellbeing.</w:t>
      </w:r>
    </w:p>
    <w:p w14:paraId="1FB29A84" w14:textId="796D7CF3" w:rsidR="006C67D1" w:rsidRPr="006C67D1" w:rsidRDefault="006C67D1" w:rsidP="006C67D1">
      <w:pPr>
        <w:rPr>
          <w:b/>
          <w:bCs/>
          <w:lang w:val="en-GB"/>
        </w:rPr>
      </w:pPr>
      <w:r w:rsidRPr="006C67D1">
        <w:rPr>
          <w:b/>
          <w:bCs/>
          <w:lang w:val="en-GB"/>
        </w:rPr>
        <w:t>Conclusion</w:t>
      </w:r>
    </w:p>
    <w:p w14:paraId="2FFCEE3D" w14:textId="51DFCB1A" w:rsidR="006C67D1" w:rsidRDefault="006C67D1" w:rsidP="021F216E">
      <w:pPr>
        <w:rPr>
          <w:lang w:val="en-GB"/>
        </w:rPr>
      </w:pPr>
      <w:r w:rsidRPr="006C67D1">
        <w:rPr>
          <w:lang w:val="en-GB"/>
        </w:rPr>
        <w:t>Mental health is as important as physical health. If young adults are able to recognise early signs of distress and get help as soon as possible, they have the opportunity to enhance their wellbeing and quality of life. By openly addressing mental health and discussing services, they can make a huge difference in building a healthier, more supportive society.</w:t>
      </w:r>
      <w:r w:rsidR="009B527E">
        <w:rPr>
          <w:lang w:val="en-GB"/>
        </w:rPr>
        <w:t xml:space="preserve"> </w:t>
      </w:r>
    </w:p>
    <w:p w14:paraId="7E7EEBF1" w14:textId="659484CB" w:rsidR="79E626CA" w:rsidRPr="00753B06" w:rsidRDefault="79E626CA" w:rsidP="009B527E">
      <w:pPr>
        <w:pStyle w:val="Heading1"/>
        <w:rPr>
          <w:lang w:val="en-GB"/>
        </w:rPr>
      </w:pPr>
      <w:bookmarkStart w:id="3" w:name="_Toc232002141"/>
      <w:r w:rsidRPr="00753B06">
        <w:rPr>
          <w:rStyle w:val="Heading2Char"/>
          <w:bCs/>
        </w:rPr>
        <w:t>Task</w:t>
      </w:r>
      <w:r w:rsidR="00B7418E" w:rsidRPr="00753B06">
        <w:rPr>
          <w:rStyle w:val="Heading2Char"/>
          <w:bCs/>
        </w:rPr>
        <w:t xml:space="preserve"> 4- NHS Equality, Diversity and Inclusion</w:t>
      </w:r>
      <w:r w:rsidR="00B7418E" w:rsidRPr="009B527E">
        <w:t xml:space="preserve"> Quiz</w:t>
      </w:r>
      <w:bookmarkEnd w:id="3"/>
      <w:r w:rsidR="003D2038" w:rsidRPr="00753B06">
        <w:rPr>
          <w:rFonts w:ascii="Arial Nova" w:eastAsia="Arial Nova" w:hAnsi="Arial Nova" w:cs="Arial Nova"/>
          <w:sz w:val="44"/>
          <w:szCs w:val="44"/>
        </w:rPr>
        <w:t xml:space="preserve"> </w:t>
      </w:r>
    </w:p>
    <w:p w14:paraId="7B1FB0F8" w14:textId="4CA84E74"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0D9FB3BB" w:rsidR="0074551A" w:rsidRPr="00B51E5D" w:rsidRDefault="00B51E5D" w:rsidP="00B51E5D">
      <w:r w:rsidRPr="00B51E5D">
        <w:t>The key purpose of the NHS Equality, Diversity and Inclusion Improvement Plan is to ensure that all staff are treated fairly, with dignity, respect and equality and that everyone in the workforce is representative, inclusive and diverse</w:t>
      </w:r>
      <w:r w:rsidR="00753B06">
        <w:t xml:space="preserve"> (</w:t>
      </w:r>
      <w:proofErr w:type="spellStart"/>
      <w:r w:rsidR="00753B06" w:rsidRPr="00753B06">
        <w:t>Otaye-Ebede</w:t>
      </w:r>
      <w:proofErr w:type="spellEnd"/>
      <w:r w:rsidR="00753B06" w:rsidRPr="00753B06">
        <w:t>, 2024</w:t>
      </w:r>
      <w:r w:rsidR="00753B06">
        <w:t>)</w:t>
      </w:r>
      <w:r w:rsidR="00753B06" w:rsidRPr="00753B06">
        <w:t xml:space="preserve">. </w:t>
      </w:r>
    </w:p>
    <w:p w14:paraId="29CAC9B7" w14:textId="18403E1D" w:rsidR="0074551A" w:rsidRPr="00B51E5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C9C69EC" w14:textId="4F80FB7A" w:rsidR="0074551A" w:rsidRPr="007C3164" w:rsidRDefault="00B51E5D" w:rsidP="00B51E5D">
      <w:r w:rsidRPr="00B51E5D">
        <w:t xml:space="preserve">The plan will focus on </w:t>
      </w:r>
      <w:r w:rsidR="001129C8">
        <w:t>eliminating</w:t>
      </w:r>
      <w:r w:rsidRPr="00B51E5D">
        <w:t xml:space="preserve"> the gender pay gap by ensuring fair recruitment and practices, transparency of pay and opportunities for career progression and leadership opportunities. </w:t>
      </w:r>
    </w:p>
    <w:p w14:paraId="47986C62" w14:textId="33DB3C24"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p>
    <w:p w14:paraId="0A15D10A" w14:textId="44A7083C" w:rsidR="0074551A" w:rsidRPr="007C3164" w:rsidRDefault="00B51E5D" w:rsidP="00B51E5D">
      <w:r w:rsidRPr="00B51E5D">
        <w:t>Intersectionality: The interaction of multiple characteristics (gender, ethnicity, age, disability, sexual orientation) that may result in an experience of discrimination or disadvantage</w:t>
      </w:r>
      <w:r w:rsidR="00753B06">
        <w:t xml:space="preserve"> (</w:t>
      </w:r>
      <w:r w:rsidR="00753B06" w:rsidRPr="00753B06">
        <w:t>Gogoi</w:t>
      </w:r>
      <w:r w:rsidR="00753B06">
        <w:t xml:space="preserve"> et al., </w:t>
      </w:r>
      <w:r w:rsidR="00753B06" w:rsidRPr="00753B06">
        <w:t>2024</w:t>
      </w:r>
      <w:r w:rsidR="00753B06">
        <w:t>)</w:t>
      </w:r>
      <w:r w:rsidR="00753B06" w:rsidRPr="00753B06">
        <w:t xml:space="preserve">. </w:t>
      </w:r>
    </w:p>
    <w:p w14:paraId="02012AFA" w14:textId="7C9EF8A2"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6696408B" w14:textId="6B0386E3" w:rsidR="0074551A" w:rsidRPr="00B51E5D" w:rsidRDefault="00B51E5D" w:rsidP="00B51E5D">
      <w:r w:rsidRPr="00B51E5D">
        <w:t xml:space="preserve">A psychologically safe workplace is a place where employees can speak up, share their concerns, and provide their ideas without fear of blame, bullying or discrimination. </w:t>
      </w:r>
    </w:p>
    <w:p w14:paraId="625B3C3B" w14:textId="77777777" w:rsidR="00753B06" w:rsidRPr="00753B06"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p>
    <w:p w14:paraId="2D37105B" w14:textId="3AFBB137" w:rsidR="0074551A" w:rsidRPr="00186C85" w:rsidRDefault="0074551A" w:rsidP="00753B06">
      <w:pPr>
        <w:pStyle w:val="ListParagraph"/>
        <w:spacing w:before="100" w:beforeAutospacing="1" w:after="100" w:afterAutospacing="1" w:line="240" w:lineRule="auto"/>
        <w:rPr>
          <w:rFonts w:asciiTheme="minorBidi" w:eastAsia="Times New Roman" w:hAnsiTheme="minorBidi"/>
        </w:rPr>
      </w:pPr>
    </w:p>
    <w:p w14:paraId="347B3033"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5677EC3C" w:rsidR="0074551A" w:rsidRPr="00B51E5D" w:rsidRDefault="00B51E5D" w:rsidP="00B51E5D">
      <w:r w:rsidRPr="00B51E5D">
        <w:t xml:space="preserve">The plan will involve </w:t>
      </w:r>
      <w:r>
        <w:t xml:space="preserve">an </w:t>
      </w:r>
      <w:r w:rsidRPr="00B51E5D">
        <w:t xml:space="preserve">improved induction </w:t>
      </w:r>
      <w:proofErr w:type="spellStart"/>
      <w:r w:rsidRPr="00B51E5D">
        <w:t>programme</w:t>
      </w:r>
      <w:proofErr w:type="spellEnd"/>
      <w:r w:rsidRPr="00B51E5D">
        <w:t>, mentoring, pastoral care and access to training and career development for internationally recruited staff.</w:t>
      </w:r>
    </w:p>
    <w:p w14:paraId="6B0F6E95" w14:textId="41B3332C" w:rsidR="0074551A" w:rsidRPr="00B51E5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p>
    <w:p w14:paraId="06ACD9B8" w14:textId="6A8CF62E" w:rsidR="0074551A" w:rsidRPr="00B51E5D" w:rsidRDefault="00B51E5D" w:rsidP="00B51E5D">
      <w:r w:rsidRPr="00B51E5D">
        <w:t xml:space="preserve">Leadership is a critical enabler of inclusive cultures, role models for positive </w:t>
      </w:r>
      <w:proofErr w:type="spellStart"/>
      <w:r w:rsidRPr="00B51E5D">
        <w:t>behaviours</w:t>
      </w:r>
      <w:proofErr w:type="spellEnd"/>
      <w:r w:rsidRPr="00B51E5D">
        <w:t xml:space="preserve"> and helping to hold people to account for the delivery of the EDI goals</w:t>
      </w:r>
      <w:r w:rsidR="00753B06">
        <w:t xml:space="preserve"> (</w:t>
      </w:r>
      <w:r w:rsidR="00A165AF" w:rsidRPr="00A165AF">
        <w:t>Saha, Patel</w:t>
      </w:r>
      <w:r w:rsidR="00A165AF">
        <w:t xml:space="preserve"> </w:t>
      </w:r>
      <w:r w:rsidR="00A165AF" w:rsidRPr="00A165AF">
        <w:t>and Paladini, 2025</w:t>
      </w:r>
      <w:r w:rsidR="00A165AF">
        <w:t>)</w:t>
      </w:r>
      <w:r w:rsidR="00A165AF" w:rsidRPr="00A165AF">
        <w:t xml:space="preserve">. </w:t>
      </w:r>
    </w:p>
    <w:p w14:paraId="362C11E4" w14:textId="40817887" w:rsidR="0074551A" w:rsidRPr="005C1D5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5C1D5D">
        <w:rPr>
          <w:rFonts w:asciiTheme="minorBidi" w:eastAsia="Times New Roman" w:hAnsiTheme="minorBidi"/>
          <w:b/>
          <w:bCs/>
        </w:rPr>
        <w:t>Identify one way the NHS EDI Improvement Plan aims to reduce health inequalities within the workforce.</w:t>
      </w:r>
    </w:p>
    <w:p w14:paraId="338C5ABA" w14:textId="599E47A5" w:rsidR="0074551A" w:rsidRPr="00B51E5D" w:rsidRDefault="00B51E5D" w:rsidP="00B51E5D">
      <w:r w:rsidRPr="00B51E5D">
        <w:t>The plan seeks to help tackle inequalities by enhancing staff wellbeing, career development and progression opportunities for staff who are underrepresented.</w:t>
      </w:r>
    </w:p>
    <w:p w14:paraId="2A8172C1" w14:textId="134AE6A6"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p>
    <w:p w14:paraId="2909F09A" w14:textId="341E62D2" w:rsidR="0074551A" w:rsidRPr="00B51E5D" w:rsidRDefault="00B51E5D" w:rsidP="00B51E5D">
      <w:r w:rsidRPr="00B51E5D">
        <w:t xml:space="preserve">Data about protected characteristics can be gathered and </w:t>
      </w:r>
      <w:proofErr w:type="spellStart"/>
      <w:r w:rsidRPr="00B51E5D">
        <w:t>analysed</w:t>
      </w:r>
      <w:proofErr w:type="spellEnd"/>
      <w:r w:rsidRPr="00B51E5D">
        <w:t xml:space="preserve"> to highlight inequalities, track progress and guide focused action to enhance inclusion. </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56E03183" w:rsidR="0074551A" w:rsidRPr="00B51E5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767A005F" w14:textId="75E0CAF9" w:rsidR="0074551A" w:rsidRPr="007C3164" w:rsidRDefault="00B51E5D" w:rsidP="00B51E5D">
      <w:pPr>
        <w:rPr>
          <w:rFonts w:asciiTheme="minorBidi" w:eastAsia="Times New Roman" w:hAnsiTheme="minorBidi"/>
        </w:rPr>
      </w:pPr>
      <w:r w:rsidRPr="00B51E5D">
        <w:t>Flexible working policies promote equality and inclusion by enabling staff to manage work and</w:t>
      </w:r>
      <w:r w:rsidRPr="00B51E5D">
        <w:rPr>
          <w:rFonts w:asciiTheme="minorBidi" w:eastAsia="Times New Roman" w:hAnsiTheme="minorBidi"/>
        </w:rPr>
        <w:t xml:space="preserve"> their personal responsibilities, thus making work more accessible to a variety of groups</w:t>
      </w:r>
      <w:r w:rsidR="003A292F" w:rsidRPr="003A292F">
        <w:rPr>
          <w:rFonts w:asciiTheme="minorBidi" w:eastAsia="Times New Roman" w:hAnsiTheme="minorBidi"/>
        </w:rPr>
        <w:t xml:space="preserve">. </w:t>
      </w:r>
    </w:p>
    <w:p w14:paraId="416D31DA" w14:textId="456A7D3D"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6578F6D8" w14:textId="426D8945" w:rsidR="021F216E" w:rsidRPr="0074551A" w:rsidRDefault="00B51E5D" w:rsidP="00B51E5D">
      <w:r w:rsidRPr="00B51E5D">
        <w:t xml:space="preserve">A good way to counter bullying and harassment is to have clear records of reporting and a </w:t>
      </w:r>
      <w:r w:rsidR="00F96C72">
        <w:t>zero-tolerance</w:t>
      </w:r>
      <w:r w:rsidRPr="00B51E5D">
        <w:t xml:space="preserve"> policy for unacceptable </w:t>
      </w:r>
      <w:proofErr w:type="spellStart"/>
      <w:r w:rsidRPr="00B51E5D">
        <w:t>behaviour</w:t>
      </w:r>
      <w:proofErr w:type="spellEnd"/>
      <w:r w:rsidR="003C0066">
        <w:t xml:space="preserve"> (</w:t>
      </w:r>
      <w:r w:rsidR="003C0066" w:rsidRPr="003C0066">
        <w:t>DSL, Bhaskar and Olaniyan, 2025</w:t>
      </w:r>
      <w:r w:rsidR="003C0066">
        <w:t>)</w:t>
      </w:r>
      <w:r w:rsidR="003C0066" w:rsidRPr="003C0066">
        <w:t xml:space="preserve">. </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236F1245" w14:textId="77777777" w:rsidR="005C1D5D" w:rsidRDefault="005C1D5D">
      <w:pPr>
        <w:spacing w:line="279" w:lineRule="auto"/>
        <w:jc w:val="left"/>
        <w:rPr>
          <w:rFonts w:eastAsiaTheme="majorEastAsia" w:cstheme="majorBidi"/>
          <w:b/>
          <w:bCs/>
          <w:color w:val="000000" w:themeColor="text1"/>
          <w:sz w:val="32"/>
          <w:szCs w:val="32"/>
        </w:rPr>
      </w:pPr>
      <w:r>
        <w:rPr>
          <w:b/>
          <w:bCs/>
        </w:rPr>
        <w:br w:type="page"/>
      </w:r>
    </w:p>
    <w:p w14:paraId="23417326" w14:textId="18021868" w:rsidR="0074551A" w:rsidRPr="005C1D5D" w:rsidRDefault="0074551A" w:rsidP="009B527E">
      <w:pPr>
        <w:pStyle w:val="Heading1"/>
      </w:pPr>
      <w:bookmarkStart w:id="4" w:name="_Toc232002142"/>
      <w:r w:rsidRPr="003A292F">
        <w:t>Task 5- A Letter to Yourself</w:t>
      </w:r>
      <w:bookmarkEnd w:id="4"/>
    </w:p>
    <w:p w14:paraId="692A94AE" w14:textId="77777777" w:rsidR="00A32B87" w:rsidRPr="00F96C72" w:rsidRDefault="00A32B87" w:rsidP="00B51E5D">
      <w:pPr>
        <w:rPr>
          <w:b/>
          <w:bCs/>
        </w:rPr>
      </w:pPr>
      <w:r w:rsidRPr="00F96C72">
        <w:rPr>
          <w:b/>
          <w:bCs/>
        </w:rPr>
        <w:t xml:space="preserve">Dear Younger </w:t>
      </w:r>
    </w:p>
    <w:p w14:paraId="39581F66" w14:textId="49414E1B" w:rsidR="00A32B87" w:rsidRDefault="00A32B87" w:rsidP="00B51E5D">
      <w:r w:rsidRPr="00A32B87">
        <w:t xml:space="preserve">I can remember the days when there was so much uncertainty, </w:t>
      </w:r>
      <w:r>
        <w:t>self-doubt,</w:t>
      </w:r>
      <w:r w:rsidRPr="00A32B87">
        <w:t xml:space="preserve"> and struggle. There was a lot of fear of getting things wrong and a lot of stress about everything that you had to do – your work, your studies, your life – and your plans for the future. Looking back, I </w:t>
      </w:r>
      <w:proofErr w:type="spellStart"/>
      <w:r>
        <w:t>realise</w:t>
      </w:r>
      <w:proofErr w:type="spellEnd"/>
      <w:r w:rsidRPr="00A32B87">
        <w:t xml:space="preserve"> now how crucial EI and resilience would have been during these challenging times. The ability to feel and control your own feelings would have helped you understand and control your emotions better</w:t>
      </w:r>
      <w:r w:rsidR="003A292F">
        <w:t xml:space="preserve"> (</w:t>
      </w:r>
      <w:r w:rsidR="003C0066" w:rsidRPr="003C0066">
        <w:t>Burton</w:t>
      </w:r>
      <w:r w:rsidR="003C0066">
        <w:t xml:space="preserve"> et al., </w:t>
      </w:r>
      <w:r w:rsidR="003C0066" w:rsidRPr="003C0066">
        <w:t>2023</w:t>
      </w:r>
      <w:r w:rsidR="003C0066">
        <w:t>)</w:t>
      </w:r>
      <w:r w:rsidR="003C0066" w:rsidRPr="003C0066">
        <w:t xml:space="preserve">. </w:t>
      </w:r>
      <w:r w:rsidRPr="00A32B87">
        <w:t xml:space="preserve">You might have noticed you were feeling frustrated or anxious, but instead of reacting to this with frustration or anxiety, you could have noticed, reflected on, and reacted to it </w:t>
      </w:r>
      <w:r>
        <w:t>more positively</w:t>
      </w:r>
      <w:r w:rsidRPr="00A32B87">
        <w:t>. It would have also made your communication more open and helped you to develop a better relationship with the people in your environment. Another skill that would have come in handy is being resilient. Resilience would have helped you to think differently about challenges as opportunities to grow and learn. It would have made you feel better when you're down and keep you on track with your long-term goals. This module has enabled me to understand that you might have setbacks in life and that sometimes difficulties are overcome to achieve personal growth</w:t>
      </w:r>
      <w:r w:rsidR="00197168">
        <w:t xml:space="preserve"> (</w:t>
      </w:r>
      <w:r w:rsidR="00197168" w:rsidRPr="00197168">
        <w:t>Kirk</w:t>
      </w:r>
      <w:r w:rsidR="00197168">
        <w:t xml:space="preserve"> et al., </w:t>
      </w:r>
      <w:r w:rsidR="00197168" w:rsidRPr="00197168">
        <w:t>2023</w:t>
      </w:r>
      <w:r w:rsidR="00197168">
        <w:t>)</w:t>
      </w:r>
      <w:r w:rsidR="00197168" w:rsidRPr="00197168">
        <w:t xml:space="preserve">. </w:t>
      </w:r>
      <w:r w:rsidRPr="00A32B87">
        <w:t>These are qualities you would have had more confidence, flexibility and readiness to face challenges if you had developed them early</w:t>
      </w:r>
      <w:r w:rsidR="003A292F" w:rsidRPr="003A292F">
        <w:t xml:space="preserve">. </w:t>
      </w:r>
      <w:r w:rsidRPr="00A32B87">
        <w:t xml:space="preserve">Do not be afraid of asking for help: It is a sign of strength, not weakness, and every </w:t>
      </w:r>
      <w:r>
        <w:t>difficulty</w:t>
      </w:r>
      <w:r w:rsidRPr="00A32B87">
        <w:t xml:space="preserve"> you encounter helps you grow. </w:t>
      </w:r>
    </w:p>
    <w:p w14:paraId="30184E9B" w14:textId="02202001" w:rsidR="00A32B87" w:rsidRDefault="00A32B87" w:rsidP="00B51E5D">
      <w:r w:rsidRPr="00A32B87">
        <w:t>Try to be kind to yourself</w:t>
      </w:r>
      <w:r>
        <w:t>;</w:t>
      </w:r>
      <w:r w:rsidRPr="00A32B87">
        <w:t xml:space="preserve"> it will work out, and keep going! What you're going through now is hard</w:t>
      </w:r>
      <w:r>
        <w:t>,</w:t>
      </w:r>
      <w:r w:rsidRPr="00A32B87">
        <w:t xml:space="preserve"> but </w:t>
      </w:r>
      <w:r>
        <w:t xml:space="preserve">it </w:t>
      </w:r>
      <w:r w:rsidRPr="00A32B87">
        <w:t xml:space="preserve">will make you a stronger and </w:t>
      </w:r>
      <w:r w:rsidR="00F96C72">
        <w:t xml:space="preserve">more </w:t>
      </w:r>
      <w:r w:rsidRPr="00A32B87">
        <w:t xml:space="preserve">resilient person in the future. </w:t>
      </w:r>
    </w:p>
    <w:p w14:paraId="572DB7DF" w14:textId="77777777" w:rsidR="00A32B87" w:rsidRPr="00F96C72" w:rsidRDefault="00A32B87" w:rsidP="00B51E5D">
      <w:pPr>
        <w:rPr>
          <w:b/>
          <w:bCs/>
        </w:rPr>
      </w:pPr>
      <w:r w:rsidRPr="00F96C72">
        <w:rPr>
          <w:b/>
          <w:bCs/>
        </w:rPr>
        <w:t xml:space="preserve">Yours sincerely, </w:t>
      </w:r>
    </w:p>
    <w:p w14:paraId="2EECA0AD" w14:textId="04B96393" w:rsidR="00B51E5D" w:rsidRPr="00F96C72" w:rsidRDefault="00A32B87" w:rsidP="00B51E5D">
      <w:pPr>
        <w:rPr>
          <w:b/>
          <w:bCs/>
        </w:rPr>
      </w:pPr>
      <w:r w:rsidRPr="00F96C72">
        <w:rPr>
          <w:b/>
          <w:bCs/>
        </w:rPr>
        <w:t>Your Future Self</w:t>
      </w: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1E9828E1" w14:textId="77777777" w:rsidR="005C1D5D" w:rsidRDefault="005C1D5D">
      <w:pPr>
        <w:spacing w:line="279" w:lineRule="auto"/>
        <w:jc w:val="left"/>
        <w:rPr>
          <w:rFonts w:eastAsiaTheme="majorEastAsia" w:cstheme="majorBidi"/>
          <w:b/>
          <w:bCs/>
          <w:color w:val="000000" w:themeColor="text1"/>
          <w:sz w:val="32"/>
          <w:szCs w:val="32"/>
        </w:rPr>
      </w:pPr>
      <w:r>
        <w:rPr>
          <w:b/>
          <w:bCs/>
        </w:rPr>
        <w:br w:type="page"/>
      </w:r>
    </w:p>
    <w:p w14:paraId="56B05B0D" w14:textId="35602AC1" w:rsidR="00A32B87" w:rsidRPr="005C1D5D" w:rsidRDefault="0074551A" w:rsidP="009B527E">
      <w:pPr>
        <w:pStyle w:val="Heading1"/>
        <w:rPr>
          <w:i/>
          <w:iCs/>
          <w:color w:val="FF0000"/>
        </w:rPr>
      </w:pPr>
      <w:bookmarkStart w:id="5" w:name="_Toc232002143"/>
      <w:r w:rsidRPr="00725DB0">
        <w:t>Task 6- GANTT Chart</w:t>
      </w:r>
      <w:bookmarkEnd w:id="5"/>
      <w:r w:rsidR="00D17D41" w:rsidRPr="00725DB0">
        <w:t xml:space="preserve"> </w:t>
      </w:r>
    </w:p>
    <w:tbl>
      <w:tblPr>
        <w:tblStyle w:val="GridTable7Colorful-Accent5"/>
        <w:tblW w:w="0" w:type="auto"/>
        <w:tblLook w:val="04A0" w:firstRow="1" w:lastRow="0" w:firstColumn="1" w:lastColumn="0" w:noHBand="0" w:noVBand="1"/>
      </w:tblPr>
      <w:tblGrid>
        <w:gridCol w:w="3587"/>
        <w:gridCol w:w="963"/>
        <w:gridCol w:w="962"/>
        <w:gridCol w:w="962"/>
        <w:gridCol w:w="962"/>
        <w:gridCol w:w="962"/>
        <w:gridCol w:w="962"/>
      </w:tblGrid>
      <w:tr w:rsidR="00A32B87" w:rsidRPr="00A32B87" w14:paraId="229A849F" w14:textId="77777777" w:rsidTr="00F96C7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6A1E1C8" w14:textId="77777777" w:rsidR="00A32B87" w:rsidRPr="00A32B87" w:rsidRDefault="00A32B87" w:rsidP="00F96C72">
            <w:pPr>
              <w:spacing w:after="160"/>
              <w:jc w:val="center"/>
              <w:rPr>
                <w:lang w:val="en-IN"/>
              </w:rPr>
            </w:pPr>
            <w:r w:rsidRPr="00A32B87">
              <w:rPr>
                <w:lang w:val="en-IN"/>
              </w:rPr>
              <w:t>Tasks/Activities</w:t>
            </w:r>
          </w:p>
        </w:tc>
        <w:tc>
          <w:tcPr>
            <w:tcW w:w="0" w:type="auto"/>
            <w:hideMark/>
          </w:tcPr>
          <w:p w14:paraId="4B5F8A40" w14:textId="77777777" w:rsidR="00A32B87" w:rsidRPr="00A32B87" w:rsidRDefault="00A32B87" w:rsidP="00F96C72">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A32B87">
              <w:rPr>
                <w:lang w:val="en-IN"/>
              </w:rPr>
              <w:t>Month 1</w:t>
            </w:r>
          </w:p>
        </w:tc>
        <w:tc>
          <w:tcPr>
            <w:tcW w:w="0" w:type="auto"/>
            <w:hideMark/>
          </w:tcPr>
          <w:p w14:paraId="2B4795DD" w14:textId="77777777" w:rsidR="00A32B87" w:rsidRPr="00A32B87" w:rsidRDefault="00A32B87" w:rsidP="00F96C72">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A32B87">
              <w:rPr>
                <w:lang w:val="en-IN"/>
              </w:rPr>
              <w:t>Month 2</w:t>
            </w:r>
          </w:p>
        </w:tc>
        <w:tc>
          <w:tcPr>
            <w:tcW w:w="0" w:type="auto"/>
            <w:hideMark/>
          </w:tcPr>
          <w:p w14:paraId="744D063D" w14:textId="77777777" w:rsidR="00A32B87" w:rsidRPr="00A32B87" w:rsidRDefault="00A32B87" w:rsidP="00F96C72">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A32B87">
              <w:rPr>
                <w:lang w:val="en-IN"/>
              </w:rPr>
              <w:t>Month 3</w:t>
            </w:r>
          </w:p>
        </w:tc>
        <w:tc>
          <w:tcPr>
            <w:tcW w:w="0" w:type="auto"/>
            <w:hideMark/>
          </w:tcPr>
          <w:p w14:paraId="49F552E3" w14:textId="77777777" w:rsidR="00A32B87" w:rsidRPr="00A32B87" w:rsidRDefault="00A32B87" w:rsidP="00F96C72">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A32B87">
              <w:rPr>
                <w:lang w:val="en-IN"/>
              </w:rPr>
              <w:t>Month 4</w:t>
            </w:r>
          </w:p>
        </w:tc>
        <w:tc>
          <w:tcPr>
            <w:tcW w:w="0" w:type="auto"/>
            <w:hideMark/>
          </w:tcPr>
          <w:p w14:paraId="6379AAB3" w14:textId="77777777" w:rsidR="00A32B87" w:rsidRPr="00A32B87" w:rsidRDefault="00A32B87" w:rsidP="00F96C72">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A32B87">
              <w:rPr>
                <w:lang w:val="en-IN"/>
              </w:rPr>
              <w:t>Month 5</w:t>
            </w:r>
          </w:p>
        </w:tc>
        <w:tc>
          <w:tcPr>
            <w:tcW w:w="0" w:type="auto"/>
            <w:hideMark/>
          </w:tcPr>
          <w:p w14:paraId="4D9685DE" w14:textId="77777777" w:rsidR="00A32B87" w:rsidRPr="00A32B87" w:rsidRDefault="00A32B87" w:rsidP="00F96C72">
            <w:pPr>
              <w:spacing w:after="160"/>
              <w:jc w:val="center"/>
              <w:cnfStyle w:val="100000000000" w:firstRow="1" w:lastRow="0" w:firstColumn="0" w:lastColumn="0" w:oddVBand="0" w:evenVBand="0" w:oddHBand="0" w:evenHBand="0" w:firstRowFirstColumn="0" w:firstRowLastColumn="0" w:lastRowFirstColumn="0" w:lastRowLastColumn="0"/>
              <w:rPr>
                <w:lang w:val="en-IN"/>
              </w:rPr>
            </w:pPr>
            <w:r w:rsidRPr="00A32B87">
              <w:rPr>
                <w:lang w:val="en-IN"/>
              </w:rPr>
              <w:t>Month 6</w:t>
            </w:r>
          </w:p>
        </w:tc>
      </w:tr>
      <w:tr w:rsidR="00A32B87" w:rsidRPr="00A32B87" w14:paraId="3B067D07" w14:textId="77777777" w:rsidTr="00F96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DE7B9D" w14:textId="77777777" w:rsidR="00A32B87" w:rsidRPr="00A32B87" w:rsidRDefault="00A32B87" w:rsidP="00F96C72">
            <w:pPr>
              <w:spacing w:after="160"/>
              <w:jc w:val="center"/>
              <w:rPr>
                <w:lang w:val="en-IN"/>
              </w:rPr>
            </w:pPr>
            <w:r w:rsidRPr="00A32B87">
              <w:rPr>
                <w:lang w:val="en-IN"/>
              </w:rPr>
              <w:t>Complete University Degree</w:t>
            </w:r>
          </w:p>
        </w:tc>
        <w:tc>
          <w:tcPr>
            <w:tcW w:w="0" w:type="auto"/>
            <w:hideMark/>
          </w:tcPr>
          <w:p w14:paraId="1E390430"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0C626A3A"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3691DCCE"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14D0AB59"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244A2703"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4BC761F9"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r>
      <w:tr w:rsidR="00A32B87" w:rsidRPr="00A32B87" w14:paraId="1DC472E0" w14:textId="77777777" w:rsidTr="00F96C72">
        <w:tc>
          <w:tcPr>
            <w:cnfStyle w:val="001000000000" w:firstRow="0" w:lastRow="0" w:firstColumn="1" w:lastColumn="0" w:oddVBand="0" w:evenVBand="0" w:oddHBand="0" w:evenHBand="0" w:firstRowFirstColumn="0" w:firstRowLastColumn="0" w:lastRowFirstColumn="0" w:lastRowLastColumn="0"/>
            <w:tcW w:w="0" w:type="auto"/>
            <w:hideMark/>
          </w:tcPr>
          <w:p w14:paraId="02F73AC8" w14:textId="77777777" w:rsidR="00A32B87" w:rsidRPr="00A32B87" w:rsidRDefault="00A32B87" w:rsidP="00F96C72">
            <w:pPr>
              <w:spacing w:after="160"/>
              <w:jc w:val="center"/>
              <w:rPr>
                <w:lang w:val="en-IN"/>
              </w:rPr>
            </w:pPr>
            <w:r w:rsidRPr="00A32B87">
              <w:rPr>
                <w:lang w:val="en-IN"/>
              </w:rPr>
              <w:t>Develop Personal Brand and LinkedIn</w:t>
            </w:r>
          </w:p>
        </w:tc>
        <w:tc>
          <w:tcPr>
            <w:tcW w:w="0" w:type="auto"/>
            <w:hideMark/>
          </w:tcPr>
          <w:p w14:paraId="6196B7D6"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6E177AE3"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15D247C2"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3F17A987"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9CF87E6"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799D2C96"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r>
      <w:tr w:rsidR="00A32B87" w:rsidRPr="00A32B87" w14:paraId="621FD2AE" w14:textId="77777777" w:rsidTr="00F96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77C2EF" w14:textId="77777777" w:rsidR="00A32B87" w:rsidRPr="00A32B87" w:rsidRDefault="00A32B87" w:rsidP="00F96C72">
            <w:pPr>
              <w:spacing w:after="160"/>
              <w:jc w:val="center"/>
              <w:rPr>
                <w:lang w:val="en-IN"/>
              </w:rPr>
            </w:pPr>
            <w:r w:rsidRPr="00A32B87">
              <w:rPr>
                <w:lang w:val="en-IN"/>
              </w:rPr>
              <w:t>Attend Networking Events</w:t>
            </w:r>
          </w:p>
        </w:tc>
        <w:tc>
          <w:tcPr>
            <w:tcW w:w="0" w:type="auto"/>
            <w:hideMark/>
          </w:tcPr>
          <w:p w14:paraId="517E1035"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6C40A2BC"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06AFEC34"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26053B91"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31CAF7C1"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528F64EE"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r>
      <w:tr w:rsidR="00A32B87" w:rsidRPr="00A32B87" w14:paraId="7C8DCF31" w14:textId="77777777" w:rsidTr="00F96C72">
        <w:tc>
          <w:tcPr>
            <w:cnfStyle w:val="001000000000" w:firstRow="0" w:lastRow="0" w:firstColumn="1" w:lastColumn="0" w:oddVBand="0" w:evenVBand="0" w:oddHBand="0" w:evenHBand="0" w:firstRowFirstColumn="0" w:firstRowLastColumn="0" w:lastRowFirstColumn="0" w:lastRowLastColumn="0"/>
            <w:tcW w:w="0" w:type="auto"/>
            <w:hideMark/>
          </w:tcPr>
          <w:p w14:paraId="79E23D57" w14:textId="77777777" w:rsidR="00A32B87" w:rsidRPr="00A32B87" w:rsidRDefault="00A32B87" w:rsidP="00F96C72">
            <w:pPr>
              <w:spacing w:after="160"/>
              <w:jc w:val="center"/>
              <w:rPr>
                <w:lang w:val="en-IN"/>
              </w:rPr>
            </w:pPr>
            <w:r w:rsidRPr="00A32B87">
              <w:rPr>
                <w:lang w:val="en-IN"/>
              </w:rPr>
              <w:t>Gain Volunteering/Placement Experience</w:t>
            </w:r>
          </w:p>
        </w:tc>
        <w:tc>
          <w:tcPr>
            <w:tcW w:w="0" w:type="auto"/>
            <w:hideMark/>
          </w:tcPr>
          <w:p w14:paraId="77583487"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DE41E0D"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36187B5"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4F9FD9F5"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4279767A"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48C3046E"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r>
      <w:tr w:rsidR="00A32B87" w:rsidRPr="00A32B87" w14:paraId="310AC81B" w14:textId="77777777" w:rsidTr="00F96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285D5" w14:textId="77777777" w:rsidR="00A32B87" w:rsidRPr="00A32B87" w:rsidRDefault="00A32B87" w:rsidP="00F96C72">
            <w:pPr>
              <w:spacing w:after="160"/>
              <w:jc w:val="center"/>
              <w:rPr>
                <w:lang w:val="en-IN"/>
              </w:rPr>
            </w:pPr>
            <w:r w:rsidRPr="00A32B87">
              <w:rPr>
                <w:lang w:val="en-IN"/>
              </w:rPr>
              <w:t>Improve Communication and Leadership Skills</w:t>
            </w:r>
          </w:p>
        </w:tc>
        <w:tc>
          <w:tcPr>
            <w:tcW w:w="0" w:type="auto"/>
            <w:hideMark/>
          </w:tcPr>
          <w:p w14:paraId="63E5201B"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680DA2F1"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6E30F068"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6683C575"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683B071F"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3B8D2680"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r>
      <w:tr w:rsidR="00A32B87" w:rsidRPr="00A32B87" w14:paraId="63016B8D" w14:textId="77777777" w:rsidTr="00F96C72">
        <w:tc>
          <w:tcPr>
            <w:cnfStyle w:val="001000000000" w:firstRow="0" w:lastRow="0" w:firstColumn="1" w:lastColumn="0" w:oddVBand="0" w:evenVBand="0" w:oddHBand="0" w:evenHBand="0" w:firstRowFirstColumn="0" w:firstRowLastColumn="0" w:lastRowFirstColumn="0" w:lastRowLastColumn="0"/>
            <w:tcW w:w="0" w:type="auto"/>
            <w:hideMark/>
          </w:tcPr>
          <w:p w14:paraId="05AB71DA" w14:textId="77777777" w:rsidR="00A32B87" w:rsidRPr="00A32B87" w:rsidRDefault="00A32B87" w:rsidP="00F96C72">
            <w:pPr>
              <w:spacing w:after="160"/>
              <w:jc w:val="center"/>
              <w:rPr>
                <w:lang w:val="en-IN"/>
              </w:rPr>
            </w:pPr>
            <w:r w:rsidRPr="00A32B87">
              <w:rPr>
                <w:lang w:val="en-IN"/>
              </w:rPr>
              <w:t>Update CV and Cover Letter</w:t>
            </w:r>
          </w:p>
        </w:tc>
        <w:tc>
          <w:tcPr>
            <w:tcW w:w="0" w:type="auto"/>
            <w:hideMark/>
          </w:tcPr>
          <w:p w14:paraId="1D3B7AF5"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DE8DCC7"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396A749E"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44089F53"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19D50966"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c>
          <w:tcPr>
            <w:tcW w:w="0" w:type="auto"/>
            <w:hideMark/>
          </w:tcPr>
          <w:p w14:paraId="1CD64428"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r>
      <w:tr w:rsidR="00A32B87" w:rsidRPr="00A32B87" w14:paraId="22D658ED" w14:textId="77777777" w:rsidTr="00F96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87E2D4" w14:textId="77777777" w:rsidR="00A32B87" w:rsidRPr="00A32B87" w:rsidRDefault="00A32B87" w:rsidP="00F96C72">
            <w:pPr>
              <w:spacing w:after="160"/>
              <w:jc w:val="center"/>
              <w:rPr>
                <w:lang w:val="en-IN"/>
              </w:rPr>
            </w:pPr>
            <w:r w:rsidRPr="00A32B87">
              <w:rPr>
                <w:lang w:val="en-IN"/>
              </w:rPr>
              <w:t>Apply for Health and Social Care Roles</w:t>
            </w:r>
          </w:p>
        </w:tc>
        <w:tc>
          <w:tcPr>
            <w:tcW w:w="0" w:type="auto"/>
            <w:hideMark/>
          </w:tcPr>
          <w:p w14:paraId="2015BA5B"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7C9AF8A4"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6041A5A2"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517C3402"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p>
        </w:tc>
        <w:tc>
          <w:tcPr>
            <w:tcW w:w="0" w:type="auto"/>
            <w:hideMark/>
          </w:tcPr>
          <w:p w14:paraId="24E409BE"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c>
          <w:tcPr>
            <w:tcW w:w="0" w:type="auto"/>
            <w:hideMark/>
          </w:tcPr>
          <w:p w14:paraId="5B568FC5" w14:textId="77777777" w:rsidR="00A32B87" w:rsidRPr="00A32B87" w:rsidRDefault="00A32B87" w:rsidP="00F96C72">
            <w:pPr>
              <w:spacing w:after="160"/>
              <w:jc w:val="center"/>
              <w:cnfStyle w:val="000000100000" w:firstRow="0" w:lastRow="0" w:firstColumn="0" w:lastColumn="0" w:oddVBand="0" w:evenVBand="0" w:oddHBand="1" w:evenHBand="0" w:firstRowFirstColumn="0" w:firstRowLastColumn="0" w:lastRowFirstColumn="0" w:lastRowLastColumn="0"/>
              <w:rPr>
                <w:lang w:val="en-IN"/>
              </w:rPr>
            </w:pPr>
            <w:r w:rsidRPr="00A32B87">
              <w:rPr>
                <w:lang w:val="en-IN"/>
              </w:rPr>
              <w:t>████</w:t>
            </w:r>
          </w:p>
        </w:tc>
      </w:tr>
      <w:tr w:rsidR="00A32B87" w:rsidRPr="00A32B87" w14:paraId="3216703E" w14:textId="77777777" w:rsidTr="00F96C72">
        <w:tc>
          <w:tcPr>
            <w:cnfStyle w:val="001000000000" w:firstRow="0" w:lastRow="0" w:firstColumn="1" w:lastColumn="0" w:oddVBand="0" w:evenVBand="0" w:oddHBand="0" w:evenHBand="0" w:firstRowFirstColumn="0" w:firstRowLastColumn="0" w:lastRowFirstColumn="0" w:lastRowLastColumn="0"/>
            <w:tcW w:w="0" w:type="auto"/>
            <w:hideMark/>
          </w:tcPr>
          <w:p w14:paraId="141E4634" w14:textId="77777777" w:rsidR="00A32B87" w:rsidRPr="00A32B87" w:rsidRDefault="00A32B87" w:rsidP="00F96C72">
            <w:pPr>
              <w:spacing w:after="160"/>
              <w:jc w:val="center"/>
              <w:rPr>
                <w:lang w:val="en-IN"/>
              </w:rPr>
            </w:pPr>
            <w:r w:rsidRPr="00A32B87">
              <w:rPr>
                <w:lang w:val="en-IN"/>
              </w:rPr>
              <w:t>Attend Interviews and Secure Employment</w:t>
            </w:r>
          </w:p>
        </w:tc>
        <w:tc>
          <w:tcPr>
            <w:tcW w:w="0" w:type="auto"/>
            <w:hideMark/>
          </w:tcPr>
          <w:p w14:paraId="68780504"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5F655945"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4E1E9EB5"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07BB5C26"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39CAE1D7"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p>
        </w:tc>
        <w:tc>
          <w:tcPr>
            <w:tcW w:w="0" w:type="auto"/>
            <w:hideMark/>
          </w:tcPr>
          <w:p w14:paraId="3746CC3F" w14:textId="77777777" w:rsidR="00A32B87" w:rsidRPr="00A32B87" w:rsidRDefault="00A32B87" w:rsidP="00F96C72">
            <w:pPr>
              <w:spacing w:after="160"/>
              <w:jc w:val="center"/>
              <w:cnfStyle w:val="000000000000" w:firstRow="0" w:lastRow="0" w:firstColumn="0" w:lastColumn="0" w:oddVBand="0" w:evenVBand="0" w:oddHBand="0" w:evenHBand="0" w:firstRowFirstColumn="0" w:firstRowLastColumn="0" w:lastRowFirstColumn="0" w:lastRowLastColumn="0"/>
              <w:rPr>
                <w:lang w:val="en-IN"/>
              </w:rPr>
            </w:pPr>
            <w:r w:rsidRPr="00A32B87">
              <w:rPr>
                <w:lang w:val="en-IN"/>
              </w:rPr>
              <w:t>████</w:t>
            </w:r>
          </w:p>
        </w:tc>
      </w:tr>
    </w:tbl>
    <w:p w14:paraId="2EF70F07" w14:textId="178B4941" w:rsidR="00A32B87" w:rsidRPr="00A32B87" w:rsidRDefault="00F96C72" w:rsidP="00A32B87">
      <w:pPr>
        <w:rPr>
          <w:lang w:val="en-IN"/>
        </w:rPr>
      </w:pPr>
      <w:r w:rsidRPr="00F96C72">
        <w:t xml:space="preserve">This is my Gantt chart for the activities I need to complete in order to get to my future job in the health and social care sector. First Phase: </w:t>
      </w:r>
      <w:r>
        <w:t>Completing</w:t>
      </w:r>
      <w:r w:rsidRPr="00F96C72">
        <w:t xml:space="preserve"> my degree with the development of my personal brand and professional online profile. Through networking events and volunteering opportunities, I'll have practical experiences and further connections to my professional network</w:t>
      </w:r>
      <w:r w:rsidR="003A292F">
        <w:t xml:space="preserve"> (</w:t>
      </w:r>
      <w:r w:rsidR="008D3099" w:rsidRPr="008D3099">
        <w:t>Tierney</w:t>
      </w:r>
      <w:r w:rsidR="008D3099">
        <w:t xml:space="preserve"> et al., </w:t>
      </w:r>
      <w:r w:rsidR="008D3099" w:rsidRPr="008D3099">
        <w:t>2022</w:t>
      </w:r>
      <w:r w:rsidR="008D3099">
        <w:t>)</w:t>
      </w:r>
      <w:r w:rsidR="008D3099" w:rsidRPr="008D3099">
        <w:t xml:space="preserve">. </w:t>
      </w:r>
      <w:r w:rsidRPr="00F96C72">
        <w:t xml:space="preserve">I will be continuing to build my communication, </w:t>
      </w:r>
      <w:r w:rsidR="006C4B12">
        <w:t>teamwork</w:t>
      </w:r>
      <w:r w:rsidRPr="00F96C72">
        <w:t xml:space="preserve"> and leadership abilities throughout the process</w:t>
      </w:r>
      <w:r w:rsidR="001129C8">
        <w:t>,</w:t>
      </w:r>
      <w:r w:rsidRPr="00F96C72">
        <w:t xml:space="preserve"> as these are key to successful health and social care practice. In the last phase, I will be updating my CV, applying for appropriate jobs and preparing for interviews. This structured plan allows me to track my progress, </w:t>
      </w:r>
      <w:r w:rsidR="006C4B12">
        <w:t>manage time</w:t>
      </w:r>
      <w:r w:rsidRPr="00F96C72">
        <w:t>, and keep focused on sustainable employment in health/social care.</w:t>
      </w:r>
    </w:p>
    <w:p w14:paraId="6CD6835C" w14:textId="0BAA246E" w:rsidR="021F216E" w:rsidRDefault="021F216E" w:rsidP="00A32B87"/>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156F27C2" w14:textId="7F28726D" w:rsidR="021F216E" w:rsidRPr="00725DB0" w:rsidRDefault="0074551A" w:rsidP="009B527E">
      <w:pPr>
        <w:pStyle w:val="Heading1"/>
      </w:pPr>
      <w:bookmarkStart w:id="6" w:name="_Toc232002144"/>
      <w:r w:rsidRPr="00725DB0">
        <w:t>Task 7- Making Changes- Report</w:t>
      </w:r>
      <w:bookmarkEnd w:id="6"/>
    </w:p>
    <w:p w14:paraId="7CE69454" w14:textId="614D71D2" w:rsidR="00A32B87" w:rsidRDefault="00A32B87" w:rsidP="00A32B87">
      <w:r w:rsidRPr="00A32B87">
        <w:t>I am a care home manager and want to move to a digital system of care planning, replacing paper systems</w:t>
      </w:r>
      <w:r w:rsidR="00BE48E3">
        <w:t xml:space="preserve"> (</w:t>
      </w:r>
      <w:r w:rsidR="008D3099" w:rsidRPr="008D3099">
        <w:t>Grey</w:t>
      </w:r>
      <w:r w:rsidR="008D3099">
        <w:t xml:space="preserve"> et al., </w:t>
      </w:r>
      <w:r w:rsidR="008D3099" w:rsidRPr="008D3099">
        <w:t>2024</w:t>
      </w:r>
      <w:r w:rsidR="008D3099">
        <w:t>)</w:t>
      </w:r>
      <w:r w:rsidR="008D3099" w:rsidRPr="008D3099">
        <w:t xml:space="preserve">. </w:t>
      </w:r>
      <w:r w:rsidRPr="00A32B87">
        <w:t xml:space="preserve">This change will help to make resident information more accurate, accessible and efficient, and to ensure that the quality of care that is provided is improved. The first step in creating this change would be to share the positive aspects of the new system with staff and engage them in planning. Staff learning and development sessions would be facilitated to build the digital skills and confidence of staff in </w:t>
      </w:r>
      <w:r>
        <w:t xml:space="preserve">the </w:t>
      </w:r>
      <w:r w:rsidRPr="00A32B87">
        <w:t xml:space="preserve">effective use of the system. Throughout implementation, strong leadership, communication, </w:t>
      </w:r>
      <w:r>
        <w:t>problem-solving,</w:t>
      </w:r>
      <w:r w:rsidRPr="00A32B87">
        <w:t xml:space="preserve"> and teamwork would be crucial. Change Management Model can be used to support this change. The </w:t>
      </w:r>
      <w:r w:rsidR="001129C8">
        <w:t>unfreezing</w:t>
      </w:r>
      <w:r w:rsidRPr="00A32B87">
        <w:t xml:space="preserve"> stage would involve staff being made aware of the drawbacks of having a paper-based system and how the digital system would benefit their </w:t>
      </w:r>
      <w:proofErr w:type="spellStart"/>
      <w:r>
        <w:t>organisation</w:t>
      </w:r>
      <w:proofErr w:type="spellEnd"/>
      <w:r w:rsidRPr="00A32B87">
        <w:t>. During the change stage, the new technology would be rolled out</w:t>
      </w:r>
      <w:r w:rsidR="006C4B12">
        <w:t>,</w:t>
      </w:r>
      <w:r w:rsidRPr="00A32B87">
        <w:t xml:space="preserve"> and training/support </w:t>
      </w:r>
      <w:r w:rsidR="006C4B12">
        <w:t xml:space="preserve">would be </w:t>
      </w:r>
      <w:r w:rsidRPr="00A32B87">
        <w:t>given. Lastly, the digital system would be integrated into the daily routine by monitoring and support. Potential barriers are staff resistance to change, lack of confidence in using technology, and worry about working more during implementation</w:t>
      </w:r>
      <w:r w:rsidR="00BE48E3">
        <w:t xml:space="preserve"> (</w:t>
      </w:r>
      <w:r w:rsidR="008D3099" w:rsidRPr="008D3099">
        <w:t>Eddison</w:t>
      </w:r>
      <w:r w:rsidR="008D3099">
        <w:t xml:space="preserve"> et al., </w:t>
      </w:r>
      <w:r w:rsidR="008D3099" w:rsidRPr="008D3099">
        <w:t>2022</w:t>
      </w:r>
      <w:r w:rsidR="008D3099">
        <w:t>)</w:t>
      </w:r>
      <w:r w:rsidR="008D3099" w:rsidRPr="008D3099">
        <w:t xml:space="preserve">. </w:t>
      </w:r>
      <w:r w:rsidRPr="00A32B87">
        <w:t xml:space="preserve">Some of these barriers can be overcome with good communication, employee participation and ongoing training. The opportunities for feedback would also help to increase staff engagement and ownership of the change process. </w:t>
      </w:r>
    </w:p>
    <w:p w14:paraId="06C8C088" w14:textId="46946CAE" w:rsidR="021F216E" w:rsidRDefault="00A32B87" w:rsidP="00A32B87">
      <w:r w:rsidRPr="00A32B87">
        <w:t xml:space="preserve">Overall, </w:t>
      </w:r>
      <w:r>
        <w:t xml:space="preserve">the </w:t>
      </w:r>
      <w:r w:rsidRPr="00A32B87">
        <w:t>use of a digital care planning system will enhance the quality of care, communication and efficient care records management in the care home.</w:t>
      </w: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6FE5A2E8" w14:textId="77777777" w:rsidR="005C1D5D" w:rsidRDefault="005C1D5D">
      <w:pPr>
        <w:spacing w:line="279" w:lineRule="auto"/>
        <w:jc w:val="left"/>
        <w:rPr>
          <w:rFonts w:eastAsiaTheme="majorEastAsia" w:cstheme="majorBidi"/>
          <w:b/>
          <w:bCs/>
          <w:color w:val="000000" w:themeColor="text1"/>
          <w:sz w:val="32"/>
          <w:szCs w:val="32"/>
        </w:rPr>
      </w:pPr>
      <w:r>
        <w:rPr>
          <w:b/>
          <w:bCs/>
        </w:rPr>
        <w:br w:type="page"/>
      </w:r>
    </w:p>
    <w:p w14:paraId="11710E1B" w14:textId="7314614C" w:rsidR="021F216E" w:rsidRPr="00725DB0" w:rsidRDefault="0074551A" w:rsidP="009B527E">
      <w:pPr>
        <w:pStyle w:val="Heading1"/>
      </w:pPr>
      <w:bookmarkStart w:id="7" w:name="_Toc232002145"/>
      <w:r w:rsidRPr="00725DB0">
        <w:t xml:space="preserve">Task 8- </w:t>
      </w:r>
      <w:r w:rsidR="17E92B46" w:rsidRPr="00725DB0">
        <w:t>Self-Reflection</w:t>
      </w:r>
      <w:bookmarkEnd w:id="7"/>
      <w:r w:rsidR="17E92B46" w:rsidRPr="00725DB0">
        <w:t xml:space="preserve"> </w:t>
      </w:r>
    </w:p>
    <w:p w14:paraId="695EC70A" w14:textId="69A19477" w:rsidR="00A32B87" w:rsidRDefault="00A32B87" w:rsidP="00A32B87">
      <w:r>
        <w:t xml:space="preserve">I have adopted Gibbs' Reflective Cycle (1988) to </w:t>
      </w:r>
      <w:proofErr w:type="spellStart"/>
      <w:r w:rsidR="001129C8">
        <w:t>analyse</w:t>
      </w:r>
      <w:proofErr w:type="spellEnd"/>
      <w:r>
        <w:t xml:space="preserve"> the learning I have gained from the Building Your Personal Brand for Sustainable Employment module and how this will impact my work in the health and social care field in the future</w:t>
      </w:r>
      <w:r w:rsidR="000A66D1">
        <w:t xml:space="preserve"> (</w:t>
      </w:r>
      <w:r w:rsidR="000A66D1" w:rsidRPr="000A66D1">
        <w:t>Lamont, Chatfield and Walshe, 2024</w:t>
      </w:r>
      <w:r w:rsidR="000A66D1">
        <w:t>)</w:t>
      </w:r>
      <w:r w:rsidR="000A66D1" w:rsidRPr="000A66D1">
        <w:t xml:space="preserve">. </w:t>
      </w:r>
      <w:r>
        <w:t>In this Module, I have covered subjects such as personal branding, networking, emotional Intelligence, resilience, equality and diversity and career planning</w:t>
      </w:r>
      <w:r w:rsidR="00BE48E3" w:rsidRPr="00BE48E3">
        <w:t xml:space="preserve">. </w:t>
      </w:r>
      <w:r>
        <w:t xml:space="preserve"> At first, I thought that qualifications and work experience were the most important aspects of employability. But I found out that this was not the only thing that is important for success in the health and social care sector; professional identity, communication skills and lifelong development were other areas that were significant.</w:t>
      </w:r>
    </w:p>
    <w:p w14:paraId="40366CBB" w14:textId="799FB81D" w:rsidR="00A32B87" w:rsidRDefault="00A32B87" w:rsidP="00A32B87">
      <w:r>
        <w:t>As I reflect on my learning, I am aware that I have been doing well in communicating with people and showing empathy for them. But I also saw opportunities to grow, mainly in the areas of networking, leadership and self-confidence. The network mapping and personal branding exercises emphasised the need for being proactive in fostering professional connections and promoting oneself.</w:t>
      </w:r>
    </w:p>
    <w:p w14:paraId="69DC84A5" w14:textId="7465A6AA" w:rsidR="021F216E" w:rsidRPr="00A32B87" w:rsidRDefault="00A32B87" w:rsidP="021F216E">
      <w:r>
        <w:t>The greatest takeaway from this module was understanding the importance of emotional intelligence and resilience. Important skills to use when collaborating with service users, families and multi-disciplinary teams, especially when working through difficult situations</w:t>
      </w:r>
      <w:r w:rsidR="00BE48E3">
        <w:t xml:space="preserve"> (</w:t>
      </w:r>
      <w:r w:rsidR="000A66D1" w:rsidRPr="000A66D1">
        <w:t>Thana</w:t>
      </w:r>
      <w:r w:rsidR="000A66D1">
        <w:t xml:space="preserve"> et al., </w:t>
      </w:r>
      <w:r w:rsidR="000A66D1" w:rsidRPr="000A66D1">
        <w:t>2025</w:t>
      </w:r>
      <w:r w:rsidR="000A66D1">
        <w:t>)</w:t>
      </w:r>
      <w:r w:rsidR="000A66D1" w:rsidRPr="000A66D1">
        <w:t xml:space="preserve">. </w:t>
      </w:r>
      <w:r>
        <w:t>These attitudes will help me to cope better with the demands of work and hold myself to professional standards.</w:t>
      </w:r>
      <w:r w:rsidR="00BE48E3">
        <w:t xml:space="preserve"> </w:t>
      </w:r>
      <w:r>
        <w:t xml:space="preserve">To conclude, this module has helped to raise my awareness of myself and enhanced my knowledge of the skills needed for sustainable employment within health and social care. </w:t>
      </w: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53BFD512" w14:textId="77777777" w:rsidR="005C1D5D" w:rsidRDefault="005C1D5D">
      <w:pPr>
        <w:spacing w:line="279" w:lineRule="auto"/>
        <w:jc w:val="left"/>
        <w:rPr>
          <w:rFonts w:eastAsiaTheme="majorEastAsia" w:cstheme="majorBidi"/>
          <w:color w:val="000000" w:themeColor="text1"/>
          <w:sz w:val="32"/>
          <w:szCs w:val="32"/>
        </w:rPr>
      </w:pPr>
      <w:r>
        <w:br w:type="page"/>
      </w:r>
    </w:p>
    <w:p w14:paraId="5E2803DD" w14:textId="015DEF1B" w:rsidR="3EA1690F" w:rsidRPr="00BE48E3" w:rsidRDefault="3EA1690F" w:rsidP="009B527E">
      <w:pPr>
        <w:pStyle w:val="Heading1"/>
      </w:pPr>
      <w:bookmarkStart w:id="8" w:name="_Toc232002146"/>
      <w:r w:rsidRPr="00BE48E3">
        <w:t>Reference List</w:t>
      </w:r>
      <w:bookmarkEnd w:id="8"/>
      <w:r w:rsidR="00A51D96" w:rsidRPr="00BE48E3">
        <w:t xml:space="preserve"> </w:t>
      </w:r>
      <w:r w:rsidR="005C1D5D">
        <w:t xml:space="preserve"> </w:t>
      </w:r>
    </w:p>
    <w:p w14:paraId="34BCED76" w14:textId="77777777" w:rsidR="006E7CAD" w:rsidRPr="006E7CAD" w:rsidRDefault="006E7CAD" w:rsidP="006E7CAD">
      <w:r w:rsidRPr="006E7CAD">
        <w:t>Avery, M., Westwood, G. and Richardson, A., (2022). Enablers and barriers to progressing a clinical academic career in nursing, midwifery and allied health professions: a cross</w:t>
      </w:r>
      <w:r w:rsidRPr="006E7CAD">
        <w:rPr>
          <w:rFonts w:ascii="Cambria Math" w:hAnsi="Cambria Math" w:cs="Cambria Math"/>
        </w:rPr>
        <w:t>‐</w:t>
      </w:r>
      <w:r w:rsidRPr="006E7CAD">
        <w:t>sectional survey.</w:t>
      </w:r>
      <w:r w:rsidRPr="006E7CAD">
        <w:rPr>
          <w:rFonts w:cs="Arial"/>
        </w:rPr>
        <w:t> </w:t>
      </w:r>
      <w:r w:rsidRPr="006E7CAD">
        <w:rPr>
          <w:i/>
          <w:iCs/>
        </w:rPr>
        <w:t>Journal of Clinical Nursing</w:t>
      </w:r>
      <w:r w:rsidRPr="006E7CAD">
        <w:t>, </w:t>
      </w:r>
      <w:r w:rsidRPr="006E7CAD">
        <w:rPr>
          <w:i/>
          <w:iCs/>
        </w:rPr>
        <w:t>31</w:t>
      </w:r>
      <w:r w:rsidRPr="006E7CAD">
        <w:t>(3-4), pp.406-416.</w:t>
      </w:r>
    </w:p>
    <w:p w14:paraId="4EEE8E73" w14:textId="77777777" w:rsidR="006E7CAD" w:rsidRPr="006E7CAD" w:rsidRDefault="006E7CAD" w:rsidP="006E7CAD">
      <w:proofErr w:type="spellStart"/>
      <w:r w:rsidRPr="006E7CAD">
        <w:t>Bowring-Lossock</w:t>
      </w:r>
      <w:proofErr w:type="spellEnd"/>
      <w:r w:rsidRPr="006E7CAD">
        <w:t>, E., (2024). </w:t>
      </w:r>
      <w:r w:rsidRPr="006E7CAD">
        <w:rPr>
          <w:i/>
          <w:iCs/>
        </w:rPr>
        <w:t>Purple, green and blue: Exploring mental health student nurses’ narration of their own professional identity</w:t>
      </w:r>
      <w:r w:rsidRPr="006E7CAD">
        <w:t> (Doctoral dissertation, Cardiff University).</w:t>
      </w:r>
    </w:p>
    <w:p w14:paraId="30DBAFAA" w14:textId="77777777" w:rsidR="006E7CAD" w:rsidRPr="006E7CAD" w:rsidRDefault="006E7CAD" w:rsidP="006E7CAD">
      <w:r w:rsidRPr="006E7CAD">
        <w:t xml:space="preserve">Burton, A., McKinlay, A., </w:t>
      </w:r>
      <w:proofErr w:type="spellStart"/>
      <w:r w:rsidRPr="006E7CAD">
        <w:t>Aughterson</w:t>
      </w:r>
      <w:proofErr w:type="spellEnd"/>
      <w:r w:rsidRPr="006E7CAD">
        <w:t>, H. and Fancourt, D., (2023). Impact of the COVID-19 pandemic on the mental health and well-being of adults with mental health conditions in the UK: a qualitative interview study. </w:t>
      </w:r>
      <w:r w:rsidRPr="006E7CAD">
        <w:rPr>
          <w:i/>
          <w:iCs/>
        </w:rPr>
        <w:t>Journal of Mental Health</w:t>
      </w:r>
      <w:r w:rsidRPr="006E7CAD">
        <w:t>, </w:t>
      </w:r>
      <w:r w:rsidRPr="006E7CAD">
        <w:rPr>
          <w:i/>
          <w:iCs/>
        </w:rPr>
        <w:t>32</w:t>
      </w:r>
      <w:r w:rsidRPr="006E7CAD">
        <w:t>(6), pp.1040-1047.</w:t>
      </w:r>
    </w:p>
    <w:p w14:paraId="76EED715" w14:textId="77777777" w:rsidR="006E7CAD" w:rsidRPr="006E7CAD" w:rsidRDefault="006E7CAD" w:rsidP="006E7CAD">
      <w:r w:rsidRPr="006E7CAD">
        <w:t>DSL, O.O., Bhaskar, L. and Olaniyan, A., (2025). Safeguarding/Child Protection Policy 25/26. </w:t>
      </w:r>
      <w:r w:rsidRPr="006E7CAD">
        <w:rPr>
          <w:i/>
          <w:iCs/>
        </w:rPr>
        <w:t>Policy</w:t>
      </w:r>
      <w:r w:rsidRPr="006E7CAD">
        <w:t>, </w:t>
      </w:r>
      <w:r w:rsidRPr="006E7CAD">
        <w:rPr>
          <w:i/>
          <w:iCs/>
        </w:rPr>
        <w:t>25</w:t>
      </w:r>
      <w:r w:rsidRPr="006E7CAD">
        <w:t>, p.26.</w:t>
      </w:r>
    </w:p>
    <w:p w14:paraId="43BE4806" w14:textId="77777777" w:rsidR="006E7CAD" w:rsidRPr="006E7CAD" w:rsidRDefault="006E7CAD" w:rsidP="006E7CAD">
      <w:r w:rsidRPr="006E7CAD">
        <w:t>Eddison, N., Leone, E., Healy, A., Royse, C. and Chockalingam, N., (2022). The potential impact of allied health professional telehealth consultations on health inequities and the burden of treatment. </w:t>
      </w:r>
      <w:r w:rsidRPr="006E7CAD">
        <w:rPr>
          <w:i/>
          <w:iCs/>
        </w:rPr>
        <w:t>International Journal for Equity in Health</w:t>
      </w:r>
      <w:r w:rsidRPr="006E7CAD">
        <w:t>, </w:t>
      </w:r>
      <w:r w:rsidRPr="006E7CAD">
        <w:rPr>
          <w:i/>
          <w:iCs/>
        </w:rPr>
        <w:t>21</w:t>
      </w:r>
      <w:r w:rsidRPr="006E7CAD">
        <w:t>(1), p.91.</w:t>
      </w:r>
    </w:p>
    <w:p w14:paraId="75DDF0B5" w14:textId="77777777" w:rsidR="006E7CAD" w:rsidRPr="006E7CAD" w:rsidRDefault="006E7CAD" w:rsidP="006E7CAD">
      <w:r w:rsidRPr="006E7CAD">
        <w:t xml:space="preserve">Gogoi, M., Qureshi, I., Chaloner, J., Al-Oraibi, A., Reilly, H., </w:t>
      </w:r>
      <w:proofErr w:type="spellStart"/>
      <w:r w:rsidRPr="006E7CAD">
        <w:t>Wobi</w:t>
      </w:r>
      <w:proofErr w:type="spellEnd"/>
      <w:r w:rsidRPr="006E7CAD">
        <w:t xml:space="preserve">, F., </w:t>
      </w:r>
      <w:proofErr w:type="spellStart"/>
      <w:r w:rsidRPr="006E7CAD">
        <w:t>Agbonmwandolor</w:t>
      </w:r>
      <w:proofErr w:type="spellEnd"/>
      <w:r w:rsidRPr="006E7CAD">
        <w:t xml:space="preserve">, J.O., </w:t>
      </w:r>
      <w:proofErr w:type="spellStart"/>
      <w:r w:rsidRPr="006E7CAD">
        <w:t>Ekezie</w:t>
      </w:r>
      <w:proofErr w:type="spellEnd"/>
      <w:r w:rsidRPr="006E7CAD">
        <w:t xml:space="preserve">, W., Hassan, O., Lal, Z. and </w:t>
      </w:r>
      <w:proofErr w:type="spellStart"/>
      <w:r w:rsidRPr="006E7CAD">
        <w:t>Kapilashrami</w:t>
      </w:r>
      <w:proofErr w:type="spellEnd"/>
      <w:r w:rsidRPr="006E7CAD">
        <w:t xml:space="preserve">, A., (2024). Discrimination, disadvantage and disempowerment during COVID-19: a qualitative </w:t>
      </w:r>
      <w:proofErr w:type="spellStart"/>
      <w:r w:rsidRPr="006E7CAD">
        <w:t>intrasectional</w:t>
      </w:r>
      <w:proofErr w:type="spellEnd"/>
      <w:r w:rsidRPr="006E7CAD">
        <w:t xml:space="preserve"> analysis of the lived experiences of an ethnically diverse healthcare workforce in the United Kingdom. </w:t>
      </w:r>
      <w:r w:rsidRPr="006E7CAD">
        <w:rPr>
          <w:i/>
          <w:iCs/>
        </w:rPr>
        <w:t>International Journal for Equity in Health</w:t>
      </w:r>
      <w:r w:rsidRPr="006E7CAD">
        <w:t>, </w:t>
      </w:r>
      <w:r w:rsidRPr="006E7CAD">
        <w:rPr>
          <w:i/>
          <w:iCs/>
        </w:rPr>
        <w:t>23</w:t>
      </w:r>
      <w:r w:rsidRPr="006E7CAD">
        <w:t>(1), p.105.</w:t>
      </w:r>
    </w:p>
    <w:p w14:paraId="5E684A7C" w14:textId="7A279412" w:rsidR="006E7CAD" w:rsidRPr="006E7CAD" w:rsidRDefault="006E7CAD" w:rsidP="006E7CAD">
      <w:r w:rsidRPr="006E7CAD">
        <w:t>Grey, E., Baber, F., Corbett, E., Ellis, D., Gillison, F. and Barnett, J. (2024). The use of technology to address loneliness and social isolation among older adults: the role of social care providers. </w:t>
      </w:r>
      <w:r w:rsidRPr="006E7CAD">
        <w:rPr>
          <w:i/>
          <w:iCs/>
        </w:rPr>
        <w:t>BMC Public Health</w:t>
      </w:r>
      <w:r w:rsidRPr="006E7CAD">
        <w:t>, </w:t>
      </w:r>
      <w:r w:rsidRPr="006E7CAD">
        <w:rPr>
          <w:i/>
          <w:iCs/>
        </w:rPr>
        <w:t>24</w:t>
      </w:r>
      <w:r w:rsidRPr="006E7CAD">
        <w:t>(1), p.108.</w:t>
      </w:r>
    </w:p>
    <w:p w14:paraId="61FE6544" w14:textId="181433D6" w:rsidR="006E7CAD" w:rsidRPr="006E7CAD" w:rsidRDefault="006E7CAD" w:rsidP="006E7CAD">
      <w:r w:rsidRPr="006E7CAD">
        <w:t>Kienzler, H. (2024). Community integration, quality of life, thriving, and mental health among refugees and asylum seekers. A London service provider perspective. </w:t>
      </w:r>
      <w:r w:rsidRPr="006E7CAD">
        <w:rPr>
          <w:i/>
          <w:iCs/>
        </w:rPr>
        <w:t>Frontiers in Public Health</w:t>
      </w:r>
      <w:r w:rsidRPr="006E7CAD">
        <w:t>, </w:t>
      </w:r>
      <w:r w:rsidRPr="006E7CAD">
        <w:rPr>
          <w:i/>
          <w:iCs/>
        </w:rPr>
        <w:t>12</w:t>
      </w:r>
      <w:r w:rsidRPr="006E7CAD">
        <w:t>, p.1358250.</w:t>
      </w:r>
    </w:p>
    <w:p w14:paraId="777FC2F5" w14:textId="6FD1E2C1" w:rsidR="006E7CAD" w:rsidRPr="006E7CAD" w:rsidRDefault="006E7CAD" w:rsidP="006E7CAD">
      <w:r w:rsidRPr="006E7CAD">
        <w:t>Kirk, S., Fraser, C., Evans, N., Lane, R., Crooks, J., Naughton, G. and Pryjmachuk, S. (2023). Perceptions of the key components of effective, acceptable and accessible services for children and young people experiencing common mental health problems: a qualitative study. </w:t>
      </w:r>
      <w:r w:rsidRPr="006E7CAD">
        <w:rPr>
          <w:i/>
          <w:iCs/>
        </w:rPr>
        <w:t>BMC Health Services Research</w:t>
      </w:r>
      <w:r w:rsidRPr="006E7CAD">
        <w:t>, </w:t>
      </w:r>
      <w:r w:rsidRPr="006E7CAD">
        <w:rPr>
          <w:i/>
          <w:iCs/>
        </w:rPr>
        <w:t>23</w:t>
      </w:r>
      <w:r w:rsidRPr="006E7CAD">
        <w:t>(1), p.391.</w:t>
      </w:r>
    </w:p>
    <w:p w14:paraId="7B67285D" w14:textId="0E6B8AB3" w:rsidR="006E7CAD" w:rsidRPr="006E7CAD" w:rsidRDefault="006E7CAD" w:rsidP="006E7CAD">
      <w:r w:rsidRPr="006E7CAD">
        <w:t>Lamont, T., Chatfield, C. and Walshe, K. (2024). Developing the future research agenda for the health and social care workforce in the United Kingdom: Findings from a national forum for policymakers and researchers. </w:t>
      </w:r>
      <w:r w:rsidRPr="006E7CAD">
        <w:rPr>
          <w:i/>
          <w:iCs/>
        </w:rPr>
        <w:t>The International Journal of Health Planning and Management</w:t>
      </w:r>
      <w:r w:rsidRPr="006E7CAD">
        <w:t>, </w:t>
      </w:r>
      <w:r w:rsidRPr="006E7CAD">
        <w:rPr>
          <w:i/>
          <w:iCs/>
        </w:rPr>
        <w:t>39</w:t>
      </w:r>
      <w:r w:rsidRPr="006E7CAD">
        <w:t>(3), pp.917-925.</w:t>
      </w:r>
    </w:p>
    <w:p w14:paraId="3F845F43" w14:textId="77777777" w:rsidR="006E7CAD" w:rsidRPr="006E7CAD" w:rsidRDefault="006E7CAD" w:rsidP="006E7CAD">
      <w:r w:rsidRPr="006E7CAD">
        <w:t>MacAlister, J., (2022). The independent review of children’s social care. </w:t>
      </w:r>
      <w:r w:rsidRPr="006E7CAD">
        <w:rPr>
          <w:i/>
          <w:iCs/>
        </w:rPr>
        <w:t>UK: UK Government</w:t>
      </w:r>
      <w:r w:rsidRPr="006E7CAD">
        <w:t>, pp.29-40.</w:t>
      </w:r>
    </w:p>
    <w:p w14:paraId="54476155" w14:textId="4B8F5F90" w:rsidR="006E7CAD" w:rsidRPr="006E7CAD" w:rsidRDefault="006E7CAD" w:rsidP="006E7CAD">
      <w:r w:rsidRPr="006E7CAD">
        <w:t>Morse, D.F., Sandhu, S., Mulligan, K., Tierney, S., Polley, M., Chiva Giurca, B., Slade, S., Dias, S., Mahtani, K.R., Wells, L. and Wang, H., (2022). Global developments in social prescribing. </w:t>
      </w:r>
      <w:r w:rsidRPr="006E7CAD">
        <w:rPr>
          <w:i/>
          <w:iCs/>
        </w:rPr>
        <w:t xml:space="preserve">BMJ </w:t>
      </w:r>
      <w:r w:rsidR="001129C8">
        <w:rPr>
          <w:i/>
          <w:iCs/>
        </w:rPr>
        <w:t>Global Health</w:t>
      </w:r>
      <w:r w:rsidRPr="006E7CAD">
        <w:t>, </w:t>
      </w:r>
      <w:r w:rsidRPr="006E7CAD">
        <w:rPr>
          <w:i/>
          <w:iCs/>
        </w:rPr>
        <w:t>7</w:t>
      </w:r>
      <w:r w:rsidRPr="006E7CAD">
        <w:t>(5), p.e008524.</w:t>
      </w:r>
    </w:p>
    <w:p w14:paraId="516DEB78" w14:textId="77777777" w:rsidR="006E7CAD" w:rsidRPr="006E7CAD" w:rsidRDefault="006E7CAD" w:rsidP="006E7CAD">
      <w:proofErr w:type="spellStart"/>
      <w:r w:rsidRPr="006E7CAD">
        <w:t>Otaye-Ebede</w:t>
      </w:r>
      <w:proofErr w:type="spellEnd"/>
      <w:r w:rsidRPr="006E7CAD">
        <w:t>, L., (2024). Tackling Race Inequalities within the UK Health and Social Care Workforce.</w:t>
      </w:r>
    </w:p>
    <w:p w14:paraId="00EF4286" w14:textId="77777777" w:rsidR="006E7CAD" w:rsidRPr="006E7CAD" w:rsidRDefault="006E7CAD" w:rsidP="006E7CAD">
      <w:r w:rsidRPr="006E7CAD">
        <w:t>Saha, K., Patel, B. and Paladini, S., (2025). The role of leadership and cultural barriers in the adoption of lean six sigma in clinical pharmacy practice and medicine waste reduction. The case of NHS-UK. </w:t>
      </w:r>
      <w:r w:rsidRPr="006E7CAD">
        <w:rPr>
          <w:i/>
          <w:iCs/>
        </w:rPr>
        <w:t>International Journal of Quality &amp; Reliability Management</w:t>
      </w:r>
      <w:r w:rsidRPr="006E7CAD">
        <w:t>, </w:t>
      </w:r>
      <w:r w:rsidRPr="006E7CAD">
        <w:rPr>
          <w:i/>
          <w:iCs/>
        </w:rPr>
        <w:t>42</w:t>
      </w:r>
      <w:r w:rsidRPr="006E7CAD">
        <w:t>(3), pp.809-836.</w:t>
      </w:r>
    </w:p>
    <w:p w14:paraId="75D7BFAE" w14:textId="77777777" w:rsidR="006E7CAD" w:rsidRPr="006E7CAD" w:rsidRDefault="006E7CAD" w:rsidP="006E7CAD">
      <w:r w:rsidRPr="006E7CAD">
        <w:t>Stuart, R., Shah, P., Olive, R.R., Trevillion, K. and Henderson, C., (2023). Experiences of Every Mind Matters, Public Health England’s adult mental health literacy campaign: a qualitative interview study. </w:t>
      </w:r>
      <w:r w:rsidRPr="006E7CAD">
        <w:rPr>
          <w:i/>
          <w:iCs/>
        </w:rPr>
        <w:t>BMC Public Health</w:t>
      </w:r>
      <w:r w:rsidRPr="006E7CAD">
        <w:t>, </w:t>
      </w:r>
      <w:r w:rsidRPr="006E7CAD">
        <w:rPr>
          <w:i/>
          <w:iCs/>
        </w:rPr>
        <w:t>23</w:t>
      </w:r>
      <w:r w:rsidRPr="006E7CAD">
        <w:t>(1), p.398.</w:t>
      </w:r>
    </w:p>
    <w:p w14:paraId="70E16E78" w14:textId="77777777" w:rsidR="006E7CAD" w:rsidRPr="006E7CAD" w:rsidRDefault="006E7CAD" w:rsidP="006E7CAD">
      <w:r w:rsidRPr="006E7CAD">
        <w:t xml:space="preserve">Thana, L., </w:t>
      </w:r>
      <w:proofErr w:type="spellStart"/>
      <w:r w:rsidRPr="006E7CAD">
        <w:t>Wistow</w:t>
      </w:r>
      <w:proofErr w:type="spellEnd"/>
      <w:r w:rsidRPr="006E7CAD">
        <w:t>, G., Durand, M.A., Pacho, A., Rehackova, L., Douglas, N., Al-Haboubi, M. and Mays, N., (2025). Frontline staff perspectives on multi-disciplinary team working and the effectiveness of integrated service delivery: Findings from the evaluation of the Integrated Care and Support Pioneers in England. </w:t>
      </w:r>
      <w:r w:rsidRPr="006E7CAD">
        <w:rPr>
          <w:i/>
          <w:iCs/>
        </w:rPr>
        <w:t>Journal of health services research &amp; policy</w:t>
      </w:r>
      <w:r w:rsidRPr="006E7CAD">
        <w:t>, </w:t>
      </w:r>
      <w:r w:rsidRPr="006E7CAD">
        <w:rPr>
          <w:i/>
          <w:iCs/>
        </w:rPr>
        <w:t>30</w:t>
      </w:r>
      <w:r w:rsidRPr="006E7CAD">
        <w:t>(1_suppl), pp.36-47.</w:t>
      </w:r>
    </w:p>
    <w:p w14:paraId="1357EB81" w14:textId="77777777" w:rsidR="006E7CAD" w:rsidRDefault="006E7CAD" w:rsidP="006E7CAD">
      <w:r w:rsidRPr="006E7CAD">
        <w:t>Tierney, S., Mahtani, K.R., Wong, G., Todd, J., Roberts, N., Akinyemi, O., Howes, S. and Turk, A., (2022). The role of volunteering in supporting well</w:t>
      </w:r>
      <w:r w:rsidRPr="006E7CAD">
        <w:rPr>
          <w:rFonts w:ascii="Cambria Math" w:hAnsi="Cambria Math" w:cs="Cambria Math"/>
        </w:rPr>
        <w:t>‐</w:t>
      </w:r>
      <w:r w:rsidRPr="006E7CAD">
        <w:t>being</w:t>
      </w:r>
      <w:r w:rsidRPr="006E7CAD">
        <w:rPr>
          <w:rFonts w:cs="Arial"/>
        </w:rPr>
        <w:t>–</w:t>
      </w:r>
      <w:r w:rsidRPr="006E7CAD">
        <w:t>What might this mean for social prescribing? A best</w:t>
      </w:r>
      <w:r w:rsidRPr="006E7CAD">
        <w:rPr>
          <w:rFonts w:ascii="Cambria Math" w:hAnsi="Cambria Math" w:cs="Cambria Math"/>
        </w:rPr>
        <w:t>‐</w:t>
      </w:r>
      <w:r w:rsidRPr="006E7CAD">
        <w:t>fit framework synthesis of qualitative research.</w:t>
      </w:r>
      <w:r w:rsidRPr="006E7CAD">
        <w:rPr>
          <w:rFonts w:cs="Arial"/>
        </w:rPr>
        <w:t> </w:t>
      </w:r>
      <w:r w:rsidRPr="006E7CAD">
        <w:rPr>
          <w:i/>
          <w:iCs/>
        </w:rPr>
        <w:t>Health &amp; Social Care in the Community</w:t>
      </w:r>
      <w:r w:rsidRPr="006E7CAD">
        <w:t>, </w:t>
      </w:r>
      <w:r w:rsidRPr="006E7CAD">
        <w:rPr>
          <w:i/>
          <w:iCs/>
        </w:rPr>
        <w:t>30</w:t>
      </w:r>
      <w:r w:rsidRPr="006E7CAD">
        <w:t>(2), pp.e325-e346.</w:t>
      </w:r>
    </w:p>
    <w:p w14:paraId="77032AD3" w14:textId="6205DB4A" w:rsidR="00BE48E3" w:rsidRDefault="00BE48E3" w:rsidP="00BE48E3"/>
    <w:p w14:paraId="45701BE0" w14:textId="65376189" w:rsidR="021F216E" w:rsidRDefault="021F216E" w:rsidP="021F216E">
      <w:pPr>
        <w:rPr>
          <w:rFonts w:ascii="Aptos" w:eastAsia="Aptos" w:hAnsi="Aptos" w:cs="Aptos"/>
          <w:color w:val="000000" w:themeColor="text1"/>
          <w:sz w:val="44"/>
          <w:szCs w:val="44"/>
        </w:rPr>
      </w:pPr>
    </w:p>
    <w:p w14:paraId="42B9099D" w14:textId="74A94969" w:rsidR="021F216E" w:rsidRDefault="021F216E" w:rsidP="021F216E">
      <w:pPr>
        <w:rPr>
          <w:rFonts w:ascii="Aptos" w:eastAsia="Aptos" w:hAnsi="Aptos" w:cs="Aptos"/>
          <w:color w:val="000000" w:themeColor="text1"/>
        </w:rPr>
      </w:pPr>
    </w:p>
    <w:p w14:paraId="6FB9AA9B" w14:textId="7E6A8AEF" w:rsidR="021F216E" w:rsidRDefault="021F216E" w:rsidP="021F216E">
      <w:pPr>
        <w:rPr>
          <w:sz w:val="44"/>
          <w:szCs w:val="44"/>
        </w:rPr>
      </w:pPr>
    </w:p>
    <w:sectPr w:rsidR="021F21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68604D" w14:textId="77777777" w:rsidR="00366CE4" w:rsidRDefault="00366CE4">
      <w:pPr>
        <w:spacing w:after="0" w:line="240" w:lineRule="auto"/>
      </w:pPr>
    </w:p>
  </w:endnote>
  <w:endnote w:type="continuationSeparator" w:id="0">
    <w:p w14:paraId="3F07BE2E" w14:textId="77777777" w:rsidR="00366CE4" w:rsidRDefault="00366C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87214326"/>
      <w:docPartObj>
        <w:docPartGallery w:val="Page Numbers (Bottom of Page)"/>
        <w:docPartUnique/>
      </w:docPartObj>
    </w:sdtPr>
    <w:sdtEndPr>
      <w:rPr>
        <w:noProof/>
      </w:rPr>
    </w:sdtEndPr>
    <w:sdtContent>
      <w:p w14:paraId="4C4D1DA7" w14:textId="40FB94E2" w:rsidR="00BE48E3" w:rsidRDefault="00BE48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8661BED" w14:textId="77777777" w:rsidR="00366CE4" w:rsidRDefault="00366CE4">
      <w:pPr>
        <w:spacing w:after="0" w:line="240" w:lineRule="auto"/>
      </w:pPr>
    </w:p>
  </w:footnote>
  <w:footnote w:type="continuationSeparator" w:id="0">
    <w:p w14:paraId="671E16B4" w14:textId="77777777" w:rsidR="00366CE4" w:rsidRDefault="00366C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6D6C75"/>
    <w:multiLevelType w:val="multilevel"/>
    <w:tmpl w:val="1A86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26ED06EA"/>
    <w:multiLevelType w:val="hybridMultilevel"/>
    <w:tmpl w:val="BBF091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07D6061"/>
    <w:multiLevelType w:val="multilevel"/>
    <w:tmpl w:val="87EE4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D958B5"/>
    <w:multiLevelType w:val="multilevel"/>
    <w:tmpl w:val="C4E2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CB0EC4"/>
    <w:multiLevelType w:val="hybridMultilevel"/>
    <w:tmpl w:val="662625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4780DC4"/>
    <w:multiLevelType w:val="multilevel"/>
    <w:tmpl w:val="BB46F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1"/>
  </w:num>
  <w:num w:numId="2" w16cid:durableId="1670451385">
    <w:abstractNumId w:val="7"/>
  </w:num>
  <w:num w:numId="3" w16cid:durableId="1418599781">
    <w:abstractNumId w:val="4"/>
  </w:num>
  <w:num w:numId="4" w16cid:durableId="1910069413">
    <w:abstractNumId w:val="5"/>
  </w:num>
  <w:num w:numId="5" w16cid:durableId="398402696">
    <w:abstractNumId w:val="0"/>
  </w:num>
  <w:num w:numId="6" w16cid:durableId="464390733">
    <w:abstractNumId w:val="3"/>
  </w:num>
  <w:num w:numId="7" w16cid:durableId="178667278">
    <w:abstractNumId w:val="8"/>
  </w:num>
  <w:num w:numId="8" w16cid:durableId="1676960111">
    <w:abstractNumId w:val="2"/>
  </w:num>
  <w:num w:numId="9" w16cid:durableId="406728321">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A66D1"/>
    <w:rsid w:val="001129C8"/>
    <w:rsid w:val="00197168"/>
    <w:rsid w:val="001E6F1E"/>
    <w:rsid w:val="00254082"/>
    <w:rsid w:val="0029081D"/>
    <w:rsid w:val="002A5820"/>
    <w:rsid w:val="003359DA"/>
    <w:rsid w:val="00366CE4"/>
    <w:rsid w:val="003A292F"/>
    <w:rsid w:val="003C0066"/>
    <w:rsid w:val="003D2038"/>
    <w:rsid w:val="005750D6"/>
    <w:rsid w:val="00577423"/>
    <w:rsid w:val="005C1D5D"/>
    <w:rsid w:val="00632F8B"/>
    <w:rsid w:val="006C4B12"/>
    <w:rsid w:val="006C67D1"/>
    <w:rsid w:val="006E6679"/>
    <w:rsid w:val="006E7CAD"/>
    <w:rsid w:val="00725DB0"/>
    <w:rsid w:val="0074551A"/>
    <w:rsid w:val="00753B06"/>
    <w:rsid w:val="007659A4"/>
    <w:rsid w:val="007B4D37"/>
    <w:rsid w:val="007D3AD0"/>
    <w:rsid w:val="007E423D"/>
    <w:rsid w:val="0086171F"/>
    <w:rsid w:val="008C6165"/>
    <w:rsid w:val="008D3099"/>
    <w:rsid w:val="00903517"/>
    <w:rsid w:val="009B527E"/>
    <w:rsid w:val="009D3BB6"/>
    <w:rsid w:val="00A165AF"/>
    <w:rsid w:val="00A32B87"/>
    <w:rsid w:val="00A51D96"/>
    <w:rsid w:val="00A646C0"/>
    <w:rsid w:val="00B01D1A"/>
    <w:rsid w:val="00B51E5D"/>
    <w:rsid w:val="00B7418E"/>
    <w:rsid w:val="00BE48E3"/>
    <w:rsid w:val="00BF3FAA"/>
    <w:rsid w:val="00C838DF"/>
    <w:rsid w:val="00CA28E8"/>
    <w:rsid w:val="00CF07B2"/>
    <w:rsid w:val="00D17D41"/>
    <w:rsid w:val="00D618AB"/>
    <w:rsid w:val="00D95515"/>
    <w:rsid w:val="00F96C72"/>
    <w:rsid w:val="00FD0A25"/>
    <w:rsid w:val="00FE3590"/>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7D1"/>
    <w:pPr>
      <w:spacing w:line="360" w:lineRule="auto"/>
      <w:jc w:val="both"/>
    </w:pPr>
    <w:rPr>
      <w:rFonts w:ascii="Arial" w:hAnsi="Arial"/>
      <w:sz w:val="22"/>
    </w:rPr>
  </w:style>
  <w:style w:type="paragraph" w:styleId="Heading1">
    <w:name w:val="heading 1"/>
    <w:basedOn w:val="Normal"/>
    <w:next w:val="Normal"/>
    <w:link w:val="Heading1Char"/>
    <w:uiPriority w:val="9"/>
    <w:qFormat/>
    <w:rsid w:val="00A51D96"/>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6C67D1"/>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D96"/>
    <w:rPr>
      <w:rFonts w:ascii="Arial" w:eastAsiaTheme="majorEastAsia" w:hAnsi="Arial" w:cstheme="majorBidi"/>
      <w:b/>
      <w:color w:val="000000" w:themeColor="text1"/>
      <w:sz w:val="36"/>
      <w:szCs w:val="40"/>
    </w:rPr>
  </w:style>
  <w:style w:type="character" w:customStyle="1" w:styleId="Heading2Char">
    <w:name w:val="Heading 2 Char"/>
    <w:basedOn w:val="DefaultParagraphFont"/>
    <w:link w:val="Heading2"/>
    <w:uiPriority w:val="9"/>
    <w:rsid w:val="006C67D1"/>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GridTable7Colorful-Accent5">
    <w:name w:val="Grid Table 7 Colorful Accent 5"/>
    <w:basedOn w:val="TableNormal"/>
    <w:uiPriority w:val="52"/>
    <w:rsid w:val="00F96C72"/>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paragraph" w:styleId="TOCHeading">
    <w:name w:val="TOC Heading"/>
    <w:basedOn w:val="Heading1"/>
    <w:next w:val="Normal"/>
    <w:uiPriority w:val="39"/>
    <w:unhideWhenUsed/>
    <w:qFormat/>
    <w:rsid w:val="009B527E"/>
    <w:pPr>
      <w:spacing w:before="240" w:after="0" w:line="259" w:lineRule="auto"/>
      <w:jc w:val="left"/>
      <w:outlineLvl w:val="9"/>
    </w:pPr>
    <w:rPr>
      <w:rFonts w:asciiTheme="majorHAnsi" w:hAnsiTheme="majorHAnsi"/>
      <w:b w:val="0"/>
      <w:color w:val="0F4761" w:themeColor="accent1" w:themeShade="BF"/>
      <w:sz w:val="32"/>
      <w:szCs w:val="32"/>
      <w:lang w:val="en-IN" w:eastAsia="en-IN"/>
    </w:rPr>
  </w:style>
  <w:style w:type="paragraph" w:styleId="TOC2">
    <w:name w:val="toc 2"/>
    <w:basedOn w:val="Normal"/>
    <w:next w:val="Normal"/>
    <w:autoRedefine/>
    <w:uiPriority w:val="39"/>
    <w:unhideWhenUsed/>
    <w:rsid w:val="009B527E"/>
    <w:pPr>
      <w:spacing w:after="100"/>
      <w:ind w:left="220"/>
    </w:pPr>
  </w:style>
  <w:style w:type="paragraph" w:styleId="TOC1">
    <w:name w:val="toc 1"/>
    <w:basedOn w:val="Normal"/>
    <w:next w:val="Normal"/>
    <w:autoRedefine/>
    <w:uiPriority w:val="39"/>
    <w:unhideWhenUsed/>
    <w:rsid w:val="009B527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61286-4AE8-4E70-AE76-20A4009C70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2918</Words>
  <Characters>16638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2026-06-10T09:29:00Z</dcterms:created>
  <dcterms:modified xsi:type="dcterms:W3CDTF">2026-06-29T20:16:00Z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a4f047d7-fa16-44fb-8e46-78d1750b32e2</vt:lpwstr>
  </property>
</Properties>
</file>