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5336E" w14:textId="569053D4" w:rsidR="003F6B06" w:rsidRPr="00324453" w:rsidRDefault="003F6B06" w:rsidP="002D7996">
      <w:pPr>
        <w:ind w:left="8640"/>
        <w:jc w:val="center"/>
        <w:rPr>
          <w:b/>
          <w:bCs/>
          <w:sz w:val="36"/>
          <w:szCs w:val="36"/>
          <w:lang w:val="en-US"/>
        </w:rPr>
      </w:pPr>
    </w:p>
    <w:p w14:paraId="115FDE30" w14:textId="77777777" w:rsidR="009953BF" w:rsidRDefault="009953BF" w:rsidP="00324453">
      <w:pPr>
        <w:jc w:val="center"/>
        <w:rPr>
          <w:b/>
          <w:bCs/>
          <w:sz w:val="36"/>
          <w:szCs w:val="36"/>
          <w:lang w:val="en-US"/>
        </w:rPr>
      </w:pPr>
    </w:p>
    <w:p w14:paraId="742A90A2" w14:textId="77777777" w:rsidR="009953BF" w:rsidRDefault="009953BF" w:rsidP="00324453">
      <w:pPr>
        <w:jc w:val="center"/>
        <w:rPr>
          <w:b/>
          <w:bCs/>
          <w:sz w:val="36"/>
          <w:szCs w:val="36"/>
          <w:lang w:val="en-US"/>
        </w:rPr>
      </w:pPr>
    </w:p>
    <w:p w14:paraId="0E10519A" w14:textId="77777777" w:rsidR="009953BF" w:rsidRDefault="009953BF" w:rsidP="00324453">
      <w:pPr>
        <w:jc w:val="center"/>
        <w:rPr>
          <w:b/>
          <w:bCs/>
          <w:sz w:val="36"/>
          <w:szCs w:val="36"/>
          <w:lang w:val="en-US"/>
        </w:rPr>
      </w:pPr>
    </w:p>
    <w:p w14:paraId="4E374142" w14:textId="7EB67FE4" w:rsidR="00E117F0" w:rsidRDefault="000F29F5" w:rsidP="000F29F5">
      <w:pPr>
        <w:jc w:val="center"/>
        <w:rPr>
          <w:b/>
          <w:bCs/>
          <w:sz w:val="36"/>
          <w:szCs w:val="36"/>
          <w:lang w:val="en-US"/>
        </w:rPr>
      </w:pPr>
      <w:r>
        <w:rPr>
          <w:b/>
          <w:bCs/>
          <w:sz w:val="36"/>
          <w:szCs w:val="36"/>
          <w:lang w:val="en-US"/>
        </w:rPr>
        <w:t>BSc Health and Social Care</w:t>
      </w:r>
    </w:p>
    <w:p w14:paraId="1B1796D1" w14:textId="7CE09168" w:rsidR="003F6B06" w:rsidRPr="00324453" w:rsidRDefault="003F6B06" w:rsidP="00324453">
      <w:pPr>
        <w:jc w:val="center"/>
        <w:rPr>
          <w:b/>
          <w:bCs/>
          <w:sz w:val="36"/>
          <w:szCs w:val="36"/>
          <w:lang w:val="en-US"/>
        </w:rPr>
      </w:pPr>
      <w:r w:rsidRPr="00324453">
        <w:rPr>
          <w:b/>
          <w:bCs/>
          <w:sz w:val="36"/>
          <w:szCs w:val="36"/>
          <w:lang w:val="en-US"/>
        </w:rPr>
        <w:t>Module: Introduction to Physiology</w:t>
      </w:r>
    </w:p>
    <w:p w14:paraId="3CC15D3D" w14:textId="6122D097" w:rsidR="003F6B06" w:rsidRPr="00324453" w:rsidRDefault="003F6B06" w:rsidP="00324453">
      <w:pPr>
        <w:jc w:val="center"/>
        <w:rPr>
          <w:b/>
          <w:bCs/>
          <w:sz w:val="36"/>
          <w:szCs w:val="36"/>
          <w:lang w:val="en-US"/>
        </w:rPr>
      </w:pPr>
      <w:r w:rsidRPr="00324453">
        <w:rPr>
          <w:b/>
          <w:bCs/>
          <w:sz w:val="36"/>
          <w:szCs w:val="36"/>
          <w:lang w:val="en-US"/>
        </w:rPr>
        <w:t>Module Code: BMHP5023</w:t>
      </w:r>
    </w:p>
    <w:p w14:paraId="563263E8" w14:textId="251D75BA" w:rsidR="003F6B06" w:rsidRPr="00324453" w:rsidRDefault="003F6B06" w:rsidP="00324453">
      <w:pPr>
        <w:jc w:val="center"/>
        <w:rPr>
          <w:b/>
          <w:bCs/>
          <w:sz w:val="36"/>
          <w:szCs w:val="36"/>
          <w:lang w:val="en-US"/>
        </w:rPr>
      </w:pPr>
      <w:r w:rsidRPr="00324453">
        <w:rPr>
          <w:b/>
          <w:bCs/>
          <w:sz w:val="36"/>
          <w:szCs w:val="36"/>
          <w:lang w:val="en-US"/>
        </w:rPr>
        <w:t>Student name: Osagie Aifesehi</w:t>
      </w:r>
    </w:p>
    <w:p w14:paraId="2FD4A2DD" w14:textId="6325FFE9" w:rsidR="003F6B06" w:rsidRPr="00324453" w:rsidRDefault="003F6B06" w:rsidP="00324453">
      <w:pPr>
        <w:jc w:val="center"/>
        <w:rPr>
          <w:b/>
          <w:bCs/>
          <w:sz w:val="36"/>
          <w:szCs w:val="36"/>
          <w:lang w:val="en-US"/>
        </w:rPr>
      </w:pPr>
      <w:r w:rsidRPr="00324453">
        <w:rPr>
          <w:b/>
          <w:bCs/>
          <w:sz w:val="36"/>
          <w:szCs w:val="36"/>
          <w:lang w:val="en-US"/>
        </w:rPr>
        <w:t>Student number: 2427005</w:t>
      </w:r>
    </w:p>
    <w:p w14:paraId="3AF742B8" w14:textId="2FBC7EBE" w:rsidR="003F6B06" w:rsidRPr="00324453" w:rsidRDefault="003F6B06" w:rsidP="00324453">
      <w:pPr>
        <w:jc w:val="center"/>
        <w:rPr>
          <w:b/>
          <w:bCs/>
          <w:sz w:val="36"/>
          <w:szCs w:val="36"/>
          <w:lang w:val="en-US"/>
        </w:rPr>
      </w:pPr>
      <w:r w:rsidRPr="00324453">
        <w:rPr>
          <w:b/>
          <w:bCs/>
          <w:sz w:val="36"/>
          <w:szCs w:val="36"/>
          <w:lang w:val="en-US"/>
        </w:rPr>
        <w:t>Tutor: Dr Gillian Weaver</w:t>
      </w:r>
    </w:p>
    <w:p w14:paraId="6342BDE0" w14:textId="10CBD5CC" w:rsidR="003F6B06" w:rsidRPr="00324453" w:rsidRDefault="003F6B06" w:rsidP="00324453">
      <w:pPr>
        <w:jc w:val="center"/>
        <w:rPr>
          <w:b/>
          <w:bCs/>
          <w:sz w:val="36"/>
          <w:szCs w:val="36"/>
          <w:lang w:val="en-US"/>
        </w:rPr>
      </w:pPr>
      <w:r w:rsidRPr="00324453">
        <w:rPr>
          <w:b/>
          <w:bCs/>
          <w:sz w:val="36"/>
          <w:szCs w:val="36"/>
          <w:lang w:val="en-US"/>
        </w:rPr>
        <w:t>Module lead: Dr Gillian Weaver</w:t>
      </w:r>
    </w:p>
    <w:p w14:paraId="7DB236AB" w14:textId="6247C1E9" w:rsidR="003F6B06" w:rsidRPr="00324453" w:rsidRDefault="003F6B06" w:rsidP="00324453">
      <w:pPr>
        <w:jc w:val="center"/>
        <w:rPr>
          <w:b/>
          <w:bCs/>
          <w:sz w:val="36"/>
          <w:szCs w:val="36"/>
          <w:lang w:val="en-US"/>
        </w:rPr>
      </w:pPr>
      <w:r w:rsidRPr="00324453">
        <w:rPr>
          <w:b/>
          <w:bCs/>
          <w:sz w:val="36"/>
          <w:szCs w:val="36"/>
          <w:lang w:val="en-US"/>
        </w:rPr>
        <w:t>Title:</w:t>
      </w:r>
      <w:r w:rsidR="0079050B" w:rsidRPr="00324453">
        <w:rPr>
          <w:b/>
          <w:bCs/>
          <w:sz w:val="36"/>
          <w:szCs w:val="36"/>
          <w:lang w:val="en-US"/>
        </w:rPr>
        <w:t xml:space="preserve"> Component 1</w:t>
      </w:r>
    </w:p>
    <w:p w14:paraId="1CA199B4" w14:textId="7FF4CE9D" w:rsidR="003F6B06" w:rsidRDefault="003F6B06" w:rsidP="00324453">
      <w:pPr>
        <w:jc w:val="center"/>
        <w:rPr>
          <w:b/>
          <w:bCs/>
          <w:sz w:val="36"/>
          <w:szCs w:val="36"/>
          <w:lang w:val="en-US"/>
        </w:rPr>
      </w:pPr>
      <w:r w:rsidRPr="00324453">
        <w:rPr>
          <w:b/>
          <w:bCs/>
          <w:sz w:val="36"/>
          <w:szCs w:val="36"/>
          <w:lang w:val="en-US"/>
        </w:rPr>
        <w:t>Submission date: 23</w:t>
      </w:r>
      <w:r w:rsidRPr="00324453">
        <w:rPr>
          <w:b/>
          <w:bCs/>
          <w:sz w:val="36"/>
          <w:szCs w:val="36"/>
          <w:vertAlign w:val="superscript"/>
          <w:lang w:val="en-US"/>
        </w:rPr>
        <w:t>rd</w:t>
      </w:r>
      <w:r w:rsidRPr="00324453">
        <w:rPr>
          <w:b/>
          <w:bCs/>
          <w:sz w:val="36"/>
          <w:szCs w:val="36"/>
          <w:lang w:val="en-US"/>
        </w:rPr>
        <w:t xml:space="preserve"> February 2026</w:t>
      </w:r>
    </w:p>
    <w:p w14:paraId="0F5B27FC" w14:textId="77777777" w:rsidR="007727C9" w:rsidRPr="007727C9" w:rsidRDefault="007727C9" w:rsidP="007727C9">
      <w:pPr>
        <w:rPr>
          <w:b/>
          <w:bCs/>
          <w:lang w:val="en-US"/>
        </w:rPr>
      </w:pPr>
    </w:p>
    <w:p w14:paraId="2E9EC092" w14:textId="77777777" w:rsidR="009953BF" w:rsidRDefault="009953BF" w:rsidP="007727C9">
      <w:pPr>
        <w:rPr>
          <w:b/>
          <w:bCs/>
          <w:lang w:val="en-US"/>
        </w:rPr>
      </w:pPr>
    </w:p>
    <w:p w14:paraId="2CA1BD5A" w14:textId="77777777" w:rsidR="009953BF" w:rsidRDefault="009953BF" w:rsidP="007727C9">
      <w:pPr>
        <w:rPr>
          <w:b/>
          <w:bCs/>
          <w:lang w:val="en-US"/>
        </w:rPr>
      </w:pPr>
    </w:p>
    <w:p w14:paraId="50AFB6F4" w14:textId="77777777" w:rsidR="009953BF" w:rsidRDefault="009953BF" w:rsidP="007727C9">
      <w:pPr>
        <w:rPr>
          <w:b/>
          <w:bCs/>
          <w:lang w:val="en-US"/>
        </w:rPr>
      </w:pPr>
    </w:p>
    <w:p w14:paraId="2F3107B6" w14:textId="77777777" w:rsidR="009953BF" w:rsidRDefault="009953BF" w:rsidP="007727C9">
      <w:pPr>
        <w:rPr>
          <w:b/>
          <w:bCs/>
          <w:lang w:val="en-US"/>
        </w:rPr>
      </w:pPr>
    </w:p>
    <w:p w14:paraId="62E09CA7" w14:textId="77777777" w:rsidR="009953BF" w:rsidRDefault="009953BF" w:rsidP="007727C9">
      <w:pPr>
        <w:rPr>
          <w:b/>
          <w:bCs/>
          <w:lang w:val="en-US"/>
        </w:rPr>
      </w:pPr>
    </w:p>
    <w:p w14:paraId="71FF3982" w14:textId="77777777" w:rsidR="009953BF" w:rsidRDefault="009953BF" w:rsidP="007727C9">
      <w:pPr>
        <w:rPr>
          <w:b/>
          <w:bCs/>
          <w:lang w:val="en-US"/>
        </w:rPr>
      </w:pPr>
    </w:p>
    <w:p w14:paraId="095CAD40" w14:textId="77777777" w:rsidR="00E117F0" w:rsidRDefault="00E117F0" w:rsidP="007727C9">
      <w:pPr>
        <w:rPr>
          <w:b/>
          <w:bCs/>
          <w:lang w:val="en-US"/>
        </w:rPr>
      </w:pPr>
    </w:p>
    <w:p w14:paraId="3359F76E" w14:textId="0ADB9CA9" w:rsidR="007727C9" w:rsidRPr="007727C9" w:rsidRDefault="007727C9" w:rsidP="007727C9">
      <w:pPr>
        <w:rPr>
          <w:lang w:val="en-US"/>
        </w:rPr>
      </w:pPr>
      <w:r w:rsidRPr="00C436A4">
        <w:rPr>
          <w:b/>
          <w:bCs/>
          <w:lang w:val="en-US"/>
        </w:rPr>
        <w:t xml:space="preserve">Page </w:t>
      </w:r>
      <w:r w:rsidR="00C96937">
        <w:rPr>
          <w:b/>
          <w:bCs/>
          <w:lang w:val="en-US"/>
        </w:rPr>
        <w:t>3</w:t>
      </w:r>
      <w:r w:rsidRPr="00C436A4">
        <w:rPr>
          <w:b/>
          <w:bCs/>
          <w:lang w:val="en-US"/>
        </w:rPr>
        <w:t>-</w:t>
      </w:r>
      <w:r w:rsidR="00C96937">
        <w:rPr>
          <w:b/>
          <w:bCs/>
          <w:lang w:val="en-US"/>
        </w:rPr>
        <w:t>4</w:t>
      </w:r>
      <w:r w:rsidRPr="007727C9">
        <w:rPr>
          <w:lang w:val="en-US"/>
        </w:rPr>
        <w:t xml:space="preserve"> </w:t>
      </w:r>
      <w:r w:rsidRPr="007727C9">
        <w:rPr>
          <w:lang w:val="en-US"/>
        </w:rPr>
        <w:t>Understanding Diabetes and Risk Factors</w:t>
      </w:r>
    </w:p>
    <w:p w14:paraId="0F7088CD" w14:textId="31A8765E" w:rsidR="007727C9" w:rsidRPr="007727C9" w:rsidRDefault="007727C9" w:rsidP="007727C9">
      <w:pPr>
        <w:rPr>
          <w:lang w:val="en-US"/>
        </w:rPr>
      </w:pPr>
      <w:r w:rsidRPr="00C436A4">
        <w:rPr>
          <w:b/>
          <w:bCs/>
          <w:lang w:val="en-US"/>
        </w:rPr>
        <w:t xml:space="preserve">Page </w:t>
      </w:r>
      <w:r w:rsidR="00420BE6">
        <w:rPr>
          <w:b/>
          <w:bCs/>
          <w:lang w:val="en-US"/>
        </w:rPr>
        <w:t>4</w:t>
      </w:r>
      <w:r w:rsidRPr="00C436A4">
        <w:rPr>
          <w:b/>
          <w:bCs/>
          <w:lang w:val="en-US"/>
        </w:rPr>
        <w:t>-</w:t>
      </w:r>
      <w:r w:rsidR="00420BE6">
        <w:rPr>
          <w:b/>
          <w:bCs/>
          <w:lang w:val="en-US"/>
        </w:rPr>
        <w:t>5</w:t>
      </w:r>
      <w:r w:rsidRPr="007727C9">
        <w:rPr>
          <w:lang w:val="en-US"/>
        </w:rPr>
        <w:t xml:space="preserve"> Maintaining</w:t>
      </w:r>
      <w:r w:rsidRPr="007727C9">
        <w:rPr>
          <w:lang w:val="en-US"/>
        </w:rPr>
        <w:t xml:space="preserve"> Safe Blood Sugar Levels: The Homeostatic Mechanism</w:t>
      </w:r>
    </w:p>
    <w:p w14:paraId="19B5D38E" w14:textId="56698C69" w:rsidR="007727C9" w:rsidRPr="007727C9" w:rsidRDefault="007727C9" w:rsidP="007727C9">
      <w:pPr>
        <w:rPr>
          <w:lang w:val="en-US"/>
        </w:rPr>
      </w:pPr>
      <w:r w:rsidRPr="00C436A4">
        <w:rPr>
          <w:b/>
          <w:bCs/>
          <w:lang w:val="en-US"/>
        </w:rPr>
        <w:lastRenderedPageBreak/>
        <w:t xml:space="preserve">Page </w:t>
      </w:r>
      <w:r w:rsidR="00420BE6">
        <w:rPr>
          <w:b/>
          <w:bCs/>
          <w:lang w:val="en-US"/>
        </w:rPr>
        <w:t>5</w:t>
      </w:r>
      <w:r w:rsidRPr="00C436A4">
        <w:rPr>
          <w:b/>
          <w:bCs/>
          <w:lang w:val="en-US"/>
        </w:rPr>
        <w:t>-</w:t>
      </w:r>
      <w:r w:rsidR="00420BE6">
        <w:rPr>
          <w:b/>
          <w:bCs/>
          <w:lang w:val="en-US"/>
        </w:rPr>
        <w:t>6</w:t>
      </w:r>
      <w:r w:rsidRPr="007727C9">
        <w:rPr>
          <w:lang w:val="en-US"/>
        </w:rPr>
        <w:t xml:space="preserve"> </w:t>
      </w:r>
      <w:r w:rsidRPr="007727C9">
        <w:rPr>
          <w:lang w:val="en-US"/>
        </w:rPr>
        <w:t>Cell Metabolism: How Oxygen and Glucose Produce Energy</w:t>
      </w:r>
    </w:p>
    <w:p w14:paraId="7029D22A" w14:textId="37120DB3" w:rsidR="007727C9" w:rsidRDefault="007727C9" w:rsidP="007727C9">
      <w:pPr>
        <w:rPr>
          <w:lang w:val="en-US"/>
        </w:rPr>
      </w:pPr>
      <w:r w:rsidRPr="00C436A4">
        <w:rPr>
          <w:b/>
          <w:bCs/>
          <w:lang w:val="en-US"/>
        </w:rPr>
        <w:t xml:space="preserve">Page </w:t>
      </w:r>
      <w:r w:rsidR="00420BE6">
        <w:rPr>
          <w:b/>
          <w:bCs/>
          <w:lang w:val="en-US"/>
        </w:rPr>
        <w:t>6</w:t>
      </w:r>
      <w:r w:rsidRPr="00C436A4">
        <w:rPr>
          <w:b/>
          <w:bCs/>
          <w:lang w:val="en-US"/>
        </w:rPr>
        <w:t>-</w:t>
      </w:r>
      <w:r w:rsidR="00420BE6">
        <w:rPr>
          <w:b/>
          <w:bCs/>
          <w:lang w:val="en-US"/>
        </w:rPr>
        <w:t>8</w:t>
      </w:r>
      <w:r w:rsidRPr="007727C9">
        <w:rPr>
          <w:lang w:val="en-US"/>
        </w:rPr>
        <w:t>The Importance of Recording and Tracking Blood Sugar with Type 2 Diabetes</w:t>
      </w:r>
    </w:p>
    <w:p w14:paraId="12B21B99" w14:textId="1C023412" w:rsidR="00C436A4" w:rsidRDefault="007727C9" w:rsidP="00C436A4">
      <w:pPr>
        <w:rPr>
          <w:lang w:val="en-US"/>
        </w:rPr>
      </w:pPr>
      <w:r w:rsidRPr="00C436A4">
        <w:rPr>
          <w:b/>
          <w:bCs/>
          <w:lang w:val="en-US"/>
        </w:rPr>
        <w:t xml:space="preserve">Page </w:t>
      </w:r>
      <w:r w:rsidR="00420BE6">
        <w:rPr>
          <w:b/>
          <w:bCs/>
          <w:lang w:val="en-US"/>
        </w:rPr>
        <w:t>9</w:t>
      </w:r>
      <w:r w:rsidRPr="00C436A4">
        <w:rPr>
          <w:b/>
          <w:bCs/>
          <w:lang w:val="en-US"/>
        </w:rPr>
        <w:t>-</w:t>
      </w:r>
      <w:r w:rsidR="00420BE6">
        <w:rPr>
          <w:b/>
          <w:bCs/>
          <w:lang w:val="en-US"/>
        </w:rPr>
        <w:t>11</w:t>
      </w:r>
      <w:r w:rsidRPr="00C436A4">
        <w:rPr>
          <w:lang w:val="en-US"/>
        </w:rPr>
        <w:t>Evidence-Based Lifestyle Recommendations on how Lifestyle Changes in</w:t>
      </w:r>
      <w:r w:rsidR="00C436A4">
        <w:rPr>
          <w:lang w:val="en-US"/>
        </w:rPr>
        <w:t xml:space="preserve">      type 2 Diab</w:t>
      </w:r>
    </w:p>
    <w:p w14:paraId="730ADDE6" w14:textId="43D3623B" w:rsidR="00420BE6" w:rsidRPr="00420BE6" w:rsidRDefault="00420BE6" w:rsidP="00C436A4">
      <w:pPr>
        <w:rPr>
          <w:lang w:val="en-US"/>
        </w:rPr>
      </w:pPr>
      <w:r w:rsidRPr="00420BE6">
        <w:rPr>
          <w:b/>
          <w:bCs/>
          <w:lang w:val="en-US"/>
        </w:rPr>
        <w:t xml:space="preserve">Page 11   </w:t>
      </w:r>
      <w:r w:rsidRPr="00420BE6">
        <w:rPr>
          <w:lang w:val="en-US"/>
        </w:rPr>
        <w:t>Conclusion</w:t>
      </w:r>
    </w:p>
    <w:p w14:paraId="5F1DB23E" w14:textId="23CE42C8" w:rsidR="00C436A4" w:rsidRDefault="00C436A4" w:rsidP="00C436A4">
      <w:pPr>
        <w:rPr>
          <w:lang w:val="en-US"/>
        </w:rPr>
      </w:pPr>
      <w:r w:rsidRPr="00C436A4">
        <w:rPr>
          <w:b/>
          <w:bCs/>
          <w:lang w:val="en-US"/>
        </w:rPr>
        <w:t>Page 1</w:t>
      </w:r>
      <w:r w:rsidR="00420BE6">
        <w:rPr>
          <w:b/>
          <w:bCs/>
          <w:lang w:val="en-US"/>
        </w:rPr>
        <w:t>2</w:t>
      </w:r>
      <w:r w:rsidRPr="00C436A4">
        <w:rPr>
          <w:b/>
          <w:bCs/>
          <w:lang w:val="en-US"/>
        </w:rPr>
        <w:t>-13</w:t>
      </w:r>
      <w:r>
        <w:rPr>
          <w:lang w:val="en-US"/>
        </w:rPr>
        <w:t xml:space="preserve"> References</w:t>
      </w:r>
    </w:p>
    <w:p w14:paraId="0EC0858F" w14:textId="77777777" w:rsidR="00C436A4" w:rsidRPr="00C436A4" w:rsidRDefault="00C436A4" w:rsidP="007727C9">
      <w:pPr>
        <w:rPr>
          <w:lang w:val="en-US"/>
        </w:rPr>
      </w:pPr>
    </w:p>
    <w:p w14:paraId="324D3BF7" w14:textId="77777777" w:rsidR="008F16DA" w:rsidRDefault="008F16DA">
      <w:pPr>
        <w:rPr>
          <w:lang w:val="en-US"/>
        </w:rPr>
      </w:pPr>
    </w:p>
    <w:p w14:paraId="481585E4" w14:textId="77777777" w:rsidR="00324453" w:rsidRDefault="00324453">
      <w:pPr>
        <w:rPr>
          <w:lang w:val="en-US"/>
        </w:rPr>
      </w:pPr>
    </w:p>
    <w:p w14:paraId="2CC1149B" w14:textId="77777777" w:rsidR="00324453" w:rsidRDefault="00324453">
      <w:pPr>
        <w:rPr>
          <w:lang w:val="en-US"/>
        </w:rPr>
      </w:pPr>
    </w:p>
    <w:p w14:paraId="6A971D19" w14:textId="77777777" w:rsidR="00324453" w:rsidRDefault="00324453">
      <w:pPr>
        <w:rPr>
          <w:lang w:val="en-US"/>
        </w:rPr>
      </w:pPr>
    </w:p>
    <w:p w14:paraId="501D2F9F" w14:textId="77777777" w:rsidR="00324453" w:rsidRDefault="00324453">
      <w:pPr>
        <w:rPr>
          <w:lang w:val="en-US"/>
        </w:rPr>
      </w:pPr>
    </w:p>
    <w:p w14:paraId="6FA18482" w14:textId="77777777" w:rsidR="00324453" w:rsidRDefault="00324453">
      <w:pPr>
        <w:rPr>
          <w:lang w:val="en-US"/>
        </w:rPr>
      </w:pPr>
    </w:p>
    <w:p w14:paraId="257F8298" w14:textId="77777777" w:rsidR="00324453" w:rsidRDefault="00324453">
      <w:pPr>
        <w:rPr>
          <w:lang w:val="en-US"/>
        </w:rPr>
      </w:pPr>
    </w:p>
    <w:p w14:paraId="4F0CAD84" w14:textId="77777777" w:rsidR="00324453" w:rsidRDefault="00324453">
      <w:pPr>
        <w:rPr>
          <w:lang w:val="en-US"/>
        </w:rPr>
      </w:pPr>
    </w:p>
    <w:p w14:paraId="4BD543B9" w14:textId="77777777" w:rsidR="00324453" w:rsidRDefault="00324453">
      <w:pPr>
        <w:rPr>
          <w:lang w:val="en-US"/>
        </w:rPr>
      </w:pPr>
    </w:p>
    <w:p w14:paraId="77AF09BA" w14:textId="77777777" w:rsidR="00324453" w:rsidRDefault="00324453">
      <w:pPr>
        <w:rPr>
          <w:lang w:val="en-US"/>
        </w:rPr>
      </w:pPr>
    </w:p>
    <w:p w14:paraId="7372AEC6" w14:textId="77777777" w:rsidR="00324453" w:rsidRDefault="00324453">
      <w:pPr>
        <w:rPr>
          <w:lang w:val="en-US"/>
        </w:rPr>
      </w:pPr>
    </w:p>
    <w:p w14:paraId="6FEBAC0F" w14:textId="77777777" w:rsidR="00324453" w:rsidRDefault="00324453">
      <w:pPr>
        <w:rPr>
          <w:lang w:val="en-US"/>
        </w:rPr>
      </w:pPr>
    </w:p>
    <w:p w14:paraId="6482EDD3" w14:textId="77777777" w:rsidR="00324453" w:rsidRDefault="00324453">
      <w:pPr>
        <w:rPr>
          <w:lang w:val="en-US"/>
        </w:rPr>
      </w:pPr>
    </w:p>
    <w:p w14:paraId="7E65D7B4" w14:textId="77777777" w:rsidR="00324453" w:rsidRDefault="00324453">
      <w:pPr>
        <w:rPr>
          <w:lang w:val="en-US"/>
        </w:rPr>
      </w:pPr>
    </w:p>
    <w:p w14:paraId="3F2D32EF" w14:textId="77777777" w:rsidR="00324453" w:rsidRDefault="00324453">
      <w:pPr>
        <w:rPr>
          <w:lang w:val="en-US"/>
        </w:rPr>
      </w:pPr>
    </w:p>
    <w:p w14:paraId="79D5822E" w14:textId="77777777" w:rsidR="00324453" w:rsidRDefault="00324453">
      <w:pPr>
        <w:rPr>
          <w:lang w:val="en-US"/>
        </w:rPr>
      </w:pPr>
    </w:p>
    <w:p w14:paraId="2A5DC585" w14:textId="77777777" w:rsidR="00324453" w:rsidRDefault="00324453">
      <w:pPr>
        <w:rPr>
          <w:lang w:val="en-US"/>
        </w:rPr>
      </w:pPr>
    </w:p>
    <w:p w14:paraId="4C68C8F4" w14:textId="77777777" w:rsidR="00324453" w:rsidRDefault="00324453">
      <w:pPr>
        <w:rPr>
          <w:lang w:val="en-US"/>
        </w:rPr>
      </w:pPr>
    </w:p>
    <w:p w14:paraId="64542380" w14:textId="77777777" w:rsidR="00324453" w:rsidRDefault="00324453">
      <w:pPr>
        <w:rPr>
          <w:lang w:val="en-US"/>
        </w:rPr>
      </w:pPr>
    </w:p>
    <w:p w14:paraId="1C7208F3" w14:textId="77777777" w:rsidR="00E117F0" w:rsidRDefault="00E117F0">
      <w:pPr>
        <w:rPr>
          <w:b/>
          <w:bCs/>
          <w:lang w:val="en-US"/>
        </w:rPr>
      </w:pPr>
    </w:p>
    <w:p w14:paraId="23B68D9E" w14:textId="12C6C515" w:rsidR="003F6B06" w:rsidRPr="004637A4" w:rsidRDefault="008F16DA">
      <w:pPr>
        <w:rPr>
          <w:b/>
          <w:bCs/>
          <w:lang w:val="en-US"/>
        </w:rPr>
      </w:pPr>
      <w:r w:rsidRPr="004637A4">
        <w:rPr>
          <w:b/>
          <w:bCs/>
          <w:lang w:val="en-US"/>
        </w:rPr>
        <w:t>Introduction</w:t>
      </w:r>
      <w:r w:rsidR="00F0154F" w:rsidRPr="004637A4">
        <w:rPr>
          <w:b/>
          <w:bCs/>
          <w:lang w:val="en-US"/>
        </w:rPr>
        <w:t>: Understanding Diabetes and Risk Factors</w:t>
      </w:r>
      <w:r w:rsidR="00640CC5" w:rsidRPr="004637A4">
        <w:rPr>
          <w:b/>
          <w:bCs/>
          <w:lang w:val="en-US"/>
        </w:rPr>
        <w:t xml:space="preserve"> </w:t>
      </w:r>
    </w:p>
    <w:p w14:paraId="49B021B0" w14:textId="199ACE12" w:rsidR="0092046A" w:rsidRDefault="008F16DA" w:rsidP="00872ABE">
      <w:pPr>
        <w:spacing w:line="480" w:lineRule="auto"/>
        <w:rPr>
          <w:lang w:val="en-US"/>
        </w:rPr>
      </w:pPr>
      <w:r>
        <w:rPr>
          <w:lang w:val="en-US"/>
        </w:rPr>
        <w:lastRenderedPageBreak/>
        <w:t xml:space="preserve">This report is developed to serve as a detailed guide for patients newly diagnosed with Type 2 diabetes as a practicing nurse in a local GP </w:t>
      </w:r>
      <w:r w:rsidR="00F0154F">
        <w:rPr>
          <w:lang w:val="en-US"/>
        </w:rPr>
        <w:t>surgery. It structured the physiological mechanisms of the condition, the value of glucose monitoring, and evidence-based lifestyle interventions to improve long-term health outcomes.</w:t>
      </w:r>
      <w:r w:rsidR="00640CC5">
        <w:rPr>
          <w:lang w:val="en-US"/>
        </w:rPr>
        <w:t xml:space="preserve">                      Diabetes Mellitus is a chronic metabolic condition where the body either doesn’t use insulin </w:t>
      </w:r>
      <w:r w:rsidR="00872ABE">
        <w:rPr>
          <w:lang w:val="en-US"/>
        </w:rPr>
        <w:t>properly (</w:t>
      </w:r>
      <w:r w:rsidR="00640CC5">
        <w:rPr>
          <w:lang w:val="en-US"/>
        </w:rPr>
        <w:t>insulin resistance) or doesn’t produce enough insulin, leading to persistently high blood sugar (</w:t>
      </w:r>
      <w:r w:rsidR="00872ABE">
        <w:rPr>
          <w:lang w:val="en-US"/>
        </w:rPr>
        <w:t>hyperglycemia</w:t>
      </w:r>
      <w:r w:rsidR="00640CC5">
        <w:rPr>
          <w:lang w:val="en-US"/>
        </w:rPr>
        <w:t xml:space="preserve">).  </w:t>
      </w:r>
      <w:r w:rsidR="00872ABE">
        <w:rPr>
          <w:lang w:val="en-US"/>
        </w:rPr>
        <w:t xml:space="preserve">A healthy body, the pancreas produces insulin, a hormone that acts like a “key” to let glucose enter cells to be used for energy. </w:t>
      </w:r>
      <w:r w:rsidR="0092046A">
        <w:rPr>
          <w:lang w:val="en-US"/>
        </w:rPr>
        <w:t xml:space="preserve">It causes </w:t>
      </w:r>
      <w:r w:rsidR="00FC66A9">
        <w:rPr>
          <w:lang w:val="en-US"/>
        </w:rPr>
        <w:t>serious, long</w:t>
      </w:r>
      <w:r w:rsidR="0092046A">
        <w:rPr>
          <w:lang w:val="en-US"/>
        </w:rPr>
        <w:t>- term damage to nerves and blood vessels.</w:t>
      </w:r>
    </w:p>
    <w:p w14:paraId="7C3FBF2E" w14:textId="682C1C3D" w:rsidR="008F16DA" w:rsidRDefault="00872ABE" w:rsidP="00872ABE">
      <w:pPr>
        <w:spacing w:line="480" w:lineRule="auto"/>
        <w:rPr>
          <w:lang w:val="en-US"/>
        </w:rPr>
      </w:pPr>
      <w:r>
        <w:rPr>
          <w:lang w:val="en-US"/>
        </w:rPr>
        <w:t xml:space="preserve">Type 2 diabetes, this accounts for approximately 90% of cases in the UK, </w:t>
      </w:r>
      <w:r w:rsidR="003C0355">
        <w:rPr>
          <w:lang w:val="en-US"/>
        </w:rPr>
        <w:t>the body does not produce enough insulin, or the cells become resistant to its effects (Diabetes UK,2025).</w:t>
      </w:r>
    </w:p>
    <w:p w14:paraId="158686F4" w14:textId="37CBBD78" w:rsidR="003C0355" w:rsidRDefault="003C0355" w:rsidP="00872ABE">
      <w:pPr>
        <w:spacing w:line="480" w:lineRule="auto"/>
        <w:rPr>
          <w:lang w:val="en-US"/>
        </w:rPr>
      </w:pPr>
      <w:r w:rsidRPr="004637A4">
        <w:rPr>
          <w:b/>
          <w:bCs/>
          <w:lang w:val="en-US"/>
        </w:rPr>
        <w:t xml:space="preserve">Risk Factors                                                                                                                                                           </w:t>
      </w:r>
      <w:r>
        <w:rPr>
          <w:lang w:val="en-US"/>
        </w:rPr>
        <w:t xml:space="preserve">The development of Type 2 diabetes is </w:t>
      </w:r>
      <w:r w:rsidR="00AB2FF7">
        <w:rPr>
          <w:lang w:val="en-US"/>
        </w:rPr>
        <w:t>impacted</w:t>
      </w:r>
      <w:r>
        <w:rPr>
          <w:lang w:val="en-US"/>
        </w:rPr>
        <w:t xml:space="preserve"> by a combination of genetic and environmental factors</w:t>
      </w:r>
      <w:r w:rsidR="00AB2FF7">
        <w:rPr>
          <w:lang w:val="en-US"/>
        </w:rPr>
        <w:t>:</w:t>
      </w:r>
    </w:p>
    <w:p w14:paraId="2D31971B" w14:textId="77777777" w:rsidR="006D5287" w:rsidRDefault="00AB2FF7" w:rsidP="006D5287">
      <w:pPr>
        <w:pStyle w:val="ListParagraph"/>
        <w:numPr>
          <w:ilvl w:val="0"/>
          <w:numId w:val="9"/>
        </w:numPr>
        <w:spacing w:line="480" w:lineRule="auto"/>
        <w:rPr>
          <w:lang w:val="en-US"/>
        </w:rPr>
      </w:pPr>
      <w:r w:rsidRPr="006D5287">
        <w:rPr>
          <w:lang w:val="en-US"/>
        </w:rPr>
        <w:t xml:space="preserve">Obesity and Weight: Excess adipose tissue, particularly around the abdomen, increases insulin resistance, increases risk. `                                                                                      </w:t>
      </w:r>
    </w:p>
    <w:p w14:paraId="40AADF3E" w14:textId="2D4AE4A0" w:rsidR="00AB2FF7" w:rsidRPr="006D5287" w:rsidRDefault="00AB2FF7" w:rsidP="006D5287">
      <w:pPr>
        <w:pStyle w:val="ListParagraph"/>
        <w:numPr>
          <w:ilvl w:val="0"/>
          <w:numId w:val="9"/>
        </w:numPr>
        <w:spacing w:line="480" w:lineRule="auto"/>
        <w:rPr>
          <w:lang w:val="en-US"/>
        </w:rPr>
      </w:pPr>
      <w:r w:rsidRPr="006D5287">
        <w:rPr>
          <w:lang w:val="en-US"/>
        </w:rPr>
        <w:t xml:space="preserve">Family </w:t>
      </w:r>
      <w:r w:rsidR="00BE7CBC" w:rsidRPr="006D5287">
        <w:rPr>
          <w:lang w:val="en-US"/>
        </w:rPr>
        <w:t>History and Genetics: Having a parent, sibling, or child with type 2 diabetes.</w:t>
      </w:r>
    </w:p>
    <w:p w14:paraId="283842AA" w14:textId="3338B769" w:rsidR="00BE7CBC" w:rsidRPr="006D5287" w:rsidRDefault="00BE7CBC" w:rsidP="006D5287">
      <w:pPr>
        <w:pStyle w:val="ListParagraph"/>
        <w:numPr>
          <w:ilvl w:val="0"/>
          <w:numId w:val="9"/>
        </w:numPr>
        <w:spacing w:line="480" w:lineRule="auto"/>
        <w:rPr>
          <w:lang w:val="en-US"/>
        </w:rPr>
      </w:pPr>
      <w:r w:rsidRPr="006D5287">
        <w:rPr>
          <w:lang w:val="en-US"/>
        </w:rPr>
        <w:t>Physical Inactivity: Lack of movement reduces the muscles’ ability to use glucose efficiently.</w:t>
      </w:r>
    </w:p>
    <w:p w14:paraId="6339F35E" w14:textId="7F600090" w:rsidR="00BE7CBC" w:rsidRPr="006D5287" w:rsidRDefault="00BE7CBC" w:rsidP="006D5287">
      <w:pPr>
        <w:pStyle w:val="ListParagraph"/>
        <w:numPr>
          <w:ilvl w:val="0"/>
          <w:numId w:val="9"/>
        </w:numPr>
        <w:spacing w:line="480" w:lineRule="auto"/>
        <w:rPr>
          <w:lang w:val="en-US"/>
        </w:rPr>
      </w:pPr>
      <w:r w:rsidRPr="006D5287">
        <w:rPr>
          <w:lang w:val="en-US"/>
        </w:rPr>
        <w:t xml:space="preserve">Ethnicity and Age: Higher risk </w:t>
      </w:r>
      <w:r w:rsidR="000A6D02" w:rsidRPr="006D5287">
        <w:rPr>
          <w:lang w:val="en-US"/>
        </w:rPr>
        <w:t xml:space="preserve">for individuals of South Asian, Black African, or African-Caribbean descent, at a lower Body Mass Index (BMI) compared to white </w:t>
      </w:r>
      <w:r w:rsidR="000A6D02" w:rsidRPr="006D5287">
        <w:rPr>
          <w:lang w:val="en-US"/>
        </w:rPr>
        <w:lastRenderedPageBreak/>
        <w:t xml:space="preserve">Caucasians (NHS,2024). As you get older, particularly for those over </w:t>
      </w:r>
      <w:r w:rsidR="008D64A0" w:rsidRPr="006D5287">
        <w:rPr>
          <w:lang w:val="en-US"/>
        </w:rPr>
        <w:t>40 (o</w:t>
      </w:r>
      <w:r w:rsidR="000A6D02" w:rsidRPr="006D5287">
        <w:rPr>
          <w:lang w:val="en-US"/>
        </w:rPr>
        <w:t>r</w:t>
      </w:r>
      <w:r w:rsidR="008D64A0" w:rsidRPr="006D5287">
        <w:rPr>
          <w:lang w:val="en-US"/>
        </w:rPr>
        <w:t xml:space="preserve"> </w:t>
      </w:r>
      <w:r w:rsidR="000A6D02" w:rsidRPr="006D5287">
        <w:rPr>
          <w:lang w:val="en-US"/>
        </w:rPr>
        <w:t xml:space="preserve">over 25 for certain high-risk </w:t>
      </w:r>
      <w:r w:rsidR="008D64A0" w:rsidRPr="006D5287">
        <w:rPr>
          <w:lang w:val="en-US"/>
        </w:rPr>
        <w:t>ethnic groups).</w:t>
      </w:r>
    </w:p>
    <w:p w14:paraId="2AC25E62" w14:textId="3C4045C5" w:rsidR="008D64A0" w:rsidRPr="006D5287" w:rsidRDefault="008D64A0" w:rsidP="006D5287">
      <w:pPr>
        <w:pStyle w:val="ListParagraph"/>
        <w:numPr>
          <w:ilvl w:val="0"/>
          <w:numId w:val="9"/>
        </w:numPr>
        <w:spacing w:line="480" w:lineRule="auto"/>
        <w:rPr>
          <w:lang w:val="en-US"/>
        </w:rPr>
      </w:pPr>
      <w:r w:rsidRPr="006D5287">
        <w:rPr>
          <w:lang w:val="en-US"/>
        </w:rPr>
        <w:t>Diet: A diet high in sugary foods, drinks and low in fibre is a risk.</w:t>
      </w:r>
    </w:p>
    <w:p w14:paraId="0FFCAB81" w14:textId="77777777" w:rsidR="008D64A0" w:rsidRDefault="008D64A0" w:rsidP="00872ABE">
      <w:pPr>
        <w:spacing w:line="480" w:lineRule="auto"/>
        <w:rPr>
          <w:lang w:val="en-US"/>
        </w:rPr>
      </w:pPr>
    </w:p>
    <w:p w14:paraId="03E7DD47" w14:textId="7BFA8474" w:rsidR="008D64A0" w:rsidRPr="004637A4" w:rsidRDefault="008D64A0" w:rsidP="00872ABE">
      <w:pPr>
        <w:spacing w:line="480" w:lineRule="auto"/>
        <w:rPr>
          <w:b/>
          <w:bCs/>
          <w:lang w:val="en-US"/>
        </w:rPr>
      </w:pPr>
      <w:r>
        <w:rPr>
          <w:lang w:val="en-US"/>
        </w:rPr>
        <w:t xml:space="preserve">b) </w:t>
      </w:r>
      <w:r w:rsidR="00E83EFD" w:rsidRPr="004637A4">
        <w:rPr>
          <w:b/>
          <w:bCs/>
          <w:lang w:val="en-US"/>
        </w:rPr>
        <w:t>Maintaining Safe</w:t>
      </w:r>
      <w:r w:rsidRPr="004637A4">
        <w:rPr>
          <w:b/>
          <w:bCs/>
          <w:lang w:val="en-US"/>
        </w:rPr>
        <w:t xml:space="preserve"> Blood Sugar Lev</w:t>
      </w:r>
      <w:r w:rsidR="00E83EFD" w:rsidRPr="004637A4">
        <w:rPr>
          <w:b/>
          <w:bCs/>
          <w:lang w:val="en-US"/>
        </w:rPr>
        <w:t>els: The Homeostatic Mechanism</w:t>
      </w:r>
    </w:p>
    <w:p w14:paraId="026B0890" w14:textId="77777777" w:rsidR="00AE061B" w:rsidRDefault="00E83EFD" w:rsidP="00872ABE">
      <w:pPr>
        <w:spacing w:line="480" w:lineRule="auto"/>
        <w:rPr>
          <w:lang w:val="en-US"/>
        </w:rPr>
      </w:pPr>
      <w:r>
        <w:rPr>
          <w:lang w:val="en-US"/>
        </w:rPr>
        <w:t xml:space="preserve"> A homeostatic </w:t>
      </w:r>
      <w:r w:rsidR="00AE061B">
        <w:rPr>
          <w:lang w:val="en-US"/>
        </w:rPr>
        <w:t>“</w:t>
      </w:r>
      <w:r>
        <w:rPr>
          <w:lang w:val="en-US"/>
        </w:rPr>
        <w:t>feedback loop</w:t>
      </w:r>
      <w:r w:rsidR="00AE061B">
        <w:rPr>
          <w:lang w:val="en-US"/>
        </w:rPr>
        <w:t>”</w:t>
      </w:r>
      <w:r>
        <w:rPr>
          <w:lang w:val="en-US"/>
        </w:rPr>
        <w:t xml:space="preserve"> </w:t>
      </w:r>
      <w:r w:rsidR="00AE061B">
        <w:rPr>
          <w:lang w:val="en-US"/>
        </w:rPr>
        <w:t>utilizes</w:t>
      </w:r>
      <w:r>
        <w:rPr>
          <w:lang w:val="en-US"/>
        </w:rPr>
        <w:t xml:space="preserve"> on the human body to keep blood glucose within a narrow, safe range </w:t>
      </w:r>
      <w:r w:rsidR="00AE061B">
        <w:rPr>
          <w:lang w:val="en-US"/>
        </w:rPr>
        <w:t>(typically</w:t>
      </w:r>
      <w:r>
        <w:rPr>
          <w:lang w:val="en-US"/>
        </w:rPr>
        <w:t xml:space="preserve"> 4.0 to 7.0 mmoI/L</w:t>
      </w:r>
      <w:r w:rsidR="00AE061B">
        <w:rPr>
          <w:lang w:val="en-US"/>
        </w:rPr>
        <w:t xml:space="preserve"> when fasting). This process is primarily managed by the pancreas through two antagonistic hormones: Insulin and Glucagon.</w:t>
      </w:r>
    </w:p>
    <w:p w14:paraId="3D3FF207" w14:textId="010CA711" w:rsidR="00E83EFD" w:rsidRDefault="00AE061B" w:rsidP="00AE061B">
      <w:pPr>
        <w:pStyle w:val="ListParagraph"/>
        <w:numPr>
          <w:ilvl w:val="0"/>
          <w:numId w:val="3"/>
        </w:numPr>
        <w:spacing w:line="480" w:lineRule="auto"/>
        <w:rPr>
          <w:lang w:val="en-US"/>
        </w:rPr>
      </w:pPr>
      <w:r>
        <w:rPr>
          <w:lang w:val="en-US"/>
        </w:rPr>
        <w:t xml:space="preserve">When Blood Sugar Rises </w:t>
      </w:r>
      <w:r w:rsidR="00DB2873">
        <w:rPr>
          <w:lang w:val="en-US"/>
        </w:rPr>
        <w:t xml:space="preserve">(e.g., after a meal): Insulin </w:t>
      </w:r>
      <w:r w:rsidR="00DB2873" w:rsidRPr="00AE061B">
        <w:rPr>
          <w:lang w:val="en-US"/>
        </w:rPr>
        <w:t>is</w:t>
      </w:r>
      <w:r w:rsidR="00DB2873">
        <w:rPr>
          <w:lang w:val="en-US"/>
        </w:rPr>
        <w:t xml:space="preserve"> released when the Beta cells in the pancreas detect high glucose. Insulin travels through the bloodstream and signals the liver, muscle, and fat cells to take up glucose. The liver converts excess glucose into glycogen for storage. This brings the blood sugar back down to a baseline level.</w:t>
      </w:r>
    </w:p>
    <w:p w14:paraId="74C86B69" w14:textId="5974731A" w:rsidR="00DB2873" w:rsidRDefault="00444088" w:rsidP="00AE061B">
      <w:pPr>
        <w:pStyle w:val="ListParagraph"/>
        <w:numPr>
          <w:ilvl w:val="0"/>
          <w:numId w:val="3"/>
        </w:numPr>
        <w:spacing w:line="480" w:lineRule="auto"/>
        <w:rPr>
          <w:lang w:val="en-US"/>
        </w:rPr>
      </w:pPr>
      <w:r>
        <w:rPr>
          <w:lang w:val="en-US"/>
        </w:rPr>
        <w:t>When Blood Sugar Falls (e.g., During exercise or fasting): The Alpha cells in the pancreas release glucagon.  Glucagon signals the liver to convert stored glycogen back into glucose and release it into the blood, preventing hypoglycemia (dangerously low blood sugar).</w:t>
      </w:r>
    </w:p>
    <w:p w14:paraId="013B6A7A" w14:textId="77777777" w:rsidR="005D082D" w:rsidRDefault="00444088" w:rsidP="00444088">
      <w:pPr>
        <w:spacing w:line="480" w:lineRule="auto"/>
        <w:ind w:left="360"/>
        <w:rPr>
          <w:lang w:val="en-US"/>
        </w:rPr>
      </w:pPr>
      <w:r>
        <w:rPr>
          <w:lang w:val="en-US"/>
        </w:rPr>
        <w:t xml:space="preserve">In Type 2 diabetes, </w:t>
      </w:r>
      <w:r w:rsidR="005D082D">
        <w:rPr>
          <w:lang w:val="en-US"/>
        </w:rPr>
        <w:t>“thermostat” is broken. Because cells ignore the insulin signal (resistance), in the blood, glucose remains trapped, this leads to organ damage over a period.</w:t>
      </w:r>
    </w:p>
    <w:p w14:paraId="6F800A81" w14:textId="421835CA" w:rsidR="00C12E60" w:rsidRDefault="005D082D" w:rsidP="00444088">
      <w:pPr>
        <w:spacing w:line="480" w:lineRule="auto"/>
        <w:ind w:left="360"/>
        <w:rPr>
          <w:lang w:val="en-US"/>
        </w:rPr>
      </w:pPr>
      <w:r>
        <w:rPr>
          <w:lang w:val="en-US"/>
        </w:rPr>
        <w:t>c)</w:t>
      </w:r>
      <w:r w:rsidR="00C12E60" w:rsidRPr="004637A4">
        <w:rPr>
          <w:b/>
          <w:bCs/>
          <w:lang w:val="en-US"/>
        </w:rPr>
        <w:t xml:space="preserve"> Cell Metabolism: How Oxygen and Glucose Produce Energy</w:t>
      </w:r>
    </w:p>
    <w:p w14:paraId="2D68744E" w14:textId="0EB32851" w:rsidR="00C12E60" w:rsidRDefault="00C12E60" w:rsidP="00444088">
      <w:pPr>
        <w:spacing w:line="480" w:lineRule="auto"/>
        <w:ind w:left="360"/>
        <w:rPr>
          <w:lang w:val="en-US"/>
        </w:rPr>
      </w:pPr>
      <w:r>
        <w:rPr>
          <w:lang w:val="en-US"/>
        </w:rPr>
        <w:lastRenderedPageBreak/>
        <w:t xml:space="preserve">At the microscopic level, all cell </w:t>
      </w:r>
      <w:r w:rsidR="00206DB7">
        <w:rPr>
          <w:lang w:val="en-US"/>
        </w:rPr>
        <w:t>that’s</w:t>
      </w:r>
      <w:r>
        <w:rPr>
          <w:lang w:val="en-US"/>
        </w:rPr>
        <w:t xml:space="preserve"> in the body need energy to function. This energy is produced through a process called Aerobic </w:t>
      </w:r>
      <w:r w:rsidR="00B14873">
        <w:rPr>
          <w:lang w:val="en-US"/>
        </w:rPr>
        <w:t>Cellular Respiration;</w:t>
      </w:r>
      <w:r>
        <w:rPr>
          <w:lang w:val="en-US"/>
        </w:rPr>
        <w:t xml:space="preserve"> this takes place in the mitochondria (</w:t>
      </w:r>
      <w:r w:rsidR="00B14873">
        <w:rPr>
          <w:lang w:val="en-US"/>
        </w:rPr>
        <w:t>the “powerhouse</w:t>
      </w:r>
      <w:r>
        <w:rPr>
          <w:lang w:val="en-US"/>
        </w:rPr>
        <w:t>”</w:t>
      </w:r>
      <w:r w:rsidR="00B14873">
        <w:rPr>
          <w:lang w:val="en-US"/>
        </w:rPr>
        <w:t xml:space="preserve"> of the cell).</w:t>
      </w:r>
      <w:r w:rsidR="009222CB">
        <w:rPr>
          <w:lang w:val="en-US"/>
        </w:rPr>
        <w:t xml:space="preserve"> Cells produce energy (ATP)</w:t>
      </w:r>
      <w:r w:rsidR="002B7358">
        <w:rPr>
          <w:lang w:val="en-US"/>
        </w:rPr>
        <w:t xml:space="preserve"> through aerobic cellular metabolism by breaking down glucose (C6 H12 O6) in the presence of oxygen(O2), within the primary of mitochondria. About 30-38 ATP molecules are yields per glucose molecule, along with water and carbon dioxide as waste products</w:t>
      </w:r>
    </w:p>
    <w:p w14:paraId="55B554CF" w14:textId="32EA5A0F" w:rsidR="005D082D" w:rsidRDefault="00B14873" w:rsidP="00444088">
      <w:pPr>
        <w:spacing w:line="480" w:lineRule="auto"/>
        <w:ind w:left="360"/>
        <w:rPr>
          <w:lang w:val="en-US"/>
        </w:rPr>
      </w:pPr>
      <w:r>
        <w:rPr>
          <w:lang w:val="en-US"/>
        </w:rPr>
        <w:t>The biological “formula” for this is: Glucose + Oxygen</w:t>
      </w:r>
      <w:r w:rsidR="004637A4" w:rsidRPr="004637A4">
        <w:rPr>
          <w:lang w:val="en-US"/>
        </w:rPr>
        <w:sym w:font="Wingdings" w:char="F0E0"/>
      </w:r>
      <w:r>
        <w:rPr>
          <w:lang w:val="en-US"/>
        </w:rPr>
        <w:t xml:space="preserve"> Carbon Dioxide + </w:t>
      </w:r>
      <w:r w:rsidR="007A1CEA">
        <w:rPr>
          <w:lang w:val="en-US"/>
        </w:rPr>
        <w:t xml:space="preserve">Water + </w:t>
      </w:r>
      <w:r>
        <w:rPr>
          <w:lang w:val="en-US"/>
        </w:rPr>
        <w:t>AT</w:t>
      </w:r>
      <w:r w:rsidR="007A1CEA">
        <w:rPr>
          <w:lang w:val="en-US"/>
        </w:rPr>
        <w:t>P (Energy)</w:t>
      </w:r>
    </w:p>
    <w:p w14:paraId="4E1D6073" w14:textId="2EBD386A" w:rsidR="007A1CEA" w:rsidRPr="006D5287" w:rsidRDefault="007A1CEA" w:rsidP="006D5287">
      <w:pPr>
        <w:pStyle w:val="ListParagraph"/>
        <w:numPr>
          <w:ilvl w:val="0"/>
          <w:numId w:val="10"/>
        </w:numPr>
        <w:spacing w:line="480" w:lineRule="auto"/>
        <w:rPr>
          <w:lang w:val="en-US"/>
        </w:rPr>
      </w:pPr>
      <w:r w:rsidRPr="006D5287">
        <w:rPr>
          <w:lang w:val="en-US"/>
        </w:rPr>
        <w:t>Glucose: This acts as the primary fuel source.</w:t>
      </w:r>
    </w:p>
    <w:p w14:paraId="788B8B0C" w14:textId="67D2F45D" w:rsidR="007A1CEA" w:rsidRPr="006D5287" w:rsidRDefault="007A1CEA" w:rsidP="006D5287">
      <w:pPr>
        <w:pStyle w:val="ListParagraph"/>
        <w:numPr>
          <w:ilvl w:val="0"/>
          <w:numId w:val="10"/>
        </w:numPr>
        <w:spacing w:line="480" w:lineRule="auto"/>
        <w:rPr>
          <w:lang w:val="en-US"/>
        </w:rPr>
      </w:pPr>
      <w:r w:rsidRPr="006D5287">
        <w:rPr>
          <w:lang w:val="en-US"/>
        </w:rPr>
        <w:t>Oxygen: Acts as the essential catalyst that allows the “burning” of glucose to be highly efficient.</w:t>
      </w:r>
    </w:p>
    <w:p w14:paraId="166CA4B9" w14:textId="192018C6" w:rsidR="007A1CEA" w:rsidRPr="006D5287" w:rsidRDefault="007A1CEA" w:rsidP="006D5287">
      <w:pPr>
        <w:pStyle w:val="ListParagraph"/>
        <w:numPr>
          <w:ilvl w:val="0"/>
          <w:numId w:val="10"/>
        </w:numPr>
        <w:spacing w:line="480" w:lineRule="auto"/>
        <w:rPr>
          <w:lang w:val="en-US"/>
        </w:rPr>
      </w:pPr>
      <w:r w:rsidRPr="006D5287">
        <w:rPr>
          <w:lang w:val="en-US"/>
        </w:rPr>
        <w:t>ATP</w:t>
      </w:r>
      <w:r w:rsidR="002730B4" w:rsidRPr="006D5287">
        <w:rPr>
          <w:lang w:val="en-US"/>
        </w:rPr>
        <w:t xml:space="preserve"> (Adenosine Triphosphate): This is the actual “</w:t>
      </w:r>
      <w:r w:rsidR="00F5685F" w:rsidRPr="006D5287">
        <w:rPr>
          <w:lang w:val="en-US"/>
        </w:rPr>
        <w:t>currency” of</w:t>
      </w:r>
      <w:r w:rsidR="002730B4" w:rsidRPr="006D5287">
        <w:rPr>
          <w:lang w:val="en-US"/>
        </w:rPr>
        <w:t xml:space="preserve"> energy</w:t>
      </w:r>
      <w:r w:rsidR="00F5685F" w:rsidRPr="006D5287">
        <w:rPr>
          <w:lang w:val="en-US"/>
        </w:rPr>
        <w:t xml:space="preserve"> that allows the heart to beat, the muscles to move, and the Brain to think.</w:t>
      </w:r>
      <w:r w:rsidR="009222CB">
        <w:rPr>
          <w:lang w:val="en-US"/>
        </w:rPr>
        <w:t xml:space="preserve"> </w:t>
      </w:r>
    </w:p>
    <w:p w14:paraId="6A3D26A2" w14:textId="6E32A2A7" w:rsidR="00F5685F" w:rsidRDefault="00F5685F" w:rsidP="00444088">
      <w:pPr>
        <w:spacing w:line="480" w:lineRule="auto"/>
        <w:ind w:left="360"/>
        <w:rPr>
          <w:lang w:val="en-US"/>
        </w:rPr>
      </w:pPr>
      <w:r>
        <w:rPr>
          <w:lang w:val="en-US"/>
        </w:rPr>
        <w:t xml:space="preserve">When a patient has uncontrolled diabetes, the glucose cannot enter the cells effectively. This is the reasons why many patients with diabetes feel chronically fatigued; despite having plenty of </w:t>
      </w:r>
      <w:r w:rsidR="003433AC">
        <w:rPr>
          <w:lang w:val="en-US"/>
        </w:rPr>
        <w:t>“fuel</w:t>
      </w:r>
      <w:r>
        <w:rPr>
          <w:lang w:val="en-US"/>
        </w:rPr>
        <w:t xml:space="preserve">” in their blood, the cells in the body are effectively </w:t>
      </w:r>
      <w:r w:rsidR="00040DC5">
        <w:rPr>
          <w:lang w:val="en-US"/>
        </w:rPr>
        <w:t>starving for energy</w:t>
      </w:r>
      <w:r w:rsidR="00615350">
        <w:rPr>
          <w:lang w:val="en-US"/>
        </w:rPr>
        <w:t xml:space="preserve"> (metabolics.com, 2021).</w:t>
      </w:r>
      <w:r w:rsidR="00615350">
        <w:rPr>
          <w:lang w:val="en-US"/>
        </w:rPr>
        <w:tab/>
      </w:r>
    </w:p>
    <w:p w14:paraId="7E4BCFDD" w14:textId="01853F28" w:rsidR="003433AC" w:rsidRPr="004637A4" w:rsidRDefault="003433AC" w:rsidP="00444088">
      <w:pPr>
        <w:spacing w:line="480" w:lineRule="auto"/>
        <w:ind w:left="360"/>
        <w:rPr>
          <w:b/>
          <w:bCs/>
          <w:lang w:val="en-US"/>
        </w:rPr>
      </w:pPr>
      <w:r>
        <w:rPr>
          <w:lang w:val="en-US"/>
        </w:rPr>
        <w:t xml:space="preserve">d) </w:t>
      </w:r>
      <w:r w:rsidRPr="004637A4">
        <w:rPr>
          <w:b/>
          <w:bCs/>
          <w:lang w:val="en-US"/>
        </w:rPr>
        <w:t>The Importance of Recording and Tracking Blood Sugar</w:t>
      </w:r>
      <w:r w:rsidR="00C819F1" w:rsidRPr="004637A4">
        <w:rPr>
          <w:b/>
          <w:bCs/>
          <w:lang w:val="en-US"/>
        </w:rPr>
        <w:t xml:space="preserve"> with Type 2 Diabetes</w:t>
      </w:r>
    </w:p>
    <w:p w14:paraId="32BFD7A5" w14:textId="089C6A7A" w:rsidR="003433AC" w:rsidRDefault="003433AC" w:rsidP="00444088">
      <w:pPr>
        <w:spacing w:line="480" w:lineRule="auto"/>
        <w:ind w:left="360"/>
        <w:rPr>
          <w:lang w:val="en-US"/>
        </w:rPr>
      </w:pPr>
      <w:r>
        <w:rPr>
          <w:lang w:val="en-US"/>
        </w:rPr>
        <w:t xml:space="preserve">Tracking blood glucose levels is not just about checking a </w:t>
      </w:r>
      <w:r w:rsidR="00BA3206">
        <w:rPr>
          <w:lang w:val="en-US"/>
        </w:rPr>
        <w:t>number;</w:t>
      </w:r>
      <w:r>
        <w:rPr>
          <w:lang w:val="en-US"/>
        </w:rPr>
        <w:t xml:space="preserve"> </w:t>
      </w:r>
      <w:r w:rsidR="00BA3206">
        <w:rPr>
          <w:lang w:val="en-US"/>
        </w:rPr>
        <w:t>it is</w:t>
      </w:r>
      <w:r>
        <w:rPr>
          <w:lang w:val="en-US"/>
        </w:rPr>
        <w:t xml:space="preserve"> about identifying patterns. </w:t>
      </w:r>
      <w:r w:rsidR="00BA3206">
        <w:rPr>
          <w:lang w:val="en-US"/>
        </w:rPr>
        <w:t>For a</w:t>
      </w:r>
      <w:r>
        <w:rPr>
          <w:lang w:val="en-US"/>
        </w:rPr>
        <w:t xml:space="preserve"> patient with type 2 diabetes, reg</w:t>
      </w:r>
      <w:r w:rsidR="00BA3206">
        <w:rPr>
          <w:lang w:val="en-US"/>
        </w:rPr>
        <w:t xml:space="preserve">ular recording provides </w:t>
      </w:r>
      <w:r w:rsidR="00BA3206">
        <w:rPr>
          <w:lang w:val="en-US"/>
        </w:rPr>
        <w:lastRenderedPageBreak/>
        <w:t xml:space="preserve">several clinical </w:t>
      </w:r>
      <w:r w:rsidR="00F40676">
        <w:rPr>
          <w:lang w:val="en-US"/>
        </w:rPr>
        <w:t>benefits, it helps maintain target levels, prevents dangerous highs and lows, and reduces long-term complications</w:t>
      </w:r>
      <w:r w:rsidR="003F0896">
        <w:rPr>
          <w:lang w:val="en-US"/>
        </w:rPr>
        <w:t xml:space="preserve"> </w:t>
      </w:r>
      <w:r w:rsidR="00BA2F7A">
        <w:rPr>
          <w:lang w:val="en-US"/>
        </w:rPr>
        <w:t>(NICE</w:t>
      </w:r>
      <w:r w:rsidR="003F0896">
        <w:rPr>
          <w:lang w:val="en-US"/>
        </w:rPr>
        <w:t>,2015/2022).</w:t>
      </w:r>
    </w:p>
    <w:p w14:paraId="0E0F5BD2" w14:textId="720EC0C5" w:rsidR="00BA3206" w:rsidRPr="006D5287" w:rsidRDefault="00402F85" w:rsidP="006D5287">
      <w:pPr>
        <w:pStyle w:val="ListParagraph"/>
        <w:numPr>
          <w:ilvl w:val="0"/>
          <w:numId w:val="11"/>
        </w:numPr>
        <w:spacing w:line="480" w:lineRule="auto"/>
        <w:rPr>
          <w:lang w:val="en-US"/>
        </w:rPr>
      </w:pPr>
      <w:r w:rsidRPr="006D5287">
        <w:rPr>
          <w:lang w:val="en-US"/>
        </w:rPr>
        <w:t>Safety</w:t>
      </w:r>
      <w:r w:rsidR="00BA3206" w:rsidRPr="006D5287">
        <w:rPr>
          <w:lang w:val="en-US"/>
        </w:rPr>
        <w:t xml:space="preserve"> and Prevention: It helps identify “silent” highs (hyperglycemia) and </w:t>
      </w:r>
      <w:r w:rsidRPr="006D5287">
        <w:rPr>
          <w:lang w:val="en-US"/>
        </w:rPr>
        <w:t>lows (</w:t>
      </w:r>
      <w:r w:rsidR="00BA3206" w:rsidRPr="006D5287">
        <w:rPr>
          <w:lang w:val="en-US"/>
        </w:rPr>
        <w:t>hypoglycemia), allowing for immediate corr</w:t>
      </w:r>
      <w:r w:rsidR="00B902EA" w:rsidRPr="006D5287">
        <w:rPr>
          <w:lang w:val="en-US"/>
        </w:rPr>
        <w:t>ective action before a crisis occurs.</w:t>
      </w:r>
    </w:p>
    <w:p w14:paraId="70D90C3F" w14:textId="5A570941" w:rsidR="00B902EA" w:rsidRPr="006D5287" w:rsidRDefault="00B902EA" w:rsidP="006D5287">
      <w:pPr>
        <w:pStyle w:val="ListParagraph"/>
        <w:numPr>
          <w:ilvl w:val="0"/>
          <w:numId w:val="11"/>
        </w:numPr>
        <w:spacing w:line="480" w:lineRule="auto"/>
        <w:rPr>
          <w:lang w:val="en-US"/>
        </w:rPr>
      </w:pPr>
      <w:r w:rsidRPr="006D5287">
        <w:rPr>
          <w:lang w:val="en-US"/>
        </w:rPr>
        <w:t>Informed Decision Making: With informed decision-making patients can see exactly how a specific meal (e.g., white pasta vs brown rice</w:t>
      </w:r>
      <w:r w:rsidR="002269B8" w:rsidRPr="006D5287">
        <w:rPr>
          <w:lang w:val="en-US"/>
        </w:rPr>
        <w:t>) or a 20-minute walk</w:t>
      </w:r>
      <w:r w:rsidR="006C5A28" w:rsidRPr="006D5287">
        <w:rPr>
          <w:lang w:val="en-US"/>
        </w:rPr>
        <w:t>, (physical activity</w:t>
      </w:r>
      <w:r w:rsidR="00402F85" w:rsidRPr="006D5287">
        <w:rPr>
          <w:lang w:val="en-US"/>
        </w:rPr>
        <w:t>), stress</w:t>
      </w:r>
      <w:r w:rsidR="006C5A28" w:rsidRPr="006D5287">
        <w:rPr>
          <w:lang w:val="en-US"/>
        </w:rPr>
        <w:t>,</w:t>
      </w:r>
      <w:r w:rsidR="002269B8" w:rsidRPr="006D5287">
        <w:rPr>
          <w:lang w:val="en-US"/>
        </w:rPr>
        <w:t xml:space="preserve"> </w:t>
      </w:r>
      <w:r w:rsidR="006C5A28" w:rsidRPr="006D5287">
        <w:rPr>
          <w:lang w:val="en-US"/>
        </w:rPr>
        <w:t xml:space="preserve">and illness </w:t>
      </w:r>
      <w:r w:rsidR="002269B8" w:rsidRPr="006D5287">
        <w:rPr>
          <w:lang w:val="en-US"/>
        </w:rPr>
        <w:t>affects their levels.</w:t>
      </w:r>
      <w:r w:rsidR="00DA0E2C" w:rsidRPr="006D5287">
        <w:rPr>
          <w:lang w:val="en-US"/>
        </w:rPr>
        <w:t xml:space="preserve"> </w:t>
      </w:r>
    </w:p>
    <w:p w14:paraId="06C34E25" w14:textId="6317970E" w:rsidR="009442C1" w:rsidRPr="006D5287" w:rsidRDefault="009442C1" w:rsidP="006D5287">
      <w:pPr>
        <w:pStyle w:val="ListParagraph"/>
        <w:numPr>
          <w:ilvl w:val="0"/>
          <w:numId w:val="11"/>
        </w:numPr>
        <w:spacing w:line="480" w:lineRule="auto"/>
        <w:rPr>
          <w:lang w:val="en-US"/>
        </w:rPr>
      </w:pPr>
      <w:r w:rsidRPr="006D5287">
        <w:rPr>
          <w:lang w:val="en-US"/>
        </w:rPr>
        <w:t xml:space="preserve">Medication Adjustment: It provides GP and </w:t>
      </w:r>
      <w:r w:rsidR="00DA0E2C" w:rsidRPr="006D5287">
        <w:rPr>
          <w:lang w:val="en-US"/>
        </w:rPr>
        <w:t>nurses</w:t>
      </w:r>
      <w:r w:rsidR="000D4490" w:rsidRPr="006D5287">
        <w:rPr>
          <w:lang w:val="en-US"/>
        </w:rPr>
        <w:t xml:space="preserve"> </w:t>
      </w:r>
      <w:r w:rsidRPr="006D5287">
        <w:rPr>
          <w:lang w:val="en-US"/>
        </w:rPr>
        <w:t>with the data needed to follow the medication dosages correctly</w:t>
      </w:r>
      <w:r w:rsidR="000D4490" w:rsidRPr="006D5287">
        <w:rPr>
          <w:lang w:val="en-US"/>
        </w:rPr>
        <w:t>.</w:t>
      </w:r>
      <w:r w:rsidR="00DA0E2C" w:rsidRPr="006D5287">
        <w:rPr>
          <w:lang w:val="en-US"/>
        </w:rPr>
        <w:t xml:space="preserve"> Sharing a detailed, logged history with the healthcare team helps them follow the treatment plan. </w:t>
      </w:r>
    </w:p>
    <w:p w14:paraId="7D222EC9" w14:textId="6FA66C4D" w:rsidR="000D4490" w:rsidRPr="006D5287" w:rsidRDefault="000D4490" w:rsidP="006D5287">
      <w:pPr>
        <w:pStyle w:val="ListParagraph"/>
        <w:numPr>
          <w:ilvl w:val="0"/>
          <w:numId w:val="11"/>
        </w:numPr>
        <w:spacing w:line="480" w:lineRule="auto"/>
        <w:rPr>
          <w:lang w:val="en-US"/>
        </w:rPr>
      </w:pPr>
      <w:r w:rsidRPr="006D5287">
        <w:rPr>
          <w:lang w:val="en-US"/>
        </w:rPr>
        <w:t>HbA1c Correlation or hemoglobin A</w:t>
      </w:r>
      <w:r w:rsidR="0014755D" w:rsidRPr="006D5287">
        <w:rPr>
          <w:lang w:val="en-US"/>
        </w:rPr>
        <w:t xml:space="preserve">1c: The HbA1c test gives a </w:t>
      </w:r>
      <w:r w:rsidR="0004733A" w:rsidRPr="006D5287">
        <w:rPr>
          <w:lang w:val="en-US"/>
        </w:rPr>
        <w:t>three-month</w:t>
      </w:r>
      <w:r w:rsidR="0014755D" w:rsidRPr="006D5287">
        <w:rPr>
          <w:lang w:val="en-US"/>
        </w:rPr>
        <w:t xml:space="preserve"> average, daily tracking shows the daily “spikes” that contribute to long-term complications like nerve</w:t>
      </w:r>
      <w:r w:rsidR="0004733A" w:rsidRPr="006D5287">
        <w:rPr>
          <w:lang w:val="en-US"/>
        </w:rPr>
        <w:t xml:space="preserve"> damage or kidney disease. It is a critical, long-term marker for diagnosing and monitoring diabetes or pre-diabetes, typically reported in mmoI/moI</w:t>
      </w:r>
      <w:r w:rsidR="00A2023C" w:rsidRPr="006D5287">
        <w:rPr>
          <w:lang w:val="en-US"/>
        </w:rPr>
        <w:t xml:space="preserve"> or percentages.</w:t>
      </w:r>
    </w:p>
    <w:p w14:paraId="7D17E71A" w14:textId="617F2997" w:rsidR="00402F85" w:rsidRPr="006D5287" w:rsidRDefault="00402F85" w:rsidP="006D5287">
      <w:pPr>
        <w:pStyle w:val="ListParagraph"/>
        <w:numPr>
          <w:ilvl w:val="0"/>
          <w:numId w:val="6"/>
        </w:numPr>
        <w:spacing w:line="480" w:lineRule="auto"/>
        <w:rPr>
          <w:lang w:val="en-US"/>
        </w:rPr>
      </w:pPr>
      <w:r w:rsidRPr="006D5287">
        <w:rPr>
          <w:lang w:val="en-US"/>
        </w:rPr>
        <w:t xml:space="preserve">Long-Term Health: Consistent, </w:t>
      </w:r>
      <w:r w:rsidR="006D5287" w:rsidRPr="006D5287">
        <w:rPr>
          <w:lang w:val="en-US"/>
        </w:rPr>
        <w:t>in-range blood sugar levels reduce the risk of long-term complications like kidney failure, nerve damage, and heart disease.</w:t>
      </w:r>
    </w:p>
    <w:p w14:paraId="79E56971" w14:textId="12D27B1F" w:rsidR="006C5A28" w:rsidRPr="004637A4" w:rsidRDefault="006C5A28" w:rsidP="00444088">
      <w:pPr>
        <w:spacing w:line="480" w:lineRule="auto"/>
        <w:ind w:left="360"/>
        <w:rPr>
          <w:b/>
          <w:bCs/>
          <w:lang w:val="en-US"/>
        </w:rPr>
      </w:pPr>
      <w:r>
        <w:rPr>
          <w:lang w:val="en-US"/>
        </w:rPr>
        <w:t xml:space="preserve">e) </w:t>
      </w:r>
      <w:r w:rsidRPr="004637A4">
        <w:rPr>
          <w:b/>
          <w:bCs/>
          <w:lang w:val="en-US"/>
        </w:rPr>
        <w:t>Evidence</w:t>
      </w:r>
      <w:r w:rsidR="008B2EF4" w:rsidRPr="004637A4">
        <w:rPr>
          <w:b/>
          <w:bCs/>
          <w:lang w:val="en-US"/>
        </w:rPr>
        <w:t>-Based Lifestyle Recommendations</w:t>
      </w:r>
      <w:r w:rsidR="0014386F" w:rsidRPr="004637A4">
        <w:rPr>
          <w:b/>
          <w:bCs/>
          <w:lang w:val="en-US"/>
        </w:rPr>
        <w:t xml:space="preserve"> on how Lifestyle Changes</w:t>
      </w:r>
      <w:r w:rsidR="00C819F1" w:rsidRPr="004637A4">
        <w:rPr>
          <w:b/>
          <w:bCs/>
          <w:lang w:val="en-US"/>
        </w:rPr>
        <w:t xml:space="preserve"> in Type 2 Diabetes</w:t>
      </w:r>
    </w:p>
    <w:p w14:paraId="606550AD" w14:textId="5F08517A" w:rsidR="009361D9" w:rsidRDefault="009361D9" w:rsidP="00444088">
      <w:pPr>
        <w:spacing w:line="480" w:lineRule="auto"/>
        <w:ind w:left="360"/>
        <w:rPr>
          <w:lang w:val="en-US"/>
        </w:rPr>
      </w:pPr>
      <w:r>
        <w:rPr>
          <w:lang w:val="en-US"/>
        </w:rPr>
        <w:t xml:space="preserve">Lifestyle modifications are the cornerstone of diabetes management. Research shows that </w:t>
      </w:r>
      <w:r w:rsidR="00D4446E">
        <w:rPr>
          <w:lang w:val="en-US"/>
        </w:rPr>
        <w:t xml:space="preserve">considerable lifestyle changes can be achieved, in some cases, put type </w:t>
      </w:r>
      <w:r w:rsidR="00D4446E">
        <w:rPr>
          <w:lang w:val="en-US"/>
        </w:rPr>
        <w:lastRenderedPageBreak/>
        <w:t>2 diabetes into remission. Evidence-based management of type 2 diabetes centers on a 5-10</w:t>
      </w:r>
      <w:r w:rsidR="005A7558">
        <w:rPr>
          <w:lang w:val="en-US"/>
        </w:rPr>
        <w:t>% weight loss if overweight, adopting a mediterranean-style diet, and regular physical activity to improve insulin sensitivity.</w:t>
      </w:r>
    </w:p>
    <w:p w14:paraId="4957B4CD" w14:textId="50B134E5" w:rsidR="005A7558" w:rsidRPr="004637A4" w:rsidRDefault="005A7558" w:rsidP="00444088">
      <w:pPr>
        <w:spacing w:line="480" w:lineRule="auto"/>
        <w:ind w:left="360"/>
        <w:rPr>
          <w:b/>
          <w:bCs/>
          <w:lang w:val="en-US"/>
        </w:rPr>
      </w:pPr>
      <w:r w:rsidRPr="004637A4">
        <w:rPr>
          <w:b/>
          <w:bCs/>
          <w:lang w:val="en-US"/>
        </w:rPr>
        <w:t>Key lifestyle recommendations</w:t>
      </w:r>
    </w:p>
    <w:p w14:paraId="76913225" w14:textId="3CA1B343" w:rsidR="005A7558" w:rsidRDefault="002D372E" w:rsidP="002D372E">
      <w:pPr>
        <w:pStyle w:val="ListParagraph"/>
        <w:spacing w:line="480" w:lineRule="auto"/>
        <w:rPr>
          <w:lang w:val="en-US"/>
        </w:rPr>
      </w:pPr>
      <w:r>
        <w:rPr>
          <w:lang w:val="en-US"/>
        </w:rPr>
        <w:t>1.Dietary Management</w:t>
      </w:r>
    </w:p>
    <w:p w14:paraId="618A1829" w14:textId="2C06EDD6" w:rsidR="00EA7E6A" w:rsidRDefault="00EA7E6A" w:rsidP="002D372E">
      <w:pPr>
        <w:pStyle w:val="ListParagraph"/>
        <w:spacing w:line="480" w:lineRule="auto"/>
        <w:rPr>
          <w:lang w:val="en-US"/>
        </w:rPr>
      </w:pPr>
      <w:r>
        <w:rPr>
          <w:lang w:val="en-US"/>
        </w:rPr>
        <w:t>The proactive systematic planning and regulation of that intake to meet health, therapeutic, or nut</w:t>
      </w:r>
      <w:r w:rsidR="00571BFC">
        <w:rPr>
          <w:lang w:val="en-US"/>
        </w:rPr>
        <w:t xml:space="preserve">ritional goals. This is to be structured, often clinical, intervention, such as managing a specific disease (e.g., diabetes) through diet. It involves assessing needs, planning meals, </w:t>
      </w:r>
      <w:r w:rsidR="00AB5BF6">
        <w:rPr>
          <w:lang w:val="en-US"/>
        </w:rPr>
        <w:t>and monitoring</w:t>
      </w:r>
      <w:r w:rsidR="00571BFC">
        <w:rPr>
          <w:lang w:val="en-US"/>
        </w:rPr>
        <w:t xml:space="preserve"> outcomes.</w:t>
      </w:r>
    </w:p>
    <w:p w14:paraId="1575FF95" w14:textId="32DD104C" w:rsidR="00571BFC" w:rsidRDefault="00FA01D5" w:rsidP="002D372E">
      <w:pPr>
        <w:pStyle w:val="ListParagraph"/>
        <w:spacing w:line="480" w:lineRule="auto"/>
        <w:rPr>
          <w:lang w:val="en-US"/>
        </w:rPr>
      </w:pPr>
      <w:r>
        <w:rPr>
          <w:lang w:val="en-US"/>
        </w:rPr>
        <w:t>. Glycaemic</w:t>
      </w:r>
      <w:r w:rsidR="00AB5BF6">
        <w:rPr>
          <w:lang w:val="en-US"/>
        </w:rPr>
        <w:t xml:space="preserve"> Index</w:t>
      </w:r>
      <w:r w:rsidR="00571BFC">
        <w:rPr>
          <w:lang w:val="en-US"/>
        </w:rPr>
        <w:t xml:space="preserve"> </w:t>
      </w:r>
      <w:r w:rsidR="00AB5BF6">
        <w:rPr>
          <w:lang w:val="en-US"/>
        </w:rPr>
        <w:t>(GI</w:t>
      </w:r>
      <w:r>
        <w:rPr>
          <w:lang w:val="en-US"/>
        </w:rPr>
        <w:t>): The</w:t>
      </w:r>
      <w:r w:rsidR="001D4EBE">
        <w:rPr>
          <w:lang w:val="en-US"/>
        </w:rPr>
        <w:t xml:space="preserve"> glycaemic index (GI) is a ranking </w:t>
      </w:r>
      <w:r>
        <w:rPr>
          <w:lang w:val="en-US"/>
        </w:rPr>
        <w:t>system (</w:t>
      </w:r>
      <w:r w:rsidR="001D4EBE">
        <w:rPr>
          <w:lang w:val="en-US"/>
        </w:rPr>
        <w:t>0-100) for carbohydrate-containing foods based on how quickly</w:t>
      </w:r>
      <w:r>
        <w:rPr>
          <w:lang w:val="en-US"/>
        </w:rPr>
        <w:t xml:space="preserve"> they raise blood glucose levels.</w:t>
      </w:r>
      <w:r w:rsidR="00AB5BF6">
        <w:rPr>
          <w:lang w:val="en-US"/>
        </w:rPr>
        <w:t xml:space="preserve"> This center on low- glycaemic carbohydrates (oats, pulses, whole grains grains) which release sugar slowly into the bloodstream, preventing spikes.</w:t>
      </w:r>
      <w:r w:rsidR="00607F30">
        <w:rPr>
          <w:lang w:val="en-US"/>
        </w:rPr>
        <w:t xml:space="preserve"> Low glycaemic foods (55 or less) break down slowly, providing a steady energy release, while high glycaemic foods (70 or above) cause rapid</w:t>
      </w:r>
      <w:r w:rsidR="001D4EBE">
        <w:rPr>
          <w:lang w:val="en-US"/>
        </w:rPr>
        <w:t xml:space="preserve"> spikes. This is a useful tool to manage diabetes and appetite.</w:t>
      </w:r>
    </w:p>
    <w:p w14:paraId="201D6045" w14:textId="0E4807C2" w:rsidR="00FA01D5" w:rsidRDefault="00FA01D5" w:rsidP="002D372E">
      <w:pPr>
        <w:pStyle w:val="ListParagraph"/>
        <w:spacing w:line="480" w:lineRule="auto"/>
        <w:rPr>
          <w:lang w:val="en-US"/>
        </w:rPr>
      </w:pPr>
      <w:r>
        <w:rPr>
          <w:lang w:val="en-US"/>
        </w:rPr>
        <w:t>Key Aspects of the Glycaemic Index:</w:t>
      </w:r>
    </w:p>
    <w:p w14:paraId="48D8D7E0" w14:textId="36CD7148" w:rsidR="00FA01D5" w:rsidRDefault="00FA01D5" w:rsidP="002D372E">
      <w:pPr>
        <w:pStyle w:val="ListParagraph"/>
        <w:spacing w:line="480" w:lineRule="auto"/>
        <w:rPr>
          <w:lang w:val="en-US"/>
        </w:rPr>
      </w:pPr>
      <w:r>
        <w:rPr>
          <w:lang w:val="en-US"/>
        </w:rPr>
        <w:t xml:space="preserve">. Low GI (55 or </w:t>
      </w:r>
      <w:r w:rsidR="00EA4BFD">
        <w:rPr>
          <w:lang w:val="en-US"/>
        </w:rPr>
        <w:t>less</w:t>
      </w:r>
      <w:r>
        <w:rPr>
          <w:lang w:val="en-US"/>
        </w:rPr>
        <w:t>): Oats, beans, lentils, most fruits</w:t>
      </w:r>
      <w:r w:rsidR="00EA4BFD">
        <w:rPr>
          <w:lang w:val="en-US"/>
        </w:rPr>
        <w:t xml:space="preserve"> and vegetables, sweet potato, rye bread, pasta. </w:t>
      </w:r>
    </w:p>
    <w:p w14:paraId="78B2ECED" w14:textId="6BD3B595" w:rsidR="00EA4BFD" w:rsidRDefault="00EA4BFD" w:rsidP="002D372E">
      <w:pPr>
        <w:pStyle w:val="ListParagraph"/>
        <w:spacing w:line="480" w:lineRule="auto"/>
        <w:rPr>
          <w:lang w:val="en-US"/>
        </w:rPr>
      </w:pPr>
      <w:r>
        <w:rPr>
          <w:lang w:val="en-US"/>
        </w:rPr>
        <w:t>. Medium GI (56-69): Basmati rice, couscous, whole meal bread, sugary foods.</w:t>
      </w:r>
    </w:p>
    <w:p w14:paraId="32673BE9" w14:textId="4E6D717E" w:rsidR="00EA4BFD" w:rsidRDefault="00EA4BFD" w:rsidP="002D372E">
      <w:pPr>
        <w:pStyle w:val="ListParagraph"/>
        <w:spacing w:line="480" w:lineRule="auto"/>
        <w:rPr>
          <w:lang w:val="en-US"/>
        </w:rPr>
      </w:pPr>
      <w:r>
        <w:rPr>
          <w:lang w:val="en-US"/>
        </w:rPr>
        <w:t>. High GI (70 or above): White bread, white rice, cornflakes, potatoes, sugary drinks, pretzels.</w:t>
      </w:r>
    </w:p>
    <w:p w14:paraId="5C68CDF4" w14:textId="64915DCA" w:rsidR="00EA4BFD" w:rsidRDefault="00EA4BFD" w:rsidP="002D372E">
      <w:pPr>
        <w:pStyle w:val="ListParagraph"/>
        <w:spacing w:line="480" w:lineRule="auto"/>
        <w:rPr>
          <w:lang w:val="en-US"/>
        </w:rPr>
      </w:pPr>
      <w:r>
        <w:rPr>
          <w:lang w:val="en-US"/>
        </w:rPr>
        <w:lastRenderedPageBreak/>
        <w:t>. Benefits: The eating</w:t>
      </w:r>
      <w:r w:rsidR="004073E0">
        <w:rPr>
          <w:lang w:val="en-US"/>
        </w:rPr>
        <w:t xml:space="preserve"> of low GI foods can help manage diabetes, also maintaining stable energy levels and controlling hunger.</w:t>
      </w:r>
    </w:p>
    <w:p w14:paraId="1582B5B8" w14:textId="1EE6707B" w:rsidR="00EA4BFD" w:rsidRDefault="004073E0" w:rsidP="002D372E">
      <w:pPr>
        <w:pStyle w:val="ListParagraph"/>
        <w:spacing w:line="480" w:lineRule="auto"/>
        <w:rPr>
          <w:lang w:val="en-US"/>
        </w:rPr>
      </w:pPr>
      <w:r>
        <w:rPr>
          <w:lang w:val="en-US"/>
        </w:rPr>
        <w:t xml:space="preserve">. Factors Influencing GI: Cooking methods (e.g., overcooked pasta), </w:t>
      </w:r>
      <w:r w:rsidR="004404DF">
        <w:rPr>
          <w:lang w:val="en-US"/>
        </w:rPr>
        <w:t>fiber, fat, and protein can lower the GI of a meal.</w:t>
      </w:r>
    </w:p>
    <w:p w14:paraId="0DC0642E" w14:textId="5BB09458" w:rsidR="004404DF" w:rsidRDefault="004404DF" w:rsidP="002D372E">
      <w:pPr>
        <w:pStyle w:val="ListParagraph"/>
        <w:spacing w:line="480" w:lineRule="auto"/>
        <w:rPr>
          <w:lang w:val="en-US"/>
        </w:rPr>
      </w:pPr>
      <w:r>
        <w:rPr>
          <w:lang w:val="en-US"/>
        </w:rPr>
        <w:t>. Limitations: High GI does not mean unhealthy (e.g., watermelon is high GI but nutritious)</w:t>
      </w:r>
      <w:r w:rsidR="00DE7672">
        <w:rPr>
          <w:lang w:val="en-US"/>
        </w:rPr>
        <w:t>, and it does not account for portions size.</w:t>
      </w:r>
    </w:p>
    <w:p w14:paraId="2EB15834" w14:textId="77777777" w:rsidR="00DE7672" w:rsidRDefault="00DE7672" w:rsidP="002D372E">
      <w:pPr>
        <w:pStyle w:val="ListParagraph"/>
        <w:spacing w:line="480" w:lineRule="auto"/>
        <w:rPr>
          <w:lang w:val="en-US"/>
        </w:rPr>
      </w:pPr>
      <w:r>
        <w:rPr>
          <w:lang w:val="en-US"/>
        </w:rPr>
        <w:t xml:space="preserve">Glycaemic Load (GI) </w:t>
      </w:r>
    </w:p>
    <w:p w14:paraId="2F19CD96" w14:textId="77777777" w:rsidR="00DE7672" w:rsidRDefault="00DE7672" w:rsidP="002D372E">
      <w:pPr>
        <w:pStyle w:val="ListParagraph"/>
        <w:spacing w:line="480" w:lineRule="auto"/>
        <w:rPr>
          <w:lang w:val="en-US"/>
        </w:rPr>
      </w:pPr>
      <w:r>
        <w:rPr>
          <w:lang w:val="en-US"/>
        </w:rPr>
        <w:t>While GI measure the speed of glucose release, Glycaemic Load (GI) considers the amount of carbohydrate in a specific serving size, offering a more complete picture of a food impact on blood sugar.</w:t>
      </w:r>
    </w:p>
    <w:p w14:paraId="77316106" w14:textId="3A13B7D1" w:rsidR="006F6A3B" w:rsidRDefault="00DE7672" w:rsidP="002D372E">
      <w:pPr>
        <w:pStyle w:val="ListParagraph"/>
        <w:spacing w:line="480" w:lineRule="auto"/>
        <w:rPr>
          <w:lang w:val="en-US"/>
        </w:rPr>
      </w:pPr>
      <w:r>
        <w:rPr>
          <w:lang w:val="en-US"/>
        </w:rPr>
        <w:t>Tips for Lowering Gly</w:t>
      </w:r>
      <w:r w:rsidR="006F6A3B">
        <w:rPr>
          <w:lang w:val="en-US"/>
        </w:rPr>
        <w:t>caemic Impact:</w:t>
      </w:r>
    </w:p>
    <w:p w14:paraId="1BD3225A" w14:textId="69B092EE" w:rsidR="00DE7672" w:rsidRDefault="006F6A3B" w:rsidP="002D372E">
      <w:pPr>
        <w:pStyle w:val="ListParagraph"/>
        <w:spacing w:line="480" w:lineRule="auto"/>
        <w:rPr>
          <w:lang w:val="en-US"/>
        </w:rPr>
      </w:pPr>
      <w:r>
        <w:rPr>
          <w:lang w:val="en-US"/>
        </w:rPr>
        <w:t>. Swap white bread/rice for whole-grain, high-fiber options.</w:t>
      </w:r>
      <w:r w:rsidR="00DE7672">
        <w:rPr>
          <w:lang w:val="en-US"/>
        </w:rPr>
        <w:t xml:space="preserve">  </w:t>
      </w:r>
    </w:p>
    <w:p w14:paraId="67CA8F12" w14:textId="706E8588" w:rsidR="00EA4BFD" w:rsidRDefault="006F6A3B" w:rsidP="002D372E">
      <w:pPr>
        <w:pStyle w:val="ListParagraph"/>
        <w:spacing w:line="480" w:lineRule="auto"/>
        <w:rPr>
          <w:lang w:val="en-US"/>
        </w:rPr>
      </w:pPr>
      <w:r>
        <w:rPr>
          <w:lang w:val="en-US"/>
        </w:rPr>
        <w:t>. Combine carbohydrates with protein or fat to slow digestion.</w:t>
      </w:r>
    </w:p>
    <w:p w14:paraId="0403C376" w14:textId="33AE548B" w:rsidR="006F6A3B" w:rsidRDefault="006F6A3B" w:rsidP="002D372E">
      <w:pPr>
        <w:pStyle w:val="ListParagraph"/>
        <w:spacing w:line="480" w:lineRule="auto"/>
        <w:rPr>
          <w:lang w:val="en-US"/>
        </w:rPr>
      </w:pPr>
      <w:r>
        <w:rPr>
          <w:lang w:val="en-US"/>
        </w:rPr>
        <w:t>. Use vinegar or lemon juice in dressings, as acid helps lower the GI.</w:t>
      </w:r>
    </w:p>
    <w:p w14:paraId="7084CC10" w14:textId="4D3CC122" w:rsidR="00B15593" w:rsidRDefault="00C1123D" w:rsidP="002D372E">
      <w:pPr>
        <w:pStyle w:val="ListParagraph"/>
        <w:spacing w:line="480" w:lineRule="auto"/>
        <w:rPr>
          <w:lang w:val="en-US"/>
        </w:rPr>
      </w:pPr>
      <w:r>
        <w:rPr>
          <w:lang w:val="en-US"/>
        </w:rPr>
        <w:t xml:space="preserve">Portion Control: The use of the “Plate Method” (half vegetables, one quarter lean </w:t>
      </w:r>
      <w:r w:rsidR="00B15593">
        <w:rPr>
          <w:lang w:val="en-US"/>
        </w:rPr>
        <w:t>protein, one</w:t>
      </w:r>
      <w:r>
        <w:rPr>
          <w:lang w:val="en-US"/>
        </w:rPr>
        <w:t xml:space="preserve"> quarter complex carb) </w:t>
      </w:r>
      <w:r w:rsidR="00B15593">
        <w:rPr>
          <w:lang w:val="en-US"/>
        </w:rPr>
        <w:t xml:space="preserve">helps manage caloric intake and weight (NICE, 2023). </w:t>
      </w:r>
    </w:p>
    <w:p w14:paraId="549C6BAC" w14:textId="2577BC41" w:rsidR="00AF3393" w:rsidRDefault="00AF3393" w:rsidP="002D372E">
      <w:pPr>
        <w:pStyle w:val="ListParagraph"/>
        <w:spacing w:line="480" w:lineRule="auto"/>
        <w:rPr>
          <w:lang w:val="en-US"/>
        </w:rPr>
      </w:pPr>
      <w:r>
        <w:rPr>
          <w:lang w:val="en-US"/>
        </w:rPr>
        <w:t>2 Physical Activity</w:t>
      </w:r>
    </w:p>
    <w:p w14:paraId="6071F77C" w14:textId="0C2B4B1E" w:rsidR="00AF3393" w:rsidRDefault="00943B21" w:rsidP="002D372E">
      <w:pPr>
        <w:pStyle w:val="ListParagraph"/>
        <w:spacing w:line="480" w:lineRule="auto"/>
        <w:rPr>
          <w:lang w:val="en-US"/>
        </w:rPr>
      </w:pPr>
      <w:r>
        <w:rPr>
          <w:lang w:val="en-US"/>
        </w:rPr>
        <w:t xml:space="preserve">This is important for diabetes management, it improves how your body uses insulin, controlling blood sugar(glucose), and preventing complications </w:t>
      </w:r>
      <w:r w:rsidR="00E54498">
        <w:rPr>
          <w:lang w:val="en-US"/>
        </w:rPr>
        <w:t>by reducing fat, lowering blood pressure, and improving heart health.</w:t>
      </w:r>
    </w:p>
    <w:p w14:paraId="78093733" w14:textId="2DBA88B5" w:rsidR="00E54498" w:rsidRDefault="00E54498" w:rsidP="002D372E">
      <w:pPr>
        <w:pStyle w:val="ListParagraph"/>
        <w:spacing w:line="480" w:lineRule="auto"/>
      </w:pPr>
      <w:r>
        <w:rPr>
          <w:lang w:val="en-US"/>
        </w:rPr>
        <w:t xml:space="preserve">Recommendation: At least 150 minutes of moderate intensity </w:t>
      </w:r>
      <w:r>
        <w:t xml:space="preserve">activity per week, and 2-3 strength training sessions for adults, plus daily activities for kids, with </w:t>
      </w:r>
      <w:r>
        <w:lastRenderedPageBreak/>
        <w:t>blood sugar monitoring</w:t>
      </w:r>
      <w:r w:rsidR="001E1BBC">
        <w:t xml:space="preserve"> before and after exercise, especially if using insulin or other medications, as activity can cause temporary highs or lows.</w:t>
      </w:r>
    </w:p>
    <w:p w14:paraId="4DF1D608" w14:textId="3563616F" w:rsidR="006239D7" w:rsidRDefault="006239D7" w:rsidP="002D372E">
      <w:pPr>
        <w:pStyle w:val="ListParagraph"/>
        <w:spacing w:line="480" w:lineRule="auto"/>
      </w:pPr>
      <w:r>
        <w:t>Benefits of Physical Activity</w:t>
      </w:r>
    </w:p>
    <w:p w14:paraId="106AF4C7" w14:textId="77777777" w:rsidR="007B5472" w:rsidRDefault="006239D7" w:rsidP="002D372E">
      <w:pPr>
        <w:pStyle w:val="ListParagraph"/>
        <w:spacing w:line="480" w:lineRule="auto"/>
      </w:pPr>
      <w:r>
        <w:t>. I</w:t>
      </w:r>
      <w:r w:rsidR="007B5472">
        <w:t>mproves Insulin Sensitivity: This helps body’s own insulin work better and makes to use insulin more effectively.</w:t>
      </w:r>
    </w:p>
    <w:p w14:paraId="70B1DD8C" w14:textId="77777777" w:rsidR="007B5472" w:rsidRDefault="007B5472" w:rsidP="002D372E">
      <w:pPr>
        <w:pStyle w:val="ListParagraph"/>
        <w:spacing w:line="480" w:lineRule="auto"/>
      </w:pPr>
      <w:r>
        <w:t>. Weight Management: It helps prevent excess weight gain and reduces fat mass.</w:t>
      </w:r>
    </w:p>
    <w:p w14:paraId="7DF22995" w14:textId="09908E7A" w:rsidR="007B5472" w:rsidRDefault="007B5472" w:rsidP="002D372E">
      <w:pPr>
        <w:pStyle w:val="ListParagraph"/>
        <w:spacing w:line="480" w:lineRule="auto"/>
      </w:pPr>
      <w:r>
        <w:t>. Mental Health: Benefits overall physical and mental well-being.</w:t>
      </w:r>
    </w:p>
    <w:p w14:paraId="0690BEB9" w14:textId="12041CAB" w:rsidR="002B2AE4" w:rsidRDefault="002B2AE4" w:rsidP="002D372E">
      <w:pPr>
        <w:pStyle w:val="ListParagraph"/>
        <w:spacing w:line="480" w:lineRule="auto"/>
      </w:pPr>
      <w:r>
        <w:t>. Cardiovascular Health: It lowers blood pressure, improves cholesterol, and reduces risk of heart disease.</w:t>
      </w:r>
    </w:p>
    <w:p w14:paraId="3B2546AA" w14:textId="181EF2A2" w:rsidR="002B2AE4" w:rsidRDefault="002B2AE4" w:rsidP="002D372E">
      <w:pPr>
        <w:pStyle w:val="ListParagraph"/>
        <w:spacing w:line="480" w:lineRule="auto"/>
      </w:pPr>
      <w:r>
        <w:t>Blood Sugar Control: Lowers blood glucose levels, both short-term and long-</w:t>
      </w:r>
      <w:r w:rsidR="00A0514E">
        <w:t>term (</w:t>
      </w:r>
      <w:r w:rsidR="00206DB7">
        <w:t>improving</w:t>
      </w:r>
      <w:r>
        <w:t xml:space="preserve"> (A1C).</w:t>
      </w:r>
      <w:r w:rsidR="002C7B54">
        <w:t xml:space="preserve"> </w:t>
      </w:r>
    </w:p>
    <w:p w14:paraId="4EB3987E" w14:textId="7D6B8C07" w:rsidR="002C7B54" w:rsidRDefault="002C7B54" w:rsidP="002D372E">
      <w:pPr>
        <w:pStyle w:val="ListParagraph"/>
        <w:spacing w:line="480" w:lineRule="auto"/>
      </w:pPr>
      <w:r>
        <w:t>. Mechanism: Exercise increases “insulin sensitivity,” meaning the muscles can take up glucose even without a high level of insulin. The effect can last for up to 24-48 hours after the activity.</w:t>
      </w:r>
      <w:r w:rsidR="007D7E1A">
        <w:t xml:space="preserve"> Having a good knowledge of mechanisms involved in diabetes management will offers numerous benefits, from improving glycaemic control to reducing long-term complications in various organs.</w:t>
      </w:r>
    </w:p>
    <w:p w14:paraId="5A6E06D3" w14:textId="77777777" w:rsidR="007D7E1A" w:rsidRDefault="007D7E1A" w:rsidP="002D372E">
      <w:pPr>
        <w:pStyle w:val="ListParagraph"/>
        <w:spacing w:line="480" w:lineRule="auto"/>
      </w:pPr>
    </w:p>
    <w:p w14:paraId="4F3B45D3" w14:textId="3625941E" w:rsidR="002B2AE4" w:rsidRDefault="007D7E1A" w:rsidP="007D7E1A">
      <w:pPr>
        <w:pStyle w:val="ListParagraph"/>
        <w:spacing w:line="480" w:lineRule="auto"/>
      </w:pPr>
      <w:r>
        <w:t>3.S</w:t>
      </w:r>
      <w:r w:rsidR="00CA749F">
        <w:t>moking Cessation</w:t>
      </w:r>
    </w:p>
    <w:p w14:paraId="2E855047" w14:textId="4A044E3B" w:rsidR="00CA749F" w:rsidRDefault="00CA749F" w:rsidP="007D7E1A">
      <w:pPr>
        <w:pStyle w:val="ListParagraph"/>
        <w:spacing w:line="480" w:lineRule="auto"/>
      </w:pPr>
      <w:r>
        <w:t xml:space="preserve">Smoking cessation is important for diabetics, as </w:t>
      </w:r>
      <w:r w:rsidR="00543293">
        <w:t>smoking significantly</w:t>
      </w:r>
      <w:r>
        <w:t xml:space="preserve"> increases complications like heart disease, stroke, </w:t>
      </w:r>
      <w:r w:rsidR="00C819F1">
        <w:t>neuropathy (</w:t>
      </w:r>
      <w:r w:rsidR="00CC1EF1">
        <w:t>up to 12 times)</w:t>
      </w:r>
      <w:r>
        <w:t>, and kidney failure. Quitt</w:t>
      </w:r>
      <w:r w:rsidR="00543293">
        <w:t>ing reduces cardiovascular complications, improves blood pressure and lowers nerve damage risks. Nicotine also increases insulin resistance, making blood sugar</w:t>
      </w:r>
      <w:r w:rsidR="00BB20B0">
        <w:t xml:space="preserve"> management</w:t>
      </w:r>
      <w:r w:rsidR="00543293">
        <w:t xml:space="preserve"> harder to control (Action on Smoking and Health,2024).</w:t>
      </w:r>
      <w:r w:rsidR="00BB20B0">
        <w:t xml:space="preserve"> </w:t>
      </w:r>
      <w:r w:rsidR="008273F6">
        <w:t xml:space="preserve">Weight Management when quitting may cause a slight, temporary </w:t>
      </w:r>
      <w:r w:rsidR="008273F6">
        <w:lastRenderedPageBreak/>
        <w:t xml:space="preserve">increase in weight and a transient rise in HbA1c </w:t>
      </w:r>
      <w:r w:rsidR="007D0018">
        <w:t>levels, the</w:t>
      </w:r>
      <w:r w:rsidR="008273F6">
        <w:t xml:space="preserve"> long-</w:t>
      </w:r>
      <w:r w:rsidR="007D0018">
        <w:t xml:space="preserve">term, overall health benefits significantly outweigh these short-term effects. </w:t>
      </w:r>
      <w:r w:rsidR="00BB20B0">
        <w:t xml:space="preserve">Effective methods include nicotine replacement therapies (gum, patches), support groups, and </w:t>
      </w:r>
      <w:r w:rsidR="008273F6">
        <w:t>counselling, as quitting dramatically will reduces mortality risk.</w:t>
      </w:r>
    </w:p>
    <w:p w14:paraId="1F7384FA" w14:textId="6C983A39" w:rsidR="00C678AA" w:rsidRDefault="00C678AA" w:rsidP="007D7E1A">
      <w:pPr>
        <w:pStyle w:val="ListParagraph"/>
        <w:spacing w:line="480" w:lineRule="auto"/>
      </w:pPr>
      <w:r>
        <w:t>According to World Journal of Diabetes (2022</w:t>
      </w:r>
      <w:r w:rsidR="00F20751">
        <w:t xml:space="preserve">), </w:t>
      </w:r>
      <w:r w:rsidR="00E318D7">
        <w:t>in patients</w:t>
      </w:r>
      <w:r w:rsidR="00F20751">
        <w:t xml:space="preserve"> with diabetes quitting smoking may cause increased appetite, caloric intake, and weight gain, which would predictably lead to the worsening of glycaemic control. </w:t>
      </w:r>
      <w:r w:rsidR="00E318D7">
        <w:t xml:space="preserve">In the other </w:t>
      </w:r>
      <w:r w:rsidR="00BB79E2">
        <w:t>hand stopping</w:t>
      </w:r>
      <w:r w:rsidR="00E318D7">
        <w:t xml:space="preserve"> smoking appears to have a beneficial effect on carbohydrate metabolism in the long run which may potentially mitigate the adverse metabolic effects of smoking cessation.</w:t>
      </w:r>
    </w:p>
    <w:p w14:paraId="7585137B" w14:textId="77777777" w:rsidR="000A259C" w:rsidRDefault="000A259C" w:rsidP="007D7E1A">
      <w:pPr>
        <w:pStyle w:val="ListParagraph"/>
        <w:spacing w:line="480" w:lineRule="auto"/>
      </w:pPr>
    </w:p>
    <w:p w14:paraId="2750AACB" w14:textId="7E51F471" w:rsidR="000A259C" w:rsidRDefault="000A259C" w:rsidP="007D7E1A">
      <w:pPr>
        <w:pStyle w:val="ListParagraph"/>
        <w:spacing w:line="480" w:lineRule="auto"/>
      </w:pPr>
      <w:r>
        <w:t>Benefits of Quitting Somking</w:t>
      </w:r>
    </w:p>
    <w:p w14:paraId="43484B29" w14:textId="77D0227A" w:rsidR="000A259C" w:rsidRDefault="000A259C" w:rsidP="007D7E1A">
      <w:pPr>
        <w:pStyle w:val="ListParagraph"/>
        <w:spacing w:line="480" w:lineRule="auto"/>
      </w:pPr>
      <w:r>
        <w:t>. Cardiovascular Health: The risks of cardiovascular events, including heart attacks and strokes, drops rapidly after stopping smoking.</w:t>
      </w:r>
    </w:p>
    <w:p w14:paraId="0BF9A0E2" w14:textId="12526FA6" w:rsidR="000A259C" w:rsidRDefault="000A259C" w:rsidP="007D7E1A">
      <w:pPr>
        <w:pStyle w:val="ListParagraph"/>
        <w:spacing w:line="480" w:lineRule="auto"/>
      </w:pPr>
      <w:r>
        <w:t>. Reduced Mortality: Quitting smoking is considered one of the most effective ways to prolong life for people with diabetes.</w:t>
      </w:r>
    </w:p>
    <w:p w14:paraId="1034EF5C" w14:textId="7B02BBB1" w:rsidR="00CC1EF1" w:rsidRDefault="00CC1EF1" w:rsidP="007D7E1A">
      <w:pPr>
        <w:pStyle w:val="ListParagraph"/>
        <w:spacing w:line="480" w:lineRule="auto"/>
      </w:pPr>
      <w:r>
        <w:t>. Improved Management: Cessation of smoking helps manage blood sugar levels more effectively.</w:t>
      </w:r>
      <w:r w:rsidR="00352ADF">
        <w:t xml:space="preserve"> </w:t>
      </w:r>
    </w:p>
    <w:p w14:paraId="72F2DA6F" w14:textId="20F92003" w:rsidR="00352ADF" w:rsidRDefault="00352ADF" w:rsidP="007D7E1A">
      <w:pPr>
        <w:pStyle w:val="ListParagraph"/>
        <w:spacing w:line="480" w:lineRule="auto"/>
      </w:pPr>
      <w:r>
        <w:t>Support and Methods</w:t>
      </w:r>
    </w:p>
    <w:p w14:paraId="17ACC1F7" w14:textId="42E04763" w:rsidR="00352ADF" w:rsidRDefault="00352ADF" w:rsidP="007D7E1A">
      <w:pPr>
        <w:pStyle w:val="ListParagraph"/>
        <w:spacing w:line="480" w:lineRule="auto"/>
      </w:pPr>
      <w:r>
        <w:t>. Support Systems: Utilizing Diabetes UK services and, or NHS stop smoking services can help increase success rates.</w:t>
      </w:r>
    </w:p>
    <w:p w14:paraId="1B6A0329" w14:textId="7BBEA074" w:rsidR="00352ADF" w:rsidRDefault="00352ADF" w:rsidP="007D7E1A">
      <w:pPr>
        <w:pStyle w:val="ListParagraph"/>
        <w:spacing w:line="480" w:lineRule="auto"/>
      </w:pPr>
      <w:r>
        <w:t>. Professional Care: This support method involves professional healthcare term (</w:t>
      </w:r>
      <w:r w:rsidR="0014386F">
        <w:t>doctors, nurses) for personalized support is very important.</w:t>
      </w:r>
    </w:p>
    <w:p w14:paraId="5E2412DF" w14:textId="2EC98829" w:rsidR="00C819F1" w:rsidRDefault="00C819F1" w:rsidP="007D7E1A">
      <w:pPr>
        <w:pStyle w:val="ListParagraph"/>
        <w:spacing w:line="480" w:lineRule="auto"/>
      </w:pPr>
      <w:r>
        <w:lastRenderedPageBreak/>
        <w:t>. Monitoring Glucose: Check blood sugar levels more frequently after quitting smoking, as insulin needs may cha</w:t>
      </w:r>
      <w:r w:rsidR="00CC3E40">
        <w:t>nge.</w:t>
      </w:r>
    </w:p>
    <w:p w14:paraId="3AFCF861" w14:textId="175E5A39" w:rsidR="0014386F" w:rsidRDefault="0014386F" w:rsidP="007D7E1A">
      <w:pPr>
        <w:pStyle w:val="ListParagraph"/>
        <w:spacing w:line="480" w:lineRule="auto"/>
      </w:pPr>
      <w:r>
        <w:t>. Pharmacology: Varenicline (Champix) has been shown to be effective for smokers with Type 2 diabetes. Nicotine replacement products (patches, gum, lozenges) are also recommended.</w:t>
      </w:r>
    </w:p>
    <w:p w14:paraId="3FC33357" w14:textId="4C6C01F0" w:rsidR="00CC3E40" w:rsidRDefault="00CC3E40" w:rsidP="007D7E1A">
      <w:pPr>
        <w:pStyle w:val="ListParagraph"/>
        <w:spacing w:line="480" w:lineRule="auto"/>
      </w:pPr>
      <w:r>
        <w:t>Set a Quit Date: Be prepared for potential temporary increases in blood glucose levels during the initials phase of quitting.</w:t>
      </w:r>
    </w:p>
    <w:p w14:paraId="37EC2D9F" w14:textId="3A7E60F2" w:rsidR="00CC3E40" w:rsidRDefault="00CC3E40" w:rsidP="007D7E1A">
      <w:pPr>
        <w:pStyle w:val="ListParagraph"/>
        <w:spacing w:line="480" w:lineRule="auto"/>
      </w:pPr>
      <w:r>
        <w:t>. Avoid Smoking Completely: Low consumption of cigarettes does not significantly lower the risks, but completely cessation is necessary.</w:t>
      </w:r>
    </w:p>
    <w:p w14:paraId="45B9AE0F" w14:textId="77777777" w:rsidR="00E318D7" w:rsidRPr="004637A4" w:rsidRDefault="00E318D7" w:rsidP="007D7E1A">
      <w:pPr>
        <w:pStyle w:val="ListParagraph"/>
        <w:spacing w:line="480" w:lineRule="auto"/>
        <w:rPr>
          <w:b/>
          <w:bCs/>
        </w:rPr>
      </w:pPr>
    </w:p>
    <w:p w14:paraId="42EA5133" w14:textId="0A4A8A7E" w:rsidR="0014386F" w:rsidRPr="004637A4" w:rsidRDefault="00BB79E2" w:rsidP="007D7E1A">
      <w:pPr>
        <w:pStyle w:val="ListParagraph"/>
        <w:spacing w:line="480" w:lineRule="auto"/>
        <w:rPr>
          <w:b/>
          <w:bCs/>
        </w:rPr>
      </w:pPr>
      <w:r w:rsidRPr="004637A4">
        <w:rPr>
          <w:b/>
          <w:bCs/>
        </w:rPr>
        <w:t xml:space="preserve">f) </w:t>
      </w:r>
      <w:r w:rsidR="00E318D7" w:rsidRPr="004637A4">
        <w:rPr>
          <w:b/>
          <w:bCs/>
        </w:rPr>
        <w:t>Conclusion</w:t>
      </w:r>
    </w:p>
    <w:p w14:paraId="747598D0" w14:textId="12218326" w:rsidR="003B6E1A" w:rsidRDefault="003B6E1A" w:rsidP="007D7E1A">
      <w:pPr>
        <w:pStyle w:val="ListParagraph"/>
        <w:spacing w:line="480" w:lineRule="auto"/>
      </w:pPr>
      <w:r>
        <w:t xml:space="preserve">Type 2 diabetes is a complex condition, a progressive metabolic disorder characterized by insulin resistance and impaired insulin secretion, leading to hyperglycaemia and significant cardiovascular and microvascular risks. It is manageable. When having the </w:t>
      </w:r>
      <w:r w:rsidR="005B360C">
        <w:t xml:space="preserve">knowledge of the relationship between glucose, insulin and cellular energy, diabetes patients can see the reason why monitoring is a tool for empowerment rather than a chore. While no cure exists, effective management structures through </w:t>
      </w:r>
      <w:r w:rsidR="008B10D8">
        <w:t xml:space="preserve">tracking and committed lifestyle modifications, specifically diets, exercise, and quitting </w:t>
      </w:r>
      <w:r w:rsidR="00A01173">
        <w:t>smoking, (if</w:t>
      </w:r>
      <w:r w:rsidR="008B10D8">
        <w:t xml:space="preserve"> </w:t>
      </w:r>
      <w:r w:rsidR="00A01173">
        <w:t>necessary pharmacological</w:t>
      </w:r>
      <w:r w:rsidR="008B10D8">
        <w:t xml:space="preserve"> agents), by so doing patients can regain </w:t>
      </w:r>
      <w:r w:rsidR="00A01173">
        <w:t>control over</w:t>
      </w:r>
      <w:r w:rsidR="008B10D8">
        <w:t xml:space="preserve"> their metabolism, reduce their reliance on medication, and significantly </w:t>
      </w:r>
      <w:r w:rsidR="00D317B8">
        <w:t>reduce the risk of long-term complications.</w:t>
      </w:r>
    </w:p>
    <w:p w14:paraId="013DE526" w14:textId="77777777" w:rsidR="00A01173" w:rsidRDefault="00A01173" w:rsidP="007D7E1A">
      <w:pPr>
        <w:pStyle w:val="ListParagraph"/>
        <w:spacing w:line="480" w:lineRule="auto"/>
      </w:pPr>
    </w:p>
    <w:p w14:paraId="39B0F16E" w14:textId="58C3ACF5" w:rsidR="00BB79E2" w:rsidRPr="004637A4" w:rsidRDefault="00A01173" w:rsidP="007D7E1A">
      <w:pPr>
        <w:pStyle w:val="ListParagraph"/>
        <w:spacing w:line="480" w:lineRule="auto"/>
        <w:rPr>
          <w:b/>
          <w:bCs/>
        </w:rPr>
      </w:pPr>
      <w:r w:rsidRPr="004637A4">
        <w:rPr>
          <w:b/>
          <w:bCs/>
        </w:rPr>
        <w:t>References</w:t>
      </w:r>
    </w:p>
    <w:p w14:paraId="52D65005" w14:textId="689E2E82" w:rsidR="00A01173" w:rsidRPr="004637A4" w:rsidRDefault="00A01173" w:rsidP="007D7E1A">
      <w:pPr>
        <w:pStyle w:val="ListParagraph"/>
        <w:spacing w:line="480" w:lineRule="auto"/>
        <w:rPr>
          <w:b/>
          <w:bCs/>
        </w:rPr>
      </w:pPr>
      <w:r w:rsidRPr="004637A4">
        <w:rPr>
          <w:b/>
          <w:bCs/>
        </w:rPr>
        <w:lastRenderedPageBreak/>
        <w:t>. Action on Smoking and Health (ASH) (2024) Smoking and diabetes. Available at: https://ash.org.uk/(Accessed 12 February 2026).</w:t>
      </w:r>
    </w:p>
    <w:p w14:paraId="02FE610C" w14:textId="48A97519" w:rsidR="00A01173" w:rsidRPr="004637A4" w:rsidRDefault="00A01173" w:rsidP="007D7E1A">
      <w:pPr>
        <w:pStyle w:val="ListParagraph"/>
        <w:spacing w:line="480" w:lineRule="auto"/>
        <w:rPr>
          <w:b/>
          <w:bCs/>
        </w:rPr>
      </w:pPr>
      <w:r w:rsidRPr="004637A4">
        <w:rPr>
          <w:b/>
          <w:bCs/>
        </w:rPr>
        <w:t xml:space="preserve">. British </w:t>
      </w:r>
      <w:r w:rsidR="006A14D0" w:rsidRPr="004637A4">
        <w:rPr>
          <w:b/>
          <w:bCs/>
        </w:rPr>
        <w:t>Dietetic</w:t>
      </w:r>
      <w:r w:rsidRPr="004637A4">
        <w:rPr>
          <w:b/>
          <w:bCs/>
        </w:rPr>
        <w:t xml:space="preserve"> </w:t>
      </w:r>
      <w:r w:rsidR="006A14D0" w:rsidRPr="004637A4">
        <w:rPr>
          <w:b/>
          <w:bCs/>
        </w:rPr>
        <w:t>Association (BDA) (2025) Type 2 Diabetes: Dietitian’s guide. Birmingham: BDA.</w:t>
      </w:r>
    </w:p>
    <w:p w14:paraId="5912F178" w14:textId="5801B4AF" w:rsidR="006A14D0" w:rsidRPr="004637A4" w:rsidRDefault="006A14D0" w:rsidP="007D7E1A">
      <w:pPr>
        <w:pStyle w:val="ListParagraph"/>
        <w:spacing w:line="480" w:lineRule="auto"/>
        <w:rPr>
          <w:b/>
          <w:bCs/>
        </w:rPr>
      </w:pPr>
      <w:r w:rsidRPr="004637A4">
        <w:rPr>
          <w:b/>
          <w:bCs/>
        </w:rPr>
        <w:t>. Diabetes UK (2025) Diabetes statistics and facts. Available at: https//www.diabetes.org.uk/ (Accessed 12 February 2026).</w:t>
      </w:r>
    </w:p>
    <w:p w14:paraId="6F630C42" w14:textId="15ABF513" w:rsidR="006A14D0" w:rsidRPr="004637A4" w:rsidRDefault="006A14D0" w:rsidP="007D7E1A">
      <w:pPr>
        <w:pStyle w:val="ListParagraph"/>
        <w:spacing w:line="480" w:lineRule="auto"/>
        <w:rPr>
          <w:b/>
          <w:bCs/>
        </w:rPr>
      </w:pPr>
      <w:r w:rsidRPr="004637A4">
        <w:rPr>
          <w:b/>
          <w:bCs/>
        </w:rPr>
        <w:t>.</w:t>
      </w:r>
      <w:r w:rsidR="00AC108E" w:rsidRPr="004637A4">
        <w:rPr>
          <w:b/>
          <w:bCs/>
        </w:rPr>
        <w:t xml:space="preserve"> Guyton,A.C. and </w:t>
      </w:r>
      <w:r w:rsidR="00953E74" w:rsidRPr="004637A4">
        <w:rPr>
          <w:b/>
          <w:bCs/>
        </w:rPr>
        <w:t>Hall, J.E.</w:t>
      </w:r>
      <w:r w:rsidR="00AC108E" w:rsidRPr="004637A4">
        <w:rPr>
          <w:b/>
          <w:bCs/>
        </w:rPr>
        <w:t xml:space="preserve"> (2021) Textbook of medical physiology. 14</w:t>
      </w:r>
      <w:r w:rsidR="00AC108E" w:rsidRPr="004637A4">
        <w:rPr>
          <w:b/>
          <w:bCs/>
          <w:vertAlign w:val="superscript"/>
        </w:rPr>
        <w:t>th</w:t>
      </w:r>
      <w:r w:rsidR="00AC108E" w:rsidRPr="004637A4">
        <w:rPr>
          <w:b/>
          <w:bCs/>
        </w:rPr>
        <w:t xml:space="preserve"> edn. Philadelphia: Elsevier.</w:t>
      </w:r>
    </w:p>
    <w:p w14:paraId="28CB35F8" w14:textId="107ECF01" w:rsidR="00AC108E" w:rsidRPr="004637A4" w:rsidRDefault="00AC108E" w:rsidP="007D7E1A">
      <w:pPr>
        <w:pStyle w:val="ListParagraph"/>
        <w:spacing w:line="480" w:lineRule="auto"/>
        <w:rPr>
          <w:b/>
          <w:bCs/>
        </w:rPr>
      </w:pPr>
      <w:r w:rsidRPr="004637A4">
        <w:rPr>
          <w:b/>
          <w:bCs/>
        </w:rPr>
        <w:t>. International Diabetes Federation (IDF) (2024) IDF Diabetes Atlas. 11</w:t>
      </w:r>
      <w:r w:rsidRPr="004637A4">
        <w:rPr>
          <w:b/>
          <w:bCs/>
          <w:vertAlign w:val="superscript"/>
        </w:rPr>
        <w:t>th</w:t>
      </w:r>
      <w:r w:rsidRPr="004637A4">
        <w:rPr>
          <w:b/>
          <w:bCs/>
        </w:rPr>
        <w:t xml:space="preserve"> edn. Brussels: IDF.</w:t>
      </w:r>
    </w:p>
    <w:p w14:paraId="5D5FA406" w14:textId="67776BA5" w:rsidR="00AC108E" w:rsidRPr="004637A4" w:rsidRDefault="00C94B38" w:rsidP="007D7E1A">
      <w:pPr>
        <w:pStyle w:val="ListParagraph"/>
        <w:spacing w:line="480" w:lineRule="auto"/>
        <w:rPr>
          <w:b/>
          <w:bCs/>
        </w:rPr>
      </w:pPr>
      <w:r w:rsidRPr="004637A4">
        <w:rPr>
          <w:b/>
          <w:bCs/>
        </w:rPr>
        <w:t>. Knowler, w.c. et al. (2002) ‘Reduction in the incidence of type 2 diabetes with lifestyle intervention or metformin’, New England Journal of Medicine,346 (6), pp.393-403. (Classic evidence for lifestyle).</w:t>
      </w:r>
    </w:p>
    <w:p w14:paraId="4B6D25E6" w14:textId="2488B785" w:rsidR="00C94B38" w:rsidRPr="004637A4" w:rsidRDefault="00C94B38" w:rsidP="007D7E1A">
      <w:pPr>
        <w:pStyle w:val="ListParagraph"/>
        <w:spacing w:line="480" w:lineRule="auto"/>
        <w:rPr>
          <w:b/>
          <w:bCs/>
        </w:rPr>
      </w:pPr>
      <w:r w:rsidRPr="004637A4">
        <w:rPr>
          <w:b/>
          <w:bCs/>
        </w:rPr>
        <w:t xml:space="preserve">. Marieb, E.N. and </w:t>
      </w:r>
      <w:r w:rsidR="00EB6202" w:rsidRPr="004637A4">
        <w:rPr>
          <w:b/>
          <w:bCs/>
        </w:rPr>
        <w:t>Hoehn, k. (2022) Human anatomy &amp; physiology. 12</w:t>
      </w:r>
      <w:r w:rsidR="00EB6202" w:rsidRPr="004637A4">
        <w:rPr>
          <w:b/>
          <w:bCs/>
          <w:vertAlign w:val="superscript"/>
        </w:rPr>
        <w:t>th</w:t>
      </w:r>
      <w:r w:rsidR="00EB6202" w:rsidRPr="004637A4">
        <w:rPr>
          <w:b/>
          <w:bCs/>
        </w:rPr>
        <w:t xml:space="preserve"> edn. Harow: Pearson Education.</w:t>
      </w:r>
    </w:p>
    <w:p w14:paraId="0074B363" w14:textId="77777777" w:rsidR="000D6129" w:rsidRPr="004637A4" w:rsidRDefault="00EB6202" w:rsidP="000D6129">
      <w:pPr>
        <w:pStyle w:val="ListParagraph"/>
        <w:spacing w:line="480" w:lineRule="auto"/>
        <w:rPr>
          <w:b/>
          <w:bCs/>
        </w:rPr>
      </w:pPr>
      <w:r w:rsidRPr="004637A4">
        <w:rPr>
          <w:b/>
          <w:bCs/>
        </w:rPr>
        <w:t xml:space="preserve">. National Health Service (NHS) (2024) Type 2 diabetes: Causes and risk factors. Available at: </w:t>
      </w:r>
      <w:hyperlink r:id="rId8" w:history="1">
        <w:r w:rsidRPr="004637A4">
          <w:rPr>
            <w:rStyle w:val="Hyperlink"/>
            <w:b/>
            <w:bCs/>
          </w:rPr>
          <w:t>https://www.nhs.uk/conditions/type-2-diabetes/</w:t>
        </w:r>
      </w:hyperlink>
      <w:r w:rsidRPr="004637A4">
        <w:rPr>
          <w:b/>
          <w:bCs/>
        </w:rPr>
        <w:t xml:space="preserve"> (Accessed 11 February 2026).</w:t>
      </w:r>
    </w:p>
    <w:p w14:paraId="53919780" w14:textId="58F5C7CD" w:rsidR="00EB6202" w:rsidRPr="004637A4" w:rsidRDefault="00E356BB" w:rsidP="000D6129">
      <w:pPr>
        <w:pStyle w:val="ListParagraph"/>
        <w:spacing w:line="480" w:lineRule="auto"/>
        <w:rPr>
          <w:b/>
          <w:bCs/>
        </w:rPr>
      </w:pPr>
      <w:r w:rsidRPr="004637A4">
        <w:rPr>
          <w:b/>
          <w:bCs/>
        </w:rPr>
        <w:t xml:space="preserve"> . National</w:t>
      </w:r>
      <w:r w:rsidR="00BC62BD" w:rsidRPr="004637A4">
        <w:rPr>
          <w:b/>
          <w:bCs/>
        </w:rPr>
        <w:t xml:space="preserve"> Institute for Health and Care Excellence (NICE) (2023) Type 2 diabetes</w:t>
      </w:r>
      <w:r w:rsidR="000D6129" w:rsidRPr="004637A4">
        <w:rPr>
          <w:b/>
          <w:bCs/>
        </w:rPr>
        <w:t xml:space="preserve"> in</w:t>
      </w:r>
      <w:r w:rsidR="00BC62BD" w:rsidRPr="004637A4">
        <w:rPr>
          <w:b/>
          <w:bCs/>
        </w:rPr>
        <w:t xml:space="preserve"> </w:t>
      </w:r>
      <w:r w:rsidR="000D6129" w:rsidRPr="004637A4">
        <w:rPr>
          <w:b/>
          <w:bCs/>
        </w:rPr>
        <w:t xml:space="preserve">adults: management (NG28). London: NICE.       </w:t>
      </w:r>
    </w:p>
    <w:p w14:paraId="46E88079" w14:textId="2B070166" w:rsidR="00BC62BD" w:rsidRPr="004637A4" w:rsidRDefault="00BC62BD" w:rsidP="007D7E1A">
      <w:pPr>
        <w:pStyle w:val="ListParagraph"/>
        <w:spacing w:line="480" w:lineRule="auto"/>
        <w:rPr>
          <w:b/>
          <w:bCs/>
        </w:rPr>
      </w:pPr>
      <w:r w:rsidRPr="004637A4">
        <w:rPr>
          <w:b/>
          <w:bCs/>
        </w:rPr>
        <w:t xml:space="preserve">. Nursing Standard (2024) The role of the practice nurse in diabetic care </w:t>
      </w:r>
      <w:r w:rsidR="00B53996" w:rsidRPr="004637A4">
        <w:rPr>
          <w:b/>
          <w:bCs/>
        </w:rPr>
        <w:t>plans’, Nursing Standard,39(2), pp. 45-50.</w:t>
      </w:r>
    </w:p>
    <w:p w14:paraId="4FED7CB2" w14:textId="2369872D" w:rsidR="00B53996" w:rsidRPr="004637A4" w:rsidRDefault="00B53996" w:rsidP="007D7E1A">
      <w:pPr>
        <w:pStyle w:val="ListParagraph"/>
        <w:spacing w:line="480" w:lineRule="auto"/>
        <w:rPr>
          <w:b/>
          <w:bCs/>
        </w:rPr>
      </w:pPr>
      <w:r w:rsidRPr="004637A4">
        <w:rPr>
          <w:b/>
          <w:bCs/>
        </w:rPr>
        <w:t>. Public Health England (PHE) (2023) Health Matters: Preventing Type 2 Diabetes. London: PHE.</w:t>
      </w:r>
    </w:p>
    <w:p w14:paraId="44438D15" w14:textId="1D4EDA0D" w:rsidR="00DC0B8C" w:rsidRPr="004637A4" w:rsidRDefault="00DC0B8C" w:rsidP="007D7E1A">
      <w:pPr>
        <w:pStyle w:val="ListParagraph"/>
        <w:spacing w:line="480" w:lineRule="auto"/>
        <w:rPr>
          <w:b/>
          <w:bCs/>
        </w:rPr>
      </w:pPr>
      <w:r w:rsidRPr="004637A4">
        <w:rPr>
          <w:b/>
          <w:bCs/>
        </w:rPr>
        <w:lastRenderedPageBreak/>
        <w:t>. Sherwood, L. (2022) Introduction to human physiology. 9</w:t>
      </w:r>
      <w:r w:rsidRPr="004637A4">
        <w:rPr>
          <w:b/>
          <w:bCs/>
          <w:vertAlign w:val="superscript"/>
        </w:rPr>
        <w:t>th</w:t>
      </w:r>
      <w:r w:rsidRPr="004637A4">
        <w:rPr>
          <w:b/>
          <w:bCs/>
        </w:rPr>
        <w:t xml:space="preserve"> edn</w:t>
      </w:r>
      <w:r w:rsidR="008425CC" w:rsidRPr="004637A4">
        <w:rPr>
          <w:b/>
          <w:bCs/>
        </w:rPr>
        <w:t>. Boston: Cengage Learning.</w:t>
      </w:r>
    </w:p>
    <w:p w14:paraId="0F0E80B2" w14:textId="41C43A33" w:rsidR="008425CC" w:rsidRPr="004637A4" w:rsidRDefault="008425CC" w:rsidP="008425CC">
      <w:pPr>
        <w:pStyle w:val="ListParagraph"/>
        <w:spacing w:line="480" w:lineRule="auto"/>
        <w:rPr>
          <w:b/>
          <w:bCs/>
        </w:rPr>
      </w:pPr>
      <w:r w:rsidRPr="004637A4">
        <w:rPr>
          <w:b/>
          <w:bCs/>
        </w:rPr>
        <w:t>. Taylor, R. (2021)</w:t>
      </w:r>
      <w:r w:rsidR="0028360D" w:rsidRPr="004637A4">
        <w:rPr>
          <w:b/>
          <w:bCs/>
        </w:rPr>
        <w:t>.</w:t>
      </w:r>
      <w:r w:rsidRPr="004637A4">
        <w:rPr>
          <w:b/>
          <w:bCs/>
        </w:rPr>
        <w:t xml:space="preserve"> ‘Calorie restriction for type 2 diabetes remission’, The Lancet Diabetes &amp; Endocrinology,9(8), pp.525-535.</w:t>
      </w:r>
    </w:p>
    <w:p w14:paraId="04A07F4D" w14:textId="250CCA7D" w:rsidR="008425CC" w:rsidRPr="004637A4" w:rsidRDefault="008425CC" w:rsidP="008425CC">
      <w:pPr>
        <w:pStyle w:val="ListParagraph"/>
        <w:spacing w:line="480" w:lineRule="auto"/>
        <w:rPr>
          <w:b/>
          <w:bCs/>
        </w:rPr>
      </w:pPr>
      <w:r w:rsidRPr="004637A4">
        <w:rPr>
          <w:b/>
          <w:bCs/>
        </w:rPr>
        <w:t>. Tortora, G.J. and</w:t>
      </w:r>
      <w:r w:rsidR="00F96B43" w:rsidRPr="004637A4">
        <w:rPr>
          <w:b/>
          <w:bCs/>
        </w:rPr>
        <w:t xml:space="preserve"> Derrickson, B.H. (2023) Principles of anatomy and physiology. 16</w:t>
      </w:r>
      <w:r w:rsidR="00F96B43" w:rsidRPr="004637A4">
        <w:rPr>
          <w:b/>
          <w:bCs/>
          <w:vertAlign w:val="superscript"/>
        </w:rPr>
        <w:t>th</w:t>
      </w:r>
      <w:r w:rsidR="00F96B43" w:rsidRPr="004637A4">
        <w:rPr>
          <w:b/>
          <w:bCs/>
        </w:rPr>
        <w:t xml:space="preserve"> edn. Hoboken: Wiley</w:t>
      </w:r>
    </w:p>
    <w:p w14:paraId="7D9CB877" w14:textId="2F198968" w:rsidR="00F96B43" w:rsidRPr="004637A4" w:rsidRDefault="00F96B43" w:rsidP="008425CC">
      <w:pPr>
        <w:pStyle w:val="ListParagraph"/>
        <w:spacing w:line="480" w:lineRule="auto"/>
        <w:rPr>
          <w:b/>
          <w:bCs/>
        </w:rPr>
      </w:pPr>
      <w:r w:rsidRPr="004637A4">
        <w:rPr>
          <w:b/>
          <w:bCs/>
        </w:rPr>
        <w:t>. World Health Organization</w:t>
      </w:r>
      <w:r w:rsidR="00E356BB" w:rsidRPr="004637A4">
        <w:rPr>
          <w:b/>
          <w:bCs/>
        </w:rPr>
        <w:t xml:space="preserve"> (WHO) (2024) Global report on diabetes. Geneva: WHO.</w:t>
      </w:r>
    </w:p>
    <w:p w14:paraId="3B096EDE" w14:textId="7C0DC20A" w:rsidR="00E356BB" w:rsidRPr="004637A4" w:rsidRDefault="00E356BB" w:rsidP="008425CC">
      <w:pPr>
        <w:pStyle w:val="ListParagraph"/>
        <w:spacing w:line="480" w:lineRule="auto"/>
        <w:rPr>
          <w:b/>
          <w:bCs/>
        </w:rPr>
      </w:pPr>
      <w:r w:rsidRPr="004637A4">
        <w:rPr>
          <w:b/>
          <w:bCs/>
        </w:rPr>
        <w:t>. World J Diabetes. (2022).13(6):422-433. Doi:</w:t>
      </w:r>
    </w:p>
    <w:p w14:paraId="180679A3" w14:textId="1BD32A67" w:rsidR="006239D7" w:rsidRPr="004637A4" w:rsidRDefault="00A60306" w:rsidP="008425CC">
      <w:pPr>
        <w:pStyle w:val="ListParagraph"/>
        <w:spacing w:line="480" w:lineRule="auto"/>
        <w:rPr>
          <w:b/>
          <w:bCs/>
        </w:rPr>
      </w:pPr>
      <w:r w:rsidRPr="004637A4">
        <w:rPr>
          <w:b/>
          <w:bCs/>
        </w:rPr>
        <w:tab/>
      </w:r>
    </w:p>
    <w:p w14:paraId="3C9B3AC3" w14:textId="0C739523" w:rsidR="00E901D2" w:rsidRPr="004637A4" w:rsidRDefault="00E901D2" w:rsidP="002D372E">
      <w:pPr>
        <w:pStyle w:val="ListParagraph"/>
        <w:spacing w:line="480" w:lineRule="auto"/>
        <w:rPr>
          <w:b/>
          <w:bCs/>
          <w:lang w:val="en-US"/>
        </w:rPr>
      </w:pPr>
      <w:r w:rsidRPr="004637A4">
        <w:rPr>
          <w:b/>
          <w:bCs/>
          <w:lang w:val="en-US"/>
        </w:rPr>
        <w:t xml:space="preserve"> </w:t>
      </w:r>
    </w:p>
    <w:p w14:paraId="060335C5" w14:textId="77777777" w:rsidR="00AF3393" w:rsidRPr="004637A4" w:rsidRDefault="00AF3393" w:rsidP="002D372E">
      <w:pPr>
        <w:pStyle w:val="ListParagraph"/>
        <w:spacing w:line="480" w:lineRule="auto"/>
        <w:rPr>
          <w:b/>
          <w:bCs/>
          <w:lang w:val="en-US"/>
        </w:rPr>
      </w:pPr>
    </w:p>
    <w:p w14:paraId="230DDE51" w14:textId="77777777" w:rsidR="00AF3393" w:rsidRPr="004637A4" w:rsidRDefault="00AF3393" w:rsidP="002D372E">
      <w:pPr>
        <w:pStyle w:val="ListParagraph"/>
        <w:spacing w:line="480" w:lineRule="auto"/>
        <w:rPr>
          <w:b/>
          <w:bCs/>
          <w:lang w:val="en-US"/>
        </w:rPr>
      </w:pPr>
    </w:p>
    <w:p w14:paraId="4B982979" w14:textId="77777777" w:rsidR="00AF3393" w:rsidRPr="004637A4" w:rsidRDefault="00AF3393" w:rsidP="002D372E">
      <w:pPr>
        <w:pStyle w:val="ListParagraph"/>
        <w:spacing w:line="480" w:lineRule="auto"/>
        <w:rPr>
          <w:b/>
          <w:bCs/>
          <w:lang w:val="en-US"/>
        </w:rPr>
      </w:pPr>
    </w:p>
    <w:p w14:paraId="16F7D33B" w14:textId="77D5B23B" w:rsidR="00F0154F" w:rsidRPr="00C436A4" w:rsidRDefault="00AF3393" w:rsidP="00C436A4">
      <w:pPr>
        <w:spacing w:line="480" w:lineRule="auto"/>
        <w:rPr>
          <w:b/>
          <w:bCs/>
          <w:lang w:val="en-US"/>
        </w:rPr>
      </w:pPr>
      <w:r w:rsidRPr="004637A4">
        <w:rPr>
          <w:b/>
          <w:bCs/>
          <w:lang w:val="en-US"/>
        </w:rPr>
        <w:t xml:space="preserve"> </w:t>
      </w:r>
    </w:p>
    <w:sectPr w:rsidR="00F0154F" w:rsidRPr="00C43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5EF"/>
    <w:multiLevelType w:val="hybridMultilevel"/>
    <w:tmpl w:val="2FAAE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C09F4"/>
    <w:multiLevelType w:val="hybridMultilevel"/>
    <w:tmpl w:val="90C0860C"/>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 w15:restartNumberingAfterBreak="0">
    <w:nsid w:val="0ECA0F18"/>
    <w:multiLevelType w:val="hybridMultilevel"/>
    <w:tmpl w:val="89481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13CB8"/>
    <w:multiLevelType w:val="hybridMultilevel"/>
    <w:tmpl w:val="09880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8208E3"/>
    <w:multiLevelType w:val="hybridMultilevel"/>
    <w:tmpl w:val="0B7AB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FA1EE2"/>
    <w:multiLevelType w:val="hybridMultilevel"/>
    <w:tmpl w:val="09429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936153"/>
    <w:multiLevelType w:val="hybridMultilevel"/>
    <w:tmpl w:val="7D22F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001340"/>
    <w:multiLevelType w:val="hybridMultilevel"/>
    <w:tmpl w:val="430EFE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362397"/>
    <w:multiLevelType w:val="hybridMultilevel"/>
    <w:tmpl w:val="1624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6576D"/>
    <w:multiLevelType w:val="hybridMultilevel"/>
    <w:tmpl w:val="4DF2A8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F4052D8"/>
    <w:multiLevelType w:val="hybridMultilevel"/>
    <w:tmpl w:val="22CC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E8356E"/>
    <w:multiLevelType w:val="hybridMultilevel"/>
    <w:tmpl w:val="8D3A86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66032902">
    <w:abstractNumId w:val="7"/>
  </w:num>
  <w:num w:numId="2" w16cid:durableId="1264458703">
    <w:abstractNumId w:val="0"/>
  </w:num>
  <w:num w:numId="3" w16cid:durableId="273486051">
    <w:abstractNumId w:val="4"/>
  </w:num>
  <w:num w:numId="4" w16cid:durableId="1068916396">
    <w:abstractNumId w:val="6"/>
  </w:num>
  <w:num w:numId="5" w16cid:durableId="2021614645">
    <w:abstractNumId w:val="3"/>
  </w:num>
  <w:num w:numId="6" w16cid:durableId="1046102225">
    <w:abstractNumId w:val="9"/>
  </w:num>
  <w:num w:numId="7" w16cid:durableId="975915284">
    <w:abstractNumId w:val="8"/>
  </w:num>
  <w:num w:numId="8" w16cid:durableId="1426882041">
    <w:abstractNumId w:val="2"/>
  </w:num>
  <w:num w:numId="9" w16cid:durableId="432825723">
    <w:abstractNumId w:val="10"/>
  </w:num>
  <w:num w:numId="10" w16cid:durableId="133565296">
    <w:abstractNumId w:val="11"/>
  </w:num>
  <w:num w:numId="11" w16cid:durableId="2076119834">
    <w:abstractNumId w:val="1"/>
  </w:num>
  <w:num w:numId="12" w16cid:durableId="1238902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B06"/>
    <w:rsid w:val="00040DC5"/>
    <w:rsid w:val="0004733A"/>
    <w:rsid w:val="000A259C"/>
    <w:rsid w:val="000A6D02"/>
    <w:rsid w:val="000A7E8D"/>
    <w:rsid w:val="000D4490"/>
    <w:rsid w:val="000D6129"/>
    <w:rsid w:val="000F29F5"/>
    <w:rsid w:val="00105C1A"/>
    <w:rsid w:val="0014386F"/>
    <w:rsid w:val="0014755D"/>
    <w:rsid w:val="0017044C"/>
    <w:rsid w:val="00197EE3"/>
    <w:rsid w:val="001D4EBE"/>
    <w:rsid w:val="001E1BBC"/>
    <w:rsid w:val="00206DB7"/>
    <w:rsid w:val="002269B8"/>
    <w:rsid w:val="0025581F"/>
    <w:rsid w:val="002730B4"/>
    <w:rsid w:val="0028360D"/>
    <w:rsid w:val="002A111E"/>
    <w:rsid w:val="002B2AE4"/>
    <w:rsid w:val="002B7358"/>
    <w:rsid w:val="002C7B54"/>
    <w:rsid w:val="002D372E"/>
    <w:rsid w:val="002D7996"/>
    <w:rsid w:val="00324453"/>
    <w:rsid w:val="003433AC"/>
    <w:rsid w:val="00352ADF"/>
    <w:rsid w:val="003B6E1A"/>
    <w:rsid w:val="003C0355"/>
    <w:rsid w:val="003F0896"/>
    <w:rsid w:val="003F6B06"/>
    <w:rsid w:val="00402F85"/>
    <w:rsid w:val="004073E0"/>
    <w:rsid w:val="00420BE6"/>
    <w:rsid w:val="004404DF"/>
    <w:rsid w:val="00444088"/>
    <w:rsid w:val="004445BE"/>
    <w:rsid w:val="004637A4"/>
    <w:rsid w:val="00543293"/>
    <w:rsid w:val="00571BFC"/>
    <w:rsid w:val="005A7558"/>
    <w:rsid w:val="005B360C"/>
    <w:rsid w:val="005D082D"/>
    <w:rsid w:val="00607F30"/>
    <w:rsid w:val="00615350"/>
    <w:rsid w:val="006239D7"/>
    <w:rsid w:val="00632735"/>
    <w:rsid w:val="00640CC5"/>
    <w:rsid w:val="006A14D0"/>
    <w:rsid w:val="006C5A28"/>
    <w:rsid w:val="006D5287"/>
    <w:rsid w:val="006F6A3B"/>
    <w:rsid w:val="007727C9"/>
    <w:rsid w:val="0079050B"/>
    <w:rsid w:val="007A1CEA"/>
    <w:rsid w:val="007B5472"/>
    <w:rsid w:val="007D0018"/>
    <w:rsid w:val="007D7E1A"/>
    <w:rsid w:val="00822652"/>
    <w:rsid w:val="008273F6"/>
    <w:rsid w:val="008425CC"/>
    <w:rsid w:val="00872ABE"/>
    <w:rsid w:val="008B10D8"/>
    <w:rsid w:val="008B2EF4"/>
    <w:rsid w:val="008D64A0"/>
    <w:rsid w:val="008F16DA"/>
    <w:rsid w:val="0092046A"/>
    <w:rsid w:val="009222CB"/>
    <w:rsid w:val="009361D9"/>
    <w:rsid w:val="00943B21"/>
    <w:rsid w:val="009442C1"/>
    <w:rsid w:val="00953E74"/>
    <w:rsid w:val="009953BF"/>
    <w:rsid w:val="009F6D5C"/>
    <w:rsid w:val="00A01173"/>
    <w:rsid w:val="00A0514E"/>
    <w:rsid w:val="00A2023C"/>
    <w:rsid w:val="00A60306"/>
    <w:rsid w:val="00A63A1C"/>
    <w:rsid w:val="00A75FCD"/>
    <w:rsid w:val="00AB2FF7"/>
    <w:rsid w:val="00AB5BF6"/>
    <w:rsid w:val="00AC108E"/>
    <w:rsid w:val="00AE061B"/>
    <w:rsid w:val="00AF3393"/>
    <w:rsid w:val="00B14873"/>
    <w:rsid w:val="00B15593"/>
    <w:rsid w:val="00B53014"/>
    <w:rsid w:val="00B53996"/>
    <w:rsid w:val="00B65791"/>
    <w:rsid w:val="00B902EA"/>
    <w:rsid w:val="00BA2F7A"/>
    <w:rsid w:val="00BA3206"/>
    <w:rsid w:val="00BB20B0"/>
    <w:rsid w:val="00BB79E2"/>
    <w:rsid w:val="00BC62BD"/>
    <w:rsid w:val="00BE7CBC"/>
    <w:rsid w:val="00C02990"/>
    <w:rsid w:val="00C1123D"/>
    <w:rsid w:val="00C12E60"/>
    <w:rsid w:val="00C436A4"/>
    <w:rsid w:val="00C678AA"/>
    <w:rsid w:val="00C819F1"/>
    <w:rsid w:val="00C90752"/>
    <w:rsid w:val="00C916A3"/>
    <w:rsid w:val="00C94B38"/>
    <w:rsid w:val="00C96937"/>
    <w:rsid w:val="00CA749F"/>
    <w:rsid w:val="00CC1EF1"/>
    <w:rsid w:val="00CC3E40"/>
    <w:rsid w:val="00D317B8"/>
    <w:rsid w:val="00D43F69"/>
    <w:rsid w:val="00D4446E"/>
    <w:rsid w:val="00D446C1"/>
    <w:rsid w:val="00D5052D"/>
    <w:rsid w:val="00D74FEB"/>
    <w:rsid w:val="00DA0E2C"/>
    <w:rsid w:val="00DB2873"/>
    <w:rsid w:val="00DC0B8C"/>
    <w:rsid w:val="00DD6DD4"/>
    <w:rsid w:val="00DE7672"/>
    <w:rsid w:val="00E117F0"/>
    <w:rsid w:val="00E318D7"/>
    <w:rsid w:val="00E356BB"/>
    <w:rsid w:val="00E54498"/>
    <w:rsid w:val="00E83EFD"/>
    <w:rsid w:val="00E901D2"/>
    <w:rsid w:val="00EA4BFD"/>
    <w:rsid w:val="00EA7E6A"/>
    <w:rsid w:val="00EB6202"/>
    <w:rsid w:val="00F0154F"/>
    <w:rsid w:val="00F07862"/>
    <w:rsid w:val="00F20751"/>
    <w:rsid w:val="00F40676"/>
    <w:rsid w:val="00F5685F"/>
    <w:rsid w:val="00F73C4A"/>
    <w:rsid w:val="00F96B43"/>
    <w:rsid w:val="00FA01D5"/>
    <w:rsid w:val="00FC66A9"/>
    <w:rsid w:val="00FD1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E4573"/>
  <w15:chartTrackingRefBased/>
  <w15:docId w15:val="{E838B196-54B6-402A-B41C-33A6344A0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B06"/>
    <w:rPr>
      <w:rFonts w:eastAsiaTheme="majorEastAsia" w:cstheme="majorBidi"/>
      <w:color w:val="272727" w:themeColor="text1" w:themeTint="D8"/>
    </w:rPr>
  </w:style>
  <w:style w:type="paragraph" w:styleId="Title">
    <w:name w:val="Title"/>
    <w:basedOn w:val="Normal"/>
    <w:next w:val="Normal"/>
    <w:link w:val="TitleChar"/>
    <w:uiPriority w:val="10"/>
    <w:qFormat/>
    <w:rsid w:val="003F6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B06"/>
    <w:pPr>
      <w:spacing w:before="160"/>
      <w:jc w:val="center"/>
    </w:pPr>
    <w:rPr>
      <w:i/>
      <w:iCs/>
      <w:color w:val="404040" w:themeColor="text1" w:themeTint="BF"/>
    </w:rPr>
  </w:style>
  <w:style w:type="character" w:customStyle="1" w:styleId="QuoteChar">
    <w:name w:val="Quote Char"/>
    <w:basedOn w:val="DefaultParagraphFont"/>
    <w:link w:val="Quote"/>
    <w:uiPriority w:val="29"/>
    <w:rsid w:val="003F6B06"/>
    <w:rPr>
      <w:i/>
      <w:iCs/>
      <w:color w:val="404040" w:themeColor="text1" w:themeTint="BF"/>
    </w:rPr>
  </w:style>
  <w:style w:type="paragraph" w:styleId="ListParagraph">
    <w:name w:val="List Paragraph"/>
    <w:basedOn w:val="Normal"/>
    <w:uiPriority w:val="34"/>
    <w:qFormat/>
    <w:rsid w:val="003F6B06"/>
    <w:pPr>
      <w:ind w:left="720"/>
      <w:contextualSpacing/>
    </w:pPr>
  </w:style>
  <w:style w:type="character" w:styleId="IntenseEmphasis">
    <w:name w:val="Intense Emphasis"/>
    <w:basedOn w:val="DefaultParagraphFont"/>
    <w:uiPriority w:val="21"/>
    <w:qFormat/>
    <w:rsid w:val="003F6B06"/>
    <w:rPr>
      <w:i/>
      <w:iCs/>
      <w:color w:val="0F4761" w:themeColor="accent1" w:themeShade="BF"/>
    </w:rPr>
  </w:style>
  <w:style w:type="paragraph" w:styleId="IntenseQuote">
    <w:name w:val="Intense Quote"/>
    <w:basedOn w:val="Normal"/>
    <w:next w:val="Normal"/>
    <w:link w:val="IntenseQuoteChar"/>
    <w:uiPriority w:val="30"/>
    <w:qFormat/>
    <w:rsid w:val="003F6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B06"/>
    <w:rPr>
      <w:i/>
      <w:iCs/>
      <w:color w:val="0F4761" w:themeColor="accent1" w:themeShade="BF"/>
    </w:rPr>
  </w:style>
  <w:style w:type="character" w:styleId="IntenseReference">
    <w:name w:val="Intense Reference"/>
    <w:basedOn w:val="DefaultParagraphFont"/>
    <w:uiPriority w:val="32"/>
    <w:qFormat/>
    <w:rsid w:val="003F6B06"/>
    <w:rPr>
      <w:b/>
      <w:bCs/>
      <w:smallCaps/>
      <w:color w:val="0F4761" w:themeColor="accent1" w:themeShade="BF"/>
      <w:spacing w:val="5"/>
    </w:rPr>
  </w:style>
  <w:style w:type="character" w:styleId="Hyperlink">
    <w:name w:val="Hyperlink"/>
    <w:basedOn w:val="DefaultParagraphFont"/>
    <w:uiPriority w:val="99"/>
    <w:unhideWhenUsed/>
    <w:rsid w:val="00EB6202"/>
    <w:rPr>
      <w:color w:val="467886" w:themeColor="hyperlink"/>
      <w:u w:val="single"/>
    </w:rPr>
  </w:style>
  <w:style w:type="character" w:styleId="UnresolvedMention">
    <w:name w:val="Unresolved Mention"/>
    <w:basedOn w:val="DefaultParagraphFont"/>
    <w:uiPriority w:val="99"/>
    <w:semiHidden/>
    <w:unhideWhenUsed/>
    <w:rsid w:val="00EB6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0b3e90398eb822fc7869ae868c9170ba">
  <xsd:schema xmlns:xsd="http://www.w3.org/2001/XMLSchema" xmlns:xs="http://www.w3.org/2001/XMLSchema" xmlns:p="http://schemas.microsoft.com/office/2006/metadata/properties" xmlns:ns3="ccfc14db-0f45-423b-b2f5-752f8f8a0ada" targetNamespace="http://schemas.microsoft.com/office/2006/metadata/properties" ma:root="true" ma:fieldsID="7858bf482c1c54cbde079cbac1ebd77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6ED8587C-EC72-4688-B5C5-B2D2510BC1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DA3928-5CA3-406C-9F3C-3A59D3A72E80}">
  <ds:schemaRefs>
    <ds:schemaRef ds:uri="http://schemas.microsoft.com/sharepoint/v3/contenttype/forms"/>
  </ds:schemaRefs>
</ds:datastoreItem>
</file>

<file path=customXml/itemProps3.xml><?xml version="1.0" encoding="utf-8"?>
<ds:datastoreItem xmlns:ds="http://schemas.openxmlformats.org/officeDocument/2006/customXml" ds:itemID="{4D228D0C-F11A-4AEF-BFB3-6E9638060C90}">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2355</Words>
  <Characters>13424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Osagie Aifesehi (2427005)</dc:creator>
  <cp:keywords/>
  <dc:description/>
  <cp:lastModifiedBy>Osagie Aifesehi (2427005)</cp:lastModifiedBy>
  <cp:revision>2</cp:revision>
  <dcterms:created xsi:type="dcterms:W3CDTF">2026-02-19T00:43:00Z</dcterms:created>
  <dcterms:modified xsi:type="dcterms:W3CDTF">2026-02-19T00:43:00Z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