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C860426" w:rsidR="00B21F2E" w:rsidRPr="001D621C" w:rsidRDefault="00B21F2E">
            <w:pPr>
              <w:rPr>
                <w:rFonts w:ascii="Tahoma" w:hAnsi="Tahoma" w:cs="Tahoma"/>
                <w:b/>
                <w:sz w:val="20"/>
                <w:szCs w:val="20"/>
              </w:rPr>
            </w:pPr>
            <w:r w:rsidRPr="001D621C">
              <w:rPr>
                <w:rFonts w:ascii="Tahoma" w:hAnsi="Tahoma" w:cs="Tahoma"/>
                <w:b/>
                <w:sz w:val="20"/>
                <w:szCs w:val="20"/>
              </w:rPr>
              <w:t>Student Name:</w:t>
            </w:r>
            <w:r w:rsidR="001D621C" w:rsidRPr="001D621C">
              <w:rPr>
                <w:rFonts w:ascii="Tahoma" w:hAnsi="Tahoma" w:cs="Tahoma"/>
                <w:b/>
                <w:sz w:val="20"/>
                <w:szCs w:val="20"/>
              </w:rPr>
              <w:t xml:space="preserve"> Roxana </w:t>
            </w:r>
            <w:proofErr w:type="spellStart"/>
            <w:r w:rsidR="001D621C" w:rsidRPr="001D621C">
              <w:rPr>
                <w:rFonts w:ascii="Tahoma" w:hAnsi="Tahoma" w:cs="Tahoma"/>
                <w:b/>
                <w:sz w:val="20"/>
                <w:szCs w:val="20"/>
              </w:rPr>
              <w:t>Iuliana</w:t>
            </w:r>
            <w:proofErr w:type="spellEnd"/>
            <w:r w:rsidR="001D621C" w:rsidRPr="001D621C">
              <w:rPr>
                <w:rFonts w:ascii="Tahoma" w:hAnsi="Tahoma" w:cs="Tahoma"/>
                <w:b/>
                <w:sz w:val="20"/>
                <w:szCs w:val="20"/>
              </w:rPr>
              <w:t xml:space="preserve"> Pocolin</w:t>
            </w:r>
          </w:p>
          <w:p w14:paraId="498F0B10" w14:textId="77777777" w:rsidR="001B69C8" w:rsidRPr="001D621C" w:rsidRDefault="001B69C8">
            <w:pPr>
              <w:rPr>
                <w:rFonts w:ascii="Tahoma" w:hAnsi="Tahoma" w:cs="Tahoma"/>
                <w:b/>
                <w:sz w:val="20"/>
                <w:szCs w:val="20"/>
              </w:rPr>
            </w:pPr>
          </w:p>
          <w:p w14:paraId="69E1F0CF" w14:textId="10E0E2F4" w:rsidR="00B21F2E" w:rsidRPr="003C3341" w:rsidRDefault="001B69C8" w:rsidP="001D621C">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1D621C" w:rsidRPr="001D621C">
              <w:rPr>
                <w:rFonts w:ascii="Tahoma" w:hAnsi="Tahoma" w:cs="Tahoma"/>
                <w:b/>
                <w:bCs/>
                <w:sz w:val="20"/>
                <w:szCs w:val="20"/>
                <w:lang w:val="en-US"/>
              </w:rPr>
              <w:t>2118685</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5C17B2E"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9202C3">
              <w:rPr>
                <w:rFonts w:ascii="Tahoma" w:hAnsi="Tahoma" w:cs="Tahoma"/>
                <w:b/>
                <w:sz w:val="20"/>
                <w:szCs w:val="20"/>
              </w:rPr>
              <w:t>Food &amp; Beverage Operations (BMIH4002)</w:t>
            </w:r>
          </w:p>
          <w:p w14:paraId="2019D1B6" w14:textId="77777777" w:rsidR="00B21F2E" w:rsidRDefault="00B21F2E" w:rsidP="00B21F2E">
            <w:pPr>
              <w:rPr>
                <w:rFonts w:ascii="Tahoma" w:hAnsi="Tahoma" w:cs="Tahoma"/>
                <w:b/>
                <w:sz w:val="20"/>
                <w:szCs w:val="20"/>
              </w:rPr>
            </w:pPr>
          </w:p>
          <w:p w14:paraId="450FE136" w14:textId="24116BA7"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roofErr w:type="spellStart"/>
            <w:r w:rsidR="001D621C">
              <w:rPr>
                <w:rFonts w:ascii="Tahoma" w:hAnsi="Tahoma" w:cs="Tahoma"/>
                <w:b/>
                <w:sz w:val="20"/>
                <w:szCs w:val="20"/>
              </w:rPr>
              <w:t>FfioN</w:t>
            </w:r>
            <w:proofErr w:type="spellEnd"/>
            <w:r w:rsidR="001D621C">
              <w:rPr>
                <w:rFonts w:ascii="Tahoma" w:hAnsi="Tahoma" w:cs="Tahoma"/>
                <w:b/>
                <w:sz w:val="20"/>
                <w:szCs w:val="20"/>
              </w:rPr>
              <w:t xml:space="preserve"> Cumberpatch</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7FF76D0" w:rsidR="00B21F2E" w:rsidRPr="00946B23" w:rsidRDefault="008F0D83" w:rsidP="00992A76">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055357" w:rsidRPr="00055357">
              <w:rPr>
                <w:rFonts w:ascii="Tahoma" w:hAnsi="Tahoma" w:cs="Tahoma"/>
                <w:b/>
                <w:sz w:val="20"/>
                <w:szCs w:val="20"/>
              </w:rPr>
              <w:t>Restaurant Roles and Responsibilities</w:t>
            </w:r>
          </w:p>
        </w:tc>
        <w:tc>
          <w:tcPr>
            <w:tcW w:w="7199" w:type="dxa"/>
            <w:shd w:val="clear" w:color="auto" w:fill="FBD4B4" w:themeFill="accent6" w:themeFillTint="66"/>
          </w:tcPr>
          <w:p w14:paraId="46D7ECC8" w14:textId="4B151587"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4C0D0CEF" w14:textId="6B1022B9" w:rsidR="00952099" w:rsidRPr="00952099" w:rsidRDefault="00952099" w:rsidP="00952099">
            <w:pPr>
              <w:spacing w:line="360" w:lineRule="auto"/>
              <w:jc w:val="both"/>
              <w:rPr>
                <w:rFonts w:ascii="Arial" w:hAnsi="Arial" w:cs="Arial"/>
              </w:rPr>
            </w:pPr>
            <w:r w:rsidRPr="00952099">
              <w:rPr>
                <w:rFonts w:ascii="Arial" w:hAnsi="Arial" w:cs="Arial"/>
              </w:rPr>
              <w:t>After completing this module, I feel like I have a much better understanding of the hospitality industry in the UK. The food-service industry in the United Kingdom is substantial in size and has grown enormously over the last several decades. Throughout the United Kingdom, you'll find people from many walks of life and cultures, each with their own set of dietary preferences</w:t>
            </w:r>
            <w:r w:rsidR="000B5B21">
              <w:rPr>
                <w:rFonts w:ascii="Arial" w:hAnsi="Arial" w:cs="Arial"/>
              </w:rPr>
              <w:t xml:space="preserve"> (</w:t>
            </w:r>
            <w:proofErr w:type="spellStart"/>
            <w:r w:rsidR="000B5B21" w:rsidRPr="000B5B21">
              <w:rPr>
                <w:rFonts w:ascii="Arial" w:hAnsi="Arial" w:cs="Arial"/>
                <w:color w:val="222222"/>
                <w:szCs w:val="20"/>
                <w:shd w:val="clear" w:color="auto" w:fill="FFFFFF"/>
              </w:rPr>
              <w:t>Sovacool</w:t>
            </w:r>
            <w:proofErr w:type="spellEnd"/>
            <w:r w:rsidR="000B5B21" w:rsidRPr="000B5B21">
              <w:rPr>
                <w:rFonts w:ascii="Arial" w:hAnsi="Arial" w:cs="Arial"/>
                <w:color w:val="222222"/>
                <w:szCs w:val="20"/>
                <w:shd w:val="clear" w:color="auto" w:fill="FFFFFF"/>
              </w:rPr>
              <w:t xml:space="preserve">, </w:t>
            </w:r>
            <w:r w:rsidR="000B5B21">
              <w:rPr>
                <w:rFonts w:ascii="Arial" w:hAnsi="Arial" w:cs="Arial"/>
                <w:color w:val="222222"/>
                <w:szCs w:val="20"/>
                <w:shd w:val="clear" w:color="auto" w:fill="FFFFFF"/>
              </w:rPr>
              <w:t>et al.</w:t>
            </w:r>
            <w:r w:rsidR="000B5B21" w:rsidRPr="000B5B21">
              <w:rPr>
                <w:rFonts w:ascii="Arial" w:hAnsi="Arial" w:cs="Arial"/>
                <w:color w:val="222222"/>
                <w:szCs w:val="20"/>
                <w:shd w:val="clear" w:color="auto" w:fill="FFFFFF"/>
              </w:rPr>
              <w:t xml:space="preserve"> 2021</w:t>
            </w:r>
            <w:r w:rsidR="000B5B21">
              <w:rPr>
                <w:rFonts w:ascii="Arial" w:hAnsi="Arial" w:cs="Arial"/>
              </w:rPr>
              <w:t>)</w:t>
            </w:r>
            <w:r w:rsidRPr="00952099">
              <w:rPr>
                <w:rFonts w:ascii="Arial" w:hAnsi="Arial" w:cs="Arial"/>
              </w:rPr>
              <w:t>. Uniqueness is a contributing reason to the industry's unexpected growth. Another important contributor to the restaurant industry's success in the UK has been the public's ever-evolving tastes and routines. The younger generations of today are more curious about other cultures and eager to try new foods. I am certain that the nation's changing demographics will offer a steady stream of customers for the restaurant industry as it grows.</w:t>
            </w:r>
          </w:p>
          <w:p w14:paraId="2BB612F4" w14:textId="5703FF34" w:rsidR="00952099" w:rsidRPr="00952099" w:rsidRDefault="00952099" w:rsidP="00952099">
            <w:pPr>
              <w:spacing w:line="360" w:lineRule="auto"/>
              <w:jc w:val="both"/>
              <w:rPr>
                <w:rFonts w:ascii="Arial" w:hAnsi="Arial" w:cs="Arial"/>
              </w:rPr>
            </w:pPr>
            <w:r w:rsidRPr="00952099">
              <w:rPr>
                <w:rFonts w:ascii="Arial" w:hAnsi="Arial" w:cs="Arial"/>
              </w:rPr>
              <w:t>In addition, having finished this work, I now have a better understanding of the various duties and commitments that come with managing hospitality businesses like restaurants and bars. In order for a restaurant to be successful, a great deal of planning and attention to detail must be put into it. One of a business's primary goals should be to provide its customers with the best possible service</w:t>
            </w:r>
            <w:r w:rsidR="000B5B21">
              <w:rPr>
                <w:rFonts w:ascii="Arial" w:hAnsi="Arial" w:cs="Arial"/>
              </w:rPr>
              <w:t xml:space="preserve"> (</w:t>
            </w:r>
            <w:r w:rsidR="000B5B21" w:rsidRPr="000B5B21">
              <w:rPr>
                <w:rFonts w:ascii="Arial" w:hAnsi="Arial" w:cs="Arial"/>
                <w:color w:val="222222"/>
                <w:szCs w:val="20"/>
                <w:shd w:val="clear" w:color="auto" w:fill="FFFFFF"/>
              </w:rPr>
              <w:t xml:space="preserve">O'Shea, </w:t>
            </w:r>
            <w:r w:rsidR="000B5B21">
              <w:rPr>
                <w:rFonts w:ascii="Arial" w:hAnsi="Arial" w:cs="Arial"/>
                <w:color w:val="222222"/>
                <w:szCs w:val="20"/>
                <w:shd w:val="clear" w:color="auto" w:fill="FFFFFF"/>
              </w:rPr>
              <w:t>et al.</w:t>
            </w:r>
            <w:r w:rsidR="000B5B21" w:rsidRPr="000B5B21">
              <w:rPr>
                <w:rFonts w:ascii="Arial" w:hAnsi="Arial" w:cs="Arial"/>
                <w:color w:val="222222"/>
                <w:szCs w:val="20"/>
                <w:shd w:val="clear" w:color="auto" w:fill="FFFFFF"/>
              </w:rPr>
              <w:t xml:space="preserve"> 2022</w:t>
            </w:r>
            <w:r w:rsidR="000B5B21">
              <w:rPr>
                <w:rFonts w:ascii="Arial" w:hAnsi="Arial" w:cs="Arial"/>
              </w:rPr>
              <w:t>)</w:t>
            </w:r>
            <w:r w:rsidRPr="00952099">
              <w:rPr>
                <w:rFonts w:ascii="Arial" w:hAnsi="Arial" w:cs="Arial"/>
              </w:rPr>
              <w:t>. Since restaurants earn money from customers based on what they order and how much they spend on food, drinks, and other amenities, clients are the most vital part of any business. So, restaurants should constantly prioritise providing excellent service to their customers and keeping them as satisfied as possible. Several factors influence a restaurant's profitability, including the food it provides, the creativity and quality of that food, the friendliness of its wait staff, and the neighbourhood in which it is situated. While employing new staff or managing current members, restaurant management must pay great attention to the smallest of details</w:t>
            </w:r>
            <w:r w:rsidR="000B5B21">
              <w:rPr>
                <w:rFonts w:ascii="Arial" w:hAnsi="Arial" w:cs="Arial"/>
              </w:rPr>
              <w:t xml:space="preserve"> (</w:t>
            </w:r>
            <w:r w:rsidR="000B5B21" w:rsidRPr="000B5B21">
              <w:rPr>
                <w:rFonts w:ascii="Arial" w:hAnsi="Arial" w:cs="Arial"/>
                <w:color w:val="222222"/>
                <w:szCs w:val="20"/>
                <w:shd w:val="clear" w:color="auto" w:fill="FFFFFF"/>
              </w:rPr>
              <w:t xml:space="preserve">Renton, </w:t>
            </w:r>
            <w:r w:rsidR="000B5B21">
              <w:rPr>
                <w:rFonts w:ascii="Arial" w:hAnsi="Arial" w:cs="Arial"/>
                <w:color w:val="222222"/>
                <w:szCs w:val="20"/>
                <w:shd w:val="clear" w:color="auto" w:fill="FFFFFF"/>
              </w:rPr>
              <w:t>et al.</w:t>
            </w:r>
            <w:r w:rsidR="000B5B21" w:rsidRPr="000B5B21">
              <w:rPr>
                <w:rFonts w:ascii="Arial" w:hAnsi="Arial" w:cs="Arial"/>
                <w:color w:val="222222"/>
                <w:szCs w:val="20"/>
                <w:shd w:val="clear" w:color="auto" w:fill="FFFFFF"/>
              </w:rPr>
              <w:t xml:space="preserve"> 2016</w:t>
            </w:r>
            <w:r w:rsidR="000B5B21">
              <w:rPr>
                <w:rFonts w:ascii="Arial" w:hAnsi="Arial" w:cs="Arial"/>
              </w:rPr>
              <w:t>)</w:t>
            </w:r>
            <w:r w:rsidRPr="00952099">
              <w:rPr>
                <w:rFonts w:ascii="Arial" w:hAnsi="Arial" w:cs="Arial"/>
              </w:rPr>
              <w:t>. The qualifications and expertise of a company's staff are crucial to the success of the business as a whole. Everyone on staff, from the executive chef down to the busser, deserves the same level of consideration and respect. The authorities in charge of hiring need to be open and honest about the criteria they've established for the post, and they need to choose the candidates with the most applicable background knowledge and expertise throughout the whole recruitment and monitoring process. It is the role of the administration to determine which job candidates are best competent for each vacant position in the organisation</w:t>
            </w:r>
            <w:r w:rsidR="000B5B21">
              <w:rPr>
                <w:rFonts w:ascii="Arial" w:hAnsi="Arial" w:cs="Arial"/>
              </w:rPr>
              <w:t xml:space="preserve"> (</w:t>
            </w:r>
            <w:r w:rsidR="000B5B21" w:rsidRPr="000B5B21">
              <w:rPr>
                <w:rFonts w:ascii="Arial" w:hAnsi="Arial" w:cs="Arial"/>
                <w:color w:val="222222"/>
                <w:szCs w:val="20"/>
                <w:shd w:val="clear" w:color="auto" w:fill="FFFFFF"/>
              </w:rPr>
              <w:t>Appelb</w:t>
            </w:r>
            <w:r w:rsidR="000B5B21">
              <w:rPr>
                <w:rFonts w:ascii="Arial" w:hAnsi="Arial" w:cs="Arial"/>
                <w:color w:val="222222"/>
                <w:szCs w:val="20"/>
                <w:shd w:val="clear" w:color="auto" w:fill="FFFFFF"/>
              </w:rPr>
              <w:t xml:space="preserve">aum and </w:t>
            </w:r>
            <w:r w:rsidR="000B5B21">
              <w:rPr>
                <w:rFonts w:ascii="Arial" w:hAnsi="Arial" w:cs="Arial"/>
                <w:color w:val="222222"/>
                <w:szCs w:val="20"/>
                <w:shd w:val="clear" w:color="auto" w:fill="FFFFFF"/>
              </w:rPr>
              <w:lastRenderedPageBreak/>
              <w:t>Halliburton, 2019</w:t>
            </w:r>
            <w:r w:rsidR="000B5B21">
              <w:rPr>
                <w:rFonts w:ascii="Arial" w:hAnsi="Arial" w:cs="Arial"/>
              </w:rPr>
              <w:t>)</w:t>
            </w:r>
            <w:r w:rsidRPr="00952099">
              <w:rPr>
                <w:rFonts w:ascii="Arial" w:hAnsi="Arial" w:cs="Arial"/>
              </w:rPr>
              <w:t>. Furthermore, efforts should be made on a continuous basis to enhance the workforce's skills and capacities via a range of training programmes. One of the primary criteria that determine the quality of service provided at a restaurant is the effectiveness of its staff. For the same reason, efficient stock control is crucial in the restaurant industry. The restaurant's management staff should pay close attention to the supply chain and make every effort to get fresh, high-quality ingredients. If the restaurant employs low-quality ingredients, it might have devastating results, such as poor reviews and a damaged reputation. The food service industry is a part of the hospitality industry; as a result, eating establishments must provide considerable attention to customer service</w:t>
            </w:r>
            <w:r w:rsidR="000B5B21">
              <w:rPr>
                <w:rFonts w:ascii="Arial" w:hAnsi="Arial" w:cs="Arial"/>
              </w:rPr>
              <w:t xml:space="preserve"> (</w:t>
            </w:r>
            <w:r w:rsidR="000B5B21" w:rsidRPr="000B5B21">
              <w:rPr>
                <w:rFonts w:ascii="Arial" w:hAnsi="Arial" w:cs="Arial"/>
                <w:color w:val="222222"/>
                <w:szCs w:val="20"/>
                <w:shd w:val="clear" w:color="auto" w:fill="FFFFFF"/>
              </w:rPr>
              <w:t xml:space="preserve">Alexander, </w:t>
            </w:r>
            <w:r w:rsidR="000B5B21">
              <w:rPr>
                <w:rFonts w:ascii="Arial" w:hAnsi="Arial" w:cs="Arial"/>
                <w:color w:val="222222"/>
                <w:szCs w:val="20"/>
                <w:shd w:val="clear" w:color="auto" w:fill="FFFFFF"/>
              </w:rPr>
              <w:t>et al. 202</w:t>
            </w:r>
            <w:r w:rsidR="000B5B21" w:rsidRPr="000B5B21">
              <w:rPr>
                <w:rFonts w:ascii="Arial" w:hAnsi="Arial" w:cs="Arial"/>
                <w:color w:val="222222"/>
                <w:szCs w:val="20"/>
                <w:shd w:val="clear" w:color="auto" w:fill="FFFFFF"/>
              </w:rPr>
              <w:t>1</w:t>
            </w:r>
            <w:r w:rsidR="000B5B21">
              <w:rPr>
                <w:rFonts w:ascii="Arial" w:hAnsi="Arial" w:cs="Arial"/>
              </w:rPr>
              <w:t>)</w:t>
            </w:r>
            <w:r w:rsidRPr="00952099">
              <w:rPr>
                <w:rFonts w:ascii="Arial" w:hAnsi="Arial" w:cs="Arial"/>
              </w:rPr>
              <w:t>. It is everyone's responsibility on the restaurant staff to maintain a positive reputation by treating guests with the utmost friendliness and hospitality. Moreover, it is incumbent upon eating establishments to give considerable weight to the problem of food safety, which has arisen as a main concern as a direct consequence of the present pandemic. So, it is imperative that all eating establishments meet highly specific requirements to ensure the safety of their food. All employees, but especially those in the kitchen, need to be made aware of these standards. All employees should be required to follow proper hygiene laws, standards for personal grooming, and other regulations, and chefs should take primary responsibility for ensuring these conditions in the kitchen and other areas where food is produced.</w:t>
            </w:r>
          </w:p>
          <w:p w14:paraId="3B344F1E" w14:textId="3FC647D4" w:rsidR="00FF5038" w:rsidRPr="00E84623" w:rsidRDefault="00952099" w:rsidP="00952099">
            <w:pPr>
              <w:spacing w:line="360" w:lineRule="auto"/>
              <w:jc w:val="both"/>
              <w:rPr>
                <w:rFonts w:ascii="Arial" w:hAnsi="Arial" w:cs="Arial"/>
              </w:rPr>
            </w:pPr>
            <w:r w:rsidRPr="00952099">
              <w:rPr>
                <w:rFonts w:ascii="Arial" w:hAnsi="Arial" w:cs="Arial"/>
              </w:rPr>
              <w:t>After finishing this course, I could see how COVID-19 affected Britain's restaurant industry. A large number of people lost their jobs as a direct consequence of the industry suffering from a lack of public gatherings. But, things started changing as people started using modern technologies. With the help of internet food delivery services, restaurants were able to reduce their financial losses during the epidemic. The problem has been resolved, and life is returning to normal.</w:t>
            </w: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70F5F219" w14:textId="3111F4CE" w:rsidR="00D805D5" w:rsidRPr="003C3341" w:rsidRDefault="00D805D5" w:rsidP="000B5B21">
            <w:pPr>
              <w:spacing w:line="360" w:lineRule="auto"/>
              <w:jc w:val="both"/>
              <w:rPr>
                <w:rFonts w:ascii="Tahoma" w:hAnsi="Tahoma" w:cs="Tahoma"/>
                <w:sz w:val="20"/>
                <w:szCs w:val="20"/>
              </w:rPr>
            </w:pPr>
            <w:r w:rsidRPr="000B5B21">
              <w:rPr>
                <w:rFonts w:ascii="Arial" w:hAnsi="Arial" w:cs="Arial"/>
                <w:color w:val="222222"/>
                <w:szCs w:val="20"/>
                <w:shd w:val="clear" w:color="auto" w:fill="FFFFFF"/>
              </w:rPr>
              <w:t xml:space="preserve">Alexander, E., </w:t>
            </w:r>
            <w:proofErr w:type="spellStart"/>
            <w:r w:rsidRPr="000B5B21">
              <w:rPr>
                <w:rFonts w:ascii="Arial" w:hAnsi="Arial" w:cs="Arial"/>
                <w:color w:val="222222"/>
                <w:szCs w:val="20"/>
                <w:shd w:val="clear" w:color="auto" w:fill="FFFFFF"/>
              </w:rPr>
              <w:t>Yach</w:t>
            </w:r>
            <w:proofErr w:type="spellEnd"/>
            <w:r w:rsidRPr="000B5B21">
              <w:rPr>
                <w:rFonts w:ascii="Arial" w:hAnsi="Arial" w:cs="Arial"/>
                <w:color w:val="222222"/>
                <w:szCs w:val="20"/>
                <w:shd w:val="clear" w:color="auto" w:fill="FFFFFF"/>
              </w:rPr>
              <w:t>, D. and Mensah, G.A.</w:t>
            </w:r>
            <w:r>
              <w:rPr>
                <w:rFonts w:ascii="Arial" w:hAnsi="Arial" w:cs="Arial"/>
                <w:color w:val="222222"/>
                <w:szCs w:val="20"/>
                <w:shd w:val="clear" w:color="auto" w:fill="FFFFFF"/>
              </w:rPr>
              <w:t>, (202</w:t>
            </w:r>
            <w:r w:rsidRPr="000B5B21">
              <w:rPr>
                <w:rFonts w:ascii="Arial" w:hAnsi="Arial" w:cs="Arial"/>
                <w:color w:val="222222"/>
                <w:szCs w:val="20"/>
                <w:shd w:val="clear" w:color="auto" w:fill="FFFFFF"/>
              </w:rPr>
              <w:t>1</w:t>
            </w:r>
            <w:r>
              <w:rPr>
                <w:rFonts w:ascii="Arial" w:hAnsi="Arial" w:cs="Arial"/>
                <w:color w:val="222222"/>
                <w:szCs w:val="20"/>
                <w:shd w:val="clear" w:color="auto" w:fill="FFFFFF"/>
              </w:rPr>
              <w:t>)</w:t>
            </w:r>
            <w:r w:rsidRPr="000B5B21">
              <w:rPr>
                <w:rFonts w:ascii="Arial" w:hAnsi="Arial" w:cs="Arial"/>
                <w:color w:val="222222"/>
                <w:szCs w:val="20"/>
                <w:shd w:val="clear" w:color="auto" w:fill="FFFFFF"/>
              </w:rPr>
              <w:t>. Major multinational food and beverage companies and informal sector contributions to global food consumption: implications for nutrition policy. </w:t>
            </w:r>
            <w:r w:rsidRPr="000B5B21">
              <w:rPr>
                <w:rFonts w:ascii="Arial" w:hAnsi="Arial" w:cs="Arial"/>
                <w:i/>
                <w:iCs/>
                <w:color w:val="222222"/>
                <w:szCs w:val="20"/>
                <w:shd w:val="clear" w:color="auto" w:fill="FFFFFF"/>
              </w:rPr>
              <w:t>Globalization and health</w:t>
            </w:r>
            <w:r w:rsidRPr="000B5B21">
              <w:rPr>
                <w:rFonts w:ascii="Arial" w:hAnsi="Arial" w:cs="Arial"/>
                <w:color w:val="222222"/>
                <w:szCs w:val="20"/>
                <w:shd w:val="clear" w:color="auto" w:fill="FFFFFF"/>
              </w:rPr>
              <w:t>, </w:t>
            </w:r>
            <w:r w:rsidRPr="000B5B21">
              <w:rPr>
                <w:rFonts w:ascii="Arial" w:hAnsi="Arial" w:cs="Arial"/>
                <w:i/>
                <w:iCs/>
                <w:color w:val="222222"/>
                <w:szCs w:val="20"/>
                <w:shd w:val="clear" w:color="auto" w:fill="FFFFFF"/>
              </w:rPr>
              <w:t>7</w:t>
            </w:r>
            <w:r w:rsidRPr="000B5B21">
              <w:rPr>
                <w:rFonts w:ascii="Arial" w:hAnsi="Arial" w:cs="Arial"/>
                <w:color w:val="222222"/>
                <w:szCs w:val="20"/>
                <w:shd w:val="clear" w:color="auto" w:fill="FFFFFF"/>
              </w:rPr>
              <w:t>(1), pp.1-8.</w:t>
            </w:r>
          </w:p>
          <w:p w14:paraId="26558CF7" w14:textId="055970AA" w:rsidR="00D805D5" w:rsidRPr="000B5B21" w:rsidRDefault="00D805D5" w:rsidP="000B5B21">
            <w:pPr>
              <w:spacing w:line="360" w:lineRule="auto"/>
              <w:jc w:val="both"/>
              <w:rPr>
                <w:rFonts w:ascii="Arial" w:hAnsi="Arial" w:cs="Arial"/>
                <w:color w:val="222222"/>
                <w:szCs w:val="20"/>
                <w:shd w:val="clear" w:color="auto" w:fill="FFFFFF"/>
              </w:rPr>
            </w:pPr>
            <w:r w:rsidRPr="000B5B21">
              <w:rPr>
                <w:rFonts w:ascii="Arial" w:hAnsi="Arial" w:cs="Arial"/>
                <w:color w:val="222222"/>
                <w:szCs w:val="20"/>
                <w:shd w:val="clear" w:color="auto" w:fill="FFFFFF"/>
              </w:rPr>
              <w:t>Appelb</w:t>
            </w:r>
            <w:r>
              <w:rPr>
                <w:rFonts w:ascii="Arial" w:hAnsi="Arial" w:cs="Arial"/>
                <w:color w:val="222222"/>
                <w:szCs w:val="20"/>
                <w:shd w:val="clear" w:color="auto" w:fill="FFFFFF"/>
              </w:rPr>
              <w:t>aum, U. and Halliburton, C., (2019)</w:t>
            </w:r>
            <w:r w:rsidRPr="000B5B21">
              <w:rPr>
                <w:rFonts w:ascii="Arial" w:hAnsi="Arial" w:cs="Arial"/>
                <w:color w:val="222222"/>
                <w:szCs w:val="20"/>
                <w:shd w:val="clear" w:color="auto" w:fill="FFFFFF"/>
              </w:rPr>
              <w:t>. How to develop international advertising campaigns that work: The example of the European food and beverage sector. </w:t>
            </w:r>
            <w:r w:rsidRPr="000B5B21">
              <w:rPr>
                <w:rFonts w:ascii="Arial" w:hAnsi="Arial" w:cs="Arial"/>
                <w:i/>
                <w:iCs/>
                <w:color w:val="222222"/>
                <w:szCs w:val="20"/>
                <w:shd w:val="clear" w:color="auto" w:fill="FFFFFF"/>
              </w:rPr>
              <w:t>International Journal of Advertising</w:t>
            </w:r>
            <w:r w:rsidRPr="000B5B21">
              <w:rPr>
                <w:rFonts w:ascii="Arial" w:hAnsi="Arial" w:cs="Arial"/>
                <w:color w:val="222222"/>
                <w:szCs w:val="20"/>
                <w:shd w:val="clear" w:color="auto" w:fill="FFFFFF"/>
              </w:rPr>
              <w:t>, </w:t>
            </w:r>
            <w:r w:rsidRPr="000B5B21">
              <w:rPr>
                <w:rFonts w:ascii="Arial" w:hAnsi="Arial" w:cs="Arial"/>
                <w:i/>
                <w:iCs/>
                <w:color w:val="222222"/>
                <w:szCs w:val="20"/>
                <w:shd w:val="clear" w:color="auto" w:fill="FFFFFF"/>
              </w:rPr>
              <w:t>12</w:t>
            </w:r>
            <w:r w:rsidRPr="000B5B21">
              <w:rPr>
                <w:rFonts w:ascii="Arial" w:hAnsi="Arial" w:cs="Arial"/>
                <w:color w:val="222222"/>
                <w:szCs w:val="20"/>
                <w:shd w:val="clear" w:color="auto" w:fill="FFFFFF"/>
              </w:rPr>
              <w:t>(3), pp.223-241.</w:t>
            </w:r>
          </w:p>
          <w:p w14:paraId="3B0D9827" w14:textId="58D3FBCA" w:rsidR="00D805D5" w:rsidRPr="000B5B21" w:rsidRDefault="00D805D5" w:rsidP="000B5B21">
            <w:pPr>
              <w:spacing w:line="360" w:lineRule="auto"/>
              <w:jc w:val="both"/>
              <w:rPr>
                <w:rFonts w:ascii="Arial" w:hAnsi="Arial" w:cs="Arial"/>
                <w:color w:val="222222"/>
                <w:szCs w:val="20"/>
                <w:shd w:val="clear" w:color="auto" w:fill="FFFFFF"/>
              </w:rPr>
            </w:pPr>
            <w:r w:rsidRPr="000B5B21">
              <w:rPr>
                <w:rFonts w:ascii="Arial" w:hAnsi="Arial" w:cs="Arial"/>
                <w:color w:val="222222"/>
                <w:szCs w:val="20"/>
                <w:shd w:val="clear" w:color="auto" w:fill="FFFFFF"/>
              </w:rPr>
              <w:t xml:space="preserve">O'Shea, R., Lin, R., Wall, D.M. and Murphy, J.D., </w:t>
            </w:r>
            <w:r>
              <w:rPr>
                <w:rFonts w:ascii="Arial" w:hAnsi="Arial" w:cs="Arial"/>
                <w:color w:val="222222"/>
                <w:szCs w:val="20"/>
                <w:shd w:val="clear" w:color="auto" w:fill="FFFFFF"/>
              </w:rPr>
              <w:t>(</w:t>
            </w:r>
            <w:r w:rsidRPr="000B5B21">
              <w:rPr>
                <w:rFonts w:ascii="Arial" w:hAnsi="Arial" w:cs="Arial"/>
                <w:color w:val="222222"/>
                <w:szCs w:val="20"/>
                <w:shd w:val="clear" w:color="auto" w:fill="FFFFFF"/>
              </w:rPr>
              <w:t>2022</w:t>
            </w:r>
            <w:r>
              <w:rPr>
                <w:rFonts w:ascii="Arial" w:hAnsi="Arial" w:cs="Arial"/>
                <w:color w:val="222222"/>
                <w:szCs w:val="20"/>
                <w:shd w:val="clear" w:color="auto" w:fill="FFFFFF"/>
              </w:rPr>
              <w:t>)</w:t>
            </w:r>
            <w:r w:rsidRPr="000B5B21">
              <w:rPr>
                <w:rFonts w:ascii="Arial" w:hAnsi="Arial" w:cs="Arial"/>
                <w:color w:val="222222"/>
                <w:szCs w:val="20"/>
                <w:shd w:val="clear" w:color="auto" w:fill="FFFFFF"/>
              </w:rPr>
              <w:t>. Assessing decarbonisation pathways in the food and beverage sector: A multi-criteria decision analysis approach. </w:t>
            </w:r>
            <w:r w:rsidRPr="000B5B21">
              <w:rPr>
                <w:rFonts w:ascii="Arial" w:hAnsi="Arial" w:cs="Arial"/>
                <w:i/>
                <w:iCs/>
                <w:color w:val="222222"/>
                <w:szCs w:val="20"/>
                <w:shd w:val="clear" w:color="auto" w:fill="FFFFFF"/>
              </w:rPr>
              <w:t>Journal of Cleaner Production</w:t>
            </w:r>
            <w:r w:rsidRPr="000B5B21">
              <w:rPr>
                <w:rFonts w:ascii="Arial" w:hAnsi="Arial" w:cs="Arial"/>
                <w:color w:val="222222"/>
                <w:szCs w:val="20"/>
                <w:shd w:val="clear" w:color="auto" w:fill="FFFFFF"/>
              </w:rPr>
              <w:t>, </w:t>
            </w:r>
            <w:r w:rsidRPr="000B5B21">
              <w:rPr>
                <w:rFonts w:ascii="Arial" w:hAnsi="Arial" w:cs="Arial"/>
                <w:i/>
                <w:iCs/>
                <w:color w:val="222222"/>
                <w:szCs w:val="20"/>
                <w:shd w:val="clear" w:color="auto" w:fill="FFFFFF"/>
              </w:rPr>
              <w:t>371</w:t>
            </w:r>
            <w:r w:rsidRPr="000B5B21">
              <w:rPr>
                <w:rFonts w:ascii="Arial" w:hAnsi="Arial" w:cs="Arial"/>
                <w:color w:val="222222"/>
                <w:szCs w:val="20"/>
                <w:shd w:val="clear" w:color="auto" w:fill="FFFFFF"/>
              </w:rPr>
              <w:t>, p.133534.</w:t>
            </w:r>
          </w:p>
          <w:p w14:paraId="1392E165" w14:textId="04268D8E" w:rsidR="00D805D5" w:rsidRPr="000B5B21" w:rsidRDefault="00D805D5" w:rsidP="000B5B21">
            <w:pPr>
              <w:spacing w:line="360" w:lineRule="auto"/>
              <w:jc w:val="both"/>
              <w:rPr>
                <w:rFonts w:ascii="Arial" w:hAnsi="Arial" w:cs="Arial"/>
                <w:color w:val="222222"/>
                <w:szCs w:val="20"/>
                <w:shd w:val="clear" w:color="auto" w:fill="FFFFFF"/>
              </w:rPr>
            </w:pPr>
            <w:r w:rsidRPr="000B5B21">
              <w:rPr>
                <w:rFonts w:ascii="Arial" w:hAnsi="Arial" w:cs="Arial"/>
                <w:color w:val="222222"/>
                <w:szCs w:val="20"/>
                <w:shd w:val="clear" w:color="auto" w:fill="FFFFFF"/>
              </w:rPr>
              <w:lastRenderedPageBreak/>
              <w:t xml:space="preserve">Renton, M., </w:t>
            </w:r>
            <w:proofErr w:type="spellStart"/>
            <w:r w:rsidRPr="000B5B21">
              <w:rPr>
                <w:rFonts w:ascii="Arial" w:hAnsi="Arial" w:cs="Arial"/>
                <w:color w:val="222222"/>
                <w:szCs w:val="20"/>
                <w:shd w:val="clear" w:color="auto" w:fill="FFFFFF"/>
              </w:rPr>
              <w:t>Daellenbach</w:t>
            </w:r>
            <w:proofErr w:type="spellEnd"/>
            <w:r w:rsidRPr="000B5B21">
              <w:rPr>
                <w:rFonts w:ascii="Arial" w:hAnsi="Arial" w:cs="Arial"/>
                <w:color w:val="222222"/>
                <w:szCs w:val="20"/>
                <w:shd w:val="clear" w:color="auto" w:fill="FFFFFF"/>
              </w:rPr>
              <w:t xml:space="preserve">, U., Davenport, S. and James E, R., </w:t>
            </w:r>
            <w:r>
              <w:rPr>
                <w:rFonts w:ascii="Arial" w:hAnsi="Arial" w:cs="Arial"/>
                <w:color w:val="222222"/>
                <w:szCs w:val="20"/>
                <w:shd w:val="clear" w:color="auto" w:fill="FFFFFF"/>
              </w:rPr>
              <w:t>(</w:t>
            </w:r>
            <w:r w:rsidRPr="000B5B21">
              <w:rPr>
                <w:rFonts w:ascii="Arial" w:hAnsi="Arial" w:cs="Arial"/>
                <w:color w:val="222222"/>
                <w:szCs w:val="20"/>
                <w:shd w:val="clear" w:color="auto" w:fill="FFFFFF"/>
              </w:rPr>
              <w:t>2016</w:t>
            </w:r>
            <w:r>
              <w:rPr>
                <w:rFonts w:ascii="Arial" w:hAnsi="Arial" w:cs="Arial"/>
                <w:color w:val="222222"/>
                <w:szCs w:val="20"/>
                <w:shd w:val="clear" w:color="auto" w:fill="FFFFFF"/>
              </w:rPr>
              <w:t>)</w:t>
            </w:r>
            <w:r w:rsidRPr="000B5B21">
              <w:rPr>
                <w:rFonts w:ascii="Arial" w:hAnsi="Arial" w:cs="Arial"/>
                <w:color w:val="222222"/>
                <w:szCs w:val="20"/>
                <w:shd w:val="clear" w:color="auto" w:fill="FFFFFF"/>
              </w:rPr>
              <w:t>. Finding fit: An exploratory look at SME brand orientation and brand management in the New Zealand food and beverage sector. </w:t>
            </w:r>
            <w:r w:rsidRPr="000B5B21">
              <w:rPr>
                <w:rFonts w:ascii="Arial" w:hAnsi="Arial" w:cs="Arial"/>
                <w:i/>
                <w:iCs/>
                <w:color w:val="222222"/>
                <w:szCs w:val="20"/>
                <w:shd w:val="clear" w:color="auto" w:fill="FFFFFF"/>
              </w:rPr>
              <w:t>Journal of Brand Management</w:t>
            </w:r>
            <w:r w:rsidRPr="000B5B21">
              <w:rPr>
                <w:rFonts w:ascii="Arial" w:hAnsi="Arial" w:cs="Arial"/>
                <w:color w:val="222222"/>
                <w:szCs w:val="20"/>
                <w:shd w:val="clear" w:color="auto" w:fill="FFFFFF"/>
              </w:rPr>
              <w:t>, </w:t>
            </w:r>
            <w:r w:rsidRPr="000B5B21">
              <w:rPr>
                <w:rFonts w:ascii="Arial" w:hAnsi="Arial" w:cs="Arial"/>
                <w:i/>
                <w:iCs/>
                <w:color w:val="222222"/>
                <w:szCs w:val="20"/>
                <w:shd w:val="clear" w:color="auto" w:fill="FFFFFF"/>
              </w:rPr>
              <w:t>23</w:t>
            </w:r>
            <w:r w:rsidRPr="000B5B21">
              <w:rPr>
                <w:rFonts w:ascii="Arial" w:hAnsi="Arial" w:cs="Arial"/>
                <w:color w:val="222222"/>
                <w:szCs w:val="20"/>
                <w:shd w:val="clear" w:color="auto" w:fill="FFFFFF"/>
              </w:rPr>
              <w:t>, pp.289-305.</w:t>
            </w:r>
          </w:p>
          <w:p w14:paraId="47FB6995" w14:textId="2AF66248" w:rsidR="000B5B21" w:rsidRPr="003C3341" w:rsidRDefault="00D805D5" w:rsidP="000B5B21">
            <w:pPr>
              <w:spacing w:line="360" w:lineRule="auto"/>
              <w:jc w:val="both"/>
              <w:rPr>
                <w:rFonts w:ascii="Tahoma" w:hAnsi="Tahoma" w:cs="Tahoma"/>
                <w:sz w:val="20"/>
                <w:szCs w:val="20"/>
              </w:rPr>
            </w:pPr>
            <w:proofErr w:type="spellStart"/>
            <w:r w:rsidRPr="000B5B21">
              <w:rPr>
                <w:rFonts w:ascii="Arial" w:hAnsi="Arial" w:cs="Arial"/>
                <w:color w:val="222222"/>
                <w:szCs w:val="20"/>
                <w:shd w:val="clear" w:color="auto" w:fill="FFFFFF"/>
              </w:rPr>
              <w:t>Sovacool</w:t>
            </w:r>
            <w:proofErr w:type="spellEnd"/>
            <w:r w:rsidRPr="000B5B21">
              <w:rPr>
                <w:rFonts w:ascii="Arial" w:hAnsi="Arial" w:cs="Arial"/>
                <w:color w:val="222222"/>
                <w:szCs w:val="20"/>
                <w:shd w:val="clear" w:color="auto" w:fill="FFFFFF"/>
              </w:rPr>
              <w:t xml:space="preserve">, B.K., </w:t>
            </w:r>
            <w:proofErr w:type="spellStart"/>
            <w:r w:rsidRPr="000B5B21">
              <w:rPr>
                <w:rFonts w:ascii="Arial" w:hAnsi="Arial" w:cs="Arial"/>
                <w:color w:val="222222"/>
                <w:szCs w:val="20"/>
                <w:shd w:val="clear" w:color="auto" w:fill="FFFFFF"/>
              </w:rPr>
              <w:t>Bazilian</w:t>
            </w:r>
            <w:proofErr w:type="spellEnd"/>
            <w:r w:rsidRPr="000B5B21">
              <w:rPr>
                <w:rFonts w:ascii="Arial" w:hAnsi="Arial" w:cs="Arial"/>
                <w:color w:val="222222"/>
                <w:szCs w:val="20"/>
                <w:shd w:val="clear" w:color="auto" w:fill="FFFFFF"/>
              </w:rPr>
              <w:t xml:space="preserve">, M., Griffiths, S., Kim, J., Foley, A. and Rooney, D., </w:t>
            </w:r>
            <w:r>
              <w:rPr>
                <w:rFonts w:ascii="Arial" w:hAnsi="Arial" w:cs="Arial"/>
                <w:color w:val="222222"/>
                <w:szCs w:val="20"/>
                <w:shd w:val="clear" w:color="auto" w:fill="FFFFFF"/>
              </w:rPr>
              <w:t>(</w:t>
            </w:r>
            <w:r w:rsidRPr="000B5B21">
              <w:rPr>
                <w:rFonts w:ascii="Arial" w:hAnsi="Arial" w:cs="Arial"/>
                <w:color w:val="222222"/>
                <w:szCs w:val="20"/>
                <w:shd w:val="clear" w:color="auto" w:fill="FFFFFF"/>
              </w:rPr>
              <w:t>2021</w:t>
            </w:r>
            <w:r>
              <w:rPr>
                <w:rFonts w:ascii="Arial" w:hAnsi="Arial" w:cs="Arial"/>
                <w:color w:val="222222"/>
                <w:szCs w:val="20"/>
                <w:shd w:val="clear" w:color="auto" w:fill="FFFFFF"/>
              </w:rPr>
              <w:t>)</w:t>
            </w:r>
            <w:r w:rsidRPr="000B5B21">
              <w:rPr>
                <w:rFonts w:ascii="Arial" w:hAnsi="Arial" w:cs="Arial"/>
                <w:color w:val="222222"/>
                <w:szCs w:val="20"/>
                <w:shd w:val="clear" w:color="auto" w:fill="FFFFFF"/>
              </w:rPr>
              <w:t>. Decarbonizing the food and beverages industry: A critical and systematic review of developments, sociotechnical systems and policy options. </w:t>
            </w:r>
            <w:r w:rsidRPr="000B5B21">
              <w:rPr>
                <w:rFonts w:ascii="Arial" w:hAnsi="Arial" w:cs="Arial"/>
                <w:i/>
                <w:iCs/>
                <w:color w:val="222222"/>
                <w:szCs w:val="20"/>
                <w:shd w:val="clear" w:color="auto" w:fill="FFFFFF"/>
              </w:rPr>
              <w:t>Renewable and Sustainable Energy Reviews</w:t>
            </w:r>
            <w:r w:rsidRPr="000B5B21">
              <w:rPr>
                <w:rFonts w:ascii="Arial" w:hAnsi="Arial" w:cs="Arial"/>
                <w:color w:val="222222"/>
                <w:szCs w:val="20"/>
                <w:shd w:val="clear" w:color="auto" w:fill="FFFFFF"/>
              </w:rPr>
              <w:t>, </w:t>
            </w:r>
            <w:r w:rsidRPr="000B5B21">
              <w:rPr>
                <w:rFonts w:ascii="Arial" w:hAnsi="Arial" w:cs="Arial"/>
                <w:i/>
                <w:iCs/>
                <w:color w:val="222222"/>
                <w:szCs w:val="20"/>
                <w:shd w:val="clear" w:color="auto" w:fill="FFFFFF"/>
              </w:rPr>
              <w:t>143</w:t>
            </w:r>
            <w:r w:rsidRPr="000B5B21">
              <w:rPr>
                <w:rFonts w:ascii="Arial" w:hAnsi="Arial" w:cs="Arial"/>
                <w:color w:val="222222"/>
                <w:szCs w:val="20"/>
                <w:shd w:val="clear" w:color="auto" w:fill="FFFFFF"/>
              </w:rPr>
              <w:t>, p.110856.</w:t>
            </w: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D5680" w14:textId="77777777" w:rsidR="00B81FB3" w:rsidRDefault="00B81FB3">
      <w:r>
        <w:separator/>
      </w:r>
    </w:p>
  </w:endnote>
  <w:endnote w:type="continuationSeparator" w:id="0">
    <w:p w14:paraId="738D539F" w14:textId="77777777" w:rsidR="00B81FB3" w:rsidRDefault="00B81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1C3B6DE6" w:rsidR="00B44B68" w:rsidRDefault="00B44B68">
        <w:pPr>
          <w:pStyle w:val="Footer"/>
          <w:jc w:val="right"/>
        </w:pPr>
        <w:r>
          <w:fldChar w:fldCharType="begin"/>
        </w:r>
        <w:r>
          <w:instrText xml:space="preserve"> PAGE   \* MERGEFORMAT </w:instrText>
        </w:r>
        <w:r>
          <w:fldChar w:fldCharType="separate"/>
        </w:r>
        <w:r w:rsidR="00D805D5">
          <w:rPr>
            <w:noProof/>
          </w:rPr>
          <w:t>3</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E07BA" w14:textId="77777777" w:rsidR="00B81FB3" w:rsidRDefault="00B81FB3">
      <w:r>
        <w:separator/>
      </w:r>
    </w:p>
  </w:footnote>
  <w:footnote w:type="continuationSeparator" w:id="0">
    <w:p w14:paraId="114DB0CE" w14:textId="77777777" w:rsidR="00B81FB3" w:rsidRDefault="00B81F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51488602">
    <w:abstractNumId w:val="12"/>
  </w:num>
  <w:num w:numId="2" w16cid:durableId="39938004">
    <w:abstractNumId w:val="4"/>
  </w:num>
  <w:num w:numId="3" w16cid:durableId="1610118070">
    <w:abstractNumId w:val="26"/>
  </w:num>
  <w:num w:numId="4" w16cid:durableId="1610430235">
    <w:abstractNumId w:val="5"/>
  </w:num>
  <w:num w:numId="5" w16cid:durableId="851646377">
    <w:abstractNumId w:val="22"/>
  </w:num>
  <w:num w:numId="6" w16cid:durableId="1932006822">
    <w:abstractNumId w:val="6"/>
  </w:num>
  <w:num w:numId="7" w16cid:durableId="1346639690">
    <w:abstractNumId w:val="0"/>
  </w:num>
  <w:num w:numId="8" w16cid:durableId="459610278">
    <w:abstractNumId w:val="25"/>
  </w:num>
  <w:num w:numId="9" w16cid:durableId="1108700618">
    <w:abstractNumId w:val="14"/>
  </w:num>
  <w:num w:numId="10" w16cid:durableId="624583387">
    <w:abstractNumId w:val="17"/>
  </w:num>
  <w:num w:numId="11" w16cid:durableId="1501241182">
    <w:abstractNumId w:val="3"/>
  </w:num>
  <w:num w:numId="12" w16cid:durableId="1555659090">
    <w:abstractNumId w:val="13"/>
  </w:num>
  <w:num w:numId="13" w16cid:durableId="698550992">
    <w:abstractNumId w:val="2"/>
  </w:num>
  <w:num w:numId="14" w16cid:durableId="916549365">
    <w:abstractNumId w:val="9"/>
  </w:num>
  <w:num w:numId="15" w16cid:durableId="955137523">
    <w:abstractNumId w:val="16"/>
  </w:num>
  <w:num w:numId="16" w16cid:durableId="1626960344">
    <w:abstractNumId w:val="18"/>
  </w:num>
  <w:num w:numId="17" w16cid:durableId="1636258362">
    <w:abstractNumId w:val="1"/>
  </w:num>
  <w:num w:numId="18" w16cid:durableId="144006399">
    <w:abstractNumId w:val="24"/>
  </w:num>
  <w:num w:numId="19" w16cid:durableId="1595893672">
    <w:abstractNumId w:val="8"/>
  </w:num>
  <w:num w:numId="20" w16cid:durableId="316887920">
    <w:abstractNumId w:val="19"/>
  </w:num>
  <w:num w:numId="21" w16cid:durableId="201090">
    <w:abstractNumId w:val="11"/>
  </w:num>
  <w:num w:numId="22" w16cid:durableId="27486478">
    <w:abstractNumId w:val="15"/>
  </w:num>
  <w:num w:numId="23" w16cid:durableId="1114057136">
    <w:abstractNumId w:val="23"/>
  </w:num>
  <w:num w:numId="24" w16cid:durableId="961158665">
    <w:abstractNumId w:val="10"/>
  </w:num>
  <w:num w:numId="25" w16cid:durableId="1581793227">
    <w:abstractNumId w:val="21"/>
  </w:num>
  <w:num w:numId="26" w16cid:durableId="2048335853">
    <w:abstractNumId w:val="7"/>
  </w:num>
  <w:num w:numId="27" w16cid:durableId="13277033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30D6"/>
    <w:rsid w:val="000304DF"/>
    <w:rsid w:val="00040CE8"/>
    <w:rsid w:val="0004729E"/>
    <w:rsid w:val="00053B0B"/>
    <w:rsid w:val="00055357"/>
    <w:rsid w:val="00066463"/>
    <w:rsid w:val="00075864"/>
    <w:rsid w:val="00076F40"/>
    <w:rsid w:val="00077E55"/>
    <w:rsid w:val="00085CFD"/>
    <w:rsid w:val="000A0C53"/>
    <w:rsid w:val="000A62A2"/>
    <w:rsid w:val="000B2F4F"/>
    <w:rsid w:val="000B5B21"/>
    <w:rsid w:val="000F2E7C"/>
    <w:rsid w:val="00112CE0"/>
    <w:rsid w:val="0016249E"/>
    <w:rsid w:val="00162FE2"/>
    <w:rsid w:val="001703BD"/>
    <w:rsid w:val="00170A87"/>
    <w:rsid w:val="0018449A"/>
    <w:rsid w:val="001A59E7"/>
    <w:rsid w:val="001B274C"/>
    <w:rsid w:val="001B69C8"/>
    <w:rsid w:val="001B6DB4"/>
    <w:rsid w:val="001C5C4E"/>
    <w:rsid w:val="001C7DFD"/>
    <w:rsid w:val="001D4719"/>
    <w:rsid w:val="001D621C"/>
    <w:rsid w:val="001E720E"/>
    <w:rsid w:val="001F20C1"/>
    <w:rsid w:val="00202878"/>
    <w:rsid w:val="002223C6"/>
    <w:rsid w:val="002314D4"/>
    <w:rsid w:val="002430D4"/>
    <w:rsid w:val="00244B89"/>
    <w:rsid w:val="00244F84"/>
    <w:rsid w:val="00251A95"/>
    <w:rsid w:val="00264B5E"/>
    <w:rsid w:val="002659F5"/>
    <w:rsid w:val="002708F0"/>
    <w:rsid w:val="00271A9F"/>
    <w:rsid w:val="00275FD7"/>
    <w:rsid w:val="00283BE2"/>
    <w:rsid w:val="00294842"/>
    <w:rsid w:val="002E127C"/>
    <w:rsid w:val="002F7DD0"/>
    <w:rsid w:val="00301AD0"/>
    <w:rsid w:val="003036C9"/>
    <w:rsid w:val="00314479"/>
    <w:rsid w:val="0032684A"/>
    <w:rsid w:val="00332099"/>
    <w:rsid w:val="00332CDE"/>
    <w:rsid w:val="003331E4"/>
    <w:rsid w:val="00340C62"/>
    <w:rsid w:val="003442D3"/>
    <w:rsid w:val="00345271"/>
    <w:rsid w:val="003478CE"/>
    <w:rsid w:val="003605B1"/>
    <w:rsid w:val="003617CF"/>
    <w:rsid w:val="00363A2A"/>
    <w:rsid w:val="00364940"/>
    <w:rsid w:val="00365786"/>
    <w:rsid w:val="00366D9C"/>
    <w:rsid w:val="00375882"/>
    <w:rsid w:val="00382DB9"/>
    <w:rsid w:val="00396412"/>
    <w:rsid w:val="003C3341"/>
    <w:rsid w:val="003C7458"/>
    <w:rsid w:val="003C7C45"/>
    <w:rsid w:val="003D192F"/>
    <w:rsid w:val="003E36D1"/>
    <w:rsid w:val="003E46A6"/>
    <w:rsid w:val="003F52F1"/>
    <w:rsid w:val="00413216"/>
    <w:rsid w:val="00414F02"/>
    <w:rsid w:val="004325B5"/>
    <w:rsid w:val="00433DBF"/>
    <w:rsid w:val="004341F2"/>
    <w:rsid w:val="00442F02"/>
    <w:rsid w:val="0044343A"/>
    <w:rsid w:val="00444EC9"/>
    <w:rsid w:val="00445A58"/>
    <w:rsid w:val="00447AEC"/>
    <w:rsid w:val="00451947"/>
    <w:rsid w:val="00456590"/>
    <w:rsid w:val="004577AC"/>
    <w:rsid w:val="004639B7"/>
    <w:rsid w:val="00474A29"/>
    <w:rsid w:val="00486E62"/>
    <w:rsid w:val="004A33CC"/>
    <w:rsid w:val="004B113B"/>
    <w:rsid w:val="004C08E2"/>
    <w:rsid w:val="004C7E23"/>
    <w:rsid w:val="005036DE"/>
    <w:rsid w:val="00511F00"/>
    <w:rsid w:val="00517154"/>
    <w:rsid w:val="00522B05"/>
    <w:rsid w:val="00533E4F"/>
    <w:rsid w:val="00542C5B"/>
    <w:rsid w:val="00552EED"/>
    <w:rsid w:val="00555463"/>
    <w:rsid w:val="00566333"/>
    <w:rsid w:val="005B5638"/>
    <w:rsid w:val="005B5CB4"/>
    <w:rsid w:val="005C33C9"/>
    <w:rsid w:val="005C6352"/>
    <w:rsid w:val="005D0DDE"/>
    <w:rsid w:val="005D5D0B"/>
    <w:rsid w:val="005E2D97"/>
    <w:rsid w:val="00607CE9"/>
    <w:rsid w:val="0062012D"/>
    <w:rsid w:val="00643CB9"/>
    <w:rsid w:val="0066732A"/>
    <w:rsid w:val="00677A3E"/>
    <w:rsid w:val="00677D1F"/>
    <w:rsid w:val="00697481"/>
    <w:rsid w:val="006A40B1"/>
    <w:rsid w:val="006A4F97"/>
    <w:rsid w:val="006A6A5A"/>
    <w:rsid w:val="006C0C7D"/>
    <w:rsid w:val="006C4640"/>
    <w:rsid w:val="006D5C8A"/>
    <w:rsid w:val="006D6D52"/>
    <w:rsid w:val="006F4FB6"/>
    <w:rsid w:val="006F501B"/>
    <w:rsid w:val="00702077"/>
    <w:rsid w:val="00715D89"/>
    <w:rsid w:val="00725F0E"/>
    <w:rsid w:val="00734189"/>
    <w:rsid w:val="00735BB1"/>
    <w:rsid w:val="00744482"/>
    <w:rsid w:val="007451E8"/>
    <w:rsid w:val="00746AF5"/>
    <w:rsid w:val="00753EAD"/>
    <w:rsid w:val="00780AF7"/>
    <w:rsid w:val="0078654A"/>
    <w:rsid w:val="00797115"/>
    <w:rsid w:val="007A5E44"/>
    <w:rsid w:val="007A703D"/>
    <w:rsid w:val="007D18CA"/>
    <w:rsid w:val="007E31A9"/>
    <w:rsid w:val="007E500C"/>
    <w:rsid w:val="007E7BB4"/>
    <w:rsid w:val="007F055A"/>
    <w:rsid w:val="007F418B"/>
    <w:rsid w:val="007F4CF9"/>
    <w:rsid w:val="00814801"/>
    <w:rsid w:val="00820F7A"/>
    <w:rsid w:val="0082407E"/>
    <w:rsid w:val="0082677C"/>
    <w:rsid w:val="00826B37"/>
    <w:rsid w:val="00830BA2"/>
    <w:rsid w:val="00843B84"/>
    <w:rsid w:val="00893269"/>
    <w:rsid w:val="00895843"/>
    <w:rsid w:val="008B4B9C"/>
    <w:rsid w:val="008B534C"/>
    <w:rsid w:val="008D3A48"/>
    <w:rsid w:val="008E2A5A"/>
    <w:rsid w:val="008F0B0D"/>
    <w:rsid w:val="008F0D83"/>
    <w:rsid w:val="00911C43"/>
    <w:rsid w:val="009120BC"/>
    <w:rsid w:val="009139BF"/>
    <w:rsid w:val="009145BF"/>
    <w:rsid w:val="009202C3"/>
    <w:rsid w:val="00923E76"/>
    <w:rsid w:val="00943ECD"/>
    <w:rsid w:val="009448FE"/>
    <w:rsid w:val="00944C67"/>
    <w:rsid w:val="00946B23"/>
    <w:rsid w:val="00952099"/>
    <w:rsid w:val="009721B5"/>
    <w:rsid w:val="00980FC6"/>
    <w:rsid w:val="00985CF1"/>
    <w:rsid w:val="00992A76"/>
    <w:rsid w:val="009A56A9"/>
    <w:rsid w:val="009B1D87"/>
    <w:rsid w:val="009C438C"/>
    <w:rsid w:val="009C47FF"/>
    <w:rsid w:val="009C6CAE"/>
    <w:rsid w:val="009D0DDA"/>
    <w:rsid w:val="00A02728"/>
    <w:rsid w:val="00A127DF"/>
    <w:rsid w:val="00A14DA0"/>
    <w:rsid w:val="00A366C6"/>
    <w:rsid w:val="00A37CE9"/>
    <w:rsid w:val="00A42F33"/>
    <w:rsid w:val="00A43B8E"/>
    <w:rsid w:val="00A44FA9"/>
    <w:rsid w:val="00A45D42"/>
    <w:rsid w:val="00A551C6"/>
    <w:rsid w:val="00A5520C"/>
    <w:rsid w:val="00A656E2"/>
    <w:rsid w:val="00A65C1D"/>
    <w:rsid w:val="00A77C7A"/>
    <w:rsid w:val="00A8432F"/>
    <w:rsid w:val="00A90107"/>
    <w:rsid w:val="00A9559A"/>
    <w:rsid w:val="00AA11D8"/>
    <w:rsid w:val="00AA1309"/>
    <w:rsid w:val="00AA1380"/>
    <w:rsid w:val="00AB6AEC"/>
    <w:rsid w:val="00AC1A7C"/>
    <w:rsid w:val="00AC67EF"/>
    <w:rsid w:val="00AD310F"/>
    <w:rsid w:val="00AE467F"/>
    <w:rsid w:val="00AE742D"/>
    <w:rsid w:val="00AE799D"/>
    <w:rsid w:val="00AF18D9"/>
    <w:rsid w:val="00B00678"/>
    <w:rsid w:val="00B03469"/>
    <w:rsid w:val="00B10EAB"/>
    <w:rsid w:val="00B11E4B"/>
    <w:rsid w:val="00B21F2E"/>
    <w:rsid w:val="00B44B68"/>
    <w:rsid w:val="00B468A3"/>
    <w:rsid w:val="00B60FDF"/>
    <w:rsid w:val="00B61256"/>
    <w:rsid w:val="00B73A1C"/>
    <w:rsid w:val="00B81FB3"/>
    <w:rsid w:val="00B83523"/>
    <w:rsid w:val="00B8418E"/>
    <w:rsid w:val="00B945EA"/>
    <w:rsid w:val="00B949BC"/>
    <w:rsid w:val="00BA53CD"/>
    <w:rsid w:val="00BB1019"/>
    <w:rsid w:val="00BB5FB3"/>
    <w:rsid w:val="00BC4262"/>
    <w:rsid w:val="00BC4D17"/>
    <w:rsid w:val="00BC7F1B"/>
    <w:rsid w:val="00BE2584"/>
    <w:rsid w:val="00C05C3B"/>
    <w:rsid w:val="00C10069"/>
    <w:rsid w:val="00C2003D"/>
    <w:rsid w:val="00C21568"/>
    <w:rsid w:val="00C36DBF"/>
    <w:rsid w:val="00C414B0"/>
    <w:rsid w:val="00C421F0"/>
    <w:rsid w:val="00C44B74"/>
    <w:rsid w:val="00C50AE7"/>
    <w:rsid w:val="00C6009E"/>
    <w:rsid w:val="00C72708"/>
    <w:rsid w:val="00C76757"/>
    <w:rsid w:val="00C834BE"/>
    <w:rsid w:val="00C85B9B"/>
    <w:rsid w:val="00CA1BF5"/>
    <w:rsid w:val="00CB2A1A"/>
    <w:rsid w:val="00CB67B6"/>
    <w:rsid w:val="00CC557E"/>
    <w:rsid w:val="00CC63E6"/>
    <w:rsid w:val="00CC6DCB"/>
    <w:rsid w:val="00CD008D"/>
    <w:rsid w:val="00CD461B"/>
    <w:rsid w:val="00CE62C4"/>
    <w:rsid w:val="00CF5B24"/>
    <w:rsid w:val="00D1657F"/>
    <w:rsid w:val="00D432DE"/>
    <w:rsid w:val="00D554A6"/>
    <w:rsid w:val="00D805D5"/>
    <w:rsid w:val="00D80D6E"/>
    <w:rsid w:val="00D833FD"/>
    <w:rsid w:val="00D95816"/>
    <w:rsid w:val="00DA09FA"/>
    <w:rsid w:val="00DD00CB"/>
    <w:rsid w:val="00DD7F95"/>
    <w:rsid w:val="00DE6434"/>
    <w:rsid w:val="00E00580"/>
    <w:rsid w:val="00E26639"/>
    <w:rsid w:val="00E30C3C"/>
    <w:rsid w:val="00E42568"/>
    <w:rsid w:val="00E672A4"/>
    <w:rsid w:val="00E84623"/>
    <w:rsid w:val="00EB1AD3"/>
    <w:rsid w:val="00EB4BAF"/>
    <w:rsid w:val="00EC047D"/>
    <w:rsid w:val="00EC0EC0"/>
    <w:rsid w:val="00EC294D"/>
    <w:rsid w:val="00ED02C3"/>
    <w:rsid w:val="00ED52B6"/>
    <w:rsid w:val="00EF41E3"/>
    <w:rsid w:val="00EF70AE"/>
    <w:rsid w:val="00EF7D69"/>
    <w:rsid w:val="00F007E2"/>
    <w:rsid w:val="00F118EC"/>
    <w:rsid w:val="00F34E01"/>
    <w:rsid w:val="00F37A71"/>
    <w:rsid w:val="00F40DEB"/>
    <w:rsid w:val="00F43CED"/>
    <w:rsid w:val="00F51904"/>
    <w:rsid w:val="00F523FA"/>
    <w:rsid w:val="00F537E9"/>
    <w:rsid w:val="00F562AC"/>
    <w:rsid w:val="00F720CF"/>
    <w:rsid w:val="00F964A7"/>
    <w:rsid w:val="00FB2CA9"/>
    <w:rsid w:val="00FC3A63"/>
    <w:rsid w:val="00FC7773"/>
    <w:rsid w:val="00FE2B7D"/>
    <w:rsid w:val="00FE2C83"/>
    <w:rsid w:val="00FF2DCB"/>
    <w:rsid w:val="00FF4BF1"/>
    <w:rsid w:val="00FF5038"/>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1E49E3E-A84D-478F-863F-41B478CF5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923</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 Iuliana</dc:creator>
  <cp:lastModifiedBy>Catalin Pocolin (2117502)</cp:lastModifiedBy>
  <cp:revision>2</cp:revision>
  <cp:lastPrinted>2020-09-28T20:53:00Z</cp:lastPrinted>
  <dcterms:created xsi:type="dcterms:W3CDTF">2023-02-26T13:50:00Z</dcterms:created>
  <dcterms:modified xsi:type="dcterms:W3CDTF">2023-02-26T13:50:00Z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18d090a42eff59ac534914c3a9e1506bdac4b3d085c97879b130a270d00a453c</vt:lpwstr>
  </property>
</Properties>
</file>