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0EDD3"/>
  <w:body>
    <w:p w14:paraId="1005EA3A" w14:textId="3C04E488" w:rsidR="0D926864" w:rsidRDefault="0D926864" w:rsidP="0D926864">
      <w:pPr>
        <w:pStyle w:val="Heading1"/>
        <w:spacing w:before="322" w:after="322"/>
        <w:rPr>
          <w:rFonts w:ascii="Arial" w:eastAsia="Arial" w:hAnsi="Arial" w:cs="Arial"/>
          <w:color w:val="FF0000"/>
        </w:rPr>
      </w:pPr>
    </w:p>
    <w:p w14:paraId="168F9A28" w14:textId="4CD45781" w:rsidR="0D926864" w:rsidRDefault="0D926864" w:rsidP="0D926864">
      <w:pPr>
        <w:pStyle w:val="Heading1"/>
        <w:spacing w:before="322" w:after="322"/>
        <w:rPr>
          <w:rFonts w:ascii="Arial" w:eastAsia="Arial" w:hAnsi="Arial" w:cs="Arial"/>
          <w:color w:val="FF0000"/>
        </w:rPr>
      </w:pPr>
    </w:p>
    <w:p w14:paraId="4C3FAE59" w14:textId="1DEDC56D" w:rsidR="00BB756E" w:rsidRDefault="7C63CEA8" w:rsidP="4E8F715D">
      <w:pPr>
        <w:pStyle w:val="Heading1"/>
        <w:spacing w:before="322" w:after="322"/>
        <w:rPr>
          <w:rFonts w:ascii="Arial" w:eastAsia="Arial" w:hAnsi="Arial" w:cs="Arial"/>
        </w:rPr>
      </w:pPr>
      <w:r w:rsidRPr="0D926864">
        <w:rPr>
          <w:rFonts w:ascii="Arial" w:eastAsia="Arial" w:hAnsi="Arial" w:cs="Arial"/>
          <w:color w:val="FF0000"/>
        </w:rPr>
        <w:t>Name</w:t>
      </w:r>
      <w:r w:rsidRPr="0D926864">
        <w:rPr>
          <w:rFonts w:ascii="Arial" w:eastAsia="Arial" w:hAnsi="Arial" w:cs="Arial"/>
        </w:rPr>
        <w:t>: Imtiaz Begum/ 2128130</w:t>
      </w:r>
    </w:p>
    <w:p w14:paraId="51AF37CF" w14:textId="56986FD5" w:rsidR="00BB756E" w:rsidRDefault="0E82AF5F" w:rsidP="0D926864">
      <w:pPr>
        <w:pStyle w:val="Heading1"/>
        <w:spacing w:before="322" w:after="322"/>
        <w:rPr>
          <w:rFonts w:ascii="Arial" w:eastAsia="Arial" w:hAnsi="Arial" w:cs="Arial"/>
          <w:sz w:val="22"/>
          <w:szCs w:val="22"/>
        </w:rPr>
      </w:pPr>
      <w:r w:rsidRPr="0D926864">
        <w:rPr>
          <w:rFonts w:ascii="Arial" w:eastAsia="Arial" w:hAnsi="Arial" w:cs="Arial"/>
          <w:color w:val="FF0000"/>
        </w:rPr>
        <w:t>Module</w:t>
      </w:r>
      <w:r w:rsidRPr="0D926864">
        <w:rPr>
          <w:rFonts w:ascii="Arial" w:eastAsia="Arial" w:hAnsi="Arial" w:cs="Arial"/>
        </w:rPr>
        <w:t xml:space="preserve">: </w:t>
      </w:r>
      <w:r w:rsidR="54C16F29" w:rsidRPr="0D926864">
        <w:rPr>
          <w:rFonts w:ascii="Arial" w:eastAsia="Arial" w:hAnsi="Arial" w:cs="Arial"/>
        </w:rPr>
        <w:t>P</w:t>
      </w:r>
      <w:r w:rsidRPr="0D926864">
        <w:rPr>
          <w:rFonts w:ascii="Arial" w:eastAsia="Arial" w:hAnsi="Arial" w:cs="Arial"/>
        </w:rPr>
        <w:t>opulation Health and Digital Health Promotion/ LCH</w:t>
      </w:r>
      <w:r w:rsidR="2E96A879" w:rsidRPr="0D926864">
        <w:rPr>
          <w:rFonts w:ascii="Arial" w:eastAsia="Arial" w:hAnsi="Arial" w:cs="Arial"/>
        </w:rPr>
        <w:t>S7009</w:t>
      </w:r>
    </w:p>
    <w:p w14:paraId="5D5CDE11" w14:textId="676045A1" w:rsidR="00BB756E" w:rsidRDefault="0E219986" w:rsidP="4E8F715D">
      <w:pPr>
        <w:rPr>
          <w:rFonts w:ascii="Arial" w:eastAsia="Arial" w:hAnsi="Arial" w:cs="Arial"/>
          <w:sz w:val="40"/>
          <w:szCs w:val="40"/>
        </w:rPr>
      </w:pPr>
      <w:r w:rsidRPr="0D926864">
        <w:rPr>
          <w:rFonts w:ascii="Arial" w:eastAsia="Arial" w:hAnsi="Arial" w:cs="Arial"/>
          <w:color w:val="FF0000"/>
          <w:sz w:val="40"/>
          <w:szCs w:val="40"/>
        </w:rPr>
        <w:t>Title</w:t>
      </w:r>
      <w:r w:rsidRPr="0D926864">
        <w:rPr>
          <w:rFonts w:ascii="Arial" w:eastAsia="Arial" w:hAnsi="Arial" w:cs="Arial"/>
          <w:sz w:val="40"/>
          <w:szCs w:val="40"/>
        </w:rPr>
        <w:t>:</w:t>
      </w:r>
      <w:r w:rsidR="1356F4CF" w:rsidRPr="0D926864">
        <w:rPr>
          <w:rFonts w:ascii="Arial" w:eastAsia="Arial" w:hAnsi="Arial" w:cs="Arial"/>
          <w:sz w:val="40"/>
          <w:szCs w:val="40"/>
        </w:rPr>
        <w:t xml:space="preserve"> </w:t>
      </w:r>
      <w:r w:rsidR="6C85216F" w:rsidRPr="0D926864">
        <w:rPr>
          <w:rFonts w:ascii="Arial" w:eastAsia="Arial" w:hAnsi="Arial" w:cs="Arial"/>
          <w:sz w:val="40"/>
          <w:szCs w:val="40"/>
        </w:rPr>
        <w:t>Component 1 (2 Blogs)</w:t>
      </w:r>
    </w:p>
    <w:p w14:paraId="25F68BCF" w14:textId="54C3BF4A" w:rsidR="00BB756E" w:rsidRDefault="0E219986" w:rsidP="4E8F715D">
      <w:pPr>
        <w:rPr>
          <w:rFonts w:ascii="Arial" w:eastAsia="Arial" w:hAnsi="Arial" w:cs="Arial"/>
          <w:sz w:val="40"/>
          <w:szCs w:val="40"/>
        </w:rPr>
      </w:pPr>
      <w:r w:rsidRPr="0D926864">
        <w:rPr>
          <w:rFonts w:ascii="Arial" w:eastAsia="Arial" w:hAnsi="Arial" w:cs="Arial"/>
          <w:color w:val="FF0000"/>
          <w:sz w:val="40"/>
          <w:szCs w:val="40"/>
        </w:rPr>
        <w:t>Lectures Name</w:t>
      </w:r>
      <w:r w:rsidRPr="0D926864">
        <w:rPr>
          <w:rFonts w:ascii="Arial" w:eastAsia="Arial" w:hAnsi="Arial" w:cs="Arial"/>
          <w:sz w:val="40"/>
          <w:szCs w:val="40"/>
        </w:rPr>
        <w:t>:</w:t>
      </w:r>
      <w:r w:rsidR="58EB899D" w:rsidRPr="0D926864">
        <w:rPr>
          <w:rFonts w:ascii="Arial" w:eastAsia="Arial" w:hAnsi="Arial" w:cs="Arial"/>
          <w:sz w:val="40"/>
          <w:szCs w:val="40"/>
        </w:rPr>
        <w:t xml:space="preserve"> </w:t>
      </w:r>
      <w:r w:rsidR="6F427C7F" w:rsidRPr="0D926864">
        <w:rPr>
          <w:rFonts w:ascii="Arial" w:eastAsia="Arial" w:hAnsi="Arial" w:cs="Arial"/>
          <w:sz w:val="40"/>
          <w:szCs w:val="40"/>
        </w:rPr>
        <w:t xml:space="preserve">Dr </w:t>
      </w:r>
      <w:r w:rsidR="58EB899D" w:rsidRPr="0D926864">
        <w:rPr>
          <w:rFonts w:ascii="Arial" w:eastAsia="Arial" w:hAnsi="Arial" w:cs="Arial"/>
          <w:sz w:val="40"/>
          <w:szCs w:val="40"/>
        </w:rPr>
        <w:t>Besty</w:t>
      </w:r>
      <w:r w:rsidR="467C4F61" w:rsidRPr="0D926864">
        <w:rPr>
          <w:rFonts w:ascii="Arial" w:eastAsia="Arial" w:hAnsi="Arial" w:cs="Arial"/>
          <w:sz w:val="40"/>
          <w:szCs w:val="40"/>
        </w:rPr>
        <w:t xml:space="preserve"> Jose</w:t>
      </w:r>
    </w:p>
    <w:p w14:paraId="7E6EE029" w14:textId="3CBEB0BA" w:rsidR="00BB756E" w:rsidRDefault="00BB756E" w:rsidP="4E8F715D"/>
    <w:p w14:paraId="0215A0AB" w14:textId="770AC827" w:rsidR="00BB756E" w:rsidRDefault="004814E7" w:rsidP="4E8F715D">
      <w:pPr>
        <w:spacing w:before="322" w:after="322"/>
      </w:pPr>
      <w:r>
        <w:br w:type="page"/>
      </w:r>
    </w:p>
    <w:p w14:paraId="4D83259B" w14:textId="7D72B08D" w:rsidR="00BB756E" w:rsidRDefault="004814E7" w:rsidP="49D78A9D">
      <w:pPr>
        <w:pStyle w:val="Heading1"/>
        <w:spacing w:before="322" w:after="322"/>
        <w:rPr>
          <w:rFonts w:ascii="Aptos" w:eastAsia="Aptos" w:hAnsi="Aptos" w:cs="Aptos"/>
          <w:b/>
          <w:bCs/>
          <w:sz w:val="48"/>
          <w:szCs w:val="48"/>
        </w:rPr>
      </w:pPr>
      <w:r>
        <w:rPr>
          <w:rFonts w:ascii="Aptos" w:eastAsia="Aptos" w:hAnsi="Aptos" w:cs="Aptos"/>
          <w:b/>
          <w:bCs/>
          <w:sz w:val="48"/>
          <w:szCs w:val="48"/>
        </w:rPr>
        <w:t>Blog 1</w:t>
      </w:r>
    </w:p>
    <w:p w14:paraId="09A17369" w14:textId="39BAC778" w:rsidR="005E2CD9" w:rsidRPr="00642A2A" w:rsidRDefault="416E9A2E" w:rsidP="49D78A9D">
      <w:pPr>
        <w:pStyle w:val="Heading1"/>
        <w:spacing w:before="322" w:after="322"/>
        <w:rPr>
          <w:color w:val="FF0000"/>
        </w:rPr>
      </w:pPr>
      <w:r>
        <w:rPr>
          <w:noProof/>
        </w:rPr>
        <w:drawing>
          <wp:inline distT="0" distB="0" distL="0" distR="0" wp14:anchorId="2E5CAEE9" wp14:editId="54CBA3C4">
            <wp:extent cx="681752" cy="594386"/>
            <wp:effectExtent l="0" t="0" r="0" b="0"/>
            <wp:docPr id="11697679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75993" name=""/>
                    <pic:cNvPicPr/>
                  </pic:nvPicPr>
                  <pic:blipFill>
                    <a:blip r:embed="rId7">
                      <a:extLst>
                        <a:ext uri="{28A0092B-C50C-407E-A947-70E740481C1C}">
                          <a14:useLocalDpi xmlns:a14="http://schemas.microsoft.com/office/drawing/2010/main"/>
                        </a:ext>
                      </a:extLst>
                    </a:blip>
                    <a:stretch>
                      <a:fillRect/>
                    </a:stretch>
                  </pic:blipFill>
                  <pic:spPr>
                    <a:xfrm>
                      <a:off x="0" y="0"/>
                      <a:ext cx="681752" cy="594386"/>
                    </a:xfrm>
                    <a:prstGeom prst="rect">
                      <a:avLst/>
                    </a:prstGeom>
                  </pic:spPr>
                </pic:pic>
              </a:graphicData>
            </a:graphic>
          </wp:inline>
        </w:drawing>
      </w:r>
      <w:r w:rsidR="5100E1AC" w:rsidRPr="19532085">
        <w:rPr>
          <w:rFonts w:ascii="Aptos" w:eastAsia="Aptos" w:hAnsi="Aptos" w:cs="Aptos"/>
          <w:b/>
          <w:bCs/>
          <w:sz w:val="48"/>
          <w:szCs w:val="48"/>
        </w:rPr>
        <w:t xml:space="preserve"> </w:t>
      </w:r>
      <w:r w:rsidR="5100E1AC" w:rsidRPr="00642A2A">
        <w:rPr>
          <w:rFonts w:ascii="Aptos" w:eastAsia="Aptos" w:hAnsi="Aptos" w:cs="Aptos"/>
          <w:b/>
          <w:bCs/>
          <w:color w:val="FF0000"/>
          <w:sz w:val="48"/>
          <w:szCs w:val="48"/>
        </w:rPr>
        <w:t xml:space="preserve">NHS </w:t>
      </w:r>
      <w:r w:rsidR="000D11CE">
        <w:rPr>
          <w:rFonts w:ascii="Aptos" w:eastAsia="Aptos" w:hAnsi="Aptos" w:cs="Aptos"/>
          <w:b/>
          <w:bCs/>
          <w:color w:val="FF0000"/>
          <w:sz w:val="48"/>
          <w:szCs w:val="48"/>
        </w:rPr>
        <w:t>Quit Smoking</w:t>
      </w:r>
      <w:r w:rsidR="5100E1AC" w:rsidRPr="00642A2A">
        <w:rPr>
          <w:rFonts w:ascii="Aptos" w:eastAsia="Aptos" w:hAnsi="Aptos" w:cs="Aptos"/>
          <w:b/>
          <w:bCs/>
          <w:color w:val="FF0000"/>
          <w:sz w:val="48"/>
          <w:szCs w:val="48"/>
        </w:rPr>
        <w:t xml:space="preserve"> App: Empowering People to Quit for Good</w:t>
      </w:r>
    </w:p>
    <w:p w14:paraId="7A4B8EE6" w14:textId="6A1432A4" w:rsidR="005E2CD9" w:rsidRDefault="005E2CD9"/>
    <w:p w14:paraId="54B257C8" w14:textId="4CBE2A55" w:rsidR="005E2CD9" w:rsidRDefault="492241F2" w:rsidP="49D78A9D">
      <w:pPr>
        <w:pStyle w:val="Heading2"/>
        <w:spacing w:before="299" w:after="299"/>
      </w:pPr>
      <w:r w:rsidRPr="49D78A9D">
        <w:rPr>
          <w:rFonts w:ascii="Aptos" w:eastAsia="Aptos" w:hAnsi="Aptos" w:cs="Aptos"/>
          <w:b/>
          <w:bCs/>
          <w:sz w:val="36"/>
          <w:szCs w:val="36"/>
        </w:rPr>
        <w:t>Smoking: A Persistent Public Health Challenge</w:t>
      </w:r>
    </w:p>
    <w:p w14:paraId="5F982A66" w14:textId="3A41A08D" w:rsidR="005E2CD9" w:rsidRDefault="0F47B68D" w:rsidP="79B5FD85">
      <w:pPr>
        <w:spacing w:line="360" w:lineRule="auto"/>
        <w:jc w:val="both"/>
        <w:rPr>
          <w:rFonts w:ascii="Arial" w:eastAsia="Arial" w:hAnsi="Arial" w:cs="Arial"/>
          <w:i/>
          <w:iCs/>
          <w:color w:val="FF0000"/>
          <w:sz w:val="22"/>
          <w:szCs w:val="22"/>
        </w:rPr>
      </w:pPr>
      <w:r w:rsidRPr="79B5FD85">
        <w:rPr>
          <w:rFonts w:ascii="Arial" w:eastAsia="Arial" w:hAnsi="Arial" w:cs="Arial"/>
          <w:sz w:val="22"/>
          <w:szCs w:val="22"/>
        </w:rPr>
        <w:t xml:space="preserve">Smoking remains one of the world’s leading causes of preventable illness and death. Despite decades of awareness campaigns and tobacco control policies, more than 8 million people die globally each year due to tobacco-related diseases (World Health </w:t>
      </w:r>
      <w:r w:rsidR="692D571F" w:rsidRPr="79B5FD85">
        <w:rPr>
          <w:rFonts w:ascii="Arial" w:eastAsia="Arial" w:hAnsi="Arial" w:cs="Arial"/>
          <w:sz w:val="22"/>
          <w:szCs w:val="22"/>
        </w:rPr>
        <w:t>Organisation</w:t>
      </w:r>
      <w:r w:rsidRPr="79B5FD85">
        <w:rPr>
          <w:rFonts w:ascii="Arial" w:eastAsia="Arial" w:hAnsi="Arial" w:cs="Arial"/>
          <w:sz w:val="22"/>
          <w:szCs w:val="22"/>
        </w:rPr>
        <w:t xml:space="preserve"> (WHO), 2023). Smoking significantly increases the risk of cancer, cardiovascular disease, chronic obstructive pulmonary disease (COPD), and stroke, and it contributes to vast healthcare costs and reduced life expectancy.</w:t>
      </w:r>
    </w:p>
    <w:p w14:paraId="3269CA3F" w14:textId="334CD9D7" w:rsidR="005E2CD9" w:rsidRDefault="005E2CD9" w:rsidP="79B5FD85">
      <w:pPr>
        <w:spacing w:line="360" w:lineRule="auto"/>
        <w:jc w:val="both"/>
        <w:rPr>
          <w:rFonts w:ascii="Arial" w:eastAsia="Arial" w:hAnsi="Arial" w:cs="Arial"/>
          <w:sz w:val="22"/>
          <w:szCs w:val="22"/>
        </w:rPr>
      </w:pPr>
    </w:p>
    <w:p w14:paraId="0EE4A656" w14:textId="5CAF6278" w:rsidR="005E2CD9" w:rsidRDefault="70F33FEE" w:rsidP="4B99F0BF">
      <w:pPr>
        <w:spacing w:line="360" w:lineRule="auto"/>
        <w:jc w:val="both"/>
        <w:rPr>
          <w:noProof/>
        </w:rPr>
      </w:pPr>
      <w:r>
        <w:rPr>
          <w:noProof/>
        </w:rPr>
        <w:drawing>
          <wp:inline distT="0" distB="0" distL="0" distR="0" wp14:anchorId="422FD88C" wp14:editId="69BFDE2A">
            <wp:extent cx="2737485" cy="2742489"/>
            <wp:effectExtent l="0" t="0" r="5715" b="1270"/>
            <wp:docPr id="61866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01924" name=""/>
                    <pic:cNvPicPr/>
                  </pic:nvPicPr>
                  <pic:blipFill>
                    <a:blip r:embed="rId8"/>
                    <a:stretch>
                      <a:fillRect/>
                    </a:stretch>
                  </pic:blipFill>
                  <pic:spPr>
                    <a:xfrm>
                      <a:off x="0" y="0"/>
                      <a:ext cx="2739071" cy="2744078"/>
                    </a:xfrm>
                    <a:prstGeom prst="rect">
                      <a:avLst/>
                    </a:prstGeom>
                  </pic:spPr>
                </pic:pic>
              </a:graphicData>
            </a:graphic>
          </wp:inline>
        </w:drawing>
      </w:r>
      <w:r>
        <w:rPr>
          <w:noProof/>
        </w:rPr>
        <w:drawing>
          <wp:inline distT="0" distB="0" distL="0" distR="0" wp14:anchorId="48875740" wp14:editId="449C5D5F">
            <wp:extent cx="2862434" cy="2760785"/>
            <wp:effectExtent l="0" t="0" r="0" b="0"/>
            <wp:docPr id="343919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03413" name=""/>
                    <pic:cNvPicPr/>
                  </pic:nvPicPr>
                  <pic:blipFill>
                    <a:blip r:embed="rId9"/>
                    <a:stretch>
                      <a:fillRect/>
                    </a:stretch>
                  </pic:blipFill>
                  <pic:spPr>
                    <a:xfrm>
                      <a:off x="0" y="0"/>
                      <a:ext cx="2865038" cy="2763296"/>
                    </a:xfrm>
                    <a:prstGeom prst="rect">
                      <a:avLst/>
                    </a:prstGeom>
                  </pic:spPr>
                </pic:pic>
              </a:graphicData>
            </a:graphic>
          </wp:inline>
        </w:drawing>
      </w:r>
    </w:p>
    <w:p w14:paraId="45A70644" w14:textId="6B8888FE" w:rsidR="005E2CD9" w:rsidRPr="00BA1DBC" w:rsidRDefault="6E4130BA" w:rsidP="4B99F0BF">
      <w:pPr>
        <w:spacing w:line="360" w:lineRule="auto"/>
        <w:jc w:val="both"/>
        <w:rPr>
          <w:b/>
          <w:bCs/>
        </w:rPr>
      </w:pPr>
      <w:r w:rsidRPr="79B5FD85">
        <w:rPr>
          <w:rFonts w:ascii="Arial" w:eastAsia="Arial" w:hAnsi="Arial" w:cs="Arial"/>
          <w:i/>
          <w:iCs/>
          <w:color w:val="FF0000"/>
          <w:sz w:val="18"/>
          <w:szCs w:val="18"/>
        </w:rPr>
        <w:t>Smoking remains one of the leading causes of preventable death, claiming 76,000 lives in the UK each year</w:t>
      </w:r>
      <w:r w:rsidRPr="79B5FD85">
        <w:rPr>
          <w:b/>
          <w:bCs/>
          <w:i/>
          <w:iCs/>
          <w:color w:val="FF0000"/>
        </w:rPr>
        <w:t>.</w:t>
      </w:r>
    </w:p>
    <w:p w14:paraId="5E438117" w14:textId="6D0C8152" w:rsidR="005E2CD9" w:rsidRDefault="005E2CD9" w:rsidP="4B99F0BF">
      <w:pPr>
        <w:spacing w:line="360" w:lineRule="auto"/>
        <w:jc w:val="both"/>
      </w:pPr>
    </w:p>
    <w:p w14:paraId="332781DA" w14:textId="00A3D76D" w:rsidR="005E2CD9" w:rsidRDefault="005E2CD9" w:rsidP="49D78A9D">
      <w:pPr>
        <w:spacing w:line="360" w:lineRule="auto"/>
        <w:jc w:val="both"/>
      </w:pPr>
    </w:p>
    <w:p w14:paraId="77C02215" w14:textId="68CDEAD2" w:rsidR="005E2CD9" w:rsidRDefault="005E2CD9" w:rsidP="49D78A9D">
      <w:pPr>
        <w:spacing w:line="360" w:lineRule="auto"/>
        <w:jc w:val="both"/>
      </w:pPr>
    </w:p>
    <w:p w14:paraId="14A29BC8" w14:textId="6D246CFC" w:rsidR="005E2CD9" w:rsidRDefault="05261600" w:rsidP="79B5FD85">
      <w:pPr>
        <w:spacing w:line="360" w:lineRule="auto"/>
        <w:jc w:val="both"/>
        <w:rPr>
          <w:rFonts w:ascii="Arial" w:eastAsia="Arial" w:hAnsi="Arial" w:cs="Arial"/>
          <w:noProof/>
          <w:sz w:val="22"/>
          <w:szCs w:val="22"/>
        </w:rPr>
      </w:pPr>
      <w:r w:rsidRPr="79B5FD85">
        <w:rPr>
          <w:rFonts w:ascii="Arial" w:eastAsia="Arial" w:hAnsi="Arial" w:cs="Arial"/>
          <w:sz w:val="22"/>
          <w:szCs w:val="22"/>
        </w:rPr>
        <w:t>In the UK, smoking continues to be a major public health concern. According to the Office for National Statistics (ONS, 2024), around 6.4 million adults in England smoke. Although this figure has declined over the past two decades, smoking still causes approximately 76,000 deaths annually and is linked to half of all long-term disparities in life expectancy (Public Health England (PHE), 2023).</w:t>
      </w:r>
      <w:r w:rsidR="2B865440" w:rsidRPr="79B5FD85">
        <w:rPr>
          <w:rFonts w:ascii="Arial" w:eastAsia="Arial" w:hAnsi="Arial" w:cs="Arial"/>
          <w:noProof/>
          <w:sz w:val="22"/>
          <w:szCs w:val="22"/>
        </w:rPr>
        <w:t xml:space="preserve"> </w:t>
      </w:r>
    </w:p>
    <w:p w14:paraId="72EFA767" w14:textId="3D7D0929" w:rsidR="4B99F0BF" w:rsidRDefault="4B99F0BF" w:rsidP="79B5FD85">
      <w:pPr>
        <w:pStyle w:val="Heading2"/>
        <w:spacing w:before="299" w:after="299"/>
        <w:rPr>
          <w:rFonts w:ascii="Arial" w:eastAsia="Arial" w:hAnsi="Arial" w:cs="Arial"/>
          <w:b/>
          <w:bCs/>
          <w:sz w:val="22"/>
          <w:szCs w:val="22"/>
        </w:rPr>
      </w:pPr>
    </w:p>
    <w:p w14:paraId="00CD0700" w14:textId="010D8D57" w:rsidR="005E2CD9" w:rsidRDefault="492241F2" w:rsidP="49D78A9D">
      <w:pPr>
        <w:pStyle w:val="Heading2"/>
        <w:spacing w:before="299" w:after="299"/>
      </w:pPr>
      <w:r w:rsidRPr="49D78A9D">
        <w:rPr>
          <w:rFonts w:ascii="Aptos" w:eastAsia="Aptos" w:hAnsi="Aptos" w:cs="Aptos"/>
          <w:b/>
          <w:bCs/>
          <w:sz w:val="36"/>
          <w:szCs w:val="36"/>
        </w:rPr>
        <w:t xml:space="preserve">The NHS </w:t>
      </w:r>
      <w:r w:rsidR="00250EF0">
        <w:rPr>
          <w:rFonts w:ascii="Aptos" w:eastAsia="Aptos" w:hAnsi="Aptos" w:cs="Aptos"/>
          <w:b/>
          <w:bCs/>
          <w:sz w:val="36"/>
          <w:szCs w:val="36"/>
        </w:rPr>
        <w:t>Q</w:t>
      </w:r>
      <w:r w:rsidR="001906C7">
        <w:rPr>
          <w:rFonts w:ascii="Aptos" w:eastAsia="Aptos" w:hAnsi="Aptos" w:cs="Aptos"/>
          <w:b/>
          <w:bCs/>
          <w:sz w:val="36"/>
          <w:szCs w:val="36"/>
        </w:rPr>
        <w:t xml:space="preserve">uit Smoking </w:t>
      </w:r>
      <w:r w:rsidRPr="49D78A9D">
        <w:rPr>
          <w:rFonts w:ascii="Aptos" w:eastAsia="Aptos" w:hAnsi="Aptos" w:cs="Aptos"/>
          <w:b/>
          <w:bCs/>
          <w:sz w:val="36"/>
          <w:szCs w:val="36"/>
        </w:rPr>
        <w:t xml:space="preserve">App: A Digital </w:t>
      </w:r>
      <w:r w:rsidR="00C530AE">
        <w:rPr>
          <w:rFonts w:ascii="Aptos" w:eastAsia="Aptos" w:hAnsi="Aptos" w:cs="Aptos"/>
          <w:b/>
          <w:bCs/>
          <w:sz w:val="36"/>
          <w:szCs w:val="36"/>
        </w:rPr>
        <w:t>guide</w:t>
      </w:r>
      <w:r w:rsidR="007337E1">
        <w:rPr>
          <w:rFonts w:ascii="Aptos" w:eastAsia="Aptos" w:hAnsi="Aptos" w:cs="Aptos"/>
          <w:b/>
          <w:bCs/>
          <w:sz w:val="36"/>
          <w:szCs w:val="36"/>
        </w:rPr>
        <w:t xml:space="preserve"> to </w:t>
      </w:r>
      <w:r w:rsidR="007337E1" w:rsidRPr="49D78A9D">
        <w:rPr>
          <w:rFonts w:ascii="Aptos" w:eastAsia="Aptos" w:hAnsi="Aptos" w:cs="Aptos"/>
          <w:b/>
          <w:bCs/>
          <w:sz w:val="36"/>
          <w:szCs w:val="36"/>
        </w:rPr>
        <w:t>Quitting</w:t>
      </w:r>
    </w:p>
    <w:p w14:paraId="5F8D73C3" w14:textId="1B24D894" w:rsidR="005E2CD9" w:rsidRDefault="012B371E" w:rsidP="49D78A9D">
      <w:pPr>
        <w:spacing w:before="240" w:after="240" w:line="360" w:lineRule="auto"/>
        <w:jc w:val="both"/>
        <w:rPr>
          <w:rFonts w:ascii="Arial" w:eastAsia="Arial" w:hAnsi="Arial" w:cs="Arial"/>
          <w:sz w:val="22"/>
          <w:szCs w:val="22"/>
        </w:rPr>
      </w:pPr>
      <w:r w:rsidRPr="4B99F0BF">
        <w:rPr>
          <w:rFonts w:ascii="Arial" w:eastAsia="Arial" w:hAnsi="Arial" w:cs="Arial"/>
          <w:sz w:val="22"/>
          <w:szCs w:val="22"/>
        </w:rPr>
        <w:t xml:space="preserve">To tackle this challenge, the NHS developed the </w:t>
      </w:r>
      <w:r w:rsidR="6079E35E" w:rsidRPr="4B99F0BF">
        <w:rPr>
          <w:rFonts w:ascii="Arial" w:eastAsia="Arial" w:hAnsi="Arial" w:cs="Arial"/>
          <w:sz w:val="22"/>
          <w:szCs w:val="22"/>
        </w:rPr>
        <w:t xml:space="preserve">Quit </w:t>
      </w:r>
      <w:r w:rsidR="6B718D28" w:rsidRPr="4B99F0BF">
        <w:rPr>
          <w:rFonts w:ascii="Arial" w:eastAsia="Arial" w:hAnsi="Arial" w:cs="Arial"/>
          <w:sz w:val="22"/>
          <w:szCs w:val="22"/>
        </w:rPr>
        <w:t>Smoking app</w:t>
      </w:r>
      <w:r w:rsidRPr="4B99F0BF">
        <w:rPr>
          <w:rFonts w:ascii="Arial" w:eastAsia="Arial" w:hAnsi="Arial" w:cs="Arial"/>
          <w:sz w:val="22"/>
          <w:szCs w:val="22"/>
        </w:rPr>
        <w:t>, a free digital tool designed to help users quit smoking and maintain long-term behaviour change. The app, part of the NHS Better Health campaign, uses evidence-based techniques grounded in behaviour change theory, such as self-monitoring, goal setting, feedback, and positive reinforcement (NHS, 2024).</w:t>
      </w:r>
    </w:p>
    <w:p w14:paraId="4C3738FC" w14:textId="2455F443" w:rsidR="005E2CD9" w:rsidRDefault="703B278C" w:rsidP="4B99F0BF">
      <w:pPr>
        <w:spacing w:before="240" w:after="240" w:line="360" w:lineRule="auto"/>
        <w:jc w:val="both"/>
        <w:rPr>
          <w:noProof/>
        </w:rPr>
      </w:pPr>
      <w:r w:rsidRPr="4B99F0BF">
        <w:rPr>
          <w:rFonts w:ascii="Arial" w:eastAsia="Arial" w:hAnsi="Arial" w:cs="Arial"/>
          <w:sz w:val="22"/>
          <w:szCs w:val="22"/>
        </w:rPr>
        <w:t xml:space="preserve">Once </w:t>
      </w:r>
      <w:r w:rsidR="16A78273" w:rsidRPr="4B99F0BF">
        <w:rPr>
          <w:rFonts w:ascii="Arial" w:eastAsia="Arial" w:hAnsi="Arial" w:cs="Arial"/>
          <w:sz w:val="22"/>
          <w:szCs w:val="22"/>
        </w:rPr>
        <w:t>downloaded, the app builds a personalised 28-day quit plan a critical milestone, as research shows that those who remain smoke-free for four weeks are five times more likely to quit permanently</w:t>
      </w:r>
      <w:r w:rsidR="17F32FF6" w:rsidRPr="0D926864">
        <w:rPr>
          <w:rFonts w:ascii="Arial" w:eastAsia="Arial" w:hAnsi="Arial" w:cs="Arial"/>
          <w:sz w:val="22"/>
          <w:szCs w:val="22"/>
        </w:rPr>
        <w:t xml:space="preserve"> (DHSC, 2024; NHS, 2025).</w:t>
      </w:r>
      <w:r w:rsidR="16A78273" w:rsidRPr="4B99F0BF">
        <w:rPr>
          <w:rFonts w:ascii="Arial" w:eastAsia="Arial" w:hAnsi="Arial" w:cs="Arial"/>
          <w:sz w:val="22"/>
          <w:szCs w:val="22"/>
        </w:rPr>
        <w:t xml:space="preserve"> The app tracks daily progress, records the number of cigarettes not smoked, calculates money saved, and shows health improvements over time</w:t>
      </w:r>
      <w:r w:rsidR="06323871" w:rsidRPr="0D926864">
        <w:rPr>
          <w:rFonts w:ascii="Arial" w:eastAsia="Arial" w:hAnsi="Arial" w:cs="Arial"/>
          <w:sz w:val="22"/>
          <w:szCs w:val="22"/>
        </w:rPr>
        <w:t xml:space="preserve"> (NHS, 2025).</w:t>
      </w:r>
      <w:r w:rsidR="16A78273" w:rsidRPr="4B99F0BF">
        <w:rPr>
          <w:rFonts w:ascii="Arial" w:eastAsia="Arial" w:hAnsi="Arial" w:cs="Arial"/>
          <w:sz w:val="22"/>
          <w:szCs w:val="22"/>
        </w:rPr>
        <w:t xml:space="preserve"> It also provides motivational messages, tips, and links to support services, creating a comprehensive digital support system</w:t>
      </w:r>
      <w:r w:rsidR="75530A34" w:rsidRPr="0D926864">
        <w:rPr>
          <w:rFonts w:ascii="Arial" w:eastAsia="Arial" w:hAnsi="Arial" w:cs="Arial"/>
          <w:sz w:val="22"/>
          <w:szCs w:val="22"/>
        </w:rPr>
        <w:t xml:space="preserve"> (UCL Impact, 2022).</w:t>
      </w:r>
    </w:p>
    <w:p w14:paraId="167FB9BA" w14:textId="532F98C3" w:rsidR="005E2CD9" w:rsidRDefault="16A78273" w:rsidP="4B99F0BF">
      <w:pPr>
        <w:spacing w:before="240" w:after="240" w:line="360" w:lineRule="auto"/>
        <w:jc w:val="both"/>
        <w:rPr>
          <w:rFonts w:ascii="Arial" w:eastAsia="Arial" w:hAnsi="Arial" w:cs="Arial"/>
          <w:sz w:val="22"/>
          <w:szCs w:val="22"/>
        </w:rPr>
      </w:pPr>
      <w:r w:rsidRPr="4B99F0BF">
        <w:rPr>
          <w:rFonts w:ascii="Arial" w:eastAsia="Arial" w:hAnsi="Arial" w:cs="Arial"/>
          <w:sz w:val="22"/>
          <w:szCs w:val="22"/>
        </w:rPr>
        <w:t xml:space="preserve"> </w:t>
      </w:r>
    </w:p>
    <w:p w14:paraId="3A1C3F00" w14:textId="25F1A5A3" w:rsidR="005E2CD9" w:rsidRDefault="005E2CD9" w:rsidP="4B99F0BF">
      <w:pPr>
        <w:spacing w:before="240" w:after="240" w:line="360" w:lineRule="auto"/>
        <w:jc w:val="both"/>
        <w:rPr>
          <w:rFonts w:ascii="Arial" w:eastAsia="Arial" w:hAnsi="Arial" w:cs="Arial"/>
          <w:sz w:val="22"/>
          <w:szCs w:val="22"/>
        </w:rPr>
      </w:pPr>
    </w:p>
    <w:p w14:paraId="093860D5" w14:textId="468B2CFA" w:rsidR="005E2CD9" w:rsidRDefault="008B1F36" w:rsidP="4B99F0BF">
      <w:pPr>
        <w:spacing w:before="240" w:after="240" w:line="360" w:lineRule="auto"/>
        <w:jc w:val="both"/>
        <w:rPr>
          <w:rFonts w:ascii="Arial" w:eastAsia="Arial" w:hAnsi="Arial" w:cs="Arial"/>
          <w:sz w:val="22"/>
          <w:szCs w:val="22"/>
        </w:rPr>
      </w:pPr>
      <w:r>
        <w:rPr>
          <w:noProof/>
        </w:rPr>
        <w:drawing>
          <wp:anchor distT="0" distB="0" distL="114300" distR="114300" simplePos="0" relativeHeight="251658243" behindDoc="0" locked="0" layoutInCell="1" allowOverlap="1" wp14:anchorId="650ED328" wp14:editId="56A1D73E">
            <wp:simplePos x="0" y="0"/>
            <wp:positionH relativeFrom="column">
              <wp:posOffset>3322955</wp:posOffset>
            </wp:positionH>
            <wp:positionV relativeFrom="paragraph">
              <wp:posOffset>1583690</wp:posOffset>
            </wp:positionV>
            <wp:extent cx="2672715" cy="2889646"/>
            <wp:effectExtent l="0" t="0" r="0" b="0"/>
            <wp:wrapTopAndBottom/>
            <wp:docPr id="1573342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42338" name=""/>
                    <pic:cNvPicPr/>
                  </pic:nvPicPr>
                  <pic:blipFill>
                    <a:blip r:embed="rId10"/>
                    <a:stretch>
                      <a:fillRect/>
                    </a:stretch>
                  </pic:blipFill>
                  <pic:spPr>
                    <a:xfrm>
                      <a:off x="0" y="0"/>
                      <a:ext cx="2672715" cy="288964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3E7F0E1C" wp14:editId="3677A0B5">
            <wp:simplePos x="0" y="0"/>
            <wp:positionH relativeFrom="column">
              <wp:posOffset>-106045</wp:posOffset>
            </wp:positionH>
            <wp:positionV relativeFrom="paragraph">
              <wp:posOffset>1583690</wp:posOffset>
            </wp:positionV>
            <wp:extent cx="3340735" cy="2885122"/>
            <wp:effectExtent l="0" t="0" r="0" b="0"/>
            <wp:wrapTopAndBottom/>
            <wp:docPr id="798660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660934" name=""/>
                    <pic:cNvPicPr/>
                  </pic:nvPicPr>
                  <pic:blipFill>
                    <a:blip r:embed="rId11"/>
                    <a:stretch>
                      <a:fillRect/>
                    </a:stretch>
                  </pic:blipFill>
                  <pic:spPr>
                    <a:xfrm>
                      <a:off x="0" y="0"/>
                      <a:ext cx="3340735" cy="2885122"/>
                    </a:xfrm>
                    <a:prstGeom prst="rect">
                      <a:avLst/>
                    </a:prstGeom>
                  </pic:spPr>
                </pic:pic>
              </a:graphicData>
            </a:graphic>
            <wp14:sizeRelH relativeFrom="margin">
              <wp14:pctWidth>0</wp14:pctWidth>
            </wp14:sizeRelH>
            <wp14:sizeRelV relativeFrom="margin">
              <wp14:pctHeight>0</wp14:pctHeight>
            </wp14:sizeRelV>
          </wp:anchor>
        </w:drawing>
      </w:r>
      <w:r w:rsidR="15C00B1B" w:rsidRPr="4B99F0BF">
        <w:rPr>
          <w:rStyle w:val="s1"/>
          <w:rFonts w:ascii="Arial" w:hAnsi="Arial" w:cs="Arial"/>
          <w:i/>
          <w:iCs/>
          <w:color w:val="FF0000"/>
          <w:sz w:val="18"/>
          <w:szCs w:val="18"/>
        </w:rPr>
        <w:t xml:space="preserve">The NHS </w:t>
      </w:r>
      <w:r w:rsidR="7A3BB38A" w:rsidRPr="4B99F0BF">
        <w:rPr>
          <w:rStyle w:val="s1"/>
          <w:rFonts w:ascii="Arial" w:hAnsi="Arial" w:cs="Arial"/>
          <w:i/>
          <w:iCs/>
          <w:color w:val="FF0000"/>
          <w:sz w:val="18"/>
          <w:szCs w:val="18"/>
        </w:rPr>
        <w:t>Quit</w:t>
      </w:r>
      <w:r w:rsidR="13E617AB" w:rsidRPr="4B99F0BF">
        <w:rPr>
          <w:rStyle w:val="s1"/>
          <w:rFonts w:ascii="Arial" w:hAnsi="Arial" w:cs="Arial"/>
          <w:i/>
          <w:iCs/>
          <w:color w:val="FF0000"/>
          <w:sz w:val="18"/>
          <w:szCs w:val="18"/>
        </w:rPr>
        <w:t xml:space="preserve"> Smoking </w:t>
      </w:r>
      <w:r w:rsidR="15C00B1B" w:rsidRPr="4B99F0BF">
        <w:rPr>
          <w:rStyle w:val="s1"/>
          <w:rFonts w:ascii="Arial" w:hAnsi="Arial" w:cs="Arial"/>
          <w:i/>
          <w:iCs/>
          <w:color w:val="FF0000"/>
          <w:sz w:val="18"/>
          <w:szCs w:val="18"/>
        </w:rPr>
        <w:t>App provides a personalised 28-day quit plan, tracks health improvements, and delivers daily motivation (NHS, 20</w:t>
      </w:r>
      <w:r w:rsidR="37278E63" w:rsidRPr="4B99F0BF">
        <w:rPr>
          <w:rStyle w:val="s1"/>
          <w:rFonts w:ascii="Arial" w:hAnsi="Arial" w:cs="Arial"/>
          <w:i/>
          <w:iCs/>
          <w:color w:val="FF0000"/>
          <w:sz w:val="18"/>
          <w:szCs w:val="18"/>
        </w:rPr>
        <w:t>24</w:t>
      </w:r>
      <w:r w:rsidR="15C00B1B" w:rsidRPr="4B99F0BF">
        <w:rPr>
          <w:rStyle w:val="s1"/>
          <w:rFonts w:ascii="Arial" w:hAnsi="Arial" w:cs="Arial"/>
          <w:i/>
          <w:iCs/>
          <w:color w:val="FF0000"/>
          <w:sz w:val="22"/>
          <w:szCs w:val="22"/>
        </w:rPr>
        <w:t>)</w:t>
      </w:r>
      <w:r w:rsidR="4AF7A616" w:rsidRPr="4B99F0BF">
        <w:rPr>
          <w:rStyle w:val="s1"/>
          <w:rFonts w:ascii="Arial" w:hAnsi="Arial" w:cs="Arial"/>
          <w:i/>
          <w:iCs/>
          <w:color w:val="FF0000"/>
          <w:sz w:val="22"/>
          <w:szCs w:val="22"/>
        </w:rPr>
        <w:t>.</w:t>
      </w:r>
    </w:p>
    <w:p w14:paraId="16F74969" w14:textId="35C5B44B" w:rsidR="005E2CD9" w:rsidRDefault="005E2CD9" w:rsidP="19532085"/>
    <w:p w14:paraId="70689EC2" w14:textId="25550C5E" w:rsidR="005E2CD9" w:rsidRDefault="492241F2" w:rsidP="49D78A9D">
      <w:pPr>
        <w:pStyle w:val="Heading2"/>
        <w:spacing w:before="299" w:after="299"/>
      </w:pPr>
      <w:r w:rsidRPr="49D78A9D">
        <w:rPr>
          <w:rFonts w:ascii="Aptos" w:eastAsia="Aptos" w:hAnsi="Aptos" w:cs="Aptos"/>
          <w:b/>
          <w:bCs/>
          <w:sz w:val="36"/>
          <w:szCs w:val="36"/>
        </w:rPr>
        <w:t>Evidence of Impact</w:t>
      </w:r>
    </w:p>
    <w:p w14:paraId="7E54E075" w14:textId="5E2BB5B9" w:rsidR="00C11EC5" w:rsidRDefault="492241F2" w:rsidP="0D926864">
      <w:pPr>
        <w:spacing w:line="360" w:lineRule="auto"/>
        <w:jc w:val="both"/>
        <w:rPr>
          <w:rFonts w:ascii="Arial" w:eastAsia="Arial" w:hAnsi="Arial" w:cs="Arial"/>
          <w:sz w:val="22"/>
          <w:szCs w:val="22"/>
        </w:rPr>
      </w:pPr>
      <w:r w:rsidRPr="49D78A9D">
        <w:rPr>
          <w:rFonts w:ascii="Arial" w:eastAsia="Arial" w:hAnsi="Arial" w:cs="Arial"/>
          <w:sz w:val="22"/>
          <w:szCs w:val="22"/>
        </w:rPr>
        <w:t xml:space="preserve">Research shows that digital tools like the </w:t>
      </w:r>
      <w:r w:rsidR="5803726C" w:rsidRPr="0D926864">
        <w:rPr>
          <w:rFonts w:ascii="Arial" w:eastAsia="Arial" w:hAnsi="Arial" w:cs="Arial"/>
          <w:sz w:val="22"/>
          <w:szCs w:val="22"/>
        </w:rPr>
        <w:t xml:space="preserve">quit-smoking app </w:t>
      </w:r>
      <w:r w:rsidRPr="49D78A9D">
        <w:rPr>
          <w:rFonts w:ascii="Arial" w:eastAsia="Arial" w:hAnsi="Arial" w:cs="Arial"/>
          <w:sz w:val="22"/>
          <w:szCs w:val="22"/>
        </w:rPr>
        <w:t>can be effective in supporting cessation. Behaviour</w:t>
      </w:r>
      <w:r w:rsidR="5803726C" w:rsidRPr="0D926864">
        <w:rPr>
          <w:rFonts w:ascii="Arial" w:eastAsia="Arial" w:hAnsi="Arial" w:cs="Arial"/>
          <w:sz w:val="22"/>
          <w:szCs w:val="22"/>
        </w:rPr>
        <w:t>-change</w:t>
      </w:r>
      <w:r w:rsidRPr="49D78A9D">
        <w:rPr>
          <w:rFonts w:ascii="Arial" w:eastAsia="Arial" w:hAnsi="Arial" w:cs="Arial"/>
          <w:sz w:val="22"/>
          <w:szCs w:val="22"/>
        </w:rPr>
        <w:t xml:space="preserve"> interventions delivered via mobile apps have been associated with increased quit rates, particularly when combined with additional support such as counselling or nicotine replacement therapy (Whittaker et al., 2019). </w:t>
      </w:r>
      <w:r w:rsidR="5803726C" w:rsidRPr="0D926864">
        <w:rPr>
          <w:rFonts w:ascii="Arial" w:eastAsia="Arial" w:hAnsi="Arial" w:cs="Arial"/>
          <w:sz w:val="22"/>
          <w:szCs w:val="22"/>
        </w:rPr>
        <w:t>The NHS Quit Smoking app reports</w:t>
      </w:r>
      <w:r w:rsidRPr="49D78A9D">
        <w:rPr>
          <w:rFonts w:ascii="Arial" w:eastAsia="Arial" w:hAnsi="Arial" w:cs="Arial"/>
          <w:sz w:val="22"/>
          <w:szCs w:val="22"/>
        </w:rPr>
        <w:t xml:space="preserve"> that users who engaged with </w:t>
      </w:r>
      <w:r w:rsidR="5803726C" w:rsidRPr="0D926864">
        <w:rPr>
          <w:rFonts w:ascii="Arial" w:eastAsia="Arial" w:hAnsi="Arial" w:cs="Arial"/>
          <w:sz w:val="22"/>
          <w:szCs w:val="22"/>
        </w:rPr>
        <w:t>it</w:t>
      </w:r>
      <w:r w:rsidRPr="49D78A9D">
        <w:rPr>
          <w:rFonts w:ascii="Arial" w:eastAsia="Arial" w:hAnsi="Arial" w:cs="Arial"/>
          <w:sz w:val="22"/>
          <w:szCs w:val="22"/>
        </w:rPr>
        <w:t xml:space="preserve"> were significantly more likely to remain smoke-free after </w:t>
      </w:r>
      <w:r w:rsidR="5803726C" w:rsidRPr="0D926864">
        <w:rPr>
          <w:rFonts w:ascii="Arial" w:eastAsia="Arial" w:hAnsi="Arial" w:cs="Arial"/>
          <w:sz w:val="22"/>
          <w:szCs w:val="22"/>
        </w:rPr>
        <w:t>28 days</w:t>
      </w:r>
      <w:r w:rsidRPr="49D78A9D">
        <w:rPr>
          <w:rFonts w:ascii="Arial" w:eastAsia="Arial" w:hAnsi="Arial" w:cs="Arial"/>
          <w:sz w:val="22"/>
          <w:szCs w:val="22"/>
        </w:rPr>
        <w:t xml:space="preserve"> compared to those who attempted to quit without support (NHS, 2024).</w:t>
      </w:r>
      <w:r w:rsidR="00C11EC5">
        <w:br/>
      </w:r>
      <w:r w:rsidR="5803726C" w:rsidRPr="0D926864">
        <w:rPr>
          <w:rFonts w:ascii="Arial" w:eastAsia="Arial" w:hAnsi="Arial" w:cs="Arial"/>
          <w:sz w:val="22"/>
          <w:szCs w:val="22"/>
        </w:rPr>
        <w:t xml:space="preserve"> By comparison, the Smoke Free app in a UK randomised controlled trial found that while offering the app to motivated smokers did not show a significant benefit in the full sample, among those who actually downloaded and used it the quit‐rates were substantially higher (Jackson et al., 2024). Together, these findings suggest that access to digital support matters, but actual engagement with the app is a key factor in realising its potential.</w:t>
      </w:r>
    </w:p>
    <w:p w14:paraId="7598EEC3" w14:textId="77777777" w:rsidR="00C11EC5" w:rsidRDefault="00C11EC5" w:rsidP="0D926864">
      <w:pPr>
        <w:spacing w:line="360" w:lineRule="auto"/>
        <w:jc w:val="both"/>
        <w:rPr>
          <w:rFonts w:ascii="Arial" w:eastAsia="Times New Roman" w:hAnsi="Arial" w:cs="Arial"/>
          <w:b/>
          <w:color w:val="111111"/>
          <w:sz w:val="22"/>
          <w:szCs w:val="22"/>
          <w:lang w:eastAsia="en-GB"/>
        </w:rPr>
      </w:pPr>
    </w:p>
    <w:p w14:paraId="0AFD7DAF" w14:textId="77777777" w:rsidR="00C11EC5" w:rsidRDefault="00C11EC5" w:rsidP="00016429">
      <w:pPr>
        <w:rPr>
          <w:rFonts w:ascii="Arial" w:eastAsia="Times New Roman" w:hAnsi="Arial" w:cs="Arial"/>
          <w:b/>
          <w:bCs/>
          <w:color w:val="111111"/>
          <w:sz w:val="18"/>
          <w:szCs w:val="18"/>
          <w:lang w:eastAsia="en-GB"/>
        </w:rPr>
      </w:pPr>
    </w:p>
    <w:p w14:paraId="476C3102" w14:textId="77777777" w:rsidR="00C11EC5" w:rsidRDefault="00C11EC5" w:rsidP="00016429">
      <w:pPr>
        <w:rPr>
          <w:rFonts w:ascii="Arial" w:eastAsia="Times New Roman" w:hAnsi="Arial" w:cs="Arial"/>
          <w:b/>
          <w:bCs/>
          <w:color w:val="111111"/>
          <w:sz w:val="18"/>
          <w:szCs w:val="18"/>
          <w:lang w:eastAsia="en-GB"/>
        </w:rPr>
      </w:pPr>
    </w:p>
    <w:p w14:paraId="6667AAF0" w14:textId="77777777" w:rsidR="00C11EC5" w:rsidRDefault="00C11EC5" w:rsidP="00016429">
      <w:pPr>
        <w:rPr>
          <w:rFonts w:ascii="Arial" w:eastAsia="Times New Roman" w:hAnsi="Arial" w:cs="Arial"/>
          <w:b/>
          <w:bCs/>
          <w:color w:val="111111"/>
          <w:sz w:val="18"/>
          <w:szCs w:val="18"/>
          <w:lang w:eastAsia="en-GB"/>
        </w:rPr>
      </w:pPr>
    </w:p>
    <w:p w14:paraId="067EA29E" w14:textId="77777777" w:rsidR="00C11EC5" w:rsidRDefault="00C11EC5" w:rsidP="00016429">
      <w:pPr>
        <w:rPr>
          <w:rFonts w:ascii="Arial" w:eastAsia="Times New Roman" w:hAnsi="Arial" w:cs="Arial"/>
          <w:b/>
          <w:bCs/>
          <w:color w:val="111111"/>
          <w:sz w:val="18"/>
          <w:szCs w:val="18"/>
          <w:lang w:eastAsia="en-GB"/>
        </w:rPr>
      </w:pPr>
    </w:p>
    <w:p w14:paraId="50C0EB29" w14:textId="77777777" w:rsidR="00C11EC5" w:rsidRDefault="00C11EC5" w:rsidP="00016429">
      <w:pPr>
        <w:rPr>
          <w:rFonts w:ascii="Arial" w:eastAsia="Times New Roman" w:hAnsi="Arial" w:cs="Arial"/>
          <w:b/>
          <w:bCs/>
          <w:color w:val="111111"/>
          <w:sz w:val="18"/>
          <w:szCs w:val="18"/>
          <w:lang w:eastAsia="en-GB"/>
        </w:rPr>
      </w:pPr>
    </w:p>
    <w:p w14:paraId="6EC8CF4D" w14:textId="3B74DDC3" w:rsidR="00C11EC5" w:rsidRDefault="00C11EC5" w:rsidP="00016429">
      <w:pPr>
        <w:rPr>
          <w:rFonts w:ascii="Arial" w:eastAsia="Times New Roman" w:hAnsi="Arial" w:cs="Arial"/>
          <w:b/>
          <w:bCs/>
          <w:color w:val="111111"/>
          <w:sz w:val="18"/>
          <w:szCs w:val="18"/>
          <w:lang w:eastAsia="en-GB"/>
        </w:rPr>
      </w:pPr>
    </w:p>
    <w:p w14:paraId="61A75B92" w14:textId="0E94C44B" w:rsidR="00483B24" w:rsidRPr="00D53F38" w:rsidRDefault="00166598" w:rsidP="79B5FD85">
      <w:pPr>
        <w:rPr>
          <w:rFonts w:ascii="Arial" w:eastAsia="Times New Roman" w:hAnsi="Arial" w:cs="Arial"/>
          <w:b/>
          <w:bCs/>
          <w:i/>
          <w:iCs/>
          <w:color w:val="FF0000"/>
          <w:sz w:val="18"/>
          <w:szCs w:val="18"/>
          <w:lang w:eastAsia="en-GB"/>
        </w:rPr>
      </w:pPr>
      <w:r w:rsidRPr="00D046A7">
        <w:rPr>
          <w:rFonts w:ascii="Arial" w:hAnsi="Arial" w:cs="Arial"/>
          <w:b/>
          <w:bCs/>
          <w:i/>
          <w:iCs/>
          <w:noProof/>
          <w:color w:val="FF0000"/>
          <w:sz w:val="18"/>
          <w:szCs w:val="18"/>
        </w:rPr>
        <w:drawing>
          <wp:anchor distT="0" distB="0" distL="114300" distR="114300" simplePos="0" relativeHeight="251658249" behindDoc="0" locked="0" layoutInCell="1" allowOverlap="1" wp14:anchorId="41AC8FC6" wp14:editId="5EE93BB8">
            <wp:simplePos x="0" y="0"/>
            <wp:positionH relativeFrom="column">
              <wp:posOffset>-299085</wp:posOffset>
            </wp:positionH>
            <wp:positionV relativeFrom="paragraph">
              <wp:posOffset>69850</wp:posOffset>
            </wp:positionV>
            <wp:extent cx="2971800" cy="2936240"/>
            <wp:effectExtent l="0" t="0" r="0" b="0"/>
            <wp:wrapTopAndBottom/>
            <wp:docPr id="157596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60886" name=""/>
                    <pic:cNvPicPr/>
                  </pic:nvPicPr>
                  <pic:blipFill>
                    <a:blip r:embed="rId12"/>
                    <a:stretch>
                      <a:fillRect/>
                    </a:stretch>
                  </pic:blipFill>
                  <pic:spPr>
                    <a:xfrm>
                      <a:off x="0" y="0"/>
                      <a:ext cx="2971800" cy="2936240"/>
                    </a:xfrm>
                    <a:prstGeom prst="rect">
                      <a:avLst/>
                    </a:prstGeom>
                  </pic:spPr>
                </pic:pic>
              </a:graphicData>
            </a:graphic>
            <wp14:sizeRelH relativeFrom="margin">
              <wp14:pctWidth>0</wp14:pctWidth>
            </wp14:sizeRelH>
            <wp14:sizeRelV relativeFrom="margin">
              <wp14:pctHeight>0</wp14:pctHeight>
            </wp14:sizeRelV>
          </wp:anchor>
        </w:drawing>
      </w:r>
      <w:r w:rsidRPr="00D046A7">
        <w:rPr>
          <w:rFonts w:ascii="Arial" w:hAnsi="Arial" w:cs="Arial"/>
          <w:b/>
          <w:bCs/>
          <w:i/>
          <w:iCs/>
          <w:noProof/>
          <w:color w:val="FF0000"/>
          <w:sz w:val="18"/>
          <w:szCs w:val="18"/>
        </w:rPr>
        <w:drawing>
          <wp:anchor distT="0" distB="0" distL="114300" distR="114300" simplePos="0" relativeHeight="251658250" behindDoc="0" locked="0" layoutInCell="1" allowOverlap="1" wp14:anchorId="3CC47675" wp14:editId="3A92295D">
            <wp:simplePos x="0" y="0"/>
            <wp:positionH relativeFrom="column">
              <wp:posOffset>2672715</wp:posOffset>
            </wp:positionH>
            <wp:positionV relativeFrom="paragraph">
              <wp:posOffset>69850</wp:posOffset>
            </wp:positionV>
            <wp:extent cx="3267075" cy="2936240"/>
            <wp:effectExtent l="0" t="0" r="0" b="0"/>
            <wp:wrapTopAndBottom/>
            <wp:docPr id="211788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885624" name=""/>
                    <pic:cNvPicPr/>
                  </pic:nvPicPr>
                  <pic:blipFill>
                    <a:blip r:embed="rId13"/>
                    <a:stretch>
                      <a:fillRect/>
                    </a:stretch>
                  </pic:blipFill>
                  <pic:spPr>
                    <a:xfrm>
                      <a:off x="0" y="0"/>
                      <a:ext cx="3267075" cy="2936240"/>
                    </a:xfrm>
                    <a:prstGeom prst="rect">
                      <a:avLst/>
                    </a:prstGeom>
                  </pic:spPr>
                </pic:pic>
              </a:graphicData>
            </a:graphic>
            <wp14:sizeRelH relativeFrom="margin">
              <wp14:pctWidth>0</wp14:pctWidth>
            </wp14:sizeRelH>
            <wp14:sizeRelV relativeFrom="margin">
              <wp14:pctHeight>0</wp14:pctHeight>
            </wp14:sizeRelV>
          </wp:anchor>
        </w:drawing>
      </w:r>
      <w:r w:rsidR="00483B24" w:rsidRPr="79B5FD85">
        <w:rPr>
          <w:rFonts w:ascii="Arial" w:eastAsia="Times New Roman" w:hAnsi="Arial" w:cs="Arial"/>
          <w:i/>
          <w:iCs/>
          <w:color w:val="FF0000"/>
          <w:sz w:val="18"/>
          <w:szCs w:val="18"/>
          <w:lang w:eastAsia="en-GB"/>
        </w:rPr>
        <w:t>Together, these visuals illustrate the devastating health consequences of smoking</w:t>
      </w:r>
      <w:r w:rsidR="3EB14F62" w:rsidRPr="79B5FD85">
        <w:rPr>
          <w:rFonts w:ascii="Arial" w:eastAsia="Times New Roman" w:hAnsi="Arial" w:cs="Arial"/>
          <w:i/>
          <w:iCs/>
          <w:color w:val="FF0000"/>
          <w:sz w:val="18"/>
          <w:szCs w:val="18"/>
          <w:lang w:eastAsia="en-GB"/>
        </w:rPr>
        <w:t xml:space="preserve">, </w:t>
      </w:r>
      <w:r w:rsidR="00483B24" w:rsidRPr="79B5FD85">
        <w:rPr>
          <w:rFonts w:ascii="Arial" w:eastAsia="Times New Roman" w:hAnsi="Arial" w:cs="Arial"/>
          <w:i/>
          <w:iCs/>
          <w:color w:val="FF0000"/>
          <w:sz w:val="18"/>
          <w:szCs w:val="18"/>
          <w:lang w:eastAsia="en-GB"/>
        </w:rPr>
        <w:t>not only is it strongly associated with lung and bladder cancer, but it is also a major cause of at least 14 different cancers, reinforcing the urgent need for interventions like the NHS Quit Smoking app to support cessation efforts (Cancer Research UK, 202</w:t>
      </w:r>
      <w:r w:rsidR="00483B24" w:rsidRPr="79B5FD85">
        <w:rPr>
          <w:rFonts w:ascii="Arial" w:eastAsia="Times New Roman" w:hAnsi="Arial" w:cs="Arial"/>
          <w:b/>
          <w:bCs/>
          <w:i/>
          <w:iCs/>
          <w:color w:val="FF0000"/>
          <w:sz w:val="18"/>
          <w:szCs w:val="18"/>
          <w:lang w:eastAsia="en-GB"/>
        </w:rPr>
        <w:t>4).</w:t>
      </w:r>
    </w:p>
    <w:p w14:paraId="685A9BD9" w14:textId="6C70DEC8" w:rsidR="00C11EC5" w:rsidRPr="00D53F38" w:rsidRDefault="00C11EC5" w:rsidP="00016429">
      <w:pPr>
        <w:rPr>
          <w:rFonts w:ascii="Arial" w:eastAsia="Times New Roman" w:hAnsi="Arial" w:cs="Arial"/>
          <w:b/>
          <w:bCs/>
          <w:i/>
          <w:iCs/>
          <w:color w:val="111111"/>
          <w:sz w:val="18"/>
          <w:szCs w:val="18"/>
          <w:lang w:eastAsia="en-GB"/>
        </w:rPr>
      </w:pPr>
    </w:p>
    <w:p w14:paraId="361F5746" w14:textId="3DA28C9E" w:rsidR="005E2CD9" w:rsidRDefault="005E2CD9" w:rsidP="49D78A9D">
      <w:pPr>
        <w:spacing w:line="360" w:lineRule="auto"/>
        <w:rPr>
          <w:rFonts w:ascii="Arial" w:eastAsia="Arial" w:hAnsi="Arial" w:cs="Arial"/>
          <w:sz w:val="22"/>
          <w:szCs w:val="22"/>
        </w:rPr>
      </w:pPr>
    </w:p>
    <w:p w14:paraId="633AECAB" w14:textId="3CDC9CD5" w:rsidR="005E2CD9" w:rsidRDefault="492241F2" w:rsidP="49D78A9D">
      <w:pPr>
        <w:pStyle w:val="Heading2"/>
        <w:spacing w:before="299" w:after="299"/>
      </w:pPr>
      <w:r w:rsidRPr="49D78A9D">
        <w:rPr>
          <w:rFonts w:ascii="Aptos" w:eastAsia="Aptos" w:hAnsi="Aptos" w:cs="Aptos"/>
          <w:b/>
          <w:bCs/>
          <w:sz w:val="36"/>
          <w:szCs w:val="36"/>
        </w:rPr>
        <w:t>Advantages, Limitations, and Future Improvements</w:t>
      </w:r>
    </w:p>
    <w:p w14:paraId="7123BCC9" w14:textId="2BEEB84A" w:rsidR="005E2CD9" w:rsidRDefault="6247002F" w:rsidP="0D926864">
      <w:pPr>
        <w:spacing w:before="240" w:after="240" w:line="360" w:lineRule="auto"/>
        <w:jc w:val="both"/>
        <w:rPr>
          <w:rFonts w:ascii="Arial" w:eastAsia="Arial" w:hAnsi="Arial" w:cs="Arial"/>
          <w:sz w:val="22"/>
          <w:szCs w:val="22"/>
        </w:rPr>
      </w:pPr>
      <w:r w:rsidRPr="79B5FD85">
        <w:rPr>
          <w:rFonts w:ascii="Arial" w:eastAsia="Arial" w:hAnsi="Arial" w:cs="Arial"/>
          <w:sz w:val="22"/>
          <w:szCs w:val="22"/>
        </w:rPr>
        <w:t xml:space="preserve">The </w:t>
      </w:r>
      <w:r w:rsidR="3745F257" w:rsidRPr="79B5FD85">
        <w:rPr>
          <w:rFonts w:ascii="Arial" w:eastAsia="Arial" w:hAnsi="Arial" w:cs="Arial"/>
          <w:sz w:val="22"/>
          <w:szCs w:val="22"/>
        </w:rPr>
        <w:t xml:space="preserve">Quit </w:t>
      </w:r>
      <w:r w:rsidR="4C2FA6B9" w:rsidRPr="79B5FD85">
        <w:rPr>
          <w:rFonts w:ascii="Arial" w:eastAsia="Arial" w:hAnsi="Arial" w:cs="Arial"/>
          <w:sz w:val="22"/>
          <w:szCs w:val="22"/>
        </w:rPr>
        <w:t>Smoking app’s</w:t>
      </w:r>
      <w:r w:rsidRPr="79B5FD85">
        <w:rPr>
          <w:rFonts w:ascii="Arial" w:eastAsia="Arial" w:hAnsi="Arial" w:cs="Arial"/>
          <w:sz w:val="22"/>
          <w:szCs w:val="22"/>
        </w:rPr>
        <w:t xml:space="preserve"> strengths lie in its accessibility, cost-effectiveness, and personalised approach. It is free, easy to use, and available 24/7</w:t>
      </w:r>
      <w:r w:rsidR="04C3660B" w:rsidRPr="79B5FD85">
        <w:rPr>
          <w:rFonts w:ascii="Arial" w:eastAsia="Arial" w:hAnsi="Arial" w:cs="Arial"/>
          <w:sz w:val="22"/>
          <w:szCs w:val="22"/>
        </w:rPr>
        <w:t>,</w:t>
      </w:r>
      <w:r w:rsidRPr="79B5FD85">
        <w:rPr>
          <w:rFonts w:ascii="Arial" w:eastAsia="Arial" w:hAnsi="Arial" w:cs="Arial"/>
          <w:sz w:val="22"/>
          <w:szCs w:val="22"/>
        </w:rPr>
        <w:t xml:space="preserve"> offering support to people who may not access traditional services</w:t>
      </w:r>
      <w:r w:rsidR="7E6241B5" w:rsidRPr="0D926864">
        <w:rPr>
          <w:rFonts w:ascii="Arial" w:eastAsia="Arial" w:hAnsi="Arial" w:cs="Arial"/>
          <w:sz w:val="22"/>
          <w:szCs w:val="22"/>
        </w:rPr>
        <w:t xml:space="preserve"> (Jackson et al., 2019; Naughton et al., 2024).</w:t>
      </w:r>
      <w:r w:rsidRPr="79B5FD85">
        <w:rPr>
          <w:rFonts w:ascii="Arial" w:eastAsia="Arial" w:hAnsi="Arial" w:cs="Arial"/>
          <w:sz w:val="22"/>
          <w:szCs w:val="22"/>
        </w:rPr>
        <w:t xml:space="preserve"> Its interactive features, real-time progress tracking, and positive feedback help sustain motivation, crucial factor in successful cessation.</w:t>
      </w:r>
    </w:p>
    <w:p w14:paraId="6B5FF02A" w14:textId="773E7631" w:rsidR="00536771" w:rsidRDefault="00385064" w:rsidP="4B99F0BF">
      <w:pPr>
        <w:spacing w:before="240" w:after="240" w:line="360" w:lineRule="auto"/>
        <w:jc w:val="both"/>
        <w:rPr>
          <w:rFonts w:ascii="Arial" w:eastAsia="Arial" w:hAnsi="Arial" w:cs="Arial"/>
          <w:sz w:val="22"/>
          <w:szCs w:val="22"/>
        </w:rPr>
      </w:pPr>
      <w:r>
        <w:rPr>
          <w:noProof/>
        </w:rPr>
        <w:drawing>
          <wp:anchor distT="0" distB="0" distL="114300" distR="114300" simplePos="0" relativeHeight="251658242" behindDoc="0" locked="0" layoutInCell="1" allowOverlap="1" wp14:anchorId="27919D44" wp14:editId="08968040">
            <wp:simplePos x="0" y="0"/>
            <wp:positionH relativeFrom="column">
              <wp:posOffset>-299085</wp:posOffset>
            </wp:positionH>
            <wp:positionV relativeFrom="paragraph">
              <wp:posOffset>0</wp:posOffset>
            </wp:positionV>
            <wp:extent cx="2935605" cy="3112135"/>
            <wp:effectExtent l="0" t="0" r="0" b="0"/>
            <wp:wrapTopAndBottom/>
            <wp:docPr id="32182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823851" name=""/>
                    <pic:cNvPicPr/>
                  </pic:nvPicPr>
                  <pic:blipFill>
                    <a:blip r:embed="rId14"/>
                    <a:stretch>
                      <a:fillRect/>
                    </a:stretch>
                  </pic:blipFill>
                  <pic:spPr>
                    <a:xfrm>
                      <a:off x="0" y="0"/>
                      <a:ext cx="2935605" cy="3112135"/>
                    </a:xfrm>
                    <a:prstGeom prst="rect">
                      <a:avLst/>
                    </a:prstGeom>
                  </pic:spPr>
                </pic:pic>
              </a:graphicData>
            </a:graphic>
            <wp14:sizeRelH relativeFrom="margin">
              <wp14:pctWidth>0</wp14:pctWidth>
            </wp14:sizeRelH>
            <wp14:sizeRelV relativeFrom="margin">
              <wp14:pctHeight>0</wp14:pctHeight>
            </wp14:sizeRelV>
          </wp:anchor>
        </w:drawing>
      </w:r>
      <w:r w:rsidR="00D53F38">
        <w:rPr>
          <w:noProof/>
        </w:rPr>
        <w:drawing>
          <wp:anchor distT="0" distB="0" distL="114300" distR="114300" simplePos="0" relativeHeight="251658241" behindDoc="0" locked="0" layoutInCell="1" allowOverlap="1" wp14:anchorId="4AA0599A" wp14:editId="32493375">
            <wp:simplePos x="0" y="0"/>
            <wp:positionH relativeFrom="column">
              <wp:posOffset>2637155</wp:posOffset>
            </wp:positionH>
            <wp:positionV relativeFrom="paragraph">
              <wp:posOffset>0</wp:posOffset>
            </wp:positionV>
            <wp:extent cx="3164840" cy="3112135"/>
            <wp:effectExtent l="0" t="0" r="0" b="0"/>
            <wp:wrapTopAndBottom/>
            <wp:docPr id="1897468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68709" name=""/>
                    <pic:cNvPicPr/>
                  </pic:nvPicPr>
                  <pic:blipFill>
                    <a:blip r:embed="rId15"/>
                    <a:stretch>
                      <a:fillRect/>
                    </a:stretch>
                  </pic:blipFill>
                  <pic:spPr>
                    <a:xfrm>
                      <a:off x="0" y="0"/>
                      <a:ext cx="3164840" cy="3112135"/>
                    </a:xfrm>
                    <a:prstGeom prst="rect">
                      <a:avLst/>
                    </a:prstGeom>
                  </pic:spPr>
                </pic:pic>
              </a:graphicData>
            </a:graphic>
            <wp14:sizeRelH relativeFrom="margin">
              <wp14:pctWidth>0</wp14:pctWidth>
            </wp14:sizeRelH>
            <wp14:sizeRelV relativeFrom="margin">
              <wp14:pctHeight>0</wp14:pctHeight>
            </wp14:sizeRelV>
          </wp:anchor>
        </w:drawing>
      </w:r>
    </w:p>
    <w:p w14:paraId="1D06770A" w14:textId="709B9C22" w:rsidR="00536771" w:rsidRDefault="35355804" w:rsidP="79B5FD85">
      <w:pPr>
        <w:spacing w:before="240" w:after="240" w:line="240" w:lineRule="auto"/>
        <w:rPr>
          <w:rFonts w:ascii="Arial" w:eastAsia="Times New Roman" w:hAnsi="Arial" w:cs="Arial"/>
          <w:i/>
          <w:iCs/>
          <w:color w:val="FF0000"/>
          <w:sz w:val="18"/>
          <w:szCs w:val="18"/>
          <w:lang w:eastAsia="en-GB"/>
        </w:rPr>
      </w:pPr>
      <w:r w:rsidRPr="79B5FD85">
        <w:rPr>
          <w:rFonts w:ascii="Arial" w:eastAsia="Times New Roman" w:hAnsi="Arial" w:cs="Arial"/>
          <w:i/>
          <w:iCs/>
          <w:color w:val="FF0000"/>
          <w:sz w:val="18"/>
          <w:szCs w:val="18"/>
          <w:lang w:eastAsia="en-GB"/>
        </w:rPr>
        <w:t>Emerging technologies such as artificial intelligence (AI) and wearable devices are expected to transform future smoking cessation interventions, delivering more personalised support, improving engagement, and moving society closer to a smoke-free future.</w:t>
      </w:r>
    </w:p>
    <w:p w14:paraId="1650F228" w14:textId="0C61391F" w:rsidR="00536771" w:rsidRDefault="00536771" w:rsidP="4B99F0BF">
      <w:pPr>
        <w:spacing w:before="240" w:after="240" w:line="240" w:lineRule="auto"/>
        <w:rPr>
          <w:rFonts w:ascii="Arial" w:eastAsia="Times New Roman" w:hAnsi="Arial" w:cs="Arial"/>
          <w:b/>
          <w:bCs/>
          <w:i/>
          <w:iCs/>
          <w:color w:val="FF0000"/>
          <w:sz w:val="18"/>
          <w:szCs w:val="18"/>
          <w:lang w:eastAsia="en-GB"/>
        </w:rPr>
      </w:pPr>
    </w:p>
    <w:p w14:paraId="5D0A3A35" w14:textId="6299698D" w:rsidR="00536771" w:rsidRDefault="5CD70E18" w:rsidP="4B99F0BF">
      <w:pPr>
        <w:spacing w:before="240" w:after="240" w:line="360" w:lineRule="auto"/>
        <w:jc w:val="both"/>
        <w:rPr>
          <w:rFonts w:ascii="Arial" w:eastAsia="Arial" w:hAnsi="Arial" w:cs="Arial"/>
          <w:sz w:val="22"/>
          <w:szCs w:val="22"/>
        </w:rPr>
      </w:pPr>
      <w:r w:rsidRPr="4E8F715D">
        <w:rPr>
          <w:rFonts w:ascii="Arial" w:eastAsia="Arial" w:hAnsi="Arial" w:cs="Arial"/>
          <w:sz w:val="22"/>
          <w:szCs w:val="22"/>
        </w:rPr>
        <w:t xml:space="preserve">However, </w:t>
      </w:r>
      <w:r w:rsidR="1E28A2F8" w:rsidRPr="49D78A9D">
        <w:rPr>
          <w:rFonts w:ascii="Arial" w:eastAsia="Arial" w:hAnsi="Arial" w:cs="Arial"/>
          <w:sz w:val="22"/>
          <w:szCs w:val="22"/>
        </w:rPr>
        <w:t>li</w:t>
      </w:r>
      <w:r w:rsidR="012B371E" w:rsidRPr="49D78A9D">
        <w:rPr>
          <w:rFonts w:ascii="Arial" w:eastAsia="Arial" w:hAnsi="Arial" w:cs="Arial"/>
          <w:sz w:val="22"/>
          <w:szCs w:val="22"/>
        </w:rPr>
        <w:t>mitations exist. Engagement often declines over time, especially beyond the 28-day mark. The app also relies on self-reported data, which may affect accuracy, and it may not be as effective for populations with limited digital literacy or access to smartphones (Smith et al., 2022). To address these issues, future updates could integrate artificial intelligence (AI) fo</w:t>
      </w:r>
      <w:r w:rsidR="2E68F5F1" w:rsidRPr="49D78A9D">
        <w:rPr>
          <w:rFonts w:ascii="Arial" w:eastAsia="Arial" w:hAnsi="Arial" w:cs="Arial"/>
          <w:sz w:val="22"/>
          <w:szCs w:val="22"/>
        </w:rPr>
        <w:t>r</w:t>
      </w:r>
      <w:r w:rsidR="012B371E" w:rsidRPr="49D78A9D">
        <w:rPr>
          <w:rFonts w:ascii="Arial" w:eastAsia="Arial" w:hAnsi="Arial" w:cs="Arial"/>
          <w:sz w:val="22"/>
          <w:szCs w:val="22"/>
        </w:rPr>
        <w:t xml:space="preserve"> personalised follow-up, use wearable integration for real-time health feedback, </w:t>
      </w:r>
      <w:r w:rsidR="671A8B43" w:rsidRPr="49D78A9D">
        <w:rPr>
          <w:rFonts w:ascii="Arial" w:eastAsia="Arial" w:hAnsi="Arial" w:cs="Arial"/>
          <w:sz w:val="22"/>
          <w:szCs w:val="22"/>
        </w:rPr>
        <w:t xml:space="preserve">and </w:t>
      </w:r>
      <w:r w:rsidR="671A8B43">
        <w:rPr>
          <w:rFonts w:ascii="Arial" w:eastAsia="Arial" w:hAnsi="Arial" w:cs="Arial"/>
          <w:sz w:val="22"/>
          <w:szCs w:val="22"/>
        </w:rPr>
        <w:t>enhance</w:t>
      </w:r>
      <w:r w:rsidR="012B371E" w:rsidRPr="49D78A9D">
        <w:rPr>
          <w:rFonts w:ascii="Arial" w:eastAsia="Arial" w:hAnsi="Arial" w:cs="Arial"/>
          <w:sz w:val="22"/>
          <w:szCs w:val="22"/>
        </w:rPr>
        <w:t xml:space="preserve"> social support features such as live peer groups.</w:t>
      </w:r>
      <w:r w:rsidR="5E885242" w:rsidRPr="00615ED2">
        <w:rPr>
          <w:noProof/>
        </w:rPr>
        <w:t xml:space="preserve"> </w:t>
      </w:r>
    </w:p>
    <w:p w14:paraId="0A0475CA" w14:textId="77777777" w:rsidR="00F45E49" w:rsidRDefault="00F45E49" w:rsidP="49D78A9D">
      <w:pPr>
        <w:spacing w:before="240" w:after="240" w:line="360" w:lineRule="auto"/>
        <w:jc w:val="both"/>
        <w:rPr>
          <w:rFonts w:ascii="Arial" w:eastAsia="Arial" w:hAnsi="Arial" w:cs="Arial"/>
          <w:sz w:val="22"/>
          <w:szCs w:val="22"/>
        </w:rPr>
      </w:pPr>
    </w:p>
    <w:p w14:paraId="7D724179" w14:textId="6B1E9A50" w:rsidR="005E2CD9" w:rsidRDefault="005E2CD9"/>
    <w:p w14:paraId="1AFD726E" w14:textId="7687093B" w:rsidR="576D690F" w:rsidRDefault="576D690F" w:rsidP="576D690F">
      <w:pPr>
        <w:pStyle w:val="Heading2"/>
        <w:spacing w:before="299" w:after="299"/>
        <w:rPr>
          <w:rFonts w:ascii="Aptos" w:eastAsia="Aptos" w:hAnsi="Aptos" w:cs="Aptos"/>
          <w:b/>
          <w:bCs/>
          <w:sz w:val="36"/>
          <w:szCs w:val="36"/>
        </w:rPr>
      </w:pPr>
    </w:p>
    <w:p w14:paraId="2AEFD714" w14:textId="5DDF829C" w:rsidR="576D690F" w:rsidRDefault="576D690F" w:rsidP="576D690F">
      <w:pPr>
        <w:pStyle w:val="Heading2"/>
        <w:spacing w:before="299" w:after="299"/>
        <w:rPr>
          <w:rFonts w:ascii="Aptos" w:eastAsia="Aptos" w:hAnsi="Aptos" w:cs="Aptos"/>
          <w:b/>
          <w:bCs/>
          <w:sz w:val="36"/>
          <w:szCs w:val="36"/>
        </w:rPr>
      </w:pPr>
    </w:p>
    <w:p w14:paraId="5DD2A786" w14:textId="68F6F77E" w:rsidR="005E2CD9" w:rsidRDefault="012B371E" w:rsidP="4B99F0BF">
      <w:pPr>
        <w:pStyle w:val="Heading2"/>
        <w:spacing w:before="299" w:after="299"/>
        <w:rPr>
          <w:rFonts w:ascii="Aptos" w:eastAsia="Aptos" w:hAnsi="Aptos" w:cs="Aptos"/>
          <w:b/>
          <w:bCs/>
          <w:sz w:val="36"/>
          <w:szCs w:val="36"/>
        </w:rPr>
      </w:pPr>
      <w:r w:rsidRPr="4B99F0BF">
        <w:rPr>
          <w:rFonts w:ascii="Aptos" w:eastAsia="Aptos" w:hAnsi="Aptos" w:cs="Aptos"/>
          <w:b/>
          <w:bCs/>
          <w:sz w:val="36"/>
          <w:szCs w:val="36"/>
        </w:rPr>
        <w:t>Conclusion: A Digital Step Towards a Smoke-Free Future</w:t>
      </w:r>
    </w:p>
    <w:p w14:paraId="0A17D7E9" w14:textId="663C43F0" w:rsidR="00C11EC5" w:rsidRPr="00D046A7" w:rsidRDefault="6247002F" w:rsidP="79B5FD85">
      <w:pPr>
        <w:spacing w:before="240" w:after="240" w:line="360" w:lineRule="auto"/>
        <w:jc w:val="both"/>
        <w:rPr>
          <w:rFonts w:ascii="Arial" w:eastAsia="Arial" w:hAnsi="Arial" w:cs="Arial"/>
          <w:sz w:val="22"/>
          <w:szCs w:val="22"/>
        </w:rPr>
      </w:pPr>
      <w:r w:rsidRPr="79B5FD85">
        <w:rPr>
          <w:rFonts w:ascii="Arial" w:eastAsia="Aptos" w:hAnsi="Arial" w:cs="Arial"/>
          <w:sz w:val="22"/>
          <w:szCs w:val="22"/>
        </w:rPr>
        <w:t>T</w:t>
      </w:r>
      <w:r w:rsidRPr="79B5FD85">
        <w:rPr>
          <w:rFonts w:ascii="Arial" w:eastAsia="Arial" w:hAnsi="Arial" w:cs="Arial"/>
          <w:sz w:val="22"/>
          <w:szCs w:val="22"/>
        </w:rPr>
        <w:t xml:space="preserve">he NHS </w:t>
      </w:r>
      <w:r w:rsidR="03695E02" w:rsidRPr="79B5FD85">
        <w:rPr>
          <w:rFonts w:ascii="Arial" w:eastAsia="Arial" w:hAnsi="Arial" w:cs="Arial"/>
          <w:sz w:val="22"/>
          <w:szCs w:val="22"/>
        </w:rPr>
        <w:t xml:space="preserve">Quit Smoking </w:t>
      </w:r>
      <w:r w:rsidRPr="79B5FD85">
        <w:rPr>
          <w:rFonts w:ascii="Arial" w:eastAsia="Arial" w:hAnsi="Arial" w:cs="Arial"/>
          <w:sz w:val="22"/>
          <w:szCs w:val="22"/>
        </w:rPr>
        <w:t xml:space="preserve">app demonstrates the transformative potential of digital health promotion in tackling one of the most persistent public health challenges. By combining technology with behavioural science, it empowers individuals to take control of their health and quit smoking for good. With continued innovation and user-centred design, digital tools like </w:t>
      </w:r>
      <w:r w:rsidR="16E8377F" w:rsidRPr="79B5FD85">
        <w:rPr>
          <w:rFonts w:ascii="Arial" w:eastAsia="Arial" w:hAnsi="Arial" w:cs="Arial"/>
          <w:sz w:val="22"/>
          <w:szCs w:val="22"/>
        </w:rPr>
        <w:t xml:space="preserve">Quit Smoking </w:t>
      </w:r>
      <w:r w:rsidRPr="79B5FD85">
        <w:rPr>
          <w:rFonts w:ascii="Arial" w:eastAsia="Arial" w:hAnsi="Arial" w:cs="Arial"/>
          <w:sz w:val="22"/>
          <w:szCs w:val="22"/>
        </w:rPr>
        <w:t>could play a pivotal role in achieving a smoke-free generation.</w:t>
      </w:r>
      <w:r w:rsidR="5C5D6287" w:rsidRPr="79B5FD85">
        <w:rPr>
          <w:rFonts w:ascii="Arial" w:eastAsia="Arial" w:hAnsi="Arial" w:cs="Arial"/>
          <w:sz w:val="22"/>
          <w:szCs w:val="22"/>
        </w:rPr>
        <w:t xml:space="preserve"> </w:t>
      </w:r>
    </w:p>
    <w:p w14:paraId="7D2D8174" w14:textId="77777777" w:rsidR="00C11EC5" w:rsidRDefault="00C11EC5" w:rsidP="79B5FD85">
      <w:pPr>
        <w:rPr>
          <w:rFonts w:ascii="Arial" w:eastAsia="Arial" w:hAnsi="Arial" w:cs="Arial"/>
          <w:sz w:val="22"/>
          <w:szCs w:val="22"/>
        </w:rPr>
      </w:pPr>
    </w:p>
    <w:p w14:paraId="7A662133" w14:textId="619D9CB0" w:rsidR="79B5FD85" w:rsidRDefault="7C54B60A" w:rsidP="79B5FD85">
      <w:pPr>
        <w:pStyle w:val="p1"/>
      </w:pPr>
      <w:r>
        <w:t xml:space="preserve">             </w:t>
      </w:r>
      <w:r w:rsidR="6C79A43D">
        <w:rPr>
          <w:noProof/>
        </w:rPr>
        <w:drawing>
          <wp:inline distT="0" distB="0" distL="0" distR="0" wp14:anchorId="3C430080" wp14:editId="6D5BC898">
            <wp:extent cx="4987049" cy="3028950"/>
            <wp:effectExtent l="0" t="0" r="0" b="0"/>
            <wp:docPr id="12726774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77474" name=""/>
                    <pic:cNvPicPr/>
                  </pic:nvPicPr>
                  <pic:blipFill>
                    <a:blip r:embed="rId16">
                      <a:extLst>
                        <a:ext uri="{28A0092B-C50C-407E-A947-70E740481C1C}">
                          <a14:useLocalDpi xmlns:a14="http://schemas.microsoft.com/office/drawing/2010/main"/>
                        </a:ext>
                      </a:extLst>
                    </a:blip>
                    <a:stretch>
                      <a:fillRect/>
                    </a:stretch>
                  </pic:blipFill>
                  <pic:spPr>
                    <a:xfrm>
                      <a:off x="0" y="0"/>
                      <a:ext cx="4987049" cy="3028950"/>
                    </a:xfrm>
                    <a:prstGeom prst="rect">
                      <a:avLst/>
                    </a:prstGeom>
                  </pic:spPr>
                </pic:pic>
              </a:graphicData>
            </a:graphic>
          </wp:inline>
        </w:drawing>
      </w:r>
    </w:p>
    <w:p w14:paraId="57E66781" w14:textId="7DCB3D48" w:rsidR="79B5FD85" w:rsidRDefault="79B5FD85" w:rsidP="79B5FD85">
      <w:pPr>
        <w:pStyle w:val="p1"/>
        <w:rPr>
          <w:rStyle w:val="s1"/>
          <w:rFonts w:ascii="Arial" w:eastAsia="Arial" w:hAnsi="Arial" w:cs="Arial"/>
          <w:b/>
          <w:bCs/>
          <w:sz w:val="22"/>
          <w:szCs w:val="22"/>
        </w:rPr>
      </w:pPr>
    </w:p>
    <w:p w14:paraId="29318E8B" w14:textId="30960039" w:rsidR="3AC5A209" w:rsidRDefault="3AC5A209" w:rsidP="3AC5A209">
      <w:pPr>
        <w:pStyle w:val="p1"/>
        <w:rPr>
          <w:rStyle w:val="s1"/>
          <w:rFonts w:ascii="Arial" w:eastAsia="Arial" w:hAnsi="Arial" w:cs="Arial"/>
          <w:b/>
          <w:bCs/>
          <w:sz w:val="22"/>
          <w:szCs w:val="22"/>
        </w:rPr>
      </w:pPr>
    </w:p>
    <w:p w14:paraId="562D0B6F" w14:textId="30CA047E" w:rsidR="3AC5A209" w:rsidRDefault="3AC5A209" w:rsidP="3AC5A209">
      <w:pPr>
        <w:pStyle w:val="p1"/>
        <w:rPr>
          <w:rStyle w:val="s1"/>
          <w:rFonts w:ascii="Arial" w:eastAsia="Arial" w:hAnsi="Arial" w:cs="Arial"/>
          <w:b/>
          <w:bCs/>
          <w:sz w:val="22"/>
          <w:szCs w:val="22"/>
        </w:rPr>
      </w:pPr>
    </w:p>
    <w:p w14:paraId="68F22999" w14:textId="3BA21CC5" w:rsidR="3AC5A209" w:rsidRDefault="3AC5A209" w:rsidP="3AC5A209">
      <w:pPr>
        <w:pStyle w:val="p1"/>
        <w:rPr>
          <w:rStyle w:val="s1"/>
          <w:rFonts w:ascii="Arial" w:eastAsia="Arial" w:hAnsi="Arial" w:cs="Arial"/>
          <w:b/>
          <w:bCs/>
          <w:sz w:val="22"/>
          <w:szCs w:val="22"/>
        </w:rPr>
      </w:pPr>
    </w:p>
    <w:p w14:paraId="6E45108E" w14:textId="11C3A14E" w:rsidR="576D690F" w:rsidRDefault="576D690F" w:rsidP="576D690F">
      <w:pPr>
        <w:pStyle w:val="p1"/>
        <w:rPr>
          <w:rStyle w:val="s1"/>
          <w:rFonts w:ascii="Arial" w:eastAsia="Arial" w:hAnsi="Arial" w:cs="Arial"/>
          <w:b/>
          <w:bCs/>
          <w:sz w:val="22"/>
          <w:szCs w:val="22"/>
        </w:rPr>
      </w:pPr>
    </w:p>
    <w:p w14:paraId="311D473F" w14:textId="76389021" w:rsidR="576D690F" w:rsidRDefault="576D690F" w:rsidP="576D690F">
      <w:pPr>
        <w:pStyle w:val="p1"/>
        <w:rPr>
          <w:rStyle w:val="s1"/>
          <w:rFonts w:ascii="Arial" w:eastAsia="Arial" w:hAnsi="Arial" w:cs="Arial"/>
          <w:b/>
          <w:bCs/>
          <w:sz w:val="22"/>
          <w:szCs w:val="22"/>
        </w:rPr>
      </w:pPr>
    </w:p>
    <w:p w14:paraId="0523B928" w14:textId="571B4E4F" w:rsidR="576D690F" w:rsidRDefault="576D690F" w:rsidP="576D690F">
      <w:pPr>
        <w:pStyle w:val="p1"/>
        <w:rPr>
          <w:rStyle w:val="s1"/>
          <w:rFonts w:ascii="Arial" w:eastAsia="Arial" w:hAnsi="Arial" w:cs="Arial"/>
          <w:b/>
          <w:bCs/>
          <w:sz w:val="22"/>
          <w:szCs w:val="22"/>
        </w:rPr>
      </w:pPr>
    </w:p>
    <w:p w14:paraId="7930A3C4" w14:textId="1E241884" w:rsidR="576D690F" w:rsidRDefault="576D690F" w:rsidP="576D690F">
      <w:pPr>
        <w:pStyle w:val="p1"/>
        <w:rPr>
          <w:rStyle w:val="s1"/>
          <w:rFonts w:ascii="Arial" w:eastAsia="Arial" w:hAnsi="Arial" w:cs="Arial"/>
          <w:b/>
          <w:bCs/>
          <w:sz w:val="22"/>
          <w:szCs w:val="22"/>
        </w:rPr>
      </w:pPr>
    </w:p>
    <w:p w14:paraId="16A3A93D" w14:textId="77777777" w:rsidR="004B548A" w:rsidRDefault="004B548A" w:rsidP="576D690F">
      <w:pPr>
        <w:pStyle w:val="p1"/>
        <w:rPr>
          <w:rStyle w:val="s1"/>
          <w:rFonts w:ascii="Arial" w:eastAsia="Arial" w:hAnsi="Arial" w:cs="Arial"/>
          <w:b/>
          <w:bCs/>
          <w:sz w:val="22"/>
          <w:szCs w:val="22"/>
        </w:rPr>
      </w:pPr>
    </w:p>
    <w:p w14:paraId="4B1B6EEA" w14:textId="3EF722CC" w:rsidR="79B5FD85" w:rsidRDefault="79B5FD85" w:rsidP="79B5FD85">
      <w:pPr>
        <w:pStyle w:val="p1"/>
        <w:rPr>
          <w:rStyle w:val="s1"/>
          <w:rFonts w:ascii="Arial" w:eastAsia="Arial" w:hAnsi="Arial" w:cs="Arial"/>
          <w:b/>
          <w:bCs/>
          <w:sz w:val="22"/>
          <w:szCs w:val="22"/>
        </w:rPr>
      </w:pPr>
    </w:p>
    <w:p w14:paraId="4499A402" w14:textId="1504C213" w:rsidR="6E5C4281" w:rsidRDefault="6E5C4281" w:rsidP="79B5FD85">
      <w:pPr>
        <w:spacing w:beforeAutospacing="1" w:afterAutospacing="1" w:line="240" w:lineRule="auto"/>
        <w:outlineLvl w:val="1"/>
        <w:rPr>
          <w:rFonts w:ascii="Times New Roman" w:hAnsi="Times New Roman" w:cs="Times New Roman"/>
          <w:b/>
          <w:bCs/>
          <w:sz w:val="36"/>
          <w:szCs w:val="36"/>
          <w:lang w:eastAsia="en-GB"/>
        </w:rPr>
      </w:pPr>
      <w:r w:rsidRPr="79B5FD85">
        <w:rPr>
          <w:rFonts w:ascii="Apple Color Emoji" w:eastAsia="Times New Roman" w:hAnsi="Apple Color Emoji" w:cs="Apple Color Emoji"/>
          <w:b/>
          <w:bCs/>
          <w:sz w:val="36"/>
          <w:szCs w:val="36"/>
          <w:lang w:eastAsia="en-GB"/>
        </w:rPr>
        <w:t>📚</w:t>
      </w:r>
      <w:r w:rsidRPr="79B5FD85">
        <w:rPr>
          <w:rFonts w:ascii="Times New Roman" w:eastAsia="Times New Roman" w:hAnsi="Times New Roman" w:cs="Times New Roman"/>
          <w:b/>
          <w:bCs/>
          <w:sz w:val="36"/>
          <w:szCs w:val="36"/>
          <w:lang w:eastAsia="en-GB"/>
        </w:rPr>
        <w:t xml:space="preserve"> </w:t>
      </w:r>
      <w:r w:rsidRPr="79B5FD85">
        <w:rPr>
          <w:rFonts w:ascii="Times New Roman" w:eastAsia="Times New Roman" w:hAnsi="Times New Roman" w:cs="Times New Roman"/>
          <w:b/>
          <w:bCs/>
          <w:color w:val="FF0000"/>
          <w:sz w:val="36"/>
          <w:szCs w:val="36"/>
          <w:lang w:eastAsia="en-GB"/>
        </w:rPr>
        <w:t>References</w:t>
      </w:r>
    </w:p>
    <w:p w14:paraId="660B9628" w14:textId="74A94DC6" w:rsidR="79B5FD85" w:rsidRDefault="79B5FD85" w:rsidP="79B5FD85">
      <w:pPr>
        <w:pStyle w:val="p1"/>
        <w:rPr>
          <w:rStyle w:val="s1"/>
          <w:rFonts w:ascii="Arial" w:eastAsia="Arial" w:hAnsi="Arial" w:cs="Arial"/>
          <w:b/>
          <w:bCs/>
          <w:sz w:val="22"/>
          <w:szCs w:val="22"/>
        </w:rPr>
      </w:pPr>
    </w:p>
    <w:p w14:paraId="485ADCD1" w14:textId="20E9A9D3" w:rsidR="4E8F715D" w:rsidRDefault="4E8F715D" w:rsidP="4E8F715D">
      <w:pPr>
        <w:pStyle w:val="p1"/>
        <w:rPr>
          <w:rStyle w:val="s1"/>
          <w:rFonts w:ascii="Arial" w:eastAsia="Arial" w:hAnsi="Arial" w:cs="Arial"/>
          <w:b/>
          <w:bCs/>
          <w:sz w:val="22"/>
          <w:szCs w:val="22"/>
        </w:rPr>
      </w:pPr>
    </w:p>
    <w:p w14:paraId="5C7C629C" w14:textId="77777777" w:rsidR="00C16893" w:rsidRDefault="00C16893">
      <w:pPr>
        <w:pStyle w:val="p1"/>
        <w:rPr>
          <w:rStyle w:val="s1"/>
          <w:rFonts w:ascii="Arial" w:eastAsia="Arial" w:hAnsi="Arial" w:cs="Arial"/>
          <w:sz w:val="22"/>
          <w:szCs w:val="22"/>
        </w:rPr>
      </w:pPr>
      <w:r w:rsidRPr="4E8F715D">
        <w:rPr>
          <w:rStyle w:val="s1"/>
          <w:rFonts w:ascii="Arial" w:eastAsia="Arial" w:hAnsi="Arial" w:cs="Arial"/>
          <w:sz w:val="22"/>
          <w:szCs w:val="22"/>
        </w:rPr>
        <w:t xml:space="preserve">Cancer Research UK. (2024) </w:t>
      </w:r>
      <w:r w:rsidRPr="4E8F715D">
        <w:rPr>
          <w:rStyle w:val="s2"/>
          <w:rFonts w:ascii="Arial" w:eastAsia="Arial" w:hAnsi="Arial" w:cs="Arial"/>
          <w:i/>
          <w:sz w:val="22"/>
          <w:szCs w:val="22"/>
        </w:rPr>
        <w:t>How to stop smoking</w:t>
      </w:r>
      <w:r w:rsidRPr="4E8F715D">
        <w:rPr>
          <w:rStyle w:val="s1"/>
          <w:rFonts w:ascii="Arial" w:eastAsia="Arial" w:hAnsi="Arial" w:cs="Arial"/>
          <w:i/>
          <w:sz w:val="22"/>
          <w:szCs w:val="22"/>
        </w:rPr>
        <w:t>.</w:t>
      </w:r>
      <w:r w:rsidRPr="4E8F715D">
        <w:rPr>
          <w:rStyle w:val="s1"/>
          <w:rFonts w:ascii="Arial" w:eastAsia="Arial" w:hAnsi="Arial" w:cs="Arial"/>
          <w:sz w:val="22"/>
          <w:szCs w:val="22"/>
        </w:rPr>
        <w:t xml:space="preserve"> Available at: https:/</w:t>
      </w:r>
      <w:r w:rsidRPr="4E8F715D">
        <w:rPr>
          <w:rStyle w:val="s1"/>
          <w:rFonts w:ascii="Arial" w:eastAsia="Arial" w:hAnsi="Arial" w:cs="Arial"/>
          <w:i/>
          <w:sz w:val="22"/>
          <w:szCs w:val="22"/>
        </w:rPr>
        <w:t xml:space="preserve">/www.cancerresearchuk.org/about-cancer/causes-of-cancer/smoking-and-cancer/how-to-stop-smoking </w:t>
      </w:r>
      <w:r w:rsidRPr="4E8F715D">
        <w:rPr>
          <w:rStyle w:val="s1"/>
          <w:rFonts w:ascii="Arial" w:eastAsia="Arial" w:hAnsi="Arial" w:cs="Arial"/>
          <w:sz w:val="22"/>
          <w:szCs w:val="22"/>
        </w:rPr>
        <w:t>(Accessed: 11 October 2025).</w:t>
      </w:r>
    </w:p>
    <w:p w14:paraId="4B1C91A5" w14:textId="31BB4AB2" w:rsidR="00C16893" w:rsidRDefault="00C16893" w:rsidP="0D926864">
      <w:pPr>
        <w:pStyle w:val="p1"/>
        <w:rPr>
          <w:rStyle w:val="s1"/>
          <w:rFonts w:ascii="Arial" w:eastAsia="Arial" w:hAnsi="Arial" w:cs="Arial"/>
          <w:sz w:val="22"/>
          <w:szCs w:val="22"/>
        </w:rPr>
      </w:pPr>
    </w:p>
    <w:p w14:paraId="40472204" w14:textId="6ED8AE76" w:rsidR="00C16893" w:rsidRDefault="62273F97" w:rsidP="0D926864">
      <w:pPr>
        <w:pStyle w:val="p1"/>
        <w:rPr>
          <w:rFonts w:ascii="Arial" w:eastAsia="Arial" w:hAnsi="Arial" w:cs="Arial"/>
          <w:sz w:val="22"/>
          <w:szCs w:val="22"/>
        </w:rPr>
      </w:pPr>
      <w:r w:rsidRPr="0D926864">
        <w:rPr>
          <w:rFonts w:ascii="Arial" w:eastAsia="Arial" w:hAnsi="Arial" w:cs="Arial"/>
          <w:sz w:val="22"/>
          <w:szCs w:val="22"/>
        </w:rPr>
        <w:t xml:space="preserve">Department of Health and Social Care (DHSC). (2024) ‘95% of ex-smokers see positive changes soon after quitting’. </w:t>
      </w:r>
      <w:r w:rsidRPr="0D926864">
        <w:rPr>
          <w:rFonts w:ascii="Arial" w:eastAsia="Arial" w:hAnsi="Arial" w:cs="Arial"/>
          <w:i/>
          <w:iCs/>
          <w:sz w:val="22"/>
          <w:szCs w:val="22"/>
        </w:rPr>
        <w:t>GOV.UK</w:t>
      </w:r>
      <w:r w:rsidRPr="0D926864">
        <w:rPr>
          <w:rFonts w:ascii="Arial" w:eastAsia="Arial" w:hAnsi="Arial" w:cs="Arial"/>
          <w:sz w:val="22"/>
          <w:szCs w:val="22"/>
        </w:rPr>
        <w:t xml:space="preserve">. Available at: </w:t>
      </w:r>
      <w:hyperlink r:id="rId17">
        <w:r w:rsidRPr="0D926864">
          <w:rPr>
            <w:rStyle w:val="Hyperlink"/>
            <w:rFonts w:ascii="Arial" w:eastAsia="Arial" w:hAnsi="Arial" w:cs="Arial"/>
            <w:sz w:val="22"/>
            <w:szCs w:val="22"/>
          </w:rPr>
          <w:t>https://www.gov.uk/government/news/95-of-ex-smokers-see-positive-changes-soon-after-quitting</w:t>
        </w:r>
      </w:hyperlink>
      <w:r w:rsidRPr="0D926864">
        <w:rPr>
          <w:rFonts w:ascii="Arial" w:eastAsia="Arial" w:hAnsi="Arial" w:cs="Arial"/>
          <w:sz w:val="22"/>
          <w:szCs w:val="22"/>
        </w:rPr>
        <w:t xml:space="preserve"> (Accessed: 29 October 2025)</w:t>
      </w:r>
      <w:r w:rsidR="617EC8B0" w:rsidRPr="0D926864">
        <w:rPr>
          <w:rFonts w:ascii="Arial" w:eastAsia="Arial" w:hAnsi="Arial" w:cs="Arial"/>
          <w:sz w:val="22"/>
          <w:szCs w:val="22"/>
        </w:rPr>
        <w:t>.</w:t>
      </w:r>
    </w:p>
    <w:p w14:paraId="6D58945B" w14:textId="0018247B" w:rsidR="00C16893" w:rsidRDefault="00C16893" w:rsidP="0D926864">
      <w:pPr>
        <w:pStyle w:val="p1"/>
        <w:rPr>
          <w:rFonts w:ascii="Arial" w:eastAsia="Arial" w:hAnsi="Arial" w:cs="Arial"/>
          <w:sz w:val="22"/>
          <w:szCs w:val="22"/>
        </w:rPr>
      </w:pPr>
    </w:p>
    <w:p w14:paraId="1D4919AE" w14:textId="6075797C" w:rsidR="00C16893" w:rsidRDefault="617EC8B0" w:rsidP="0D926864">
      <w:pPr>
        <w:pStyle w:val="p1"/>
        <w:rPr>
          <w:rFonts w:ascii="Arial" w:eastAsia="Arial" w:hAnsi="Arial" w:cs="Arial"/>
          <w:sz w:val="22"/>
          <w:szCs w:val="22"/>
        </w:rPr>
      </w:pPr>
      <w:r w:rsidRPr="0D926864">
        <w:rPr>
          <w:rFonts w:ascii="Arial" w:eastAsia="Arial" w:hAnsi="Arial" w:cs="Arial"/>
          <w:sz w:val="22"/>
          <w:szCs w:val="22"/>
        </w:rPr>
        <w:t xml:space="preserve">Jackson, S.E., et al. (2024) ‘Effectiveness of the offer of the Smoke Free smartphone app: an evidence-informed, widely used UK cessation app’, </w:t>
      </w:r>
      <w:r w:rsidRPr="0D926864">
        <w:rPr>
          <w:rFonts w:ascii="Arial" w:eastAsia="Arial" w:hAnsi="Arial" w:cs="Arial"/>
          <w:i/>
          <w:iCs/>
          <w:sz w:val="22"/>
          <w:szCs w:val="22"/>
        </w:rPr>
        <w:t>JMIR</w:t>
      </w:r>
      <w:r w:rsidRPr="0D926864">
        <w:rPr>
          <w:rFonts w:ascii="Arial" w:eastAsia="Arial" w:hAnsi="Arial" w:cs="Arial"/>
          <w:sz w:val="22"/>
          <w:szCs w:val="22"/>
        </w:rPr>
        <w:t>, e50963.</w:t>
      </w:r>
    </w:p>
    <w:p w14:paraId="2ADFEFDD" w14:textId="63BD2BF7" w:rsidR="00C16893" w:rsidRDefault="00C16893">
      <w:pPr>
        <w:pStyle w:val="p2"/>
        <w:rPr>
          <w:rStyle w:val="s1"/>
          <w:rFonts w:ascii="Arial" w:eastAsia="Arial" w:hAnsi="Arial" w:cs="Arial"/>
          <w:sz w:val="22"/>
          <w:szCs w:val="22"/>
        </w:rPr>
      </w:pPr>
    </w:p>
    <w:p w14:paraId="6C01A80E" w14:textId="77777777" w:rsidR="00C16893" w:rsidRDefault="00C16893">
      <w:pPr>
        <w:pStyle w:val="p1"/>
        <w:rPr>
          <w:rStyle w:val="s1"/>
          <w:rFonts w:ascii="Arial" w:eastAsia="Arial" w:hAnsi="Arial" w:cs="Arial"/>
          <w:sz w:val="22"/>
          <w:szCs w:val="22"/>
        </w:rPr>
      </w:pPr>
      <w:r w:rsidRPr="4E8F715D">
        <w:rPr>
          <w:rStyle w:val="s1"/>
          <w:rFonts w:ascii="Arial" w:eastAsia="Arial" w:hAnsi="Arial" w:cs="Arial"/>
          <w:sz w:val="22"/>
          <w:szCs w:val="22"/>
        </w:rPr>
        <w:t xml:space="preserve">NHS. (2024) </w:t>
      </w:r>
      <w:r w:rsidRPr="4E8F715D">
        <w:rPr>
          <w:rStyle w:val="s2"/>
          <w:rFonts w:ascii="Arial" w:eastAsia="Arial" w:hAnsi="Arial" w:cs="Arial"/>
          <w:sz w:val="22"/>
          <w:szCs w:val="22"/>
        </w:rPr>
        <w:t xml:space="preserve">Quit smoking app: </w:t>
      </w:r>
      <w:r w:rsidRPr="4E8F715D">
        <w:rPr>
          <w:rStyle w:val="s2"/>
          <w:rFonts w:ascii="Arial" w:eastAsia="Arial" w:hAnsi="Arial" w:cs="Arial"/>
          <w:i/>
          <w:sz w:val="22"/>
          <w:szCs w:val="22"/>
        </w:rPr>
        <w:t>Stop smoking support</w:t>
      </w:r>
      <w:r w:rsidRPr="4E8F715D">
        <w:rPr>
          <w:rStyle w:val="s1"/>
          <w:rFonts w:ascii="Arial" w:eastAsia="Arial" w:hAnsi="Arial" w:cs="Arial"/>
          <w:i/>
          <w:sz w:val="22"/>
          <w:szCs w:val="22"/>
        </w:rPr>
        <w:t>.</w:t>
      </w:r>
      <w:r w:rsidRPr="4E8F715D">
        <w:rPr>
          <w:rStyle w:val="s1"/>
          <w:rFonts w:ascii="Arial" w:eastAsia="Arial" w:hAnsi="Arial" w:cs="Arial"/>
          <w:sz w:val="22"/>
          <w:szCs w:val="22"/>
        </w:rPr>
        <w:t xml:space="preserve"> Available at: </w:t>
      </w:r>
      <w:r w:rsidRPr="4E8F715D">
        <w:rPr>
          <w:rStyle w:val="s1"/>
          <w:rFonts w:ascii="Arial" w:eastAsia="Arial" w:hAnsi="Arial" w:cs="Arial"/>
          <w:i/>
          <w:sz w:val="22"/>
          <w:szCs w:val="22"/>
        </w:rPr>
        <w:t>https://www.nhs.uk/better-health/quit-smoking (</w:t>
      </w:r>
      <w:r w:rsidRPr="4E8F715D">
        <w:rPr>
          <w:rStyle w:val="s1"/>
          <w:rFonts w:ascii="Arial" w:eastAsia="Arial" w:hAnsi="Arial" w:cs="Arial"/>
          <w:sz w:val="22"/>
          <w:szCs w:val="22"/>
        </w:rPr>
        <w:t>Accessed: 11 October 2025).</w:t>
      </w:r>
    </w:p>
    <w:p w14:paraId="7A03700C" w14:textId="34CC25B2" w:rsidR="0D926864" w:rsidRDefault="0D926864" w:rsidP="0D926864">
      <w:pPr>
        <w:pStyle w:val="p1"/>
        <w:rPr>
          <w:rStyle w:val="s1"/>
          <w:rFonts w:ascii="Arial" w:eastAsia="Arial" w:hAnsi="Arial" w:cs="Arial"/>
          <w:sz w:val="22"/>
          <w:szCs w:val="22"/>
        </w:rPr>
      </w:pPr>
    </w:p>
    <w:p w14:paraId="5B184E91" w14:textId="6A06A348" w:rsidR="1F37FD0B" w:rsidRDefault="1F37FD0B" w:rsidP="0D926864">
      <w:pPr>
        <w:pStyle w:val="p1"/>
        <w:rPr>
          <w:rFonts w:ascii="Arial" w:eastAsia="Arial" w:hAnsi="Arial" w:cs="Arial"/>
          <w:sz w:val="22"/>
          <w:szCs w:val="22"/>
        </w:rPr>
      </w:pPr>
      <w:r w:rsidRPr="0D926864">
        <w:rPr>
          <w:rFonts w:ascii="Arial" w:eastAsia="Arial" w:hAnsi="Arial" w:cs="Arial"/>
          <w:sz w:val="22"/>
          <w:szCs w:val="22"/>
        </w:rPr>
        <w:t xml:space="preserve">National Health Service (NHS). (2025) ‘Personal Quit Plan Quit Smoking’. </w:t>
      </w:r>
      <w:r w:rsidRPr="0D926864">
        <w:rPr>
          <w:rFonts w:ascii="Arial" w:eastAsia="Arial" w:hAnsi="Arial" w:cs="Arial"/>
          <w:i/>
          <w:iCs/>
          <w:sz w:val="22"/>
          <w:szCs w:val="22"/>
        </w:rPr>
        <w:t>NHS</w:t>
      </w:r>
      <w:r w:rsidRPr="0D926864">
        <w:rPr>
          <w:rFonts w:ascii="Arial" w:eastAsia="Arial" w:hAnsi="Arial" w:cs="Arial"/>
          <w:sz w:val="22"/>
          <w:szCs w:val="22"/>
        </w:rPr>
        <w:t xml:space="preserve">. Available at: </w:t>
      </w:r>
      <w:hyperlink r:id="rId18">
        <w:r w:rsidRPr="0D926864">
          <w:rPr>
            <w:rStyle w:val="Hyperlink"/>
            <w:rFonts w:ascii="Arial" w:eastAsia="Arial" w:hAnsi="Arial" w:cs="Arial"/>
            <w:sz w:val="22"/>
            <w:szCs w:val="22"/>
          </w:rPr>
          <w:t>https://www.nhs.uk/better-health/quit-smoking/ready-to-quit-smoking/personal-quit-plan/</w:t>
        </w:r>
      </w:hyperlink>
      <w:r w:rsidRPr="0D926864">
        <w:rPr>
          <w:rFonts w:ascii="Arial" w:eastAsia="Arial" w:hAnsi="Arial" w:cs="Arial"/>
          <w:sz w:val="22"/>
          <w:szCs w:val="22"/>
        </w:rPr>
        <w:t xml:space="preserve"> (Accessed: 29 October 2025).</w:t>
      </w:r>
    </w:p>
    <w:p w14:paraId="169918D3" w14:textId="77777777" w:rsidR="00C16893" w:rsidRDefault="00C16893">
      <w:pPr>
        <w:pStyle w:val="p2"/>
        <w:rPr>
          <w:rFonts w:ascii="Arial" w:eastAsia="Arial" w:hAnsi="Arial" w:cs="Arial"/>
          <w:sz w:val="22"/>
          <w:szCs w:val="22"/>
        </w:rPr>
      </w:pPr>
    </w:p>
    <w:p w14:paraId="0A5A142C" w14:textId="77777777" w:rsidR="00C16893" w:rsidRDefault="04D56350">
      <w:pPr>
        <w:pStyle w:val="p1"/>
        <w:rPr>
          <w:rStyle w:val="s1"/>
          <w:rFonts w:ascii="Arial" w:eastAsia="Arial" w:hAnsi="Arial" w:cs="Arial"/>
          <w:sz w:val="22"/>
          <w:szCs w:val="22"/>
        </w:rPr>
      </w:pPr>
      <w:r w:rsidRPr="4E8F715D">
        <w:rPr>
          <w:rStyle w:val="s1"/>
          <w:rFonts w:ascii="Arial" w:eastAsia="Arial" w:hAnsi="Arial" w:cs="Arial"/>
          <w:sz w:val="22"/>
          <w:szCs w:val="22"/>
        </w:rPr>
        <w:t xml:space="preserve">Office for National Statistics (ONS). (2024) </w:t>
      </w:r>
      <w:r w:rsidRPr="4E8F715D">
        <w:rPr>
          <w:rStyle w:val="s2"/>
          <w:rFonts w:ascii="Arial" w:eastAsia="Arial" w:hAnsi="Arial" w:cs="Arial"/>
          <w:i/>
          <w:sz w:val="22"/>
          <w:szCs w:val="22"/>
        </w:rPr>
        <w:t>Adult smoking habits in the UK: 2024</w:t>
      </w:r>
      <w:r w:rsidRPr="4E8F715D">
        <w:rPr>
          <w:rStyle w:val="s1"/>
          <w:rFonts w:ascii="Arial" w:eastAsia="Arial" w:hAnsi="Arial" w:cs="Arial"/>
          <w:i/>
          <w:sz w:val="22"/>
          <w:szCs w:val="22"/>
        </w:rPr>
        <w:t>.</w:t>
      </w:r>
      <w:r w:rsidRPr="4E8F715D">
        <w:rPr>
          <w:rStyle w:val="s1"/>
          <w:rFonts w:ascii="Arial" w:eastAsia="Arial" w:hAnsi="Arial" w:cs="Arial"/>
          <w:sz w:val="22"/>
          <w:szCs w:val="22"/>
        </w:rPr>
        <w:t xml:space="preserve"> Available at: https://www.ons.gov.uk (Accessed: 11 October 2025).</w:t>
      </w:r>
    </w:p>
    <w:p w14:paraId="3CC49455" w14:textId="77777777" w:rsidR="00C16893" w:rsidRDefault="00C16893">
      <w:pPr>
        <w:pStyle w:val="p2"/>
        <w:rPr>
          <w:rFonts w:ascii="Arial" w:eastAsia="Arial" w:hAnsi="Arial" w:cs="Arial"/>
          <w:sz w:val="22"/>
          <w:szCs w:val="22"/>
        </w:rPr>
      </w:pPr>
    </w:p>
    <w:p w14:paraId="5C7B4B22" w14:textId="0196F270" w:rsidR="00C16893" w:rsidRDefault="04D56350" w:rsidP="576D690F">
      <w:pPr>
        <w:pStyle w:val="p1"/>
        <w:rPr>
          <w:rStyle w:val="s1"/>
          <w:rFonts w:ascii="Arial" w:eastAsia="Arial" w:hAnsi="Arial" w:cs="Arial"/>
          <w:i/>
          <w:iCs/>
          <w:sz w:val="22"/>
          <w:szCs w:val="22"/>
        </w:rPr>
      </w:pPr>
      <w:r w:rsidRPr="576D690F">
        <w:rPr>
          <w:rStyle w:val="s1"/>
          <w:rFonts w:ascii="Arial" w:eastAsia="Arial" w:hAnsi="Arial" w:cs="Arial"/>
          <w:sz w:val="22"/>
          <w:szCs w:val="22"/>
        </w:rPr>
        <w:t xml:space="preserve">Office for National Statistics (ONS). (2024) </w:t>
      </w:r>
      <w:r w:rsidRPr="576D690F">
        <w:rPr>
          <w:rStyle w:val="s2"/>
          <w:rFonts w:ascii="Arial" w:eastAsia="Arial" w:hAnsi="Arial" w:cs="Arial"/>
          <w:i/>
          <w:iCs/>
          <w:sz w:val="22"/>
          <w:szCs w:val="22"/>
        </w:rPr>
        <w:t>Adult smoking habits in the UK: 2023</w:t>
      </w:r>
      <w:r w:rsidRPr="576D690F">
        <w:rPr>
          <w:rStyle w:val="s1"/>
          <w:rFonts w:ascii="Arial" w:eastAsia="Arial" w:hAnsi="Arial" w:cs="Arial"/>
          <w:i/>
          <w:iCs/>
          <w:sz w:val="22"/>
          <w:szCs w:val="22"/>
        </w:rPr>
        <w:t>.</w:t>
      </w:r>
      <w:r w:rsidRPr="576D690F">
        <w:rPr>
          <w:rStyle w:val="s1"/>
          <w:rFonts w:ascii="Arial" w:eastAsia="Arial" w:hAnsi="Arial" w:cs="Arial"/>
          <w:sz w:val="22"/>
          <w:szCs w:val="22"/>
        </w:rPr>
        <w:t xml:space="preserve"> Available at:https:</w:t>
      </w:r>
      <w:r w:rsidRPr="576D690F">
        <w:rPr>
          <w:rStyle w:val="s1"/>
          <w:rFonts w:ascii="Arial" w:eastAsia="Arial" w:hAnsi="Arial" w:cs="Arial"/>
          <w:i/>
          <w:iCs/>
          <w:sz w:val="22"/>
          <w:szCs w:val="22"/>
        </w:rPr>
        <w:t>//www.ons.gov.uk/peoplepopulationandcommunity/healthandsocialcare/healthandlifeexpectancies/bulletins/adultsmokinghabitsingreatbritain/2023 (Accessed: 1</w:t>
      </w:r>
      <w:r w:rsidR="658DC2DC" w:rsidRPr="576D690F">
        <w:rPr>
          <w:rStyle w:val="s1"/>
          <w:rFonts w:ascii="Arial" w:eastAsia="Arial" w:hAnsi="Arial" w:cs="Arial"/>
          <w:i/>
          <w:iCs/>
          <w:sz w:val="22"/>
          <w:szCs w:val="22"/>
        </w:rPr>
        <w:t>0</w:t>
      </w:r>
      <w:r w:rsidRPr="576D690F">
        <w:rPr>
          <w:rStyle w:val="s1"/>
          <w:rFonts w:ascii="Arial" w:eastAsia="Arial" w:hAnsi="Arial" w:cs="Arial"/>
          <w:i/>
          <w:iCs/>
          <w:sz w:val="22"/>
          <w:szCs w:val="22"/>
        </w:rPr>
        <w:t xml:space="preserve"> October 2025).</w:t>
      </w:r>
    </w:p>
    <w:p w14:paraId="5D366C7A" w14:textId="311A9A60" w:rsidR="00C16893" w:rsidRDefault="00C16893" w:rsidP="4E8F715D">
      <w:pPr>
        <w:pStyle w:val="p1"/>
        <w:rPr>
          <w:rStyle w:val="s1"/>
          <w:rFonts w:ascii="Arial" w:eastAsia="Arial" w:hAnsi="Arial" w:cs="Arial"/>
          <w:i/>
          <w:sz w:val="22"/>
          <w:szCs w:val="22"/>
        </w:rPr>
      </w:pPr>
    </w:p>
    <w:p w14:paraId="454AF8E5" w14:textId="4FC573AF" w:rsidR="44FD3C98" w:rsidRDefault="44FD3C98" w:rsidP="4E8F715D">
      <w:pPr>
        <w:pStyle w:val="p1"/>
        <w:rPr>
          <w:rFonts w:ascii="Arial" w:eastAsia="Arial" w:hAnsi="Arial" w:cs="Arial"/>
          <w:sz w:val="22"/>
          <w:szCs w:val="22"/>
        </w:rPr>
      </w:pPr>
      <w:r w:rsidRPr="4E8F715D">
        <w:rPr>
          <w:rFonts w:ascii="Arial" w:eastAsia="Arial" w:hAnsi="Arial" w:cs="Arial"/>
          <w:sz w:val="22"/>
          <w:szCs w:val="22"/>
        </w:rPr>
        <w:t xml:space="preserve">Public Health England (PHE) (2023) </w:t>
      </w:r>
      <w:r w:rsidRPr="4E8F715D">
        <w:rPr>
          <w:rFonts w:ascii="Arial" w:eastAsia="Arial" w:hAnsi="Arial" w:cs="Arial"/>
          <w:i/>
          <w:iCs/>
          <w:sz w:val="22"/>
          <w:szCs w:val="22"/>
        </w:rPr>
        <w:t>Health matters: Smoking and quitting in England</w:t>
      </w:r>
      <w:r w:rsidRPr="4E8F715D">
        <w:rPr>
          <w:rFonts w:ascii="Arial" w:eastAsia="Arial" w:hAnsi="Arial" w:cs="Arial"/>
          <w:sz w:val="22"/>
          <w:szCs w:val="22"/>
        </w:rPr>
        <w:t>. London: Department of Health and Social Care. Available at: https://www.gov.uk/government/publications/health-matters-smoking-and-quitting-in-england (Accessed: 18 October 2025).</w:t>
      </w:r>
    </w:p>
    <w:p w14:paraId="494AFCC4" w14:textId="7F490AB8" w:rsidR="0D926864" w:rsidRDefault="0D926864" w:rsidP="0D926864">
      <w:pPr>
        <w:pStyle w:val="p1"/>
        <w:rPr>
          <w:rFonts w:ascii="Arial" w:eastAsia="Arial" w:hAnsi="Arial" w:cs="Arial"/>
          <w:sz w:val="22"/>
          <w:szCs w:val="22"/>
        </w:rPr>
      </w:pPr>
    </w:p>
    <w:p w14:paraId="0A17B534" w14:textId="4CB5CA40" w:rsidR="4ED538B1" w:rsidRDefault="4ED538B1" w:rsidP="0D926864">
      <w:pPr>
        <w:pStyle w:val="p1"/>
        <w:rPr>
          <w:rFonts w:ascii="Arial" w:eastAsia="Arial" w:hAnsi="Arial" w:cs="Arial"/>
          <w:sz w:val="22"/>
          <w:szCs w:val="22"/>
        </w:rPr>
      </w:pPr>
      <w:r w:rsidRPr="0D926864">
        <w:rPr>
          <w:rFonts w:ascii="Arial" w:eastAsia="Arial" w:hAnsi="Arial" w:cs="Arial"/>
          <w:sz w:val="22"/>
          <w:szCs w:val="22"/>
        </w:rPr>
        <w:t xml:space="preserve">UCL Impact. (2022) ‘UCL research informs “Stoptober” helping thousands to quit smoking’. </w:t>
      </w:r>
      <w:r w:rsidRPr="0D926864">
        <w:rPr>
          <w:rFonts w:ascii="Arial" w:eastAsia="Arial" w:hAnsi="Arial" w:cs="Arial"/>
          <w:i/>
          <w:iCs/>
          <w:sz w:val="22"/>
          <w:szCs w:val="22"/>
        </w:rPr>
        <w:t>UCL</w:t>
      </w:r>
      <w:r w:rsidRPr="0D926864">
        <w:rPr>
          <w:rFonts w:ascii="Arial" w:eastAsia="Arial" w:hAnsi="Arial" w:cs="Arial"/>
          <w:sz w:val="22"/>
          <w:szCs w:val="22"/>
        </w:rPr>
        <w:t xml:space="preserve">. Available at: </w:t>
      </w:r>
      <w:hyperlink r:id="rId19">
        <w:r w:rsidRPr="0D926864">
          <w:rPr>
            <w:rStyle w:val="Hyperlink"/>
            <w:rFonts w:ascii="Arial" w:eastAsia="Arial" w:hAnsi="Arial" w:cs="Arial"/>
            <w:sz w:val="22"/>
            <w:szCs w:val="22"/>
          </w:rPr>
          <w:t>https://www.ucl.ac.uk/impact/case-studies/2022/apr/ucl-research-informs-stoptober-helping-thousands-quit-smoking</w:t>
        </w:r>
      </w:hyperlink>
      <w:r w:rsidRPr="0D926864">
        <w:rPr>
          <w:rFonts w:ascii="Arial" w:eastAsia="Arial" w:hAnsi="Arial" w:cs="Arial"/>
          <w:sz w:val="22"/>
          <w:szCs w:val="22"/>
        </w:rPr>
        <w:t xml:space="preserve"> (Accessed: 29 October 2025).</w:t>
      </w:r>
    </w:p>
    <w:p w14:paraId="6B04EA57" w14:textId="6AEB5CE4" w:rsidR="4E8F715D" w:rsidRDefault="4E8F715D" w:rsidP="4E8F715D">
      <w:pPr>
        <w:pStyle w:val="p1"/>
        <w:rPr>
          <w:rFonts w:ascii="Arial" w:eastAsia="Arial" w:hAnsi="Arial" w:cs="Arial"/>
          <w:sz w:val="22"/>
          <w:szCs w:val="22"/>
        </w:rPr>
      </w:pPr>
    </w:p>
    <w:p w14:paraId="0731293B" w14:textId="47C26C1E" w:rsidR="44FD3C98" w:rsidRDefault="44FD3C98" w:rsidP="4E8F715D">
      <w:pPr>
        <w:pStyle w:val="p1"/>
        <w:rPr>
          <w:rFonts w:ascii="Arial" w:eastAsia="Arial" w:hAnsi="Arial" w:cs="Arial"/>
          <w:sz w:val="22"/>
          <w:szCs w:val="22"/>
        </w:rPr>
      </w:pPr>
      <w:r w:rsidRPr="4E8F715D">
        <w:rPr>
          <w:rFonts w:ascii="Arial" w:eastAsia="Arial" w:hAnsi="Arial" w:cs="Arial"/>
          <w:sz w:val="22"/>
          <w:szCs w:val="22"/>
        </w:rPr>
        <w:t xml:space="preserve">Whittaker, R., McRobbie, H. and Bullen, C. (2019) ‘Mobile phone-based interventions for smoking cessation’, </w:t>
      </w:r>
      <w:r w:rsidRPr="4E8F715D">
        <w:rPr>
          <w:rFonts w:ascii="Arial" w:eastAsia="Arial" w:hAnsi="Arial" w:cs="Arial"/>
          <w:i/>
          <w:iCs/>
          <w:sz w:val="22"/>
          <w:szCs w:val="22"/>
        </w:rPr>
        <w:t>Cochrane Database of Systematic Reviews</w:t>
      </w:r>
      <w:r w:rsidRPr="4E8F715D">
        <w:rPr>
          <w:rFonts w:ascii="Arial" w:eastAsia="Arial" w:hAnsi="Arial" w:cs="Arial"/>
          <w:sz w:val="22"/>
          <w:szCs w:val="22"/>
        </w:rPr>
        <w:t>, 2019(10), CD006611. doi: 10.1002/14651858.CD006611.pub5.</w:t>
      </w:r>
    </w:p>
    <w:p w14:paraId="5A9B18D3" w14:textId="3A92B434" w:rsidR="00C16893" w:rsidRDefault="00C16893" w:rsidP="4E8F715D">
      <w:pPr>
        <w:pStyle w:val="p1"/>
        <w:rPr>
          <w:rFonts w:ascii="Arial" w:eastAsia="Arial" w:hAnsi="Arial" w:cs="Arial"/>
          <w:sz w:val="22"/>
          <w:szCs w:val="22"/>
        </w:rPr>
      </w:pPr>
    </w:p>
    <w:p w14:paraId="4D8A323D" w14:textId="14DF4B99" w:rsidR="00C16893" w:rsidRDefault="00C16893">
      <w:pPr>
        <w:pStyle w:val="p1"/>
        <w:rPr>
          <w:rStyle w:val="s1"/>
          <w:rFonts w:ascii="Arial" w:eastAsia="Arial" w:hAnsi="Arial" w:cs="Arial"/>
          <w:sz w:val="22"/>
          <w:szCs w:val="22"/>
        </w:rPr>
      </w:pPr>
      <w:r w:rsidRPr="4E8F715D">
        <w:rPr>
          <w:rStyle w:val="s1"/>
          <w:rFonts w:ascii="Arial" w:eastAsia="Arial" w:hAnsi="Arial" w:cs="Arial"/>
          <w:sz w:val="22"/>
          <w:szCs w:val="22"/>
        </w:rPr>
        <w:t xml:space="preserve">World Health Organization (WHO). (2023) </w:t>
      </w:r>
      <w:r w:rsidRPr="4E8F715D">
        <w:rPr>
          <w:rStyle w:val="s2"/>
          <w:rFonts w:ascii="Arial" w:eastAsia="Arial" w:hAnsi="Arial" w:cs="Arial"/>
          <w:sz w:val="22"/>
          <w:szCs w:val="22"/>
        </w:rPr>
        <w:t>W</w:t>
      </w:r>
      <w:r w:rsidRPr="4E8F715D">
        <w:rPr>
          <w:rStyle w:val="s2"/>
          <w:rFonts w:ascii="Arial" w:eastAsia="Arial" w:hAnsi="Arial" w:cs="Arial"/>
          <w:i/>
          <w:sz w:val="22"/>
          <w:szCs w:val="22"/>
        </w:rPr>
        <w:t>HO report on the global tobacco epidemic, 2023: Protect people from tobacco smoke</w:t>
      </w:r>
      <w:r w:rsidRPr="4E8F715D">
        <w:rPr>
          <w:rStyle w:val="s1"/>
          <w:rFonts w:ascii="Arial" w:eastAsia="Arial" w:hAnsi="Arial" w:cs="Arial"/>
          <w:i/>
          <w:sz w:val="22"/>
          <w:szCs w:val="22"/>
        </w:rPr>
        <w:t xml:space="preserve">. Geneva: World Health Organization. </w:t>
      </w:r>
      <w:r w:rsidRPr="4E8F715D">
        <w:rPr>
          <w:rStyle w:val="s1"/>
          <w:rFonts w:ascii="Arial" w:eastAsia="Arial" w:hAnsi="Arial" w:cs="Arial"/>
          <w:sz w:val="22"/>
          <w:szCs w:val="22"/>
        </w:rPr>
        <w:t>Available at: https://www.who.int/publications/i/item/9789240077478 (Accessed: 13 October 2025).</w:t>
      </w:r>
    </w:p>
    <w:p w14:paraId="7518B8D4" w14:textId="2F6C926D" w:rsidR="00BF7BDD" w:rsidRDefault="00BF7BDD" w:rsidP="00C16893">
      <w:pPr>
        <w:pStyle w:val="p1"/>
        <w:rPr>
          <w:rFonts w:ascii="Arial" w:eastAsia="Arial" w:hAnsi="Arial" w:cs="Arial"/>
          <w:sz w:val="22"/>
          <w:szCs w:val="22"/>
        </w:rPr>
      </w:pPr>
    </w:p>
    <w:p w14:paraId="7C71E5A4" w14:textId="40887F85" w:rsidR="4B99F0BF" w:rsidRDefault="4B99F0BF" w:rsidP="4B99F0BF">
      <w:pPr>
        <w:spacing w:beforeAutospacing="1" w:afterAutospacing="1" w:line="240" w:lineRule="auto"/>
        <w:outlineLvl w:val="0"/>
        <w:rPr>
          <w:rFonts w:ascii="Arial" w:eastAsia="Arial" w:hAnsi="Arial" w:cs="Arial"/>
          <w:b/>
          <w:sz w:val="22"/>
          <w:szCs w:val="22"/>
          <w:lang w:eastAsia="en-GB"/>
        </w:rPr>
      </w:pPr>
    </w:p>
    <w:p w14:paraId="481D6684" w14:textId="1D6523F1" w:rsidR="4B99F0BF" w:rsidRDefault="4B99F0BF" w:rsidP="4B99F0BF">
      <w:pPr>
        <w:spacing w:beforeAutospacing="1" w:afterAutospacing="1" w:line="240" w:lineRule="auto"/>
        <w:outlineLvl w:val="0"/>
        <w:rPr>
          <w:rFonts w:ascii="Arial" w:eastAsia="Arial" w:hAnsi="Arial" w:cs="Arial"/>
          <w:b/>
          <w:sz w:val="22"/>
          <w:szCs w:val="22"/>
          <w:lang w:eastAsia="en-GB"/>
        </w:rPr>
      </w:pPr>
    </w:p>
    <w:p w14:paraId="18A632F6" w14:textId="706E40C6" w:rsidR="79B5FD85" w:rsidRDefault="79B5FD85" w:rsidP="79B5FD85">
      <w:pPr>
        <w:spacing w:beforeAutospacing="1" w:afterAutospacing="1" w:line="240" w:lineRule="auto"/>
        <w:outlineLvl w:val="0"/>
        <w:rPr>
          <w:rFonts w:ascii="Cambria" w:eastAsia="Times New Roman" w:hAnsi="Cambria" w:cs="Apple Color Emoji"/>
          <w:b/>
          <w:bCs/>
          <w:sz w:val="48"/>
          <w:szCs w:val="48"/>
          <w:lang w:eastAsia="en-GB"/>
        </w:rPr>
      </w:pPr>
    </w:p>
    <w:p w14:paraId="714D868B" w14:textId="3F0F66C1" w:rsidR="79B5FD85" w:rsidRDefault="79B5FD85" w:rsidP="79B5FD85">
      <w:pPr>
        <w:spacing w:beforeAutospacing="1" w:afterAutospacing="1" w:line="240" w:lineRule="auto"/>
        <w:outlineLvl w:val="0"/>
        <w:rPr>
          <w:rFonts w:ascii="Cambria" w:eastAsia="Times New Roman" w:hAnsi="Cambria" w:cs="Apple Color Emoji"/>
          <w:b/>
          <w:bCs/>
          <w:sz w:val="48"/>
          <w:szCs w:val="48"/>
          <w:lang w:eastAsia="en-GB"/>
        </w:rPr>
      </w:pPr>
    </w:p>
    <w:p w14:paraId="577D154E" w14:textId="0EA090E1" w:rsidR="00B0020C" w:rsidRDefault="00B0020C" w:rsidP="4B99F0BF">
      <w:pPr>
        <w:spacing w:before="100" w:beforeAutospacing="1" w:after="100" w:afterAutospacing="1" w:line="240" w:lineRule="auto"/>
        <w:outlineLvl w:val="0"/>
        <w:rPr>
          <w:rFonts w:ascii="Cambria" w:eastAsia="Times New Roman" w:hAnsi="Cambria" w:cs="Apple Color Emoji"/>
          <w:b/>
          <w:bCs/>
          <w:kern w:val="36"/>
          <w:sz w:val="48"/>
          <w:szCs w:val="48"/>
          <w:lang w:eastAsia="en-GB"/>
        </w:rPr>
      </w:pPr>
    </w:p>
    <w:p w14:paraId="7C6FEB03" w14:textId="7CBC1BA2" w:rsidR="00C70EE7" w:rsidRDefault="62760823" w:rsidP="4B99F0BF">
      <w:pPr>
        <w:spacing w:before="100" w:beforeAutospacing="1" w:after="100" w:afterAutospacing="1" w:line="240" w:lineRule="auto"/>
        <w:outlineLvl w:val="0"/>
        <w:rPr>
          <w:rFonts w:ascii="Cambria" w:eastAsia="Times New Roman" w:hAnsi="Cambria" w:cs="Apple Color Emoji"/>
          <w:b/>
          <w:bCs/>
          <w:kern w:val="36"/>
          <w:sz w:val="48"/>
          <w:szCs w:val="48"/>
          <w:lang w:eastAsia="en-GB"/>
        </w:rPr>
      </w:pPr>
      <w:r>
        <w:rPr>
          <w:rFonts w:ascii="Cambria" w:eastAsia="Times New Roman" w:hAnsi="Cambria" w:cs="Apple Color Emoji"/>
          <w:b/>
          <w:bCs/>
          <w:kern w:val="36"/>
          <w:sz w:val="48"/>
          <w:szCs w:val="48"/>
          <w:lang w:eastAsia="en-GB"/>
        </w:rPr>
        <w:t>Blog 2</w:t>
      </w:r>
    </w:p>
    <w:p w14:paraId="1755AB42" w14:textId="5D0BA15E" w:rsidR="0089756A" w:rsidRPr="0089756A" w:rsidRDefault="5D55B6B3" w:rsidP="688E5824">
      <w:pPr>
        <w:spacing w:before="100" w:beforeAutospacing="1" w:after="100" w:afterAutospacing="1" w:line="240" w:lineRule="auto"/>
        <w:rPr>
          <w:rFonts w:ascii="Times New Roman" w:eastAsia="Times New Roman" w:hAnsi="Times New Roman" w:cs="Times New Roman"/>
          <w:b/>
          <w:bCs/>
          <w:color w:val="FF0000"/>
          <w:kern w:val="36"/>
          <w:sz w:val="48"/>
          <w:szCs w:val="48"/>
          <w:lang w:eastAsia="en-GB"/>
        </w:rPr>
      </w:pPr>
      <w:r w:rsidRPr="0089756A">
        <w:rPr>
          <w:rFonts w:ascii="Times New Roman" w:eastAsia="Times New Roman" w:hAnsi="Times New Roman" w:cs="Times New Roman"/>
          <w:b/>
          <w:bCs/>
          <w:kern w:val="36"/>
          <w:sz w:val="48"/>
          <w:szCs w:val="48"/>
          <w:lang w:eastAsia="en-GB"/>
        </w:rPr>
        <w:t xml:space="preserve"> </w:t>
      </w:r>
      <w:r w:rsidR="5E65DFF3" w:rsidRPr="4B99F0BF">
        <w:rPr>
          <w:rFonts w:ascii="Times New Roman" w:eastAsia="Times New Roman" w:hAnsi="Times New Roman" w:cs="Times New Roman"/>
          <w:b/>
          <w:bCs/>
          <w:color w:val="FF0000"/>
          <w:kern w:val="36"/>
          <w:sz w:val="48"/>
          <w:szCs w:val="48"/>
          <w:lang w:eastAsia="en-GB"/>
        </w:rPr>
        <w:t>Safe Haven</w:t>
      </w:r>
      <w:r w:rsidRPr="4B99F0BF">
        <w:rPr>
          <w:rFonts w:ascii="Times New Roman" w:eastAsia="Times New Roman" w:hAnsi="Times New Roman" w:cs="Times New Roman"/>
          <w:b/>
          <w:bCs/>
          <w:color w:val="FF0000"/>
          <w:kern w:val="36"/>
          <w:sz w:val="48"/>
          <w:szCs w:val="48"/>
          <w:lang w:eastAsia="en-GB"/>
        </w:rPr>
        <w:t xml:space="preserve"> Pro: A Digital </w:t>
      </w:r>
      <w:r w:rsidR="7CC55513" w:rsidRPr="4B99F0BF">
        <w:rPr>
          <w:rFonts w:ascii="Times New Roman" w:eastAsia="Times New Roman" w:hAnsi="Times New Roman" w:cs="Times New Roman"/>
          <w:b/>
          <w:bCs/>
          <w:color w:val="FF0000"/>
          <w:kern w:val="36"/>
          <w:sz w:val="48"/>
          <w:szCs w:val="48"/>
          <w:lang w:eastAsia="en-GB"/>
        </w:rPr>
        <w:t>Approach to Prevent Domestic</w:t>
      </w:r>
      <w:r w:rsidRPr="4B99F0BF">
        <w:rPr>
          <w:rFonts w:ascii="Times New Roman" w:eastAsia="Times New Roman" w:hAnsi="Times New Roman" w:cs="Times New Roman"/>
          <w:b/>
          <w:bCs/>
          <w:color w:val="FF0000"/>
          <w:kern w:val="36"/>
          <w:sz w:val="48"/>
          <w:szCs w:val="48"/>
          <w:lang w:eastAsia="en-GB"/>
        </w:rPr>
        <w:t xml:space="preserve"> Violence</w:t>
      </w:r>
    </w:p>
    <w:p w14:paraId="4C97B52E" w14:textId="3239B233" w:rsidR="0089756A" w:rsidRPr="0089756A" w:rsidRDefault="0089756A" w:rsidP="0089756A">
      <w:pPr>
        <w:spacing w:after="0" w:line="240" w:lineRule="auto"/>
        <w:rPr>
          <w:rFonts w:ascii="Times New Roman" w:hAnsi="Times New Roman" w:cs="Times New Roman"/>
          <w:lang w:eastAsia="en-GB"/>
        </w:rPr>
      </w:pPr>
    </w:p>
    <w:p w14:paraId="730E7402" w14:textId="77777777" w:rsidR="0089756A" w:rsidRPr="0089756A" w:rsidRDefault="0089756A" w:rsidP="0089756A">
      <w:pPr>
        <w:spacing w:before="100" w:beforeAutospacing="1" w:after="100" w:afterAutospacing="1" w:line="240" w:lineRule="auto"/>
        <w:outlineLvl w:val="1"/>
        <w:rPr>
          <w:rFonts w:ascii="Times New Roman" w:hAnsi="Times New Roman" w:cs="Times New Roman"/>
          <w:b/>
          <w:bCs/>
          <w:sz w:val="36"/>
          <w:szCs w:val="36"/>
          <w:lang w:eastAsia="en-GB"/>
        </w:rPr>
      </w:pPr>
      <w:r w:rsidRPr="0089756A">
        <w:rPr>
          <w:rFonts w:ascii="Times New Roman" w:eastAsia="Times New Roman" w:hAnsi="Times New Roman" w:cs="Times New Roman"/>
          <w:b/>
          <w:bCs/>
          <w:sz w:val="36"/>
          <w:szCs w:val="36"/>
          <w:lang w:eastAsia="en-GB"/>
        </w:rPr>
        <w:t>Domestic Violence – A Hidden Global Epidemic</w:t>
      </w:r>
    </w:p>
    <w:p w14:paraId="0C8569D0" w14:textId="77777777" w:rsidR="0089756A" w:rsidRPr="0089756A" w:rsidRDefault="0089756A" w:rsidP="0089756A">
      <w:pPr>
        <w:spacing w:before="100" w:beforeAutospacing="1" w:after="100" w:afterAutospacing="1" w:line="240" w:lineRule="auto"/>
        <w:rPr>
          <w:rFonts w:ascii="Times New Roman" w:hAnsi="Times New Roman" w:cs="Times New Roman"/>
          <w:lang w:eastAsia="en-GB"/>
        </w:rPr>
      </w:pPr>
    </w:p>
    <w:p w14:paraId="2E11C594" w14:textId="0CB5D991" w:rsidR="00EA22A7" w:rsidRDefault="00BB3FDA" w:rsidP="688E5824">
      <w:pPr>
        <w:spacing w:before="100" w:beforeAutospacing="1" w:after="100" w:afterAutospacing="1" w:line="360" w:lineRule="auto"/>
        <w:jc w:val="both"/>
        <w:rPr>
          <w:noProof/>
        </w:rPr>
      </w:pPr>
      <w:r>
        <w:rPr>
          <w:noProof/>
        </w:rPr>
        <w:drawing>
          <wp:anchor distT="0" distB="0" distL="114300" distR="114300" simplePos="0" relativeHeight="251658251" behindDoc="0" locked="0" layoutInCell="1" allowOverlap="1" wp14:anchorId="296415E6" wp14:editId="64AD8F70">
            <wp:simplePos x="0" y="0"/>
            <wp:positionH relativeFrom="column">
              <wp:posOffset>4324985</wp:posOffset>
            </wp:positionH>
            <wp:positionV relativeFrom="paragraph">
              <wp:posOffset>1283335</wp:posOffset>
            </wp:positionV>
            <wp:extent cx="1586761" cy="2333558"/>
            <wp:effectExtent l="0" t="0" r="0" b="0"/>
            <wp:wrapTopAndBottom/>
            <wp:docPr id="2" name="Picture 1">
              <a:extLst xmlns:a="http://schemas.openxmlformats.org/drawingml/2006/main">
                <a:ext uri="{FF2B5EF4-FFF2-40B4-BE49-F238E27FC236}">
                  <a16:creationId xmlns:a16="http://schemas.microsoft.com/office/drawing/2014/main" id="{DBCCFD2B-8B31-7CE9-FB1F-392166B503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BCCFD2B-8B31-7CE9-FB1F-392166B503F2}"/>
                        </a:ext>
                      </a:extLst>
                    </pic:cNvPr>
                    <pic:cNvPicPr>
                      <a:picLocks noChangeAspect="1"/>
                    </pic:cNvPicPr>
                  </pic:nvPicPr>
                  <pic:blipFill>
                    <a:blip r:embed="rId20"/>
                    <a:srcRect/>
                    <a:stretch>
                      <a:fillRect/>
                    </a:stretch>
                  </pic:blipFill>
                  <pic:spPr>
                    <a:xfrm>
                      <a:off x="0" y="0"/>
                      <a:ext cx="1586761" cy="2333558"/>
                    </a:xfrm>
                    <a:prstGeom prst="rect">
                      <a:avLst/>
                    </a:prstGeom>
                  </pic:spPr>
                </pic:pic>
              </a:graphicData>
            </a:graphic>
            <wp14:sizeRelH relativeFrom="margin">
              <wp14:pctWidth>0</wp14:pctWidth>
            </wp14:sizeRelH>
            <wp14:sizeRelV relativeFrom="margin">
              <wp14:pctHeight>0</wp14:pctHeight>
            </wp14:sizeRelV>
          </wp:anchor>
        </w:drawing>
      </w:r>
      <w:r w:rsidR="3D060B0E" w:rsidRPr="4B99F0BF">
        <w:rPr>
          <w:rFonts w:ascii="Arial" w:hAnsi="Arial" w:cs="Arial"/>
          <w:sz w:val="22"/>
          <w:szCs w:val="22"/>
          <w:lang w:eastAsia="en-GB"/>
        </w:rPr>
        <w:t>Domestic violence remains one of the most pervasive yet under-addressed public health crises worldwide. According to the World Health Organization (WHO, 2021), around 1 in 3 women globally have experienced physical or sexual violence by an intimate partner. Survivors face devastating short- and long-term consequences, including chronic physical injuries, depression, post-traumatic stress disorder (PTSD), and even death.</w:t>
      </w:r>
      <w:r w:rsidR="71BDEEA9" w:rsidRPr="4B99F0BF">
        <w:rPr>
          <w:rFonts w:ascii="Arial" w:hAnsi="Arial" w:cs="Arial"/>
          <w:sz w:val="22"/>
          <w:szCs w:val="22"/>
          <w:lang w:eastAsia="en-GB"/>
        </w:rPr>
        <w:t xml:space="preserve"> I</w:t>
      </w:r>
      <w:r w:rsidR="7C274C2C" w:rsidRPr="0D6D8ED2">
        <w:rPr>
          <w:rFonts w:ascii="Arial" w:hAnsi="Arial" w:cs="Arial"/>
          <w:sz w:val="22"/>
          <w:szCs w:val="22"/>
          <w:lang w:eastAsia="en-GB"/>
        </w:rPr>
        <w:t>n</w:t>
      </w:r>
      <w:r w:rsidR="2AB923DE" w:rsidRPr="0D6D8ED2">
        <w:rPr>
          <w:rFonts w:ascii="Arial" w:hAnsi="Arial" w:cs="Arial"/>
          <w:sz w:val="22"/>
          <w:szCs w:val="22"/>
          <w:lang w:eastAsia="en-GB"/>
        </w:rPr>
        <w:t xml:space="preserve"> the UK, the situation is equally alarming. Data from the Office for National Statistics (ONS, 2024) shows that 2.3 million adults experienced domestic abuse in the year ending March 202</w:t>
      </w:r>
      <w:r w:rsidR="5012DE74" w:rsidRPr="0D6D8ED2">
        <w:rPr>
          <w:rFonts w:ascii="Arial" w:hAnsi="Arial" w:cs="Arial"/>
          <w:sz w:val="22"/>
          <w:szCs w:val="22"/>
          <w:lang w:eastAsia="en-GB"/>
        </w:rPr>
        <w:t>4,</w:t>
      </w:r>
      <w:r w:rsidR="2AB923DE" w:rsidRPr="0D6D8ED2">
        <w:rPr>
          <w:rFonts w:ascii="Arial" w:hAnsi="Arial" w:cs="Arial"/>
          <w:sz w:val="22"/>
          <w:szCs w:val="22"/>
          <w:lang w:eastAsia="en-GB"/>
        </w:rPr>
        <w:t xml:space="preserve"> including 1.6 million women and 712,000 men. Despite legal frameworks and safeguarding strategies, many survivors remain trapped by fear, isolation, or a lack accessible support.</w:t>
      </w:r>
    </w:p>
    <w:p w14:paraId="706170ED" w14:textId="4D770FD8" w:rsidR="00EA22A7" w:rsidRDefault="00EA22A7" w:rsidP="4B99F0BF">
      <w:pPr>
        <w:spacing w:before="100" w:beforeAutospacing="1" w:after="100" w:afterAutospacing="1" w:line="360" w:lineRule="auto"/>
        <w:jc w:val="both"/>
        <w:rPr>
          <w:rFonts w:ascii="Arial" w:hAnsi="Arial" w:cs="Arial"/>
          <w:sz w:val="22"/>
          <w:szCs w:val="22"/>
          <w:lang w:eastAsia="en-GB"/>
        </w:rPr>
      </w:pPr>
    </w:p>
    <w:p w14:paraId="4CB0DD5A" w14:textId="5D2BCAA6" w:rsidR="00EA22A7" w:rsidRDefault="7D4BE738" w:rsidP="688E5824">
      <w:pPr>
        <w:spacing w:before="100" w:beforeAutospacing="1" w:after="100" w:afterAutospacing="1" w:line="360" w:lineRule="auto"/>
        <w:jc w:val="both"/>
      </w:pPr>
      <w:r>
        <w:t xml:space="preserve">     </w:t>
      </w:r>
      <w:r w:rsidR="204F2DF0">
        <w:rPr>
          <w:noProof/>
        </w:rPr>
        <w:drawing>
          <wp:inline distT="0" distB="0" distL="0" distR="0" wp14:anchorId="32C374D6" wp14:editId="292455B4">
            <wp:extent cx="5311580" cy="2883818"/>
            <wp:effectExtent l="0" t="0" r="0" b="0"/>
            <wp:docPr id="12356371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37120" name=""/>
                    <pic:cNvPicPr/>
                  </pic:nvPicPr>
                  <pic:blipFill>
                    <a:blip r:embed="rId21">
                      <a:extLst>
                        <a:ext uri="{28A0092B-C50C-407E-A947-70E740481C1C}">
                          <a14:useLocalDpi xmlns:a14="http://schemas.microsoft.com/office/drawing/2010/main"/>
                        </a:ext>
                      </a:extLst>
                    </a:blip>
                    <a:stretch>
                      <a:fillRect/>
                    </a:stretch>
                  </pic:blipFill>
                  <pic:spPr>
                    <a:xfrm>
                      <a:off x="0" y="0"/>
                      <a:ext cx="5311580" cy="2883818"/>
                    </a:xfrm>
                    <a:prstGeom prst="rect">
                      <a:avLst/>
                    </a:prstGeom>
                  </pic:spPr>
                </pic:pic>
              </a:graphicData>
            </a:graphic>
          </wp:inline>
        </w:drawing>
      </w:r>
    </w:p>
    <w:p w14:paraId="10848095" w14:textId="477C577D" w:rsidR="4B99F0BF" w:rsidRPr="00CB4413" w:rsidRDefault="37CAE6FC" w:rsidP="688E5824">
      <w:pPr>
        <w:spacing w:before="100" w:beforeAutospacing="1" w:after="100" w:afterAutospacing="1" w:line="360" w:lineRule="auto"/>
        <w:jc w:val="both"/>
        <w:rPr>
          <w:rFonts w:ascii="Arial" w:eastAsia="Arial" w:hAnsi="Arial" w:cs="Arial"/>
          <w:i/>
          <w:iCs/>
          <w:color w:val="FF0000"/>
          <w:sz w:val="18"/>
          <w:szCs w:val="18"/>
          <w:lang w:eastAsia="en-GB"/>
        </w:rPr>
      </w:pPr>
      <w:r>
        <w:t xml:space="preserve"> </w:t>
      </w:r>
      <w:r w:rsidR="08F001DD">
        <w:t xml:space="preserve"> </w:t>
      </w:r>
      <w:r>
        <w:t xml:space="preserve">                             </w:t>
      </w:r>
      <w:r w:rsidR="481551B7">
        <w:t xml:space="preserve">                      </w:t>
      </w:r>
      <w:r>
        <w:t xml:space="preserve">                                                               </w:t>
      </w:r>
      <w:r w:rsidR="2AF17987">
        <w:t xml:space="preserve">   </w:t>
      </w:r>
      <w:r w:rsidR="13E78E4F" w:rsidRPr="688E5824">
        <w:rPr>
          <w:rFonts w:ascii="Arial" w:hAnsi="Arial" w:cs="Arial"/>
          <w:sz w:val="22"/>
          <w:szCs w:val="22"/>
          <w:lang w:eastAsia="en-GB"/>
        </w:rPr>
        <w:t xml:space="preserve"> </w:t>
      </w:r>
    </w:p>
    <w:p w14:paraId="10F649D1" w14:textId="69AA0C61" w:rsidR="4B99F0BF" w:rsidRPr="00CB4413" w:rsidRDefault="5D55B6B3" w:rsidP="688E5824">
      <w:pPr>
        <w:spacing w:before="100" w:beforeAutospacing="1" w:after="100" w:afterAutospacing="1" w:line="360" w:lineRule="auto"/>
        <w:jc w:val="both"/>
        <w:rPr>
          <w:rFonts w:ascii="Arial" w:eastAsia="Arial" w:hAnsi="Arial" w:cs="Arial"/>
          <w:i/>
          <w:iCs/>
          <w:color w:val="FF0000"/>
          <w:sz w:val="18"/>
          <w:szCs w:val="18"/>
          <w:lang w:eastAsia="en-GB"/>
        </w:rPr>
      </w:pPr>
      <w:r w:rsidRPr="688E5824">
        <w:rPr>
          <w:rFonts w:ascii="Arial" w:eastAsia="Arial" w:hAnsi="Arial" w:cs="Arial"/>
          <w:i/>
          <w:iCs/>
          <w:color w:val="FF0000"/>
          <w:sz w:val="18"/>
          <w:szCs w:val="18"/>
          <w:lang w:eastAsia="en-GB"/>
        </w:rPr>
        <w:t>Globally, 1 in 3 women experience domestic violence, causing profound physical and psychological harm (WHO, 2021).</w:t>
      </w:r>
    </w:p>
    <w:p w14:paraId="22222FC0" w14:textId="77777777" w:rsidR="00096880" w:rsidRDefault="00096880" w:rsidP="2B15551A">
      <w:pPr>
        <w:spacing w:before="100" w:beforeAutospacing="1" w:after="100" w:afterAutospacing="1" w:line="360" w:lineRule="auto"/>
        <w:jc w:val="both"/>
        <w:rPr>
          <w:rFonts w:ascii="Arial" w:eastAsia="Arial" w:hAnsi="Arial" w:cs="Arial"/>
          <w:i/>
          <w:iCs/>
          <w:color w:val="FF0000"/>
          <w:sz w:val="18"/>
          <w:szCs w:val="18"/>
          <w:lang w:eastAsia="en-GB"/>
        </w:rPr>
      </w:pPr>
    </w:p>
    <w:p w14:paraId="170D26E4" w14:textId="2B2BAC98" w:rsidR="3B6180C2" w:rsidRDefault="3B6180C2" w:rsidP="688E5824">
      <w:pPr>
        <w:spacing w:beforeAutospacing="1" w:afterAutospacing="1" w:line="360" w:lineRule="auto"/>
        <w:jc w:val="both"/>
        <w:rPr>
          <w:rFonts w:ascii="Times New Roman" w:eastAsia="Times New Roman" w:hAnsi="Times New Roman" w:cs="Times New Roman"/>
          <w:b/>
          <w:bCs/>
          <w:sz w:val="36"/>
          <w:szCs w:val="36"/>
          <w:lang w:eastAsia="en-GB"/>
        </w:rPr>
      </w:pPr>
    </w:p>
    <w:p w14:paraId="36416946" w14:textId="194BBD90" w:rsidR="3B6180C2" w:rsidRDefault="3B6180C2" w:rsidP="3B6180C2">
      <w:pPr>
        <w:spacing w:beforeAutospacing="1" w:afterAutospacing="1" w:line="360" w:lineRule="auto"/>
        <w:jc w:val="both"/>
        <w:rPr>
          <w:rFonts w:ascii="Times New Roman" w:eastAsia="Times New Roman" w:hAnsi="Times New Roman" w:cs="Times New Roman"/>
          <w:b/>
          <w:bCs/>
          <w:sz w:val="36"/>
          <w:szCs w:val="36"/>
          <w:lang w:eastAsia="en-GB"/>
        </w:rPr>
      </w:pPr>
    </w:p>
    <w:p w14:paraId="48ED971B" w14:textId="6840596D" w:rsidR="0089756A" w:rsidRPr="0089756A" w:rsidRDefault="3D060B0E" w:rsidP="0D926864">
      <w:pPr>
        <w:spacing w:before="100" w:beforeAutospacing="1" w:after="100" w:afterAutospacing="1" w:line="360" w:lineRule="auto"/>
        <w:jc w:val="both"/>
        <w:rPr>
          <w:rFonts w:ascii="Times New Roman" w:hAnsi="Times New Roman" w:cs="Times New Roman"/>
          <w:b/>
          <w:bCs/>
          <w:sz w:val="36"/>
          <w:szCs w:val="36"/>
          <w:lang w:eastAsia="en-GB"/>
        </w:rPr>
      </w:pPr>
      <w:r w:rsidRPr="4B99F0BF">
        <w:rPr>
          <w:rFonts w:ascii="Times New Roman" w:eastAsia="Times New Roman" w:hAnsi="Times New Roman" w:cs="Times New Roman"/>
          <w:b/>
          <w:bCs/>
          <w:sz w:val="36"/>
          <w:szCs w:val="36"/>
          <w:lang w:eastAsia="en-GB"/>
        </w:rPr>
        <w:t>Introducing Safe Haven Pro</w:t>
      </w:r>
    </w:p>
    <w:p w14:paraId="793ACDF9" w14:textId="701C1242" w:rsidR="4B99F0BF" w:rsidRDefault="4B99F0BF" w:rsidP="4B99F0BF">
      <w:pPr>
        <w:spacing w:beforeAutospacing="1" w:afterAutospacing="1" w:line="240" w:lineRule="auto"/>
        <w:outlineLvl w:val="1"/>
        <w:rPr>
          <w:rFonts w:ascii="Times New Roman" w:eastAsia="Times New Roman" w:hAnsi="Times New Roman" w:cs="Times New Roman"/>
          <w:b/>
          <w:bCs/>
          <w:sz w:val="36"/>
          <w:szCs w:val="36"/>
          <w:lang w:eastAsia="en-GB"/>
        </w:rPr>
      </w:pPr>
    </w:p>
    <w:p w14:paraId="6F050CC1" w14:textId="4C04662E" w:rsidR="3AA1A719" w:rsidRDefault="3AA1A719" w:rsidP="4B99F0BF">
      <w:pPr>
        <w:spacing w:beforeAutospacing="1" w:afterAutospacing="1" w:line="360" w:lineRule="auto"/>
        <w:rPr>
          <w:rFonts w:ascii="Arial" w:eastAsia="Arial" w:hAnsi="Arial" w:cs="Arial"/>
          <w:noProof/>
          <w:sz w:val="22"/>
          <w:szCs w:val="22"/>
        </w:rPr>
      </w:pPr>
      <w:r w:rsidRPr="4B99F0BF">
        <w:rPr>
          <w:rFonts w:ascii="Arial" w:eastAsia="Arial" w:hAnsi="Arial" w:cs="Arial"/>
          <w:sz w:val="22"/>
          <w:szCs w:val="22"/>
          <w:lang w:eastAsia="en-GB"/>
        </w:rPr>
        <w:t>The Safe Haven Pro Ring is a revolutionary concept designed to transform how domestic violence is detected, reported, and prevented. Unlike anything currently available, it uses advanced AI-driven sensors, biometric monitoring, and real-time connectivity to create an invisible safety net for those at risk</w:t>
      </w:r>
    </w:p>
    <w:p w14:paraId="50BB89DA" w14:textId="2A79207E" w:rsidR="0D926864" w:rsidRDefault="0D926864" w:rsidP="0D926864">
      <w:pPr>
        <w:spacing w:beforeAutospacing="1" w:afterAutospacing="1" w:line="360" w:lineRule="auto"/>
        <w:rPr>
          <w:rFonts w:ascii="Arial" w:eastAsia="Arial" w:hAnsi="Arial" w:cs="Arial"/>
          <w:sz w:val="22"/>
          <w:szCs w:val="22"/>
          <w:lang w:eastAsia="en-GB"/>
        </w:rPr>
      </w:pPr>
    </w:p>
    <w:p w14:paraId="130F6D5A" w14:textId="4549A558" w:rsidR="0089756A" w:rsidRPr="00166DF4" w:rsidRDefault="00675458" w:rsidP="688E5824">
      <w:pPr>
        <w:spacing w:before="100" w:beforeAutospacing="1" w:after="100" w:afterAutospacing="1" w:line="240" w:lineRule="auto"/>
        <w:rPr>
          <w:rFonts w:ascii="Arial" w:eastAsia="Arial" w:hAnsi="Arial" w:cs="Arial"/>
          <w:sz w:val="18"/>
          <w:szCs w:val="18"/>
          <w:lang w:eastAsia="en-GB"/>
        </w:rPr>
      </w:pPr>
      <w:r>
        <w:rPr>
          <w:noProof/>
        </w:rPr>
        <w:drawing>
          <wp:anchor distT="0" distB="0" distL="114300" distR="114300" simplePos="0" relativeHeight="251658245" behindDoc="0" locked="0" layoutInCell="1" allowOverlap="1" wp14:anchorId="1EB4D9CC" wp14:editId="195B2237">
            <wp:simplePos x="0" y="0"/>
            <wp:positionH relativeFrom="column">
              <wp:posOffset>-123825</wp:posOffset>
            </wp:positionH>
            <wp:positionV relativeFrom="paragraph">
              <wp:posOffset>285750</wp:posOffset>
            </wp:positionV>
            <wp:extent cx="2954020" cy="3342074"/>
            <wp:effectExtent l="0" t="0" r="0" b="0"/>
            <wp:wrapTopAndBottom/>
            <wp:docPr id="5540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3985" name=""/>
                    <pic:cNvPicPr/>
                  </pic:nvPicPr>
                  <pic:blipFill>
                    <a:blip r:embed="rId22"/>
                    <a:stretch>
                      <a:fillRect/>
                    </a:stretch>
                  </pic:blipFill>
                  <pic:spPr>
                    <a:xfrm>
                      <a:off x="0" y="0"/>
                      <a:ext cx="2954020" cy="3342074"/>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0" locked="0" layoutInCell="1" allowOverlap="1" wp14:anchorId="0014C072" wp14:editId="1085238E">
            <wp:simplePos x="0" y="0"/>
            <wp:positionH relativeFrom="column">
              <wp:posOffset>2830195</wp:posOffset>
            </wp:positionH>
            <wp:positionV relativeFrom="paragraph">
              <wp:posOffset>288290</wp:posOffset>
            </wp:positionV>
            <wp:extent cx="2760345" cy="3326972"/>
            <wp:effectExtent l="0" t="0" r="0" b="0"/>
            <wp:wrapTopAndBottom/>
            <wp:docPr id="1504869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869845" name=""/>
                    <pic:cNvPicPr/>
                  </pic:nvPicPr>
                  <pic:blipFill>
                    <a:blip r:embed="rId23"/>
                    <a:stretch>
                      <a:fillRect/>
                    </a:stretch>
                  </pic:blipFill>
                  <pic:spPr>
                    <a:xfrm>
                      <a:off x="0" y="0"/>
                      <a:ext cx="2760345" cy="3326972"/>
                    </a:xfrm>
                    <a:prstGeom prst="rect">
                      <a:avLst/>
                    </a:prstGeom>
                  </pic:spPr>
                </pic:pic>
              </a:graphicData>
            </a:graphic>
            <wp14:sizeRelH relativeFrom="margin">
              <wp14:pctWidth>0</wp14:pctWidth>
            </wp14:sizeRelH>
            <wp14:sizeRelV relativeFrom="margin">
              <wp14:pctHeight>0</wp14:pctHeight>
            </wp14:sizeRelV>
          </wp:anchor>
        </w:drawing>
      </w:r>
      <w:r w:rsidR="76459602" w:rsidRPr="688E5824">
        <w:rPr>
          <w:rFonts w:ascii="Arial" w:eastAsia="Arial" w:hAnsi="Arial" w:cs="Arial"/>
          <w:i/>
          <w:iCs/>
          <w:color w:val="FF0000"/>
          <w:sz w:val="18"/>
          <w:szCs w:val="18"/>
          <w:lang w:eastAsia="en-GB"/>
        </w:rPr>
        <w:t xml:space="preserve">Futuristic wearable technology, such as AI-integrated smart devices, could revolutionise how domestic violence is detected and </w:t>
      </w:r>
      <w:r w:rsidR="4E48C1D8" w:rsidRPr="688E5824">
        <w:rPr>
          <w:rFonts w:ascii="Arial" w:eastAsia="Arial" w:hAnsi="Arial" w:cs="Arial"/>
          <w:i/>
          <w:iCs/>
          <w:color w:val="FF0000"/>
          <w:sz w:val="18"/>
          <w:szCs w:val="18"/>
          <w:lang w:eastAsia="en-GB"/>
        </w:rPr>
        <w:t xml:space="preserve">prevented, </w:t>
      </w:r>
      <w:r w:rsidR="76459602" w:rsidRPr="688E5824">
        <w:rPr>
          <w:rFonts w:ascii="Arial" w:eastAsia="Arial" w:hAnsi="Arial" w:cs="Arial"/>
          <w:i/>
          <w:iCs/>
          <w:color w:val="FF0000"/>
          <w:sz w:val="18"/>
          <w:szCs w:val="18"/>
          <w:lang w:eastAsia="en-GB"/>
        </w:rPr>
        <w:t xml:space="preserve">offering real-time protection and automated emergency </w:t>
      </w:r>
      <w:r w:rsidR="17B3A6E3" w:rsidRPr="688E5824">
        <w:rPr>
          <w:rFonts w:ascii="Arial" w:eastAsia="Arial" w:hAnsi="Arial" w:cs="Arial"/>
          <w:i/>
          <w:iCs/>
          <w:color w:val="FF0000"/>
          <w:sz w:val="18"/>
          <w:szCs w:val="18"/>
          <w:lang w:eastAsia="en-GB"/>
        </w:rPr>
        <w:t xml:space="preserve">response </w:t>
      </w:r>
    </w:p>
    <w:p w14:paraId="675E134B" w14:textId="77777777" w:rsidR="008B10A2" w:rsidRPr="00000933" w:rsidRDefault="008B10A2" w:rsidP="79B5FD85">
      <w:pPr>
        <w:spacing w:before="100" w:beforeAutospacing="1" w:after="100" w:afterAutospacing="1" w:line="360" w:lineRule="auto"/>
        <w:jc w:val="both"/>
        <w:rPr>
          <w:rFonts w:ascii="Arial" w:eastAsia="Arial" w:hAnsi="Arial" w:cs="Arial"/>
          <w:i/>
          <w:iCs/>
          <w:sz w:val="18"/>
          <w:szCs w:val="18"/>
          <w:lang w:eastAsia="en-GB"/>
        </w:rPr>
      </w:pPr>
    </w:p>
    <w:p w14:paraId="0D37AD40" w14:textId="33588879" w:rsidR="0089756A" w:rsidRPr="0089756A" w:rsidRDefault="0089756A" w:rsidP="79B5FD85">
      <w:pPr>
        <w:spacing w:after="0" w:line="240" w:lineRule="auto"/>
        <w:rPr>
          <w:rFonts w:ascii="Arial" w:eastAsia="Arial" w:hAnsi="Arial" w:cs="Arial"/>
          <w:sz w:val="18"/>
          <w:szCs w:val="18"/>
          <w:lang w:eastAsia="en-GB"/>
        </w:rPr>
      </w:pPr>
    </w:p>
    <w:p w14:paraId="7063E5D3" w14:textId="6E3D20F4" w:rsidR="00096880" w:rsidRDefault="00096880" w:rsidP="3B6180C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2CFE2B48" w14:textId="47343980"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028B7916" w14:textId="0046EF9A"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2C3BCDD7" w14:textId="2E55E565"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3CC1C769" w14:textId="6C20C3D4"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18EDA43F" w14:textId="75921984"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5C2D0754" w14:textId="05B50FB8"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7C8FDEC1" w14:textId="2E40E8B1"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13E445E5" w14:textId="2A63C2CC" w:rsidR="3B6180C2" w:rsidRDefault="3B6180C2" w:rsidP="3B6180C2">
      <w:pPr>
        <w:spacing w:beforeAutospacing="1" w:afterAutospacing="1" w:line="240" w:lineRule="auto"/>
        <w:outlineLvl w:val="1"/>
        <w:rPr>
          <w:rFonts w:ascii="Times New Roman" w:eastAsia="Times New Roman" w:hAnsi="Times New Roman" w:cs="Times New Roman"/>
          <w:b/>
          <w:bCs/>
          <w:sz w:val="36"/>
          <w:szCs w:val="36"/>
          <w:lang w:eastAsia="en-GB"/>
        </w:rPr>
      </w:pPr>
    </w:p>
    <w:p w14:paraId="1D2E4C80" w14:textId="19EE2ED0" w:rsidR="3B6180C2" w:rsidRDefault="3B6180C2" w:rsidP="688E5824">
      <w:pPr>
        <w:spacing w:beforeAutospacing="1" w:afterAutospacing="1" w:line="240" w:lineRule="auto"/>
        <w:outlineLvl w:val="1"/>
        <w:rPr>
          <w:rFonts w:ascii="Times New Roman" w:eastAsia="Times New Roman" w:hAnsi="Times New Roman" w:cs="Times New Roman"/>
          <w:b/>
          <w:bCs/>
          <w:sz w:val="36"/>
          <w:szCs w:val="36"/>
          <w:lang w:eastAsia="en-GB"/>
        </w:rPr>
      </w:pPr>
    </w:p>
    <w:p w14:paraId="705478F6" w14:textId="77777777" w:rsidR="00096880" w:rsidRDefault="00096880" w:rsidP="4B99F0B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2BFE30FD" w14:textId="61F992D0" w:rsidR="0089756A" w:rsidRPr="0089756A" w:rsidRDefault="3D060B0E" w:rsidP="0089756A">
      <w:pPr>
        <w:spacing w:before="100" w:beforeAutospacing="1" w:after="100" w:afterAutospacing="1" w:line="240" w:lineRule="auto"/>
        <w:outlineLvl w:val="1"/>
        <w:rPr>
          <w:rFonts w:ascii="Times New Roman" w:hAnsi="Times New Roman" w:cs="Times New Roman"/>
          <w:b/>
          <w:bCs/>
          <w:sz w:val="36"/>
          <w:szCs w:val="36"/>
          <w:lang w:eastAsia="en-GB"/>
        </w:rPr>
      </w:pPr>
      <w:r w:rsidRPr="4B99F0BF">
        <w:rPr>
          <w:rFonts w:ascii="Times New Roman" w:eastAsia="Times New Roman" w:hAnsi="Times New Roman" w:cs="Times New Roman"/>
          <w:b/>
          <w:bCs/>
          <w:sz w:val="36"/>
          <w:szCs w:val="36"/>
          <w:lang w:eastAsia="en-GB"/>
        </w:rPr>
        <w:t>How It Works – Technology Beyond Today</w:t>
      </w:r>
    </w:p>
    <w:p w14:paraId="3F7D81CC" w14:textId="72B99184" w:rsidR="4B99F0BF" w:rsidRDefault="4B99F0BF" w:rsidP="4B99F0BF">
      <w:pPr>
        <w:spacing w:beforeAutospacing="1" w:afterAutospacing="1" w:line="240" w:lineRule="auto"/>
        <w:outlineLvl w:val="1"/>
        <w:rPr>
          <w:rFonts w:ascii="Times New Roman" w:eastAsia="Times New Roman" w:hAnsi="Times New Roman" w:cs="Times New Roman"/>
          <w:b/>
          <w:bCs/>
          <w:sz w:val="36"/>
          <w:szCs w:val="36"/>
          <w:lang w:eastAsia="en-GB"/>
        </w:rPr>
      </w:pPr>
    </w:p>
    <w:p w14:paraId="7A2F1E1A" w14:textId="5058E256" w:rsidR="009A28A3" w:rsidRDefault="5D55B6B3" w:rsidP="688E5824">
      <w:pPr>
        <w:spacing w:before="100" w:beforeAutospacing="1" w:after="100" w:afterAutospacing="1" w:line="360" w:lineRule="auto"/>
        <w:jc w:val="both"/>
        <w:rPr>
          <w:rFonts w:ascii="Arial" w:hAnsi="Arial" w:cs="Arial"/>
          <w:sz w:val="22"/>
          <w:szCs w:val="22"/>
          <w:lang w:eastAsia="en-GB"/>
        </w:rPr>
      </w:pPr>
      <w:bookmarkStart w:id="0" w:name="_Int_KlrljAvr"/>
      <w:r w:rsidRPr="688E5824">
        <w:rPr>
          <w:rFonts w:ascii="Arial" w:hAnsi="Arial" w:cs="Arial"/>
          <w:sz w:val="22"/>
          <w:szCs w:val="22"/>
          <w:lang w:eastAsia="en-GB"/>
        </w:rPr>
        <w:t>Safe</w:t>
      </w:r>
      <w:r w:rsidR="46DC2008" w:rsidRPr="688E5824">
        <w:rPr>
          <w:rFonts w:ascii="Arial" w:hAnsi="Arial" w:cs="Arial"/>
          <w:sz w:val="22"/>
          <w:szCs w:val="22"/>
          <w:lang w:eastAsia="en-GB"/>
        </w:rPr>
        <w:t xml:space="preserve"> </w:t>
      </w:r>
      <w:r w:rsidRPr="688E5824">
        <w:rPr>
          <w:rFonts w:ascii="Arial" w:hAnsi="Arial" w:cs="Arial"/>
          <w:sz w:val="22"/>
          <w:szCs w:val="22"/>
          <w:lang w:eastAsia="en-GB"/>
        </w:rPr>
        <w:t>Haven</w:t>
      </w:r>
      <w:bookmarkEnd w:id="0"/>
      <w:r w:rsidRPr="688E5824">
        <w:rPr>
          <w:rFonts w:ascii="Arial" w:hAnsi="Arial" w:cs="Arial"/>
          <w:sz w:val="22"/>
          <w:szCs w:val="22"/>
          <w:lang w:eastAsia="en-GB"/>
        </w:rPr>
        <w:t xml:space="preserve"> Pro is designed to detect subtle signs of abuse before escalation. It continuously monitors heart rate, stress levels, and sudden changes in movement. If it detects panic or physical struggle, the device silently activates Safe </w:t>
      </w:r>
      <w:r w:rsidR="769B493F" w:rsidRPr="688E5824">
        <w:rPr>
          <w:rFonts w:ascii="Arial" w:hAnsi="Arial" w:cs="Arial"/>
          <w:sz w:val="22"/>
          <w:szCs w:val="22"/>
          <w:lang w:eastAsia="en-GB"/>
        </w:rPr>
        <w:t>Mode, alerting</w:t>
      </w:r>
      <w:r w:rsidRPr="688E5824">
        <w:rPr>
          <w:rFonts w:ascii="Arial" w:hAnsi="Arial" w:cs="Arial"/>
          <w:sz w:val="22"/>
          <w:szCs w:val="22"/>
          <w:lang w:eastAsia="en-GB"/>
        </w:rPr>
        <w:t xml:space="preserve"> pre-selected emergency contacts and transmitting the user’s live location.</w:t>
      </w:r>
    </w:p>
    <w:p w14:paraId="24A437DD" w14:textId="3D6581BE" w:rsidR="0089756A" w:rsidRPr="0089756A" w:rsidRDefault="3D060B0E" w:rsidP="0D926864">
      <w:pPr>
        <w:spacing w:before="100" w:beforeAutospacing="1" w:after="100" w:afterAutospacing="1" w:line="360" w:lineRule="auto"/>
        <w:jc w:val="both"/>
        <w:rPr>
          <w:rFonts w:ascii="Arial" w:hAnsi="Arial" w:cs="Arial"/>
          <w:sz w:val="22"/>
          <w:szCs w:val="22"/>
          <w:lang w:eastAsia="en-GB"/>
        </w:rPr>
      </w:pPr>
      <w:r w:rsidRPr="4B99F0BF">
        <w:rPr>
          <w:rFonts w:ascii="Arial" w:hAnsi="Arial" w:cs="Arial"/>
          <w:sz w:val="22"/>
          <w:szCs w:val="22"/>
          <w:lang w:eastAsia="en-GB"/>
        </w:rPr>
        <w:t>The system goes further:</w:t>
      </w:r>
    </w:p>
    <w:p w14:paraId="00427955" w14:textId="11EE1A97" w:rsidR="00350ABC" w:rsidRPr="00BA54BE" w:rsidRDefault="5FF8B834" w:rsidP="79B5FD85">
      <w:pPr>
        <w:pStyle w:val="ListParagraph"/>
        <w:numPr>
          <w:ilvl w:val="0"/>
          <w:numId w:val="2"/>
        </w:numPr>
        <w:spacing w:before="100" w:beforeAutospacing="1" w:after="100" w:afterAutospacing="1" w:line="360" w:lineRule="auto"/>
        <w:jc w:val="both"/>
        <w:rPr>
          <w:rFonts w:ascii="Arial" w:hAnsi="Arial" w:cs="Arial"/>
          <w:sz w:val="22"/>
          <w:szCs w:val="22"/>
          <w:lang w:eastAsia="en-GB"/>
        </w:rPr>
      </w:pPr>
      <w:r w:rsidRPr="79B5FD85">
        <w:rPr>
          <w:rFonts w:ascii="Arial" w:hAnsi="Arial" w:cs="Arial"/>
          <w:color w:val="FF0000"/>
          <w:sz w:val="22"/>
          <w:szCs w:val="22"/>
          <w:lang w:eastAsia="en-GB"/>
        </w:rPr>
        <w:t>Automatic Police Alerts:</w:t>
      </w:r>
      <w:r w:rsidRPr="79B5FD85">
        <w:rPr>
          <w:rFonts w:ascii="Arial" w:hAnsi="Arial" w:cs="Arial"/>
          <w:sz w:val="22"/>
          <w:szCs w:val="22"/>
          <w:lang w:eastAsia="en-GB"/>
        </w:rPr>
        <w:t xml:space="preserve"> When violent behaviour or aggression is detected, the ring instantly notifies local police with real-time coordinates and encrypted evidence.</w:t>
      </w:r>
    </w:p>
    <w:p w14:paraId="7C069475" w14:textId="77777777" w:rsidR="003F69F2" w:rsidRPr="003F69F2" w:rsidRDefault="003F69F2" w:rsidP="003F69F2">
      <w:pPr>
        <w:spacing w:before="100" w:beforeAutospacing="1" w:after="100" w:afterAutospacing="1" w:line="360" w:lineRule="auto"/>
        <w:ind w:left="360"/>
        <w:jc w:val="both"/>
        <w:rPr>
          <w:rFonts w:ascii="Arial" w:hAnsi="Arial" w:cs="Arial"/>
          <w:sz w:val="22"/>
          <w:szCs w:val="22"/>
          <w:lang w:eastAsia="en-GB"/>
        </w:rPr>
      </w:pPr>
    </w:p>
    <w:p w14:paraId="55A680BF" w14:textId="03488951" w:rsidR="0089756A" w:rsidRPr="00BA54BE" w:rsidRDefault="5FF8B834" w:rsidP="79B5FD85">
      <w:pPr>
        <w:pStyle w:val="ListParagraph"/>
        <w:numPr>
          <w:ilvl w:val="0"/>
          <w:numId w:val="2"/>
        </w:numPr>
        <w:spacing w:before="100" w:beforeAutospacing="1" w:after="100" w:afterAutospacing="1" w:line="360" w:lineRule="auto"/>
        <w:jc w:val="both"/>
        <w:rPr>
          <w:rFonts w:ascii="Arial" w:hAnsi="Arial" w:cs="Arial"/>
          <w:sz w:val="22"/>
          <w:szCs w:val="22"/>
          <w:lang w:eastAsia="en-GB"/>
        </w:rPr>
      </w:pPr>
      <w:r w:rsidRPr="79B5FD85">
        <w:rPr>
          <w:rFonts w:ascii="Arial" w:hAnsi="Arial" w:cs="Arial"/>
          <w:color w:val="FF0000"/>
          <w:sz w:val="22"/>
          <w:szCs w:val="22"/>
          <w:lang w:eastAsia="en-GB"/>
        </w:rPr>
        <w:t>Medical Response:</w:t>
      </w:r>
      <w:r w:rsidRPr="79B5FD85">
        <w:rPr>
          <w:rFonts w:ascii="Arial" w:hAnsi="Arial" w:cs="Arial"/>
          <w:sz w:val="22"/>
          <w:szCs w:val="22"/>
          <w:lang w:eastAsia="en-GB"/>
        </w:rPr>
        <w:t xml:space="preserve"> If signs of injury are </w:t>
      </w:r>
      <w:r w:rsidR="17E2ACA0" w:rsidRPr="79B5FD85">
        <w:rPr>
          <w:rFonts w:ascii="Arial" w:hAnsi="Arial" w:cs="Arial"/>
          <w:sz w:val="22"/>
          <w:szCs w:val="22"/>
          <w:lang w:eastAsia="en-GB"/>
        </w:rPr>
        <w:t>present such</w:t>
      </w:r>
      <w:r w:rsidRPr="79B5FD85">
        <w:rPr>
          <w:rFonts w:ascii="Arial" w:hAnsi="Arial" w:cs="Arial"/>
          <w:sz w:val="22"/>
          <w:szCs w:val="22"/>
          <w:lang w:eastAsia="en-GB"/>
        </w:rPr>
        <w:t xml:space="preserve"> as irregular heart rhythms or loss of consciousness</w:t>
      </w:r>
      <w:r w:rsidR="5260E410" w:rsidRPr="79B5FD85">
        <w:rPr>
          <w:rFonts w:ascii="Arial" w:hAnsi="Arial" w:cs="Arial"/>
          <w:sz w:val="22"/>
          <w:szCs w:val="22"/>
          <w:lang w:eastAsia="en-GB"/>
        </w:rPr>
        <w:t>,</w:t>
      </w:r>
      <w:r w:rsidRPr="79B5FD85">
        <w:rPr>
          <w:rFonts w:ascii="Arial" w:hAnsi="Arial" w:cs="Arial"/>
          <w:sz w:val="22"/>
          <w:szCs w:val="22"/>
          <w:lang w:eastAsia="en-GB"/>
        </w:rPr>
        <w:t xml:space="preserve"> emergency medical services are also contacted.</w:t>
      </w:r>
    </w:p>
    <w:p w14:paraId="6DC12448" w14:textId="77777777" w:rsidR="00F653C5" w:rsidRPr="0089756A" w:rsidRDefault="00F653C5" w:rsidP="00990ABD">
      <w:pPr>
        <w:spacing w:before="100" w:beforeAutospacing="1" w:after="100" w:afterAutospacing="1" w:line="360" w:lineRule="auto"/>
        <w:ind w:left="360"/>
        <w:jc w:val="both"/>
        <w:rPr>
          <w:rFonts w:ascii="Arial" w:hAnsi="Arial" w:cs="Arial"/>
          <w:sz w:val="22"/>
          <w:szCs w:val="22"/>
          <w:lang w:eastAsia="en-GB"/>
        </w:rPr>
      </w:pPr>
    </w:p>
    <w:p w14:paraId="6FA6110D" w14:textId="0A10F41C" w:rsidR="0089756A" w:rsidRPr="00BA54BE" w:rsidRDefault="5FF8B834" w:rsidP="79B5FD85">
      <w:pPr>
        <w:pStyle w:val="ListParagraph"/>
        <w:numPr>
          <w:ilvl w:val="0"/>
          <w:numId w:val="2"/>
        </w:numPr>
        <w:spacing w:before="100" w:beforeAutospacing="1" w:after="100" w:afterAutospacing="1" w:line="360" w:lineRule="auto"/>
        <w:jc w:val="both"/>
        <w:rPr>
          <w:rFonts w:ascii="Arial" w:hAnsi="Arial" w:cs="Arial"/>
          <w:sz w:val="22"/>
          <w:szCs w:val="22"/>
          <w:lang w:eastAsia="en-GB"/>
        </w:rPr>
      </w:pPr>
      <w:r w:rsidRPr="79B5FD85">
        <w:rPr>
          <w:rFonts w:ascii="Arial" w:hAnsi="Arial" w:cs="Arial"/>
          <w:color w:val="FF0000"/>
          <w:sz w:val="22"/>
          <w:szCs w:val="22"/>
          <w:lang w:eastAsia="en-GB"/>
        </w:rPr>
        <w:t xml:space="preserve">Encrypted Evidence Vault: </w:t>
      </w:r>
      <w:r w:rsidRPr="79B5FD85">
        <w:rPr>
          <w:rFonts w:ascii="Arial" w:hAnsi="Arial" w:cs="Arial"/>
          <w:sz w:val="22"/>
          <w:szCs w:val="22"/>
          <w:lang w:eastAsia="en-GB"/>
        </w:rPr>
        <w:t>Audio and sensor data are securely uploaded to the cloud, strengthening legal cases and investigations.</w:t>
      </w:r>
    </w:p>
    <w:p w14:paraId="163A178B" w14:textId="77777777" w:rsidR="00F653C5" w:rsidRPr="0089756A" w:rsidRDefault="00F653C5" w:rsidP="002B7DD2">
      <w:pPr>
        <w:spacing w:before="100" w:beforeAutospacing="1" w:after="100" w:afterAutospacing="1" w:line="360" w:lineRule="auto"/>
        <w:ind w:left="360"/>
        <w:jc w:val="both"/>
        <w:rPr>
          <w:rFonts w:ascii="Arial" w:hAnsi="Arial" w:cs="Arial"/>
          <w:sz w:val="22"/>
          <w:szCs w:val="22"/>
          <w:lang w:eastAsia="en-GB"/>
        </w:rPr>
      </w:pPr>
    </w:p>
    <w:p w14:paraId="50E90E9E" w14:textId="167FD9BE" w:rsidR="0089756A" w:rsidRPr="00BA54BE" w:rsidRDefault="5FF8B834" w:rsidP="79B5FD85">
      <w:pPr>
        <w:pStyle w:val="ListParagraph"/>
        <w:numPr>
          <w:ilvl w:val="0"/>
          <w:numId w:val="2"/>
        </w:numPr>
        <w:spacing w:before="100" w:beforeAutospacing="1" w:after="100" w:afterAutospacing="1" w:line="360" w:lineRule="auto"/>
        <w:jc w:val="both"/>
        <w:rPr>
          <w:rFonts w:ascii="Arial" w:hAnsi="Arial" w:cs="Arial"/>
          <w:sz w:val="22"/>
          <w:szCs w:val="22"/>
          <w:lang w:eastAsia="en-GB"/>
        </w:rPr>
      </w:pPr>
      <w:r w:rsidRPr="79B5FD85">
        <w:rPr>
          <w:rFonts w:ascii="Arial" w:hAnsi="Arial" w:cs="Arial"/>
          <w:color w:val="FF0000"/>
          <w:sz w:val="22"/>
          <w:szCs w:val="22"/>
          <w:lang w:eastAsia="en-GB"/>
        </w:rPr>
        <w:t>Decoy Interface:</w:t>
      </w:r>
      <w:r w:rsidRPr="79B5FD85">
        <w:rPr>
          <w:rFonts w:ascii="Arial" w:hAnsi="Arial" w:cs="Arial"/>
          <w:sz w:val="22"/>
          <w:szCs w:val="22"/>
          <w:lang w:eastAsia="en-GB"/>
        </w:rPr>
        <w:t xml:space="preserve"> The device appears as a wellness tracker if accessed by an abuser, keeping the survivor’s safety hidden.</w:t>
      </w:r>
    </w:p>
    <w:p w14:paraId="10936C68" w14:textId="7E5D5B9D" w:rsidR="0088396D" w:rsidRDefault="0088396D" w:rsidP="00951AAF">
      <w:pPr>
        <w:pStyle w:val="ListParagraph"/>
        <w:rPr>
          <w:rFonts w:ascii="Arial" w:hAnsi="Arial" w:cs="Arial"/>
          <w:sz w:val="22"/>
          <w:szCs w:val="22"/>
          <w:lang w:eastAsia="en-GB"/>
        </w:rPr>
      </w:pPr>
    </w:p>
    <w:p w14:paraId="5CD54922" w14:textId="77BE5DDA" w:rsidR="003E2243" w:rsidRDefault="003E2243" w:rsidP="4B99F0BF">
      <w:r>
        <w:rPr>
          <w:noProof/>
        </w:rPr>
        <w:drawing>
          <wp:anchor distT="0" distB="0" distL="114300" distR="114300" simplePos="0" relativeHeight="251658246" behindDoc="0" locked="0" layoutInCell="1" allowOverlap="1" wp14:anchorId="1D666FAB" wp14:editId="5CBBCA41">
            <wp:simplePos x="0" y="0"/>
            <wp:positionH relativeFrom="column">
              <wp:posOffset>3358515</wp:posOffset>
            </wp:positionH>
            <wp:positionV relativeFrom="paragraph">
              <wp:posOffset>281305</wp:posOffset>
            </wp:positionV>
            <wp:extent cx="2210334" cy="2214478"/>
            <wp:effectExtent l="0" t="0" r="0" b="0"/>
            <wp:wrapTopAndBottom/>
            <wp:docPr id="1401713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13146" name=""/>
                    <pic:cNvPicPr/>
                  </pic:nvPicPr>
                  <pic:blipFill>
                    <a:blip r:embed="rId24"/>
                    <a:stretch>
                      <a:fillRect/>
                    </a:stretch>
                  </pic:blipFill>
                  <pic:spPr>
                    <a:xfrm>
                      <a:off x="0" y="0"/>
                      <a:ext cx="2210334" cy="2214478"/>
                    </a:xfrm>
                    <a:prstGeom prst="rect">
                      <a:avLst/>
                    </a:prstGeom>
                  </pic:spPr>
                </pic:pic>
              </a:graphicData>
            </a:graphic>
            <wp14:sizeRelH relativeFrom="margin">
              <wp14:pctWidth>0</wp14:pctWidth>
            </wp14:sizeRelH>
            <wp14:sizeRelV relativeFrom="margin">
              <wp14:pctHeight>0</wp14:pctHeight>
            </wp14:sizeRelV>
          </wp:anchor>
        </w:drawing>
      </w:r>
      <w:r w:rsidR="054B3244">
        <w:t xml:space="preserve">         </w:t>
      </w:r>
      <w:r w:rsidR="4D9F0985">
        <w:rPr>
          <w:noProof/>
        </w:rPr>
        <w:drawing>
          <wp:inline distT="0" distB="0" distL="0" distR="0" wp14:anchorId="7CF78051" wp14:editId="4313EA41">
            <wp:extent cx="3066981" cy="2157056"/>
            <wp:effectExtent l="0" t="0" r="0" b="0"/>
            <wp:docPr id="21236864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86439" name=""/>
                    <pic:cNvPicPr/>
                  </pic:nvPicPr>
                  <pic:blipFill>
                    <a:blip r:embed="rId25">
                      <a:extLst>
                        <a:ext uri="{28A0092B-C50C-407E-A947-70E740481C1C}">
                          <a14:useLocalDpi xmlns:a14="http://schemas.microsoft.com/office/drawing/2010/main"/>
                        </a:ext>
                      </a:extLst>
                    </a:blip>
                    <a:stretch>
                      <a:fillRect/>
                    </a:stretch>
                  </pic:blipFill>
                  <pic:spPr>
                    <a:xfrm>
                      <a:off x="0" y="0"/>
                      <a:ext cx="3066981" cy="2157056"/>
                    </a:xfrm>
                    <a:prstGeom prst="rect">
                      <a:avLst/>
                    </a:prstGeom>
                  </pic:spPr>
                </pic:pic>
              </a:graphicData>
            </a:graphic>
          </wp:inline>
        </w:drawing>
      </w:r>
    </w:p>
    <w:p w14:paraId="6ABA0A36" w14:textId="53831450" w:rsidR="0089756A" w:rsidRPr="00951AAF" w:rsidRDefault="5D55B6B3" w:rsidP="0D926864">
      <w:pPr>
        <w:spacing w:before="100" w:beforeAutospacing="1" w:after="100" w:afterAutospacing="1" w:line="360" w:lineRule="auto"/>
        <w:rPr>
          <w:rFonts w:ascii="Arial" w:hAnsi="Arial" w:cs="Arial"/>
          <w:i/>
          <w:iCs/>
          <w:color w:val="FF0000"/>
          <w:sz w:val="18"/>
          <w:szCs w:val="18"/>
          <w:lang w:eastAsia="en-GB"/>
        </w:rPr>
      </w:pPr>
      <w:r w:rsidRPr="79B5FD85">
        <w:rPr>
          <w:rFonts w:ascii="Arial" w:hAnsi="Arial" w:cs="Arial"/>
          <w:i/>
          <w:iCs/>
          <w:color w:val="FF0000"/>
          <w:sz w:val="18"/>
          <w:szCs w:val="18"/>
          <w:lang w:eastAsia="en-GB"/>
        </w:rPr>
        <w:t>AI-driven sensors and automated emergency alerts allow Safe Haven Pro to intervene before violence escalates.</w:t>
      </w:r>
    </w:p>
    <w:p w14:paraId="2225B455" w14:textId="77777777" w:rsidR="00D06E73" w:rsidRDefault="00D06E73" w:rsidP="79B5FD85">
      <w:pPr>
        <w:spacing w:before="100" w:beforeAutospacing="1" w:after="100" w:afterAutospacing="1" w:line="360" w:lineRule="auto"/>
        <w:jc w:val="both"/>
        <w:rPr>
          <w:rFonts w:ascii="Arial" w:hAnsi="Arial" w:cs="Arial"/>
          <w:color w:val="FF0000"/>
          <w:sz w:val="18"/>
          <w:szCs w:val="18"/>
          <w:lang w:eastAsia="en-GB"/>
        </w:rPr>
      </w:pPr>
    </w:p>
    <w:p w14:paraId="275EB01A" w14:textId="2E281EDC" w:rsidR="0089756A" w:rsidRPr="0089756A" w:rsidRDefault="0089756A" w:rsidP="79B5FD8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6DAA7B4C" w14:textId="5C6B7908" w:rsidR="0089756A" w:rsidRPr="0089756A" w:rsidRDefault="0089756A" w:rsidP="79B5FD8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2B7D63F3" w14:textId="46F2473F" w:rsidR="0089756A" w:rsidRPr="0089756A" w:rsidRDefault="5FF8B834" w:rsidP="688E582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688E5824">
        <w:rPr>
          <w:rFonts w:ascii="Times New Roman" w:eastAsia="Times New Roman" w:hAnsi="Times New Roman" w:cs="Times New Roman"/>
          <w:b/>
          <w:bCs/>
          <w:sz w:val="36"/>
          <w:szCs w:val="36"/>
          <w:lang w:eastAsia="en-GB"/>
        </w:rPr>
        <w:t>Impact, Advantages, and Future Potential</w:t>
      </w:r>
    </w:p>
    <w:p w14:paraId="1CF2911E" w14:textId="6BC297F7" w:rsidR="79B5FD85" w:rsidRDefault="58EEF887" w:rsidP="0D926864">
      <w:pPr>
        <w:spacing w:before="240" w:after="240" w:line="360" w:lineRule="auto"/>
        <w:jc w:val="both"/>
        <w:rPr>
          <w:rFonts w:ascii="Arial" w:eastAsia="Arial" w:hAnsi="Arial" w:cs="Arial"/>
          <w:sz w:val="22"/>
          <w:szCs w:val="22"/>
        </w:rPr>
      </w:pPr>
      <w:bookmarkStart w:id="1" w:name="_Int_23ZkOfzN"/>
      <w:r w:rsidRPr="688E5824">
        <w:rPr>
          <w:rFonts w:ascii="Arial" w:eastAsia="Arial" w:hAnsi="Arial" w:cs="Arial"/>
          <w:sz w:val="22"/>
          <w:szCs w:val="22"/>
        </w:rPr>
        <w:t>Safe Haven</w:t>
      </w:r>
      <w:bookmarkEnd w:id="1"/>
      <w:r w:rsidRPr="688E5824">
        <w:rPr>
          <w:rFonts w:ascii="Arial" w:eastAsia="Arial" w:hAnsi="Arial" w:cs="Arial"/>
          <w:sz w:val="22"/>
          <w:szCs w:val="22"/>
        </w:rPr>
        <w:t xml:space="preserve"> Pro’s potential impact goes far beyond immediate safety. By directly linking survivors to emergency services, it could significantly reduce injury and fatality rates, while real-time data collection improves legal investigations (Emezue, 2020; Tarzia et al., 2022). Digital interventions that offer rapid response and evidence-sharing empower survivors with greater control over their safety (Linde et al., 2020).</w:t>
      </w:r>
    </w:p>
    <w:p w14:paraId="2A3A477D" w14:textId="61AD8D84" w:rsidR="79B5FD85" w:rsidRDefault="58EEF887" w:rsidP="0D926864">
      <w:pPr>
        <w:spacing w:before="240" w:after="240" w:line="360" w:lineRule="auto"/>
        <w:jc w:val="both"/>
        <w:rPr>
          <w:rFonts w:ascii="Arial" w:eastAsia="Arial" w:hAnsi="Arial" w:cs="Arial"/>
          <w:sz w:val="22"/>
          <w:szCs w:val="22"/>
        </w:rPr>
      </w:pPr>
      <w:r w:rsidRPr="688E5824">
        <w:rPr>
          <w:rFonts w:ascii="Arial" w:eastAsia="Arial" w:hAnsi="Arial" w:cs="Arial"/>
          <w:sz w:val="22"/>
          <w:szCs w:val="22"/>
        </w:rPr>
        <w:t xml:space="preserve">To illustrate this further, consider WE Protect Refugee Safe‑App (WEPROTECT), a UK-based digital service enabling victims to make instant referrals to specialist domestic abuse support services (University of Birmingham / Home Office, 2023). While WEPROTECT emphasises referral and connection with services, </w:t>
      </w:r>
      <w:bookmarkStart w:id="2" w:name="_Int_gxTzHSvo"/>
      <w:r w:rsidRPr="688E5824">
        <w:rPr>
          <w:rFonts w:ascii="Arial" w:eastAsia="Arial" w:hAnsi="Arial" w:cs="Arial"/>
          <w:sz w:val="22"/>
          <w:szCs w:val="22"/>
        </w:rPr>
        <w:t>Safe Haven</w:t>
      </w:r>
      <w:bookmarkEnd w:id="2"/>
      <w:r w:rsidRPr="688E5824">
        <w:rPr>
          <w:rFonts w:ascii="Arial" w:eastAsia="Arial" w:hAnsi="Arial" w:cs="Arial"/>
          <w:sz w:val="22"/>
          <w:szCs w:val="22"/>
        </w:rPr>
        <w:t xml:space="preserve"> Pro adds a layer of biometric and location-based monitoring, immediate emergency alerting and evidence capture. This shifts the model from reactive referral to proactive protection and real-time intervention.</w:t>
      </w:r>
    </w:p>
    <w:p w14:paraId="56382E30" w14:textId="57E1E4B2" w:rsidR="0D926864" w:rsidRPr="008E2C2E" w:rsidRDefault="58EEF887" w:rsidP="008E2C2E">
      <w:pPr>
        <w:spacing w:before="240" w:after="240" w:line="360" w:lineRule="auto"/>
        <w:jc w:val="both"/>
        <w:rPr>
          <w:rFonts w:ascii="Arial" w:eastAsia="Arial" w:hAnsi="Arial" w:cs="Arial"/>
          <w:sz w:val="22"/>
          <w:szCs w:val="22"/>
        </w:rPr>
      </w:pPr>
      <w:r w:rsidRPr="0D926864">
        <w:rPr>
          <w:rFonts w:ascii="Arial" w:eastAsia="Arial" w:hAnsi="Arial" w:cs="Arial"/>
          <w:sz w:val="22"/>
          <w:szCs w:val="22"/>
        </w:rPr>
        <w:t xml:space="preserve">However, challenges remain. High development costs, data-security risks, and ethical concerns about biometric monitoring require careful planning (Canali et al., 2022). Privacy is a major consideration, as wearable devices process sensitive and personal data that must be adequately protected (Ometov et al., 2023). Collaboration with NHS England, law-enforcement agencies, and domestic-violence charities alongside robust data-governance frameworks and public </w:t>
      </w:r>
      <w:r w:rsidR="369376C3" w:rsidRPr="0D926864">
        <w:rPr>
          <w:rFonts w:ascii="Arial" w:eastAsia="Arial" w:hAnsi="Arial" w:cs="Arial"/>
          <w:sz w:val="22"/>
          <w:szCs w:val="22"/>
        </w:rPr>
        <w:t>funding will</w:t>
      </w:r>
      <w:r w:rsidRPr="0D926864">
        <w:rPr>
          <w:rFonts w:ascii="Arial" w:eastAsia="Arial" w:hAnsi="Arial" w:cs="Arial"/>
          <w:sz w:val="22"/>
          <w:szCs w:val="22"/>
        </w:rPr>
        <w:t xml:space="preserve"> be crucial for ensuring the intervention’s accessibility and ethical deployment.</w:t>
      </w:r>
    </w:p>
    <w:p w14:paraId="5D1EF928" w14:textId="3B794C57" w:rsidR="0D926864" w:rsidRDefault="0D926864"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38B970E8"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0C184416"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7648E5E8"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1E3D4374"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644D3DB6"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3A84E8B7"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1B92F60C"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467A2A58"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2F70C407"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36BBAAA0"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4A8B38BB"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21517DC7" w14:textId="77777777" w:rsidR="008E2C2E" w:rsidRDefault="008E2C2E" w:rsidP="0D926864">
      <w:pPr>
        <w:spacing w:beforeAutospacing="1" w:afterAutospacing="1" w:line="240" w:lineRule="auto"/>
        <w:outlineLvl w:val="1"/>
        <w:rPr>
          <w:rFonts w:ascii="Times New Roman" w:eastAsia="Times New Roman" w:hAnsi="Times New Roman" w:cs="Times New Roman"/>
          <w:b/>
          <w:bCs/>
          <w:sz w:val="36"/>
          <w:szCs w:val="36"/>
          <w:lang w:eastAsia="en-GB"/>
        </w:rPr>
      </w:pPr>
    </w:p>
    <w:p w14:paraId="5153503F" w14:textId="4776B7F0" w:rsidR="0089756A" w:rsidRPr="0089756A" w:rsidRDefault="5FF8B834" w:rsidP="79B5FD85">
      <w:pPr>
        <w:spacing w:before="100" w:beforeAutospacing="1" w:after="100" w:afterAutospacing="1" w:line="240" w:lineRule="auto"/>
        <w:outlineLvl w:val="1"/>
        <w:rPr>
          <w:rFonts w:ascii="Times New Roman" w:hAnsi="Times New Roman" w:cs="Times New Roman"/>
          <w:b/>
          <w:bCs/>
          <w:sz w:val="36"/>
          <w:szCs w:val="36"/>
          <w:lang w:eastAsia="en-GB"/>
        </w:rPr>
      </w:pPr>
      <w:r w:rsidRPr="79B5FD85">
        <w:rPr>
          <w:rFonts w:ascii="Times New Roman" w:eastAsia="Times New Roman" w:hAnsi="Times New Roman" w:cs="Times New Roman"/>
          <w:b/>
          <w:bCs/>
          <w:sz w:val="36"/>
          <w:szCs w:val="36"/>
          <w:lang w:eastAsia="en-GB"/>
        </w:rPr>
        <w:t>Conclusion</w:t>
      </w:r>
      <w:r w:rsidR="46D42751" w:rsidRPr="79B5FD85">
        <w:rPr>
          <w:rFonts w:ascii="Times New Roman" w:eastAsia="Times New Roman" w:hAnsi="Times New Roman" w:cs="Times New Roman"/>
          <w:b/>
          <w:bCs/>
          <w:sz w:val="36"/>
          <w:szCs w:val="36"/>
          <w:lang w:eastAsia="en-GB"/>
        </w:rPr>
        <w:t>:</w:t>
      </w:r>
      <w:r w:rsidRPr="79B5FD85">
        <w:rPr>
          <w:rFonts w:ascii="Times New Roman" w:eastAsia="Times New Roman" w:hAnsi="Times New Roman" w:cs="Times New Roman"/>
          <w:b/>
          <w:bCs/>
          <w:sz w:val="36"/>
          <w:szCs w:val="36"/>
          <w:lang w:eastAsia="en-GB"/>
        </w:rPr>
        <w:t xml:space="preserve"> A Vision for Safer Futures</w:t>
      </w:r>
    </w:p>
    <w:p w14:paraId="043A6838" w14:textId="77777777" w:rsidR="0089756A" w:rsidRPr="0089756A" w:rsidRDefault="0089756A" w:rsidP="0089756A">
      <w:pPr>
        <w:spacing w:before="100" w:beforeAutospacing="1" w:after="100" w:afterAutospacing="1" w:line="240" w:lineRule="auto"/>
        <w:rPr>
          <w:rFonts w:ascii="Times New Roman" w:hAnsi="Times New Roman" w:cs="Times New Roman"/>
          <w:lang w:eastAsia="en-GB"/>
        </w:rPr>
      </w:pPr>
    </w:p>
    <w:p w14:paraId="1D3F22C2" w14:textId="41BACDE3" w:rsidR="4B99F0BF" w:rsidRPr="008004CB" w:rsidRDefault="3D060B0E" w:rsidP="688E5824">
      <w:pPr>
        <w:spacing w:before="100" w:beforeAutospacing="1" w:after="100" w:afterAutospacing="1" w:line="360" w:lineRule="auto"/>
        <w:jc w:val="both"/>
        <w:rPr>
          <w:rFonts w:ascii="Arial" w:eastAsia="Arial" w:hAnsi="Arial" w:cs="Arial"/>
          <w:sz w:val="22"/>
          <w:szCs w:val="22"/>
          <w:lang w:eastAsia="en-GB"/>
        </w:rPr>
      </w:pPr>
      <w:bookmarkStart w:id="3" w:name="_Int_j755MgKp"/>
      <w:r w:rsidRPr="688E5824">
        <w:rPr>
          <w:rFonts w:ascii="Times New Roman" w:hAnsi="Times New Roman" w:cs="Times New Roman"/>
          <w:sz w:val="22"/>
          <w:szCs w:val="22"/>
          <w:lang w:eastAsia="en-GB"/>
        </w:rPr>
        <w:t>S</w:t>
      </w:r>
      <w:r w:rsidRPr="688E5824">
        <w:rPr>
          <w:rFonts w:ascii="Arial" w:eastAsia="Arial" w:hAnsi="Arial" w:cs="Arial"/>
          <w:sz w:val="22"/>
          <w:szCs w:val="22"/>
          <w:lang w:eastAsia="en-GB"/>
        </w:rPr>
        <w:t>afe Haven</w:t>
      </w:r>
      <w:bookmarkEnd w:id="3"/>
      <w:r w:rsidRPr="688E5824">
        <w:rPr>
          <w:rFonts w:ascii="Arial" w:eastAsia="Arial" w:hAnsi="Arial" w:cs="Arial"/>
          <w:sz w:val="22"/>
          <w:szCs w:val="22"/>
          <w:lang w:eastAsia="en-GB"/>
        </w:rPr>
        <w:t xml:space="preserve"> Pro represents the future of digital public health interventions</w:t>
      </w:r>
      <w:r w:rsidR="3A71E192" w:rsidRPr="688E5824">
        <w:rPr>
          <w:rFonts w:ascii="Arial" w:eastAsia="Arial" w:hAnsi="Arial" w:cs="Arial"/>
          <w:sz w:val="22"/>
          <w:szCs w:val="22"/>
          <w:lang w:eastAsia="en-GB"/>
        </w:rPr>
        <w:t xml:space="preserve">, </w:t>
      </w:r>
      <w:r w:rsidRPr="688E5824">
        <w:rPr>
          <w:rFonts w:ascii="Arial" w:eastAsia="Arial" w:hAnsi="Arial" w:cs="Arial"/>
          <w:sz w:val="22"/>
          <w:szCs w:val="22"/>
          <w:lang w:eastAsia="en-GB"/>
        </w:rPr>
        <w:t>one where technology does more than protect</w:t>
      </w:r>
      <w:r w:rsidR="002551F9" w:rsidRPr="688E5824">
        <w:rPr>
          <w:rFonts w:ascii="Arial" w:eastAsia="Arial" w:hAnsi="Arial" w:cs="Arial"/>
          <w:sz w:val="22"/>
          <w:szCs w:val="22"/>
          <w:lang w:eastAsia="en-GB"/>
        </w:rPr>
        <w:t xml:space="preserve">. </w:t>
      </w:r>
      <w:r w:rsidRPr="688E5824">
        <w:rPr>
          <w:rFonts w:ascii="Arial" w:eastAsia="Arial" w:hAnsi="Arial" w:cs="Arial"/>
          <w:sz w:val="22"/>
          <w:szCs w:val="22"/>
          <w:lang w:eastAsia="en-GB"/>
        </w:rPr>
        <w:t>it predicts, responds, and empowers. By combining AI, wearable sensors, emergency response, and legal support, it has the potential to save lives and redefine how society combats domestic violence.</w:t>
      </w:r>
      <w:r w:rsidR="7980BC49" w:rsidRPr="688E5824">
        <w:rPr>
          <w:rFonts w:ascii="Arial" w:eastAsia="Arial" w:hAnsi="Arial" w:cs="Arial"/>
          <w:sz w:val="22"/>
          <w:szCs w:val="22"/>
          <w:lang w:eastAsia="en-GB"/>
        </w:rPr>
        <w:t xml:space="preserve"> </w:t>
      </w:r>
    </w:p>
    <w:p w14:paraId="5375CB8A" w14:textId="2787A8B5" w:rsidR="0D926864" w:rsidRDefault="0D926864" w:rsidP="0D926864">
      <w:pPr>
        <w:spacing w:beforeAutospacing="1" w:afterAutospacing="1" w:line="360" w:lineRule="auto"/>
        <w:jc w:val="both"/>
        <w:rPr>
          <w:rFonts w:ascii="Arial" w:eastAsia="Arial" w:hAnsi="Arial" w:cs="Arial"/>
          <w:sz w:val="22"/>
          <w:szCs w:val="22"/>
          <w:lang w:eastAsia="en-GB"/>
        </w:rPr>
      </w:pPr>
    </w:p>
    <w:p w14:paraId="30E692D6" w14:textId="7A81CE1C" w:rsidR="00B24E5D" w:rsidRDefault="001C64CA" w:rsidP="79B5FD85">
      <w:pPr>
        <w:spacing w:before="100" w:beforeAutospacing="1" w:after="100" w:afterAutospacing="1" w:line="360" w:lineRule="auto"/>
        <w:jc w:val="both"/>
        <w:rPr>
          <w:rFonts w:ascii="Arial" w:eastAsia="Arial" w:hAnsi="Arial" w:cs="Arial"/>
          <w:sz w:val="18"/>
          <w:szCs w:val="18"/>
          <w:lang w:eastAsia="en-GB"/>
        </w:rPr>
      </w:pPr>
      <w:r>
        <w:rPr>
          <w:noProof/>
        </w:rPr>
        <w:drawing>
          <wp:anchor distT="0" distB="0" distL="114300" distR="114300" simplePos="0" relativeHeight="251658248" behindDoc="0" locked="0" layoutInCell="1" allowOverlap="1" wp14:anchorId="7A58F475" wp14:editId="3579549B">
            <wp:simplePos x="0" y="0"/>
            <wp:positionH relativeFrom="column">
              <wp:posOffset>2865755</wp:posOffset>
            </wp:positionH>
            <wp:positionV relativeFrom="paragraph">
              <wp:posOffset>358775</wp:posOffset>
            </wp:positionV>
            <wp:extent cx="2894965" cy="2742565"/>
            <wp:effectExtent l="0" t="0" r="635" b="635"/>
            <wp:wrapTopAndBottom/>
            <wp:docPr id="929618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18555" name=""/>
                    <pic:cNvPicPr/>
                  </pic:nvPicPr>
                  <pic:blipFill>
                    <a:blip r:embed="rId26"/>
                    <a:stretch>
                      <a:fillRect/>
                    </a:stretch>
                  </pic:blipFill>
                  <pic:spPr>
                    <a:xfrm>
                      <a:off x="0" y="0"/>
                      <a:ext cx="2894965" cy="27425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0" locked="0" layoutInCell="1" allowOverlap="1" wp14:anchorId="0DADA093" wp14:editId="60CD0D05">
            <wp:simplePos x="0" y="0"/>
            <wp:positionH relativeFrom="column">
              <wp:posOffset>-17780</wp:posOffset>
            </wp:positionH>
            <wp:positionV relativeFrom="paragraph">
              <wp:posOffset>358775</wp:posOffset>
            </wp:positionV>
            <wp:extent cx="2778125" cy="2743200"/>
            <wp:effectExtent l="0" t="0" r="3175" b="0"/>
            <wp:wrapTopAndBottom/>
            <wp:docPr id="106512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24628" name=""/>
                    <pic:cNvPicPr/>
                  </pic:nvPicPr>
                  <pic:blipFill>
                    <a:blip r:embed="rId27"/>
                    <a:stretch>
                      <a:fillRect/>
                    </a:stretch>
                  </pic:blipFill>
                  <pic:spPr>
                    <a:xfrm>
                      <a:off x="0" y="0"/>
                      <a:ext cx="2778125" cy="2743200"/>
                    </a:xfrm>
                    <a:prstGeom prst="rect">
                      <a:avLst/>
                    </a:prstGeom>
                  </pic:spPr>
                </pic:pic>
              </a:graphicData>
            </a:graphic>
            <wp14:sizeRelH relativeFrom="margin">
              <wp14:pctWidth>0</wp14:pctWidth>
            </wp14:sizeRelH>
            <wp14:sizeRelV relativeFrom="margin">
              <wp14:pctHeight>0</wp14:pctHeight>
            </wp14:sizeRelV>
          </wp:anchor>
        </w:drawing>
      </w:r>
    </w:p>
    <w:p w14:paraId="113F7521" w14:textId="5F2D4CC5" w:rsidR="00C512F0" w:rsidRPr="00C512F0" w:rsidRDefault="4BE66207" w:rsidP="576D690F">
      <w:pPr>
        <w:spacing w:after="0" w:line="240" w:lineRule="auto"/>
        <w:rPr>
          <w:rFonts w:ascii="Arial" w:eastAsia="Arial" w:hAnsi="Arial" w:cs="Arial"/>
          <w:i/>
          <w:iCs/>
          <w:color w:val="FF0000"/>
          <w:sz w:val="18"/>
          <w:szCs w:val="18"/>
          <w:lang w:eastAsia="en-GB"/>
        </w:rPr>
      </w:pPr>
      <w:r w:rsidRPr="576D690F">
        <w:rPr>
          <w:rFonts w:ascii="Arial" w:eastAsia="Arial" w:hAnsi="Arial" w:cs="Arial"/>
          <w:i/>
          <w:iCs/>
          <w:color w:val="FF0000"/>
          <w:sz w:val="18"/>
          <w:szCs w:val="18"/>
          <w:lang w:eastAsia="en-GB"/>
        </w:rPr>
        <w:t xml:space="preserve">Future public health strategies aim to integrate AI-driven tools into wider safety </w:t>
      </w:r>
      <w:r w:rsidR="4698FA25" w:rsidRPr="576D690F">
        <w:rPr>
          <w:rFonts w:ascii="Arial" w:eastAsia="Arial" w:hAnsi="Arial" w:cs="Arial"/>
          <w:i/>
          <w:iCs/>
          <w:color w:val="FF0000"/>
          <w:sz w:val="18"/>
          <w:szCs w:val="18"/>
          <w:lang w:eastAsia="en-GB"/>
        </w:rPr>
        <w:t>networks predicting</w:t>
      </w:r>
      <w:r w:rsidRPr="576D690F">
        <w:rPr>
          <w:rFonts w:ascii="Arial" w:eastAsia="Arial" w:hAnsi="Arial" w:cs="Arial"/>
          <w:i/>
          <w:iCs/>
          <w:color w:val="FF0000"/>
          <w:sz w:val="18"/>
          <w:szCs w:val="18"/>
          <w:lang w:eastAsia="en-GB"/>
        </w:rPr>
        <w:t xml:space="preserve"> and preventing abuse before it escalates.</w:t>
      </w:r>
    </w:p>
    <w:p w14:paraId="5DD74268" w14:textId="77777777" w:rsidR="00136EA3" w:rsidRDefault="00136EA3" w:rsidP="79B5FD85">
      <w:pPr>
        <w:spacing w:before="100" w:beforeAutospacing="1" w:after="100" w:afterAutospacing="1" w:line="240" w:lineRule="auto"/>
        <w:outlineLvl w:val="1"/>
        <w:rPr>
          <w:rFonts w:ascii="Arial" w:eastAsia="Arial" w:hAnsi="Arial" w:cs="Arial"/>
          <w:sz w:val="18"/>
          <w:szCs w:val="18"/>
          <w:lang w:eastAsia="en-GB"/>
        </w:rPr>
      </w:pPr>
    </w:p>
    <w:p w14:paraId="05C0DE27" w14:textId="77777777" w:rsidR="00136EA3" w:rsidRDefault="00136EA3" w:rsidP="0089756A">
      <w:pPr>
        <w:spacing w:before="100" w:beforeAutospacing="1" w:after="100" w:afterAutospacing="1" w:line="240" w:lineRule="auto"/>
        <w:outlineLvl w:val="1"/>
        <w:rPr>
          <w:rFonts w:ascii="Apple Color Emoji" w:eastAsia="Times New Roman" w:hAnsi="Apple Color Emoji" w:cs="Apple Color Emoji"/>
          <w:b/>
          <w:bCs/>
          <w:sz w:val="36"/>
          <w:szCs w:val="36"/>
          <w:lang w:eastAsia="en-GB"/>
        </w:rPr>
      </w:pPr>
    </w:p>
    <w:p w14:paraId="4BB956A9" w14:textId="715F32E5" w:rsidR="79B5FD85" w:rsidRDefault="79B5FD85" w:rsidP="79B5FD85">
      <w:pPr>
        <w:spacing w:beforeAutospacing="1" w:afterAutospacing="1" w:line="240" w:lineRule="auto"/>
        <w:outlineLvl w:val="1"/>
        <w:rPr>
          <w:rFonts w:ascii="Apple Color Emoji" w:eastAsia="Times New Roman" w:hAnsi="Apple Color Emoji" w:cs="Apple Color Emoji"/>
          <w:b/>
          <w:bCs/>
          <w:sz w:val="36"/>
          <w:szCs w:val="36"/>
          <w:lang w:eastAsia="en-GB"/>
        </w:rPr>
      </w:pPr>
    </w:p>
    <w:p w14:paraId="7558A445" w14:textId="39DEDB93" w:rsidR="00766DC3" w:rsidRDefault="00766DC3" w:rsidP="576D690F">
      <w:pPr>
        <w:spacing w:beforeAutospacing="1" w:afterAutospacing="1" w:line="240" w:lineRule="auto"/>
        <w:outlineLvl w:val="1"/>
        <w:rPr>
          <w:rFonts w:ascii="Apple Color Emoji" w:eastAsia="Times New Roman" w:hAnsi="Apple Color Emoji" w:cs="Apple Color Emoji"/>
          <w:b/>
          <w:bCs/>
          <w:sz w:val="36"/>
          <w:szCs w:val="36"/>
          <w:lang w:eastAsia="en-GB"/>
        </w:rPr>
      </w:pPr>
    </w:p>
    <w:p w14:paraId="0A3A0AA0" w14:textId="11AA2B19" w:rsidR="00766DC3" w:rsidRDefault="00766DC3" w:rsidP="0D92686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02EAFE61" w14:textId="7A903BF7" w:rsidR="00766DC3" w:rsidRDefault="00766DC3" w:rsidP="0D92686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6B31B7E7" w14:textId="2D53ACDE" w:rsidR="00766DC3" w:rsidRDefault="00766DC3" w:rsidP="0D92686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1FE8BF91" w14:textId="4F08C4AD" w:rsidR="00766DC3" w:rsidRDefault="00766DC3" w:rsidP="688E582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09CF3737" w14:textId="4C77EC0D" w:rsidR="688E5824" w:rsidRDefault="688E5824" w:rsidP="688E582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4B2C105D" w14:textId="75490F5C" w:rsidR="688E5824" w:rsidRDefault="688E5824" w:rsidP="688E582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35F84FB0" w14:textId="650A29AF" w:rsidR="688E5824" w:rsidRDefault="688E5824" w:rsidP="688E582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6A2BB866" w14:textId="3CEDD9CB" w:rsidR="688E5824" w:rsidRDefault="688E5824" w:rsidP="688E5824">
      <w:pPr>
        <w:spacing w:beforeAutospacing="1" w:afterAutospacing="1" w:line="240" w:lineRule="auto"/>
        <w:outlineLvl w:val="1"/>
        <w:rPr>
          <w:rFonts w:ascii="Apple Color Emoji" w:eastAsia="Times New Roman" w:hAnsi="Apple Color Emoji" w:cs="Apple Color Emoji"/>
          <w:b/>
          <w:bCs/>
          <w:sz w:val="36"/>
          <w:szCs w:val="36"/>
          <w:lang w:eastAsia="en-GB"/>
        </w:rPr>
      </w:pPr>
    </w:p>
    <w:p w14:paraId="57AFF8AE" w14:textId="4722C3F9" w:rsidR="00766DC3" w:rsidRDefault="00766DC3" w:rsidP="79B5FD85">
      <w:pPr>
        <w:spacing w:beforeAutospacing="1" w:afterAutospacing="1" w:line="240" w:lineRule="auto"/>
        <w:outlineLvl w:val="1"/>
        <w:rPr>
          <w:rFonts w:ascii="Apple Color Emoji" w:eastAsia="Times New Roman" w:hAnsi="Apple Color Emoji" w:cs="Apple Color Emoji"/>
          <w:b/>
          <w:bCs/>
          <w:sz w:val="36"/>
          <w:szCs w:val="36"/>
          <w:lang w:eastAsia="en-GB"/>
        </w:rPr>
      </w:pPr>
    </w:p>
    <w:p w14:paraId="6E55965B" w14:textId="1504C213" w:rsidR="0089756A" w:rsidRPr="0089756A" w:rsidRDefault="5D55B6B3" w:rsidP="79B5FD85">
      <w:pPr>
        <w:spacing w:before="100" w:beforeAutospacing="1" w:after="100" w:afterAutospacing="1" w:line="240" w:lineRule="auto"/>
        <w:outlineLvl w:val="1"/>
        <w:rPr>
          <w:rFonts w:ascii="Times New Roman" w:hAnsi="Times New Roman" w:cs="Times New Roman"/>
          <w:b/>
          <w:bCs/>
          <w:sz w:val="36"/>
          <w:szCs w:val="36"/>
          <w:lang w:eastAsia="en-GB"/>
        </w:rPr>
      </w:pPr>
      <w:r w:rsidRPr="79B5FD85">
        <w:rPr>
          <w:rFonts w:ascii="Apple Color Emoji" w:eastAsia="Times New Roman" w:hAnsi="Apple Color Emoji" w:cs="Apple Color Emoji"/>
          <w:b/>
          <w:bCs/>
          <w:sz w:val="36"/>
          <w:szCs w:val="36"/>
          <w:lang w:eastAsia="en-GB"/>
        </w:rPr>
        <w:t>📚</w:t>
      </w:r>
      <w:r w:rsidRPr="79B5FD85">
        <w:rPr>
          <w:rFonts w:ascii="Times New Roman" w:eastAsia="Times New Roman" w:hAnsi="Times New Roman" w:cs="Times New Roman"/>
          <w:b/>
          <w:bCs/>
          <w:sz w:val="36"/>
          <w:szCs w:val="36"/>
          <w:lang w:eastAsia="en-GB"/>
        </w:rPr>
        <w:t xml:space="preserve"> </w:t>
      </w:r>
      <w:r w:rsidRPr="79B5FD85">
        <w:rPr>
          <w:rFonts w:ascii="Times New Roman" w:eastAsia="Times New Roman" w:hAnsi="Times New Roman" w:cs="Times New Roman"/>
          <w:b/>
          <w:bCs/>
          <w:color w:val="FF0000"/>
          <w:sz w:val="36"/>
          <w:szCs w:val="36"/>
          <w:lang w:eastAsia="en-GB"/>
        </w:rPr>
        <w:t>References</w:t>
      </w:r>
    </w:p>
    <w:p w14:paraId="26D2D391" w14:textId="37391F9A" w:rsidR="4B99F0BF" w:rsidRDefault="4B99F0BF" w:rsidP="4B99F0BF">
      <w:pPr>
        <w:spacing w:beforeAutospacing="1" w:afterAutospacing="1" w:line="240" w:lineRule="auto"/>
        <w:outlineLvl w:val="1"/>
        <w:rPr>
          <w:rFonts w:ascii="Times New Roman" w:eastAsia="Times New Roman" w:hAnsi="Times New Roman" w:cs="Times New Roman"/>
          <w:b/>
          <w:bCs/>
          <w:sz w:val="36"/>
          <w:szCs w:val="36"/>
          <w:lang w:eastAsia="en-GB"/>
        </w:rPr>
      </w:pPr>
    </w:p>
    <w:p w14:paraId="09E5CC0D" w14:textId="4BDA7D2E" w:rsidR="0089756A" w:rsidRPr="0089756A" w:rsidRDefault="36F15E1B" w:rsidP="4E8F715D">
      <w:pPr>
        <w:spacing w:before="240" w:after="240" w:line="240" w:lineRule="auto"/>
        <w:rPr>
          <w:rFonts w:ascii="Arial" w:eastAsia="Arial" w:hAnsi="Arial" w:cs="Arial"/>
          <w:sz w:val="22"/>
          <w:szCs w:val="22"/>
        </w:rPr>
      </w:pPr>
      <w:r w:rsidRPr="4E8F715D">
        <w:rPr>
          <w:rFonts w:ascii="Arial" w:eastAsia="Arial" w:hAnsi="Arial" w:cs="Arial"/>
          <w:sz w:val="22"/>
          <w:szCs w:val="22"/>
        </w:rPr>
        <w:t xml:space="preserve">Canali, S., Franchini, G. and Tamburrini, G. (2022) ‘Challenges and recommendations for wearable devices in healthcare: equity, accuracy, and data ethics’, </w:t>
      </w:r>
      <w:r w:rsidRPr="4E8F715D">
        <w:rPr>
          <w:rFonts w:ascii="Arial" w:eastAsia="Arial" w:hAnsi="Arial" w:cs="Arial"/>
          <w:i/>
          <w:iCs/>
          <w:sz w:val="22"/>
          <w:szCs w:val="22"/>
        </w:rPr>
        <w:t>Journal of Medical Internet Research</w:t>
      </w:r>
      <w:r w:rsidRPr="4E8F715D">
        <w:rPr>
          <w:rFonts w:ascii="Arial" w:eastAsia="Arial" w:hAnsi="Arial" w:cs="Arial"/>
          <w:sz w:val="22"/>
          <w:szCs w:val="22"/>
        </w:rPr>
        <w:t xml:space="preserve">, 24(11), e39878. Available at: </w:t>
      </w:r>
      <w:hyperlink r:id="rId28">
        <w:r w:rsidRPr="4E8F715D">
          <w:rPr>
            <w:rStyle w:val="Hyperlink"/>
            <w:rFonts w:ascii="Arial" w:eastAsia="Arial" w:hAnsi="Arial" w:cs="Arial"/>
            <w:sz w:val="22"/>
            <w:szCs w:val="22"/>
          </w:rPr>
          <w:t>https://pmc.ncbi.nlm.nih.gov/articles/PMC9931360/</w:t>
        </w:r>
      </w:hyperlink>
      <w:r w:rsidRPr="4E8F715D">
        <w:rPr>
          <w:rFonts w:ascii="Arial" w:eastAsia="Arial" w:hAnsi="Arial" w:cs="Arial"/>
          <w:sz w:val="22"/>
          <w:szCs w:val="22"/>
        </w:rPr>
        <w:t xml:space="preserve"> (Accessed: 13 October 2025).</w:t>
      </w:r>
    </w:p>
    <w:p w14:paraId="5089FB46" w14:textId="68905802" w:rsidR="0089756A" w:rsidRPr="0089756A" w:rsidRDefault="36F15E1B" w:rsidP="4E8F715D">
      <w:pPr>
        <w:spacing w:before="240" w:after="240" w:line="240" w:lineRule="auto"/>
        <w:rPr>
          <w:rFonts w:ascii="Arial" w:eastAsia="Arial" w:hAnsi="Arial" w:cs="Arial"/>
          <w:sz w:val="22"/>
          <w:szCs w:val="22"/>
        </w:rPr>
      </w:pPr>
      <w:r w:rsidRPr="4E8F715D">
        <w:rPr>
          <w:rFonts w:ascii="Arial" w:eastAsia="Arial" w:hAnsi="Arial" w:cs="Arial"/>
          <w:sz w:val="22"/>
          <w:szCs w:val="22"/>
        </w:rPr>
        <w:t xml:space="preserve">Emezue, C. (2020) ‘Digital or digitally delivered responses to domestic and intimate partner violence during COVID-19’, </w:t>
      </w:r>
      <w:r w:rsidRPr="4E8F715D">
        <w:rPr>
          <w:rFonts w:ascii="Arial" w:eastAsia="Arial" w:hAnsi="Arial" w:cs="Arial"/>
          <w:i/>
          <w:iCs/>
          <w:sz w:val="22"/>
          <w:szCs w:val="22"/>
        </w:rPr>
        <w:t>JMIR Public Health and Surveillance</w:t>
      </w:r>
      <w:r w:rsidRPr="4E8F715D">
        <w:rPr>
          <w:rFonts w:ascii="Arial" w:eastAsia="Arial" w:hAnsi="Arial" w:cs="Arial"/>
          <w:sz w:val="22"/>
          <w:szCs w:val="22"/>
        </w:rPr>
        <w:t xml:space="preserve">, 6(3), e19831. Available at: </w:t>
      </w:r>
      <w:hyperlink r:id="rId29">
        <w:r w:rsidRPr="4E8F715D">
          <w:rPr>
            <w:rStyle w:val="Hyperlink"/>
            <w:rFonts w:ascii="Arial" w:eastAsia="Arial" w:hAnsi="Arial" w:cs="Arial"/>
            <w:sz w:val="22"/>
            <w:szCs w:val="22"/>
          </w:rPr>
          <w:t>https://publichealth.jmir.org/2020/3/e19831/</w:t>
        </w:r>
      </w:hyperlink>
      <w:r w:rsidRPr="4E8F715D">
        <w:rPr>
          <w:rFonts w:ascii="Arial" w:eastAsia="Arial" w:hAnsi="Arial" w:cs="Arial"/>
          <w:sz w:val="22"/>
          <w:szCs w:val="22"/>
        </w:rPr>
        <w:t xml:space="preserve"> (Accessed: 13 October 2025).</w:t>
      </w:r>
    </w:p>
    <w:p w14:paraId="54E5B0DA" w14:textId="61908FF6" w:rsidR="0089756A" w:rsidRPr="0089756A" w:rsidRDefault="36F15E1B" w:rsidP="4E8F715D">
      <w:pPr>
        <w:spacing w:before="240" w:after="240" w:line="240" w:lineRule="auto"/>
        <w:rPr>
          <w:rFonts w:ascii="Arial" w:eastAsia="Arial" w:hAnsi="Arial" w:cs="Arial"/>
          <w:sz w:val="22"/>
          <w:szCs w:val="22"/>
        </w:rPr>
      </w:pPr>
      <w:r w:rsidRPr="4E8F715D">
        <w:rPr>
          <w:rFonts w:ascii="Arial" w:eastAsia="Arial" w:hAnsi="Arial" w:cs="Arial"/>
          <w:sz w:val="22"/>
          <w:szCs w:val="22"/>
        </w:rPr>
        <w:t xml:space="preserve">Linde, D.S. </w:t>
      </w:r>
      <w:r w:rsidRPr="4E8F715D">
        <w:rPr>
          <w:rFonts w:ascii="Arial" w:eastAsia="Arial" w:hAnsi="Arial" w:cs="Arial"/>
          <w:i/>
          <w:iCs/>
          <w:sz w:val="22"/>
          <w:szCs w:val="22"/>
        </w:rPr>
        <w:t>et al.</w:t>
      </w:r>
      <w:r w:rsidRPr="4E8F715D">
        <w:rPr>
          <w:rFonts w:ascii="Arial" w:eastAsia="Arial" w:hAnsi="Arial" w:cs="Arial"/>
          <w:sz w:val="22"/>
          <w:szCs w:val="22"/>
        </w:rPr>
        <w:t xml:space="preserve"> (2020) ‘Intimate partner violence and electronic health interventions: a systematic review’, </w:t>
      </w:r>
      <w:r w:rsidRPr="4E8F715D">
        <w:rPr>
          <w:rFonts w:ascii="Arial" w:eastAsia="Arial" w:hAnsi="Arial" w:cs="Arial"/>
          <w:i/>
          <w:iCs/>
          <w:sz w:val="22"/>
          <w:szCs w:val="22"/>
        </w:rPr>
        <w:t>Journal of Medical Internet Research</w:t>
      </w:r>
      <w:r w:rsidRPr="4E8F715D">
        <w:rPr>
          <w:rFonts w:ascii="Arial" w:eastAsia="Arial" w:hAnsi="Arial" w:cs="Arial"/>
          <w:sz w:val="22"/>
          <w:szCs w:val="22"/>
        </w:rPr>
        <w:t xml:space="preserve">, 22(12), e22361. Available at: </w:t>
      </w:r>
      <w:hyperlink r:id="rId30">
        <w:r w:rsidRPr="4E8F715D">
          <w:rPr>
            <w:rStyle w:val="Hyperlink"/>
            <w:rFonts w:ascii="Arial" w:eastAsia="Arial" w:hAnsi="Arial" w:cs="Arial"/>
            <w:sz w:val="22"/>
            <w:szCs w:val="22"/>
          </w:rPr>
          <w:t>https://www.jmir.org/2020/12/e22361/</w:t>
        </w:r>
      </w:hyperlink>
      <w:r w:rsidRPr="4E8F715D">
        <w:rPr>
          <w:rFonts w:ascii="Arial" w:eastAsia="Arial" w:hAnsi="Arial" w:cs="Arial"/>
          <w:sz w:val="22"/>
          <w:szCs w:val="22"/>
        </w:rPr>
        <w:t xml:space="preserve"> (Accessed: 13 October 2025).</w:t>
      </w:r>
    </w:p>
    <w:p w14:paraId="654354F1" w14:textId="07B18F15" w:rsidR="0089756A" w:rsidRPr="0089756A" w:rsidRDefault="36F15E1B" w:rsidP="4E8F715D">
      <w:pPr>
        <w:spacing w:before="240" w:after="240" w:line="240" w:lineRule="auto"/>
        <w:rPr>
          <w:rFonts w:ascii="Arial" w:eastAsia="Arial" w:hAnsi="Arial" w:cs="Arial"/>
          <w:sz w:val="22"/>
          <w:szCs w:val="22"/>
        </w:rPr>
      </w:pPr>
      <w:r w:rsidRPr="4E8F715D">
        <w:rPr>
          <w:rFonts w:ascii="Arial" w:eastAsia="Arial" w:hAnsi="Arial" w:cs="Arial"/>
          <w:sz w:val="22"/>
          <w:szCs w:val="22"/>
        </w:rPr>
        <w:t xml:space="preserve">Ometov, A. </w:t>
      </w:r>
      <w:r w:rsidRPr="4E8F715D">
        <w:rPr>
          <w:rFonts w:ascii="Arial" w:eastAsia="Arial" w:hAnsi="Arial" w:cs="Arial"/>
          <w:i/>
          <w:iCs/>
          <w:sz w:val="22"/>
          <w:szCs w:val="22"/>
        </w:rPr>
        <w:t>et al.</w:t>
      </w:r>
      <w:r w:rsidRPr="4E8F715D">
        <w:rPr>
          <w:rFonts w:ascii="Arial" w:eastAsia="Arial" w:hAnsi="Arial" w:cs="Arial"/>
          <w:sz w:val="22"/>
          <w:szCs w:val="22"/>
        </w:rPr>
        <w:t xml:space="preserve"> (2023) ‘Security and privacy in wearable Internet of Things: state-of-the-art and future challenges’, </w:t>
      </w:r>
      <w:r w:rsidRPr="4E8F715D">
        <w:rPr>
          <w:rFonts w:ascii="Arial" w:eastAsia="Arial" w:hAnsi="Arial" w:cs="Arial"/>
          <w:i/>
          <w:iCs/>
          <w:sz w:val="22"/>
          <w:szCs w:val="22"/>
        </w:rPr>
        <w:t>Computer Communications</w:t>
      </w:r>
      <w:r w:rsidRPr="4E8F715D">
        <w:rPr>
          <w:rFonts w:ascii="Arial" w:eastAsia="Arial" w:hAnsi="Arial" w:cs="Arial"/>
          <w:sz w:val="22"/>
          <w:szCs w:val="22"/>
        </w:rPr>
        <w:t xml:space="preserve">, 205, pp. 15–32. Available at: </w:t>
      </w:r>
      <w:hyperlink r:id="rId31">
        <w:r w:rsidRPr="4E8F715D">
          <w:rPr>
            <w:rStyle w:val="Hyperlink"/>
            <w:rFonts w:ascii="Arial" w:eastAsia="Arial" w:hAnsi="Arial" w:cs="Arial"/>
            <w:sz w:val="22"/>
            <w:szCs w:val="22"/>
          </w:rPr>
          <w:t>https://www.sciencedirect.com/science/article/pii/S0140366423000481</w:t>
        </w:r>
      </w:hyperlink>
      <w:r w:rsidRPr="4E8F715D">
        <w:rPr>
          <w:rFonts w:ascii="Arial" w:eastAsia="Arial" w:hAnsi="Arial" w:cs="Arial"/>
          <w:sz w:val="22"/>
          <w:szCs w:val="22"/>
        </w:rPr>
        <w:t xml:space="preserve"> (Accessed: 13 October 2025).</w:t>
      </w:r>
    </w:p>
    <w:p w14:paraId="0F0EBBE4" w14:textId="54605991" w:rsidR="0089756A" w:rsidRPr="0089756A" w:rsidRDefault="36F15E1B" w:rsidP="4E8F715D">
      <w:pPr>
        <w:spacing w:before="240" w:after="240" w:line="240" w:lineRule="auto"/>
        <w:rPr>
          <w:rFonts w:ascii="Arial" w:eastAsia="Arial" w:hAnsi="Arial" w:cs="Arial"/>
          <w:sz w:val="22"/>
          <w:szCs w:val="22"/>
        </w:rPr>
      </w:pPr>
      <w:r w:rsidRPr="4E8F715D">
        <w:rPr>
          <w:rFonts w:ascii="Arial" w:eastAsia="Arial" w:hAnsi="Arial" w:cs="Arial"/>
          <w:sz w:val="22"/>
          <w:szCs w:val="22"/>
        </w:rPr>
        <w:t xml:space="preserve">Office for National Statistics (ONS) (2024) </w:t>
      </w:r>
      <w:r w:rsidRPr="4E8F715D">
        <w:rPr>
          <w:rFonts w:ascii="Arial" w:eastAsia="Arial" w:hAnsi="Arial" w:cs="Arial"/>
          <w:i/>
          <w:iCs/>
          <w:sz w:val="22"/>
          <w:szCs w:val="22"/>
        </w:rPr>
        <w:t>Domestic abuse in England and Wales: year ending March 2024</w:t>
      </w:r>
      <w:r w:rsidRPr="4E8F715D">
        <w:rPr>
          <w:rFonts w:ascii="Arial" w:eastAsia="Arial" w:hAnsi="Arial" w:cs="Arial"/>
          <w:sz w:val="22"/>
          <w:szCs w:val="22"/>
        </w:rPr>
        <w:t xml:space="preserve">. Available at: </w:t>
      </w:r>
      <w:hyperlink r:id="rId32">
        <w:r w:rsidRPr="4E8F715D">
          <w:rPr>
            <w:rStyle w:val="Hyperlink"/>
            <w:rFonts w:ascii="Arial" w:eastAsia="Arial" w:hAnsi="Arial" w:cs="Arial"/>
            <w:sz w:val="22"/>
            <w:szCs w:val="22"/>
          </w:rPr>
          <w:t>https://www.ons.gov.uk</w:t>
        </w:r>
      </w:hyperlink>
      <w:r w:rsidRPr="4E8F715D">
        <w:rPr>
          <w:rFonts w:ascii="Arial" w:eastAsia="Arial" w:hAnsi="Arial" w:cs="Arial"/>
          <w:sz w:val="22"/>
          <w:szCs w:val="22"/>
        </w:rPr>
        <w:t xml:space="preserve"> (Accessed: 11 October 2025).</w:t>
      </w:r>
    </w:p>
    <w:p w14:paraId="0FAAC003" w14:textId="36DFB1A4" w:rsidR="0089756A" w:rsidRPr="0089756A" w:rsidRDefault="141718CD" w:rsidP="0D926864">
      <w:pPr>
        <w:spacing w:before="240" w:after="240" w:line="240" w:lineRule="auto"/>
      </w:pPr>
      <w:r w:rsidRPr="0D926864">
        <w:rPr>
          <w:rFonts w:ascii="Arial" w:eastAsia="Arial" w:hAnsi="Arial" w:cs="Arial"/>
          <w:sz w:val="22"/>
          <w:szCs w:val="22"/>
        </w:rPr>
        <w:t xml:space="preserve">University of Birmingham / Home Office. (2023) </w:t>
      </w:r>
      <w:r w:rsidRPr="0D926864">
        <w:rPr>
          <w:rFonts w:ascii="Arial" w:eastAsia="Arial" w:hAnsi="Arial" w:cs="Arial"/>
          <w:i/>
          <w:iCs/>
          <w:sz w:val="22"/>
          <w:szCs w:val="22"/>
        </w:rPr>
        <w:t>Evaluation underway of WEPROTECT app for domestic abuse victim referral.</w:t>
      </w:r>
      <w:r w:rsidRPr="0D926864">
        <w:rPr>
          <w:rFonts w:ascii="Arial" w:eastAsia="Arial" w:hAnsi="Arial" w:cs="Arial"/>
          <w:sz w:val="22"/>
          <w:szCs w:val="22"/>
        </w:rPr>
        <w:t xml:space="preserve"> Available at: </w:t>
      </w:r>
      <w:hyperlink r:id="rId33">
        <w:r w:rsidRPr="0D926864">
          <w:rPr>
            <w:rStyle w:val="Hyperlink"/>
            <w:rFonts w:ascii="Arial" w:eastAsia="Arial" w:hAnsi="Arial" w:cs="Arial"/>
            <w:sz w:val="22"/>
            <w:szCs w:val="22"/>
          </w:rPr>
          <w:t>https://domestic-abuse.co.uk/weprotect-evaluation-underway-through-home-office-what-works-to-prevent-violence-against-women-and-girls-fund/</w:t>
        </w:r>
      </w:hyperlink>
      <w:r w:rsidRPr="0D926864">
        <w:rPr>
          <w:rFonts w:ascii="Arial" w:eastAsia="Arial" w:hAnsi="Arial" w:cs="Arial"/>
          <w:sz w:val="22"/>
          <w:szCs w:val="22"/>
        </w:rPr>
        <w:t xml:space="preserve"> (Accessed: 29 October 2025)</w:t>
      </w:r>
    </w:p>
    <w:p w14:paraId="53FC8019" w14:textId="44A03B11" w:rsidR="0089756A" w:rsidRPr="0089756A" w:rsidRDefault="36F15E1B" w:rsidP="4E8F715D">
      <w:pPr>
        <w:spacing w:before="240" w:after="240" w:line="240" w:lineRule="auto"/>
        <w:rPr>
          <w:rFonts w:ascii="Arial" w:eastAsia="Arial" w:hAnsi="Arial" w:cs="Arial"/>
          <w:sz w:val="22"/>
          <w:szCs w:val="22"/>
        </w:rPr>
      </w:pPr>
      <w:r w:rsidRPr="4E8F715D">
        <w:rPr>
          <w:rFonts w:ascii="Arial" w:eastAsia="Arial" w:hAnsi="Arial" w:cs="Arial"/>
          <w:sz w:val="22"/>
          <w:szCs w:val="22"/>
        </w:rPr>
        <w:t xml:space="preserve">World Health Organization (WHO) (2021) </w:t>
      </w:r>
      <w:r w:rsidRPr="4E8F715D">
        <w:rPr>
          <w:rFonts w:ascii="Arial" w:eastAsia="Arial" w:hAnsi="Arial" w:cs="Arial"/>
          <w:i/>
          <w:iCs/>
          <w:sz w:val="22"/>
          <w:szCs w:val="22"/>
        </w:rPr>
        <w:t>Violence against women prevalence estimates, 2018</w:t>
      </w:r>
      <w:r w:rsidRPr="4E8F715D">
        <w:rPr>
          <w:rFonts w:ascii="Arial" w:eastAsia="Arial" w:hAnsi="Arial" w:cs="Arial"/>
          <w:sz w:val="22"/>
          <w:szCs w:val="22"/>
        </w:rPr>
        <w:t xml:space="preserve">. Geneva: World Health Organization. Available at: </w:t>
      </w:r>
      <w:hyperlink r:id="rId34">
        <w:r w:rsidRPr="4E8F715D">
          <w:rPr>
            <w:rStyle w:val="Hyperlink"/>
            <w:rFonts w:ascii="Arial" w:eastAsia="Arial" w:hAnsi="Arial" w:cs="Arial"/>
            <w:sz w:val="22"/>
            <w:szCs w:val="22"/>
          </w:rPr>
          <w:t>https://www.who.int</w:t>
        </w:r>
      </w:hyperlink>
      <w:r w:rsidRPr="4E8F715D">
        <w:rPr>
          <w:rFonts w:ascii="Arial" w:eastAsia="Arial" w:hAnsi="Arial" w:cs="Arial"/>
          <w:sz w:val="22"/>
          <w:szCs w:val="22"/>
        </w:rPr>
        <w:t xml:space="preserve"> (Accessed: 11 October 2025).</w:t>
      </w:r>
    </w:p>
    <w:p w14:paraId="6487F46F" w14:textId="29AE1D3F" w:rsidR="0089756A" w:rsidRPr="0089756A" w:rsidRDefault="0089756A" w:rsidP="4B99F0BF">
      <w:pPr>
        <w:spacing w:before="100" w:beforeAutospacing="1" w:after="100" w:afterAutospacing="1" w:line="240" w:lineRule="auto"/>
        <w:rPr>
          <w:rFonts w:ascii="Arial" w:eastAsia="Arial" w:hAnsi="Arial" w:cs="Arial"/>
          <w:sz w:val="22"/>
          <w:szCs w:val="22"/>
        </w:rPr>
      </w:pPr>
    </w:p>
    <w:sectPr w:rsidR="0089756A" w:rsidRPr="0089756A">
      <w:headerReference w:type="default" r:id="rId35"/>
      <w:footerReference w:type="default" r:id="rId36"/>
      <w:pgSz w:w="11906" w:h="16838"/>
      <w:pgMar w:top="1440" w:right="1440" w:bottom="1440" w:left="1440" w:header="720" w:footer="720" w:gutter="0"/>
      <w:pgBorders w:offsetFrom="page">
        <w:top w:val="double" w:sz="24" w:space="24" w:color="FF0000"/>
        <w:left w:val="double" w:sz="24" w:space="24" w:color="FF0000"/>
        <w:bottom w:val="double" w:sz="24" w:space="24" w:color="FF0000"/>
        <w:right w:val="double" w:sz="24" w:space="24" w:color="FF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CF8B57" w14:textId="77777777" w:rsidR="006B0E2D" w:rsidRDefault="006B0E2D">
      <w:pPr>
        <w:spacing w:after="0" w:line="240" w:lineRule="auto"/>
      </w:pPr>
      <w:r>
        <w:separator/>
      </w:r>
    </w:p>
  </w:endnote>
  <w:endnote w:type="continuationSeparator" w:id="0">
    <w:p w14:paraId="302EC58A" w14:textId="77777777" w:rsidR="006B0E2D" w:rsidRDefault="006B0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 Color Emoji">
    <w:charset w:val="00"/>
    <w:family w:val="auto"/>
    <w:pitch w:val="variable"/>
    <w:sig w:usb0="00000003" w:usb1="18000000" w:usb2="14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9532085" w14:paraId="77742113" w14:textId="77777777" w:rsidTr="19532085">
      <w:trPr>
        <w:trHeight w:val="300"/>
      </w:trPr>
      <w:tc>
        <w:tcPr>
          <w:tcW w:w="3005" w:type="dxa"/>
        </w:tcPr>
        <w:p w14:paraId="3044E3BD" w14:textId="2D9F5BD6" w:rsidR="19532085" w:rsidRDefault="19532085" w:rsidP="19532085">
          <w:pPr>
            <w:pStyle w:val="Header"/>
            <w:ind w:left="-115"/>
          </w:pPr>
        </w:p>
      </w:tc>
      <w:tc>
        <w:tcPr>
          <w:tcW w:w="3005" w:type="dxa"/>
        </w:tcPr>
        <w:p w14:paraId="01E57A66" w14:textId="5B6A5A88" w:rsidR="19532085" w:rsidRDefault="19532085" w:rsidP="19532085">
          <w:pPr>
            <w:pStyle w:val="Header"/>
            <w:jc w:val="center"/>
          </w:pPr>
        </w:p>
      </w:tc>
      <w:tc>
        <w:tcPr>
          <w:tcW w:w="3005" w:type="dxa"/>
        </w:tcPr>
        <w:p w14:paraId="536B4CA4" w14:textId="7B1C656D" w:rsidR="19532085" w:rsidRDefault="19532085" w:rsidP="19532085">
          <w:pPr>
            <w:pStyle w:val="Header"/>
            <w:ind w:right="-115"/>
            <w:jc w:val="right"/>
          </w:pPr>
        </w:p>
      </w:tc>
    </w:tr>
  </w:tbl>
  <w:p w14:paraId="3BE9B32D" w14:textId="31CEDAB9" w:rsidR="19532085" w:rsidRDefault="19532085" w:rsidP="19532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C1380" w14:textId="77777777" w:rsidR="006B0E2D" w:rsidRDefault="006B0E2D">
      <w:pPr>
        <w:spacing w:after="0" w:line="240" w:lineRule="auto"/>
      </w:pPr>
      <w:r>
        <w:separator/>
      </w:r>
    </w:p>
  </w:footnote>
  <w:footnote w:type="continuationSeparator" w:id="0">
    <w:p w14:paraId="1C695436" w14:textId="77777777" w:rsidR="006B0E2D" w:rsidRDefault="006B0E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tblGrid>
    <w:tr w:rsidR="007734B8" w14:paraId="154007CD" w14:textId="77777777" w:rsidTr="19532085">
      <w:trPr>
        <w:trHeight w:val="300"/>
      </w:trPr>
      <w:tc>
        <w:tcPr>
          <w:tcW w:w="3005" w:type="dxa"/>
        </w:tcPr>
        <w:p w14:paraId="2B94A142" w14:textId="257A0823" w:rsidR="007734B8" w:rsidRDefault="007734B8" w:rsidP="19532085">
          <w:pPr>
            <w:pStyle w:val="Header"/>
            <w:jc w:val="center"/>
          </w:pPr>
        </w:p>
      </w:tc>
      <w:tc>
        <w:tcPr>
          <w:tcW w:w="3005" w:type="dxa"/>
        </w:tcPr>
        <w:p w14:paraId="2ECF12C0" w14:textId="24EF1AC4" w:rsidR="007734B8" w:rsidRDefault="007734B8" w:rsidP="19532085">
          <w:pPr>
            <w:pStyle w:val="Header"/>
            <w:ind w:right="-115"/>
            <w:jc w:val="right"/>
          </w:pPr>
        </w:p>
      </w:tc>
    </w:tr>
  </w:tbl>
  <w:p w14:paraId="44991039" w14:textId="676DC3BE" w:rsidR="19532085" w:rsidRDefault="19532085" w:rsidP="19532085">
    <w:pPr>
      <w:pStyle w:val="Header"/>
    </w:pPr>
  </w:p>
</w:hdr>
</file>

<file path=word/intelligence2.xml><?xml version="1.0" encoding="utf-8"?>
<int2:intelligence xmlns:int2="http://schemas.microsoft.com/office/intelligence/2020/intelligence" xmlns:oel="http://schemas.microsoft.com/office/2019/extlst">
  <int2:observations>
    <int2:textHash int2:hashCode="e6PJ7ggU3J02dS" int2:id="K90cU3ZL">
      <int2:state int2:value="Rejected" int2:type="spell"/>
    </int2:textHash>
    <int2:textHash int2:hashCode="wFFmiB1KlbR46r" int2:id="WkqQJRk7">
      <int2:state int2:value="Rejected" int2:type="spell"/>
    </int2:textHash>
    <int2:textHash int2:hashCode="vvFSha/Fkh9mtS" int2:id="gqHgAx6K">
      <int2:state int2:value="Rejected" int2:type="spell"/>
    </int2:textHash>
    <int2:textHash int2:hashCode="VVpTGHh5Mvn68N" int2:id="qq2RhOYE">
      <int2:state int2:value="Rejected" int2:type="style"/>
    </int2:textHash>
    <int2:bookmark int2:bookmarkName="_Int_gxTzHSvo" int2:invalidationBookmarkName="" int2:hashCode="dc+KJb6QKB/Hf4" int2:id="5sjxxmsH">
      <int2:state int2:value="Rejected" int2:type="style"/>
    </int2:bookmark>
    <int2:bookmark int2:bookmarkName="_Int_j755MgKp" int2:invalidationBookmarkName="" int2:hashCode="dc+KJb6QKB/Hf4" int2:id="iPp5rbyu">
      <int2:state int2:value="Rejected" int2:type="style"/>
    </int2:bookmark>
    <int2:bookmark int2:bookmarkName="_Int_23ZkOfzN" int2:invalidationBookmarkName="" int2:hashCode="dc+KJb6QKB/Hf4" int2:id="HqyIUduc">
      <int2:state int2:value="Rejected" int2:type="style"/>
    </int2:bookmark>
    <int2:bookmark int2:bookmarkName="_Int_KlrljAvr" int2:invalidationBookmarkName="" int2:hashCode="dc+KJb6QKB/Hf4" int2:id="COiQJjSj">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C47C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42ECD"/>
    <w:multiLevelType w:val="hybridMultilevel"/>
    <w:tmpl w:val="4DBC8708"/>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67998368">
    <w:abstractNumId w:val="0"/>
  </w:num>
  <w:num w:numId="2" w16cid:durableId="2080056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61C6A7"/>
    <w:rsid w:val="00000933"/>
    <w:rsid w:val="00001B8A"/>
    <w:rsid w:val="0000272B"/>
    <w:rsid w:val="00015325"/>
    <w:rsid w:val="00016429"/>
    <w:rsid w:val="00017B99"/>
    <w:rsid w:val="00026F77"/>
    <w:rsid w:val="00035FA7"/>
    <w:rsid w:val="00041D44"/>
    <w:rsid w:val="000505ED"/>
    <w:rsid w:val="000769A6"/>
    <w:rsid w:val="00096880"/>
    <w:rsid w:val="0009727A"/>
    <w:rsid w:val="000A4A7D"/>
    <w:rsid w:val="000A7467"/>
    <w:rsid w:val="000B01F6"/>
    <w:rsid w:val="000C5B05"/>
    <w:rsid w:val="000D11CE"/>
    <w:rsid w:val="000E185C"/>
    <w:rsid w:val="000F25D2"/>
    <w:rsid w:val="00100F45"/>
    <w:rsid w:val="00103838"/>
    <w:rsid w:val="001160F2"/>
    <w:rsid w:val="0011706C"/>
    <w:rsid w:val="0012040A"/>
    <w:rsid w:val="00124BFA"/>
    <w:rsid w:val="00136EA3"/>
    <w:rsid w:val="00154DB4"/>
    <w:rsid w:val="00164E31"/>
    <w:rsid w:val="00166598"/>
    <w:rsid w:val="00166DF4"/>
    <w:rsid w:val="00171E05"/>
    <w:rsid w:val="00182478"/>
    <w:rsid w:val="00183E0D"/>
    <w:rsid w:val="001906C7"/>
    <w:rsid w:val="00195B3F"/>
    <w:rsid w:val="0019638E"/>
    <w:rsid w:val="001A4365"/>
    <w:rsid w:val="001A4AC6"/>
    <w:rsid w:val="001B6F6D"/>
    <w:rsid w:val="001C1A94"/>
    <w:rsid w:val="001C64CA"/>
    <w:rsid w:val="001D0CA9"/>
    <w:rsid w:val="001D49DB"/>
    <w:rsid w:val="001E7922"/>
    <w:rsid w:val="001F0616"/>
    <w:rsid w:val="001F6027"/>
    <w:rsid w:val="001F7540"/>
    <w:rsid w:val="001F7E61"/>
    <w:rsid w:val="00201A2A"/>
    <w:rsid w:val="00207D80"/>
    <w:rsid w:val="00212EE1"/>
    <w:rsid w:val="00215EEC"/>
    <w:rsid w:val="002166A5"/>
    <w:rsid w:val="00234192"/>
    <w:rsid w:val="00241FC9"/>
    <w:rsid w:val="00244632"/>
    <w:rsid w:val="00246C16"/>
    <w:rsid w:val="00247A59"/>
    <w:rsid w:val="00250EF0"/>
    <w:rsid w:val="002551F9"/>
    <w:rsid w:val="00255613"/>
    <w:rsid w:val="00256BB6"/>
    <w:rsid w:val="00262916"/>
    <w:rsid w:val="002715EE"/>
    <w:rsid w:val="00272760"/>
    <w:rsid w:val="00277B23"/>
    <w:rsid w:val="0028214B"/>
    <w:rsid w:val="002A1E51"/>
    <w:rsid w:val="002B5C65"/>
    <w:rsid w:val="002B7DD2"/>
    <w:rsid w:val="002C237C"/>
    <w:rsid w:val="002D4D44"/>
    <w:rsid w:val="002D51F9"/>
    <w:rsid w:val="002D67E7"/>
    <w:rsid w:val="002F5A0E"/>
    <w:rsid w:val="00310792"/>
    <w:rsid w:val="00314231"/>
    <w:rsid w:val="00320F96"/>
    <w:rsid w:val="00321542"/>
    <w:rsid w:val="00323FFF"/>
    <w:rsid w:val="003306C5"/>
    <w:rsid w:val="003375AE"/>
    <w:rsid w:val="00341918"/>
    <w:rsid w:val="00346413"/>
    <w:rsid w:val="003469B4"/>
    <w:rsid w:val="00350ABC"/>
    <w:rsid w:val="0035377D"/>
    <w:rsid w:val="003558AD"/>
    <w:rsid w:val="00365053"/>
    <w:rsid w:val="00385064"/>
    <w:rsid w:val="00396EEB"/>
    <w:rsid w:val="003A59AD"/>
    <w:rsid w:val="003B203C"/>
    <w:rsid w:val="003B37F6"/>
    <w:rsid w:val="003C39B2"/>
    <w:rsid w:val="003D34AC"/>
    <w:rsid w:val="003E1373"/>
    <w:rsid w:val="003E2243"/>
    <w:rsid w:val="003E53F3"/>
    <w:rsid w:val="003E6614"/>
    <w:rsid w:val="003E7202"/>
    <w:rsid w:val="003F282E"/>
    <w:rsid w:val="003F69F2"/>
    <w:rsid w:val="003F6FAF"/>
    <w:rsid w:val="004212A9"/>
    <w:rsid w:val="0042696F"/>
    <w:rsid w:val="00434530"/>
    <w:rsid w:val="00437436"/>
    <w:rsid w:val="00440FD9"/>
    <w:rsid w:val="00444B10"/>
    <w:rsid w:val="00471F21"/>
    <w:rsid w:val="004727B3"/>
    <w:rsid w:val="004814E7"/>
    <w:rsid w:val="00483B24"/>
    <w:rsid w:val="00484E20"/>
    <w:rsid w:val="00485B4B"/>
    <w:rsid w:val="004A2ABC"/>
    <w:rsid w:val="004B548A"/>
    <w:rsid w:val="004B5637"/>
    <w:rsid w:val="004B5C53"/>
    <w:rsid w:val="004C0C66"/>
    <w:rsid w:val="004C166C"/>
    <w:rsid w:val="004D4E62"/>
    <w:rsid w:val="004D5367"/>
    <w:rsid w:val="004E1EEF"/>
    <w:rsid w:val="004E4277"/>
    <w:rsid w:val="004E528F"/>
    <w:rsid w:val="004F1EA6"/>
    <w:rsid w:val="004F69A9"/>
    <w:rsid w:val="004FF1DF"/>
    <w:rsid w:val="0050599D"/>
    <w:rsid w:val="00506D35"/>
    <w:rsid w:val="00520C7A"/>
    <w:rsid w:val="00536771"/>
    <w:rsid w:val="005378BD"/>
    <w:rsid w:val="00541958"/>
    <w:rsid w:val="00542BA7"/>
    <w:rsid w:val="00553417"/>
    <w:rsid w:val="00560058"/>
    <w:rsid w:val="0056433A"/>
    <w:rsid w:val="00567543"/>
    <w:rsid w:val="005767B4"/>
    <w:rsid w:val="00586E4C"/>
    <w:rsid w:val="00590553"/>
    <w:rsid w:val="005A08CB"/>
    <w:rsid w:val="005A2D32"/>
    <w:rsid w:val="005B3351"/>
    <w:rsid w:val="005C08B8"/>
    <w:rsid w:val="005C4918"/>
    <w:rsid w:val="005D4D63"/>
    <w:rsid w:val="005D7E55"/>
    <w:rsid w:val="005E276D"/>
    <w:rsid w:val="005E2CD9"/>
    <w:rsid w:val="005F0C87"/>
    <w:rsid w:val="006035B6"/>
    <w:rsid w:val="00610E2C"/>
    <w:rsid w:val="0061182D"/>
    <w:rsid w:val="00615ED2"/>
    <w:rsid w:val="00622E69"/>
    <w:rsid w:val="006247D9"/>
    <w:rsid w:val="0062696F"/>
    <w:rsid w:val="00632845"/>
    <w:rsid w:val="0063284A"/>
    <w:rsid w:val="00642A2A"/>
    <w:rsid w:val="00653E47"/>
    <w:rsid w:val="00675458"/>
    <w:rsid w:val="006849A6"/>
    <w:rsid w:val="006946D2"/>
    <w:rsid w:val="0069681D"/>
    <w:rsid w:val="006A5D30"/>
    <w:rsid w:val="006A6C63"/>
    <w:rsid w:val="006A737D"/>
    <w:rsid w:val="006B0E2D"/>
    <w:rsid w:val="006C30B0"/>
    <w:rsid w:val="006C47A5"/>
    <w:rsid w:val="006E11C1"/>
    <w:rsid w:val="006E47B9"/>
    <w:rsid w:val="006E6BE2"/>
    <w:rsid w:val="006F68B2"/>
    <w:rsid w:val="007014C7"/>
    <w:rsid w:val="00701D96"/>
    <w:rsid w:val="00706122"/>
    <w:rsid w:val="00707F2C"/>
    <w:rsid w:val="00715471"/>
    <w:rsid w:val="0073216B"/>
    <w:rsid w:val="007337E1"/>
    <w:rsid w:val="007438FF"/>
    <w:rsid w:val="00746768"/>
    <w:rsid w:val="00766DC3"/>
    <w:rsid w:val="007734B8"/>
    <w:rsid w:val="007942DA"/>
    <w:rsid w:val="007A388A"/>
    <w:rsid w:val="007B195B"/>
    <w:rsid w:val="007B3D4A"/>
    <w:rsid w:val="007B61AA"/>
    <w:rsid w:val="007C1BCF"/>
    <w:rsid w:val="007C46FA"/>
    <w:rsid w:val="007D029D"/>
    <w:rsid w:val="007E4BC0"/>
    <w:rsid w:val="007F2D45"/>
    <w:rsid w:val="007F3FD1"/>
    <w:rsid w:val="008004CB"/>
    <w:rsid w:val="0081436F"/>
    <w:rsid w:val="00837175"/>
    <w:rsid w:val="00846916"/>
    <w:rsid w:val="00850D27"/>
    <w:rsid w:val="00852118"/>
    <w:rsid w:val="008605D4"/>
    <w:rsid w:val="0086200D"/>
    <w:rsid w:val="00862E17"/>
    <w:rsid w:val="00873DC1"/>
    <w:rsid w:val="00874BDE"/>
    <w:rsid w:val="0088217A"/>
    <w:rsid w:val="0088396D"/>
    <w:rsid w:val="0089756A"/>
    <w:rsid w:val="008A4370"/>
    <w:rsid w:val="008B10A2"/>
    <w:rsid w:val="008B1F36"/>
    <w:rsid w:val="008C6954"/>
    <w:rsid w:val="008E2C2E"/>
    <w:rsid w:val="008F5E25"/>
    <w:rsid w:val="008F6B27"/>
    <w:rsid w:val="008F72C8"/>
    <w:rsid w:val="00912896"/>
    <w:rsid w:val="00916934"/>
    <w:rsid w:val="009218AE"/>
    <w:rsid w:val="00925143"/>
    <w:rsid w:val="009332ED"/>
    <w:rsid w:val="00937452"/>
    <w:rsid w:val="0094621A"/>
    <w:rsid w:val="00946863"/>
    <w:rsid w:val="00951AAF"/>
    <w:rsid w:val="00953421"/>
    <w:rsid w:val="00957F14"/>
    <w:rsid w:val="009746C8"/>
    <w:rsid w:val="00975A7F"/>
    <w:rsid w:val="00983697"/>
    <w:rsid w:val="009863C6"/>
    <w:rsid w:val="00990ABD"/>
    <w:rsid w:val="009912CB"/>
    <w:rsid w:val="009A1E83"/>
    <w:rsid w:val="009A28A3"/>
    <w:rsid w:val="009A5C14"/>
    <w:rsid w:val="009E7E9B"/>
    <w:rsid w:val="009F0A25"/>
    <w:rsid w:val="009F1B0D"/>
    <w:rsid w:val="00A061EB"/>
    <w:rsid w:val="00A108E2"/>
    <w:rsid w:val="00A11477"/>
    <w:rsid w:val="00A20026"/>
    <w:rsid w:val="00A2099C"/>
    <w:rsid w:val="00A25511"/>
    <w:rsid w:val="00A313AA"/>
    <w:rsid w:val="00A354BD"/>
    <w:rsid w:val="00A44A39"/>
    <w:rsid w:val="00A66F32"/>
    <w:rsid w:val="00A7140A"/>
    <w:rsid w:val="00A731DB"/>
    <w:rsid w:val="00A81148"/>
    <w:rsid w:val="00A90D74"/>
    <w:rsid w:val="00AA1D8E"/>
    <w:rsid w:val="00AB1B0F"/>
    <w:rsid w:val="00AC387D"/>
    <w:rsid w:val="00AF1017"/>
    <w:rsid w:val="00AF1834"/>
    <w:rsid w:val="00AF33A8"/>
    <w:rsid w:val="00B0020C"/>
    <w:rsid w:val="00B22993"/>
    <w:rsid w:val="00B23DB8"/>
    <w:rsid w:val="00B24E5D"/>
    <w:rsid w:val="00B3472E"/>
    <w:rsid w:val="00B42E21"/>
    <w:rsid w:val="00B43563"/>
    <w:rsid w:val="00B55EC5"/>
    <w:rsid w:val="00B60925"/>
    <w:rsid w:val="00B63A62"/>
    <w:rsid w:val="00B64294"/>
    <w:rsid w:val="00B90C6C"/>
    <w:rsid w:val="00B95F56"/>
    <w:rsid w:val="00BA1DBC"/>
    <w:rsid w:val="00BA54BE"/>
    <w:rsid w:val="00BB3FDA"/>
    <w:rsid w:val="00BB756E"/>
    <w:rsid w:val="00BD044F"/>
    <w:rsid w:val="00BD1790"/>
    <w:rsid w:val="00BE0FF4"/>
    <w:rsid w:val="00BF74F1"/>
    <w:rsid w:val="00BF7BDD"/>
    <w:rsid w:val="00C0321B"/>
    <w:rsid w:val="00C11EC5"/>
    <w:rsid w:val="00C16245"/>
    <w:rsid w:val="00C16893"/>
    <w:rsid w:val="00C20DF7"/>
    <w:rsid w:val="00C246F2"/>
    <w:rsid w:val="00C317E3"/>
    <w:rsid w:val="00C36569"/>
    <w:rsid w:val="00C43D28"/>
    <w:rsid w:val="00C512F0"/>
    <w:rsid w:val="00C52B84"/>
    <w:rsid w:val="00C530AE"/>
    <w:rsid w:val="00C637AD"/>
    <w:rsid w:val="00C70EE7"/>
    <w:rsid w:val="00C710DF"/>
    <w:rsid w:val="00C71F48"/>
    <w:rsid w:val="00C81BF0"/>
    <w:rsid w:val="00C84F9D"/>
    <w:rsid w:val="00CA183E"/>
    <w:rsid w:val="00CA7BC7"/>
    <w:rsid w:val="00CB4413"/>
    <w:rsid w:val="00CC32AE"/>
    <w:rsid w:val="00CD36E9"/>
    <w:rsid w:val="00CF3514"/>
    <w:rsid w:val="00CF4B8B"/>
    <w:rsid w:val="00D00CF3"/>
    <w:rsid w:val="00D01200"/>
    <w:rsid w:val="00D038D7"/>
    <w:rsid w:val="00D046A7"/>
    <w:rsid w:val="00D06E73"/>
    <w:rsid w:val="00D32DC3"/>
    <w:rsid w:val="00D4020E"/>
    <w:rsid w:val="00D454DD"/>
    <w:rsid w:val="00D47869"/>
    <w:rsid w:val="00D52281"/>
    <w:rsid w:val="00D53B8A"/>
    <w:rsid w:val="00D53DC3"/>
    <w:rsid w:val="00D53F38"/>
    <w:rsid w:val="00D55CBC"/>
    <w:rsid w:val="00D56111"/>
    <w:rsid w:val="00D64B3F"/>
    <w:rsid w:val="00D74C42"/>
    <w:rsid w:val="00D75EDE"/>
    <w:rsid w:val="00D800DD"/>
    <w:rsid w:val="00D91017"/>
    <w:rsid w:val="00D91D5B"/>
    <w:rsid w:val="00D9335A"/>
    <w:rsid w:val="00DA258E"/>
    <w:rsid w:val="00DA31E8"/>
    <w:rsid w:val="00DB0D38"/>
    <w:rsid w:val="00DB4E05"/>
    <w:rsid w:val="00DC6D90"/>
    <w:rsid w:val="00DE13A5"/>
    <w:rsid w:val="00DE3256"/>
    <w:rsid w:val="00DF4958"/>
    <w:rsid w:val="00DF7A0E"/>
    <w:rsid w:val="00E13845"/>
    <w:rsid w:val="00E16FDA"/>
    <w:rsid w:val="00E21CC9"/>
    <w:rsid w:val="00E22E5F"/>
    <w:rsid w:val="00E31050"/>
    <w:rsid w:val="00E31531"/>
    <w:rsid w:val="00E41A0C"/>
    <w:rsid w:val="00E44315"/>
    <w:rsid w:val="00E54560"/>
    <w:rsid w:val="00E67346"/>
    <w:rsid w:val="00E85B4F"/>
    <w:rsid w:val="00E96361"/>
    <w:rsid w:val="00EA0481"/>
    <w:rsid w:val="00EA22A7"/>
    <w:rsid w:val="00EA3C28"/>
    <w:rsid w:val="00EA3D9D"/>
    <w:rsid w:val="00EB4EC0"/>
    <w:rsid w:val="00EB5854"/>
    <w:rsid w:val="00EB599F"/>
    <w:rsid w:val="00EC6CD7"/>
    <w:rsid w:val="00EC7529"/>
    <w:rsid w:val="00ED4935"/>
    <w:rsid w:val="00EE52ED"/>
    <w:rsid w:val="00EF4380"/>
    <w:rsid w:val="00EF66D3"/>
    <w:rsid w:val="00EF7AEC"/>
    <w:rsid w:val="00F03D2D"/>
    <w:rsid w:val="00F23EF4"/>
    <w:rsid w:val="00F45E49"/>
    <w:rsid w:val="00F460B3"/>
    <w:rsid w:val="00F476E2"/>
    <w:rsid w:val="00F550BE"/>
    <w:rsid w:val="00F56647"/>
    <w:rsid w:val="00F578C7"/>
    <w:rsid w:val="00F60900"/>
    <w:rsid w:val="00F62BAD"/>
    <w:rsid w:val="00F653C5"/>
    <w:rsid w:val="00F704FA"/>
    <w:rsid w:val="00F71D27"/>
    <w:rsid w:val="00F71F4D"/>
    <w:rsid w:val="00F726FB"/>
    <w:rsid w:val="00F800DB"/>
    <w:rsid w:val="00F818D9"/>
    <w:rsid w:val="00F95CC4"/>
    <w:rsid w:val="00F9799E"/>
    <w:rsid w:val="00FB5F13"/>
    <w:rsid w:val="00FC0D06"/>
    <w:rsid w:val="00FC156F"/>
    <w:rsid w:val="00FC7C6B"/>
    <w:rsid w:val="00FD5524"/>
    <w:rsid w:val="00FE1495"/>
    <w:rsid w:val="00FE1F82"/>
    <w:rsid w:val="00FE692E"/>
    <w:rsid w:val="00FF7C62"/>
    <w:rsid w:val="012B371E"/>
    <w:rsid w:val="012CEED2"/>
    <w:rsid w:val="0147B586"/>
    <w:rsid w:val="01928EB7"/>
    <w:rsid w:val="01D0E496"/>
    <w:rsid w:val="0208BEC3"/>
    <w:rsid w:val="023892A3"/>
    <w:rsid w:val="02389BCA"/>
    <w:rsid w:val="03643CAF"/>
    <w:rsid w:val="03695E02"/>
    <w:rsid w:val="04C3660B"/>
    <w:rsid w:val="04C3B1D4"/>
    <w:rsid w:val="04D56350"/>
    <w:rsid w:val="05261600"/>
    <w:rsid w:val="054B3244"/>
    <w:rsid w:val="0558808F"/>
    <w:rsid w:val="06323871"/>
    <w:rsid w:val="0661B102"/>
    <w:rsid w:val="06E07324"/>
    <w:rsid w:val="078FCB1C"/>
    <w:rsid w:val="07C067B4"/>
    <w:rsid w:val="08431389"/>
    <w:rsid w:val="089BAEEC"/>
    <w:rsid w:val="08F001DD"/>
    <w:rsid w:val="09407E7B"/>
    <w:rsid w:val="0940B446"/>
    <w:rsid w:val="09D28D31"/>
    <w:rsid w:val="0A7B0925"/>
    <w:rsid w:val="0AB67FF1"/>
    <w:rsid w:val="0BCE16A6"/>
    <w:rsid w:val="0BE4BBCE"/>
    <w:rsid w:val="0CA2D549"/>
    <w:rsid w:val="0D52DF62"/>
    <w:rsid w:val="0D6D8ED2"/>
    <w:rsid w:val="0D926864"/>
    <w:rsid w:val="0E219986"/>
    <w:rsid w:val="0E2D7442"/>
    <w:rsid w:val="0E82AF5F"/>
    <w:rsid w:val="0EA898F7"/>
    <w:rsid w:val="0EC1F170"/>
    <w:rsid w:val="0F1F500A"/>
    <w:rsid w:val="0F47B68D"/>
    <w:rsid w:val="0F892AF1"/>
    <w:rsid w:val="0F9AD821"/>
    <w:rsid w:val="10C36294"/>
    <w:rsid w:val="10E1C3AC"/>
    <w:rsid w:val="114324B2"/>
    <w:rsid w:val="116C3886"/>
    <w:rsid w:val="11CA172D"/>
    <w:rsid w:val="12A5C712"/>
    <w:rsid w:val="12B1A310"/>
    <w:rsid w:val="1356F4CF"/>
    <w:rsid w:val="1393425C"/>
    <w:rsid w:val="13BEFB38"/>
    <w:rsid w:val="13D74469"/>
    <w:rsid w:val="13E617AB"/>
    <w:rsid w:val="13E78E4F"/>
    <w:rsid w:val="141718CD"/>
    <w:rsid w:val="145E60BC"/>
    <w:rsid w:val="1477CF6C"/>
    <w:rsid w:val="1524B83E"/>
    <w:rsid w:val="15C00B1B"/>
    <w:rsid w:val="169415AA"/>
    <w:rsid w:val="169BD1B9"/>
    <w:rsid w:val="16A78273"/>
    <w:rsid w:val="16AFABA1"/>
    <w:rsid w:val="16E8377F"/>
    <w:rsid w:val="1702C6C1"/>
    <w:rsid w:val="17197252"/>
    <w:rsid w:val="177D9E18"/>
    <w:rsid w:val="17B3A6E3"/>
    <w:rsid w:val="17D59F9B"/>
    <w:rsid w:val="17E2ACA0"/>
    <w:rsid w:val="17F32FF6"/>
    <w:rsid w:val="1930A55B"/>
    <w:rsid w:val="19423516"/>
    <w:rsid w:val="194B2C0D"/>
    <w:rsid w:val="19532085"/>
    <w:rsid w:val="19B39204"/>
    <w:rsid w:val="1A029435"/>
    <w:rsid w:val="1B3DD62C"/>
    <w:rsid w:val="1BB8AD8C"/>
    <w:rsid w:val="1C2FA5B1"/>
    <w:rsid w:val="1C95957F"/>
    <w:rsid w:val="1C9B7421"/>
    <w:rsid w:val="1CE20BA2"/>
    <w:rsid w:val="1DF7CC12"/>
    <w:rsid w:val="1E28A2F8"/>
    <w:rsid w:val="1F1B3EEA"/>
    <w:rsid w:val="1F37FD0B"/>
    <w:rsid w:val="1FBF0A3C"/>
    <w:rsid w:val="1FC3BF41"/>
    <w:rsid w:val="201E6ABD"/>
    <w:rsid w:val="204F2DF0"/>
    <w:rsid w:val="20810041"/>
    <w:rsid w:val="20B46808"/>
    <w:rsid w:val="21E25456"/>
    <w:rsid w:val="22483ECF"/>
    <w:rsid w:val="2289188D"/>
    <w:rsid w:val="22B62FE1"/>
    <w:rsid w:val="22BD8881"/>
    <w:rsid w:val="235A95DE"/>
    <w:rsid w:val="236BC9C6"/>
    <w:rsid w:val="23A32432"/>
    <w:rsid w:val="23D03ACF"/>
    <w:rsid w:val="247FE27A"/>
    <w:rsid w:val="248C4A87"/>
    <w:rsid w:val="2605FC10"/>
    <w:rsid w:val="2648A618"/>
    <w:rsid w:val="2662F856"/>
    <w:rsid w:val="26B480FF"/>
    <w:rsid w:val="27EB76D0"/>
    <w:rsid w:val="27F3586C"/>
    <w:rsid w:val="28072416"/>
    <w:rsid w:val="2821E102"/>
    <w:rsid w:val="283038CB"/>
    <w:rsid w:val="283B0CE1"/>
    <w:rsid w:val="28927316"/>
    <w:rsid w:val="29B48148"/>
    <w:rsid w:val="2A4B505A"/>
    <w:rsid w:val="2AB923DE"/>
    <w:rsid w:val="2ACFA64A"/>
    <w:rsid w:val="2AF17987"/>
    <w:rsid w:val="2B15551A"/>
    <w:rsid w:val="2B84A7AD"/>
    <w:rsid w:val="2B865440"/>
    <w:rsid w:val="2BE4FB0A"/>
    <w:rsid w:val="2BEEE542"/>
    <w:rsid w:val="2C2BE6FC"/>
    <w:rsid w:val="2C7DEFBC"/>
    <w:rsid w:val="2C8BF531"/>
    <w:rsid w:val="2C95B08A"/>
    <w:rsid w:val="2D5C62F0"/>
    <w:rsid w:val="2DBDD159"/>
    <w:rsid w:val="2E68F5F1"/>
    <w:rsid w:val="2E96A879"/>
    <w:rsid w:val="2EDF4599"/>
    <w:rsid w:val="2F258A78"/>
    <w:rsid w:val="2FBAE7FA"/>
    <w:rsid w:val="2FF80A1A"/>
    <w:rsid w:val="30838582"/>
    <w:rsid w:val="30E6526F"/>
    <w:rsid w:val="30F60028"/>
    <w:rsid w:val="312B066F"/>
    <w:rsid w:val="32318BBC"/>
    <w:rsid w:val="3235A1B2"/>
    <w:rsid w:val="32710228"/>
    <w:rsid w:val="3329FA2E"/>
    <w:rsid w:val="33888446"/>
    <w:rsid w:val="33B24116"/>
    <w:rsid w:val="33ED4C09"/>
    <w:rsid w:val="33F65D23"/>
    <w:rsid w:val="34200F1B"/>
    <w:rsid w:val="3528B81B"/>
    <w:rsid w:val="35355804"/>
    <w:rsid w:val="353C83C2"/>
    <w:rsid w:val="35F8B5A5"/>
    <w:rsid w:val="36223767"/>
    <w:rsid w:val="36522A40"/>
    <w:rsid w:val="369376C3"/>
    <w:rsid w:val="36F15E1B"/>
    <w:rsid w:val="36F18075"/>
    <w:rsid w:val="36F24F6B"/>
    <w:rsid w:val="37278E63"/>
    <w:rsid w:val="37398350"/>
    <w:rsid w:val="3745F257"/>
    <w:rsid w:val="3795F8F4"/>
    <w:rsid w:val="37CAE6FC"/>
    <w:rsid w:val="380215A5"/>
    <w:rsid w:val="3817F495"/>
    <w:rsid w:val="3822D012"/>
    <w:rsid w:val="383A6DA0"/>
    <w:rsid w:val="3841DEA4"/>
    <w:rsid w:val="38D89DF0"/>
    <w:rsid w:val="3961C6A7"/>
    <w:rsid w:val="398EC772"/>
    <w:rsid w:val="39C2ABCD"/>
    <w:rsid w:val="3A330EE8"/>
    <w:rsid w:val="3A71E192"/>
    <w:rsid w:val="3AA1A719"/>
    <w:rsid w:val="3AC5A209"/>
    <w:rsid w:val="3B6180C2"/>
    <w:rsid w:val="3B6F28F7"/>
    <w:rsid w:val="3C7E723A"/>
    <w:rsid w:val="3D060B0E"/>
    <w:rsid w:val="3D11035F"/>
    <w:rsid w:val="3D2C8BC1"/>
    <w:rsid w:val="3D7425D8"/>
    <w:rsid w:val="3DC85FDE"/>
    <w:rsid w:val="3E0633F1"/>
    <w:rsid w:val="3E1DEE8A"/>
    <w:rsid w:val="3E2B0E3C"/>
    <w:rsid w:val="3E3A836E"/>
    <w:rsid w:val="3E63F101"/>
    <w:rsid w:val="3E8CAC7C"/>
    <w:rsid w:val="3EAA3F1E"/>
    <w:rsid w:val="3EAC71BB"/>
    <w:rsid w:val="3EB14F62"/>
    <w:rsid w:val="3ED615CD"/>
    <w:rsid w:val="3F0100D0"/>
    <w:rsid w:val="3F3E3EBC"/>
    <w:rsid w:val="400E5E3B"/>
    <w:rsid w:val="4028A9F1"/>
    <w:rsid w:val="40D5EC45"/>
    <w:rsid w:val="40DCB995"/>
    <w:rsid w:val="416E9A2E"/>
    <w:rsid w:val="417CF319"/>
    <w:rsid w:val="41B9EDEB"/>
    <w:rsid w:val="41D9E3ED"/>
    <w:rsid w:val="4221597D"/>
    <w:rsid w:val="42642DDD"/>
    <w:rsid w:val="42A07D2C"/>
    <w:rsid w:val="42DBD156"/>
    <w:rsid w:val="43261057"/>
    <w:rsid w:val="4367FF72"/>
    <w:rsid w:val="4397531B"/>
    <w:rsid w:val="43C92F34"/>
    <w:rsid w:val="44FD3C98"/>
    <w:rsid w:val="4594D89B"/>
    <w:rsid w:val="45B9F4FE"/>
    <w:rsid w:val="45BD41E3"/>
    <w:rsid w:val="45F24952"/>
    <w:rsid w:val="4678C572"/>
    <w:rsid w:val="467C4F61"/>
    <w:rsid w:val="46952F5D"/>
    <w:rsid w:val="4698FA25"/>
    <w:rsid w:val="46D42751"/>
    <w:rsid w:val="46DC2008"/>
    <w:rsid w:val="47442BEF"/>
    <w:rsid w:val="4788212A"/>
    <w:rsid w:val="478D1B64"/>
    <w:rsid w:val="47F52196"/>
    <w:rsid w:val="47F5B35A"/>
    <w:rsid w:val="47F67950"/>
    <w:rsid w:val="481551B7"/>
    <w:rsid w:val="484BD799"/>
    <w:rsid w:val="48BBAAC1"/>
    <w:rsid w:val="492241F2"/>
    <w:rsid w:val="492DE78E"/>
    <w:rsid w:val="496B2089"/>
    <w:rsid w:val="49D78A9D"/>
    <w:rsid w:val="49DACB8F"/>
    <w:rsid w:val="4AF7A616"/>
    <w:rsid w:val="4B99F0BF"/>
    <w:rsid w:val="4BB710A8"/>
    <w:rsid w:val="4BDE5940"/>
    <w:rsid w:val="4BE66207"/>
    <w:rsid w:val="4C204BEF"/>
    <w:rsid w:val="4C2FA6B9"/>
    <w:rsid w:val="4C3DEA1E"/>
    <w:rsid w:val="4D5B16F6"/>
    <w:rsid w:val="4D9F0985"/>
    <w:rsid w:val="4DC1BBA7"/>
    <w:rsid w:val="4E48C1D8"/>
    <w:rsid w:val="4E5001A7"/>
    <w:rsid w:val="4E8F715D"/>
    <w:rsid w:val="4ED538B1"/>
    <w:rsid w:val="4FB29365"/>
    <w:rsid w:val="4FDEF937"/>
    <w:rsid w:val="4FE03EF3"/>
    <w:rsid w:val="5012DE74"/>
    <w:rsid w:val="503045B7"/>
    <w:rsid w:val="50734FA2"/>
    <w:rsid w:val="507659F7"/>
    <w:rsid w:val="50C001EA"/>
    <w:rsid w:val="50EBB37D"/>
    <w:rsid w:val="5100E1AC"/>
    <w:rsid w:val="5105E6F2"/>
    <w:rsid w:val="5170F50C"/>
    <w:rsid w:val="51A0E455"/>
    <w:rsid w:val="51A6C15C"/>
    <w:rsid w:val="51C131B4"/>
    <w:rsid w:val="5208F31E"/>
    <w:rsid w:val="5233A60A"/>
    <w:rsid w:val="5260E410"/>
    <w:rsid w:val="526FE53B"/>
    <w:rsid w:val="53EB1A36"/>
    <w:rsid w:val="54294BCE"/>
    <w:rsid w:val="54773B35"/>
    <w:rsid w:val="54792C24"/>
    <w:rsid w:val="54C16F29"/>
    <w:rsid w:val="55C35CBD"/>
    <w:rsid w:val="55EDB253"/>
    <w:rsid w:val="5606EA0B"/>
    <w:rsid w:val="564143C1"/>
    <w:rsid w:val="56A67D16"/>
    <w:rsid w:val="570A3DD4"/>
    <w:rsid w:val="574F27FF"/>
    <w:rsid w:val="576D690F"/>
    <w:rsid w:val="579374E4"/>
    <w:rsid w:val="5803726C"/>
    <w:rsid w:val="588B243F"/>
    <w:rsid w:val="58D02A98"/>
    <w:rsid w:val="58EB899D"/>
    <w:rsid w:val="58EEF887"/>
    <w:rsid w:val="5975B9AC"/>
    <w:rsid w:val="59C719C3"/>
    <w:rsid w:val="5A3C8C78"/>
    <w:rsid w:val="5A4C2DBC"/>
    <w:rsid w:val="5B6B6A09"/>
    <w:rsid w:val="5BBCE68E"/>
    <w:rsid w:val="5C49E7BD"/>
    <w:rsid w:val="5C5D6287"/>
    <w:rsid w:val="5C7BF629"/>
    <w:rsid w:val="5CC0CD41"/>
    <w:rsid w:val="5CD70E18"/>
    <w:rsid w:val="5CDB2397"/>
    <w:rsid w:val="5CEFF33B"/>
    <w:rsid w:val="5D55B6B3"/>
    <w:rsid w:val="5D874DDC"/>
    <w:rsid w:val="5DAD2554"/>
    <w:rsid w:val="5E4CE02D"/>
    <w:rsid w:val="5E65DFF3"/>
    <w:rsid w:val="5E885242"/>
    <w:rsid w:val="5EBBF069"/>
    <w:rsid w:val="5F2AA6C1"/>
    <w:rsid w:val="5FC39DC4"/>
    <w:rsid w:val="5FC873AC"/>
    <w:rsid w:val="5FF8B834"/>
    <w:rsid w:val="6079E35E"/>
    <w:rsid w:val="60D5D416"/>
    <w:rsid w:val="617EC8B0"/>
    <w:rsid w:val="62273F97"/>
    <w:rsid w:val="6247002F"/>
    <w:rsid w:val="62760823"/>
    <w:rsid w:val="62B49BF9"/>
    <w:rsid w:val="63852DC7"/>
    <w:rsid w:val="639A4848"/>
    <w:rsid w:val="64349EF2"/>
    <w:rsid w:val="64842899"/>
    <w:rsid w:val="64C8D055"/>
    <w:rsid w:val="64CAB0D7"/>
    <w:rsid w:val="65306C5F"/>
    <w:rsid w:val="6549EF2B"/>
    <w:rsid w:val="65562E27"/>
    <w:rsid w:val="658DC2DC"/>
    <w:rsid w:val="65E72A9C"/>
    <w:rsid w:val="65EEFA08"/>
    <w:rsid w:val="66DEBEEF"/>
    <w:rsid w:val="66DFD090"/>
    <w:rsid w:val="671A8B43"/>
    <w:rsid w:val="688E5824"/>
    <w:rsid w:val="692D571F"/>
    <w:rsid w:val="692D9DF1"/>
    <w:rsid w:val="6967CEF1"/>
    <w:rsid w:val="69B0DD89"/>
    <w:rsid w:val="6A7AF740"/>
    <w:rsid w:val="6AD794A3"/>
    <w:rsid w:val="6B718D28"/>
    <w:rsid w:val="6BED91AE"/>
    <w:rsid w:val="6C79A43D"/>
    <w:rsid w:val="6C85216F"/>
    <w:rsid w:val="6C9A24F1"/>
    <w:rsid w:val="6CA4FA7B"/>
    <w:rsid w:val="6CCA5226"/>
    <w:rsid w:val="6E35AF14"/>
    <w:rsid w:val="6E3A5469"/>
    <w:rsid w:val="6E4130BA"/>
    <w:rsid w:val="6E4CDA7B"/>
    <w:rsid w:val="6E5C4281"/>
    <w:rsid w:val="6EBF4124"/>
    <w:rsid w:val="6F427C7F"/>
    <w:rsid w:val="6F4902E1"/>
    <w:rsid w:val="6FFA722E"/>
    <w:rsid w:val="701C608C"/>
    <w:rsid w:val="703B278C"/>
    <w:rsid w:val="707FB0C9"/>
    <w:rsid w:val="70F33FEE"/>
    <w:rsid w:val="711730CD"/>
    <w:rsid w:val="715B9193"/>
    <w:rsid w:val="71AB687C"/>
    <w:rsid w:val="71B1ABBA"/>
    <w:rsid w:val="71BDEEA9"/>
    <w:rsid w:val="71D0CE20"/>
    <w:rsid w:val="72675754"/>
    <w:rsid w:val="72E8DBF8"/>
    <w:rsid w:val="7358FDF7"/>
    <w:rsid w:val="7375419F"/>
    <w:rsid w:val="739206A0"/>
    <w:rsid w:val="74141A3E"/>
    <w:rsid w:val="74359A3E"/>
    <w:rsid w:val="74CE105A"/>
    <w:rsid w:val="74D33BE9"/>
    <w:rsid w:val="74FBC0E1"/>
    <w:rsid w:val="75530A34"/>
    <w:rsid w:val="757B2278"/>
    <w:rsid w:val="7590BE9C"/>
    <w:rsid w:val="75AD32D6"/>
    <w:rsid w:val="75EC1C27"/>
    <w:rsid w:val="76459602"/>
    <w:rsid w:val="7688ED36"/>
    <w:rsid w:val="769B493F"/>
    <w:rsid w:val="76C57D17"/>
    <w:rsid w:val="76D41225"/>
    <w:rsid w:val="7709BC14"/>
    <w:rsid w:val="77A64BD4"/>
    <w:rsid w:val="77E0FAB8"/>
    <w:rsid w:val="782B7048"/>
    <w:rsid w:val="783BEF03"/>
    <w:rsid w:val="7863112F"/>
    <w:rsid w:val="786F061A"/>
    <w:rsid w:val="7980BC49"/>
    <w:rsid w:val="79B5FD85"/>
    <w:rsid w:val="7A3252A7"/>
    <w:rsid w:val="7A3BB38A"/>
    <w:rsid w:val="7AB66D15"/>
    <w:rsid w:val="7B26A204"/>
    <w:rsid w:val="7B69FBFF"/>
    <w:rsid w:val="7B6B3B42"/>
    <w:rsid w:val="7B82A0CF"/>
    <w:rsid w:val="7C274C2C"/>
    <w:rsid w:val="7C54B60A"/>
    <w:rsid w:val="7C63CEA8"/>
    <w:rsid w:val="7CC55513"/>
    <w:rsid w:val="7D1C5E46"/>
    <w:rsid w:val="7D2CCA7E"/>
    <w:rsid w:val="7D4BE738"/>
    <w:rsid w:val="7D89E8FD"/>
    <w:rsid w:val="7DB78258"/>
    <w:rsid w:val="7DBB3F2F"/>
    <w:rsid w:val="7E6241B5"/>
    <w:rsid w:val="7E941038"/>
    <w:rsid w:val="7F75E01D"/>
    <w:rsid w:val="7FA959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1C6A7"/>
  <w15:chartTrackingRefBased/>
  <w15:docId w15:val="{5469D025-BCE5-4505-A7B5-C51A78157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9D78A9D"/>
    <w:rPr>
      <w:color w:val="467886"/>
      <w:u w:val="single"/>
    </w:rPr>
  </w:style>
  <w:style w:type="paragraph" w:styleId="Header">
    <w:name w:val="header"/>
    <w:basedOn w:val="Normal"/>
    <w:uiPriority w:val="99"/>
    <w:unhideWhenUsed/>
    <w:rsid w:val="19532085"/>
    <w:pPr>
      <w:tabs>
        <w:tab w:val="center" w:pos="4680"/>
        <w:tab w:val="right" w:pos="9360"/>
      </w:tabs>
      <w:spacing w:after="0" w:line="240" w:lineRule="auto"/>
    </w:pPr>
  </w:style>
  <w:style w:type="paragraph" w:styleId="Footer">
    <w:name w:val="footer"/>
    <w:basedOn w:val="Normal"/>
    <w:uiPriority w:val="99"/>
    <w:unhideWhenUsed/>
    <w:rsid w:val="1953208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 w:type="paragraph" w:customStyle="1" w:styleId="p1">
    <w:name w:val="p1"/>
    <w:basedOn w:val="Normal"/>
    <w:rsid w:val="00437436"/>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437436"/>
  </w:style>
  <w:style w:type="character" w:customStyle="1" w:styleId="s2">
    <w:name w:val="s2"/>
    <w:basedOn w:val="DefaultParagraphFont"/>
    <w:rsid w:val="009F0A25"/>
  </w:style>
  <w:style w:type="character" w:styleId="FollowedHyperlink">
    <w:name w:val="FollowedHyperlink"/>
    <w:basedOn w:val="DefaultParagraphFont"/>
    <w:uiPriority w:val="99"/>
    <w:semiHidden/>
    <w:unhideWhenUsed/>
    <w:rsid w:val="00C43D28"/>
    <w:rPr>
      <w:color w:val="96607D" w:themeColor="followedHyperlink"/>
      <w:u w:val="single"/>
    </w:rPr>
  </w:style>
  <w:style w:type="paragraph" w:customStyle="1" w:styleId="p2">
    <w:name w:val="p2"/>
    <w:basedOn w:val="Normal"/>
    <w:rsid w:val="00CF4B8B"/>
    <w:pPr>
      <w:spacing w:before="100" w:beforeAutospacing="1" w:after="100" w:afterAutospacing="1" w:line="240" w:lineRule="auto"/>
    </w:pPr>
    <w:rPr>
      <w:rFonts w:ascii="Times New Roman" w:hAnsi="Times New Roman" w:cs="Times New Roman"/>
      <w:lang w:eastAsia="en-GB"/>
    </w:rPr>
  </w:style>
  <w:style w:type="paragraph" w:customStyle="1" w:styleId="p3">
    <w:name w:val="p3"/>
    <w:basedOn w:val="Normal"/>
    <w:rsid w:val="0089756A"/>
    <w:pPr>
      <w:spacing w:before="100" w:beforeAutospacing="1" w:after="100" w:afterAutospacing="1" w:line="240" w:lineRule="auto"/>
    </w:pPr>
    <w:rPr>
      <w:rFonts w:ascii="Times New Roman" w:hAnsi="Times New Roman" w:cs="Times New Roman"/>
      <w:lang w:eastAsia="en-GB"/>
    </w:rPr>
  </w:style>
  <w:style w:type="character" w:customStyle="1" w:styleId="s3">
    <w:name w:val="s3"/>
    <w:basedOn w:val="DefaultParagraphFont"/>
    <w:rsid w:val="0089756A"/>
  </w:style>
  <w:style w:type="character" w:customStyle="1" w:styleId="s4">
    <w:name w:val="s4"/>
    <w:basedOn w:val="DefaultParagraphFont"/>
    <w:rsid w:val="0089756A"/>
  </w:style>
  <w:style w:type="paragraph" w:styleId="ListParagraph">
    <w:name w:val="List Paragraph"/>
    <w:basedOn w:val="Normal"/>
    <w:uiPriority w:val="34"/>
    <w:qFormat/>
    <w:rsid w:val="00350A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nhs.uk/better-health/quit-smoking/ready-to-quit-smoking/personal-quit-plan/?utm_source=chatgpt.com" TargetMode="External"/><Relationship Id="rId26" Type="http://schemas.openxmlformats.org/officeDocument/2006/relationships/image" Target="media/image17.jpeg"/><Relationship Id="rId39" Type="http://schemas.microsoft.com/office/2020/10/relationships/intelligence" Target="intelligence2.xml"/><Relationship Id="rId21" Type="http://schemas.openxmlformats.org/officeDocument/2006/relationships/image" Target="media/image12.png"/><Relationship Id="rId34" Type="http://schemas.openxmlformats.org/officeDocument/2006/relationships/hyperlink" Target="https://www.who.int/"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gov.uk/government/news/95-of-ex-smokers-see-positive-changes-soon-after-quitting?utm_source=chatgpt.com" TargetMode="External"/><Relationship Id="rId25" Type="http://schemas.openxmlformats.org/officeDocument/2006/relationships/image" Target="media/image16.png"/><Relationship Id="rId33" Type="http://schemas.openxmlformats.org/officeDocument/2006/relationships/hyperlink" Target="https://domestic-abuse.co.uk/weprotect-evaluation-underway-through-home-office-what-works-to-prevent-violence-against-women-and-girls-fund/?utm_source=chatgpt.co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1.png"/><Relationship Id="rId29" Type="http://schemas.openxmlformats.org/officeDocument/2006/relationships/hyperlink" Target="https://publichealth.jmir.org/2020/3/e198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5.jpeg"/><Relationship Id="rId32" Type="http://schemas.openxmlformats.org/officeDocument/2006/relationships/hyperlink" Target="https://www.ons.gov.uk/"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4.jpeg"/><Relationship Id="rId28" Type="http://schemas.openxmlformats.org/officeDocument/2006/relationships/hyperlink" Target="https://pmc.ncbi.nlm.nih.gov/articles/PMC9931360/"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ucl.ac.uk/impact/case-studies/2022/apr/ucl-research-informs-stoptober-helping-thousands-quit-smoking?utm_source=chatgpt.com" TargetMode="External"/><Relationship Id="rId31" Type="http://schemas.openxmlformats.org/officeDocument/2006/relationships/hyperlink" Target="https://www.sciencedirect.com/science/article/pii/S014036642300048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hyperlink" Target="https://www.jmir.org/2020/12/e22361/" TargetMode="External"/><Relationship Id="rId35"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2308</Words>
  <Characters>13158</Characters>
  <Application>Microsoft Office Word</Application>
  <DocSecurity>4</DocSecurity>
  <Lines>109</Lines>
  <Paragraphs>30</Paragraphs>
  <ScaleCrop>false</ScaleCrop>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Imtiaz Begum (2128130)</cp:lastModifiedBy>
  <cp:revision>342</cp:revision>
  <dcterms:created xsi:type="dcterms:W3CDTF">2025-10-11T21:38:00Z</dcterms:created>
  <dcterms:modified xsi:type="dcterms:W3CDTF">2025-10-30T13:52:00Z</dcterms:modified>
</cp:coreProperties>
</file>