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LEVEL </w:t>
      </w:r>
      <w:r w:rsidR="00907220" w:rsidRPr="006C710C">
        <w:rPr>
          <w:rFonts w:asciiTheme="minorHAnsi" w:hAnsiTheme="minorHAnsi" w:cstheme="minorHAnsi"/>
        </w:rPr>
        <w:t>4</w:t>
      </w:r>
      <w:r w:rsidRPr="006C710C">
        <w:rPr>
          <w:rFonts w:asciiTheme="minorHAnsi" w:hAnsiTheme="minorHAnsi" w:cstheme="minorHAnsi"/>
        </w:rPr>
        <w:t xml:space="preserve"> </w:t>
      </w:r>
    </w:p>
    <w:p w14:paraId="5C107FB3" w14:textId="5733DCE0"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                                                                      </w:t>
      </w:r>
    </w:p>
    <w:p w14:paraId="7FFFE598" w14:textId="77777777" w:rsidR="00C536A6" w:rsidRPr="006C710C" w:rsidRDefault="00C536A6" w:rsidP="00EB1F41">
      <w:pPr>
        <w:pStyle w:val="Modcode"/>
        <w:jc w:val="left"/>
        <w:rPr>
          <w:rFonts w:asciiTheme="minorHAnsi" w:hAnsiTheme="minorHAnsi" w:cstheme="minorHAnsi"/>
        </w:rPr>
      </w:pPr>
    </w:p>
    <w:p w14:paraId="1717E3D2" w14:textId="304AE6C8" w:rsidR="00EB1F41" w:rsidRDefault="00EB1F41" w:rsidP="00EB1F41">
      <w:pPr>
        <w:pStyle w:val="Modcode"/>
        <w:rPr>
          <w:rFonts w:asciiTheme="minorHAnsi" w:hAnsiTheme="minorHAnsi" w:cstheme="minorHAnsi"/>
        </w:rPr>
      </w:pPr>
      <w:r w:rsidRPr="006C710C">
        <w:rPr>
          <w:rFonts w:asciiTheme="minorHAnsi" w:hAnsiTheme="minorHAnsi" w:cstheme="minorHAnsi"/>
        </w:rPr>
        <w:t xml:space="preserve">MODULE CODE: </w:t>
      </w:r>
      <w:r w:rsidR="0097395F" w:rsidRPr="006C710C">
        <w:rPr>
          <w:rFonts w:asciiTheme="minorHAnsi" w:hAnsiTheme="minorHAnsi" w:cstheme="minorHAnsi"/>
        </w:rPr>
        <w:t>BMSA400</w:t>
      </w:r>
      <w:r w:rsidR="00172E3C" w:rsidRPr="006C710C">
        <w:rPr>
          <w:rFonts w:asciiTheme="minorHAnsi" w:hAnsiTheme="minorHAnsi" w:cstheme="minorHAnsi"/>
        </w:rPr>
        <w:t>1</w:t>
      </w:r>
    </w:p>
    <w:p w14:paraId="4484540F" w14:textId="23998F47" w:rsidR="006C710C" w:rsidRDefault="006C710C" w:rsidP="00EB1F41">
      <w:pPr>
        <w:pStyle w:val="Modcode"/>
        <w:rPr>
          <w:rFonts w:asciiTheme="minorHAnsi" w:hAnsiTheme="minorHAnsi" w:cstheme="minorHAnsi"/>
        </w:rPr>
      </w:pPr>
    </w:p>
    <w:p w14:paraId="551A69BD" w14:textId="27922F09" w:rsidR="006C710C" w:rsidRPr="006C710C" w:rsidRDefault="006C710C" w:rsidP="00EB1F41">
      <w:pPr>
        <w:pStyle w:val="Modcode"/>
        <w:rPr>
          <w:rFonts w:asciiTheme="minorHAnsi" w:hAnsiTheme="minorHAnsi" w:cstheme="minorHAnsi"/>
        </w:rPr>
      </w:pPr>
      <w:r>
        <w:rPr>
          <w:rFonts w:asciiTheme="minorHAnsi" w:hAnsiTheme="minorHAnsi" w:cstheme="minorHAnsi"/>
        </w:rPr>
        <w:t>DEVELOPING AND SUPPORTING EARLY CHILDHOOD PHYSICAL DEVELOPMENT</w:t>
      </w:r>
    </w:p>
    <w:p w14:paraId="473F04E4" w14:textId="77777777" w:rsidR="006C710C" w:rsidRPr="006C710C" w:rsidRDefault="006C710C" w:rsidP="00EB1F41">
      <w:pPr>
        <w:pStyle w:val="Modcode"/>
        <w:rPr>
          <w:rFonts w:asciiTheme="minorHAnsi" w:hAnsiTheme="minorHAnsi" w:cstheme="minorHAnsi"/>
        </w:rPr>
      </w:pPr>
    </w:p>
    <w:p w14:paraId="46D40422" w14:textId="77777777" w:rsidR="006C710C" w:rsidRDefault="006C710C" w:rsidP="006C710C">
      <w:pPr>
        <w:pStyle w:val="Time"/>
        <w:spacing w:after="0"/>
        <w:rPr>
          <w:rFonts w:asciiTheme="minorHAnsi" w:hAnsiTheme="minorHAnsi" w:cstheme="minorHAnsi"/>
          <w:szCs w:val="28"/>
        </w:rPr>
      </w:pPr>
    </w:p>
    <w:p w14:paraId="28FE95BD" w14:textId="66D2FA2A" w:rsidR="00C536A6" w:rsidRPr="00AC5B23" w:rsidRDefault="00EB1F41" w:rsidP="006C710C">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00A07500"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14:paraId="3C31FD7B" w14:textId="77777777" w:rsidR="006C710C" w:rsidRPr="00AC5B23" w:rsidRDefault="006C710C" w:rsidP="006C710C">
      <w:pPr>
        <w:pStyle w:val="Answer"/>
        <w:rPr>
          <w:rFonts w:asciiTheme="minorHAnsi" w:hAnsiTheme="minorHAnsi" w:cstheme="minorHAnsi"/>
          <w:i/>
          <w:iCs/>
          <w:szCs w:val="28"/>
        </w:rPr>
      </w:pPr>
    </w:p>
    <w:p w14:paraId="64923865" w14:textId="4EAF7540" w:rsidR="00401D59" w:rsidRPr="006C710C" w:rsidRDefault="00C3093A" w:rsidP="006C710C">
      <w:pPr>
        <w:pStyle w:val="Answer"/>
        <w:rPr>
          <w:rFonts w:asciiTheme="minorHAnsi" w:hAnsiTheme="minorHAnsi" w:cstheme="minorHAnsi"/>
          <w:szCs w:val="28"/>
        </w:rPr>
      </w:pPr>
      <w:r w:rsidRPr="006C710C">
        <w:rPr>
          <w:rFonts w:asciiTheme="minorHAnsi" w:hAnsiTheme="minorHAnsi" w:cstheme="minorHAnsi"/>
          <w:szCs w:val="28"/>
        </w:rPr>
        <w:t>Assessment</w:t>
      </w:r>
      <w:r w:rsidR="00C536A6" w:rsidRPr="006C710C">
        <w:rPr>
          <w:rFonts w:asciiTheme="minorHAnsi" w:hAnsiTheme="minorHAnsi" w:cstheme="minorHAnsi"/>
          <w:szCs w:val="28"/>
        </w:rPr>
        <w:t>/Component:</w:t>
      </w:r>
      <w:r w:rsidR="00907220" w:rsidRPr="006C710C">
        <w:rPr>
          <w:rFonts w:asciiTheme="minorHAnsi" w:hAnsiTheme="minorHAnsi" w:cstheme="minorHAnsi"/>
          <w:szCs w:val="28"/>
        </w:rPr>
        <w:t xml:space="preserve"> </w:t>
      </w:r>
      <w:r w:rsidR="00907220" w:rsidRPr="00AC5B23">
        <w:rPr>
          <w:rFonts w:asciiTheme="minorHAnsi" w:hAnsiTheme="minorHAnsi" w:cstheme="minorHAnsi"/>
          <w:b w:val="0"/>
          <w:bCs/>
          <w:szCs w:val="28"/>
        </w:rPr>
        <w:t>1</w:t>
      </w:r>
    </w:p>
    <w:p w14:paraId="04BE7B51" w14:textId="77777777" w:rsidR="006C710C" w:rsidRDefault="006C710C" w:rsidP="006C710C">
      <w:pPr>
        <w:pStyle w:val="BodyText"/>
        <w:spacing w:after="0"/>
        <w:rPr>
          <w:rFonts w:asciiTheme="minorHAnsi" w:hAnsiTheme="minorHAnsi" w:cstheme="minorHAnsi"/>
          <w:b/>
          <w:sz w:val="28"/>
          <w:szCs w:val="28"/>
        </w:rPr>
      </w:pPr>
    </w:p>
    <w:p w14:paraId="4FD3A051" w14:textId="64D61A5E" w:rsidR="00C536A6" w:rsidRPr="006C710C" w:rsidRDefault="00401D59" w:rsidP="006C710C">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00E828C2" w:rsidRPr="00AC5B23">
        <w:rPr>
          <w:rFonts w:asciiTheme="minorHAnsi" w:hAnsiTheme="minorHAnsi" w:cstheme="minorHAnsi"/>
          <w:bCs/>
          <w:sz w:val="28"/>
          <w:szCs w:val="28"/>
        </w:rPr>
        <w:t>5</w:t>
      </w:r>
      <w:r w:rsidR="00C3080B" w:rsidRPr="00AC5B23">
        <w:rPr>
          <w:rFonts w:asciiTheme="minorHAnsi" w:hAnsiTheme="minorHAnsi" w:cstheme="minorHAnsi"/>
          <w:bCs/>
          <w:sz w:val="28"/>
          <w:szCs w:val="28"/>
        </w:rPr>
        <w:t>0</w:t>
      </w:r>
      <w:r w:rsidRPr="00AC5B23">
        <w:rPr>
          <w:rFonts w:asciiTheme="minorHAnsi" w:hAnsiTheme="minorHAnsi" w:cstheme="minorHAnsi"/>
          <w:bCs/>
          <w:sz w:val="28"/>
          <w:szCs w:val="28"/>
        </w:rPr>
        <w:t xml:space="preserve"> %</w:t>
      </w:r>
    </w:p>
    <w:p w14:paraId="43621490" w14:textId="77777777" w:rsidR="006C710C" w:rsidRDefault="006C710C" w:rsidP="006C710C">
      <w:pPr>
        <w:pStyle w:val="BodyText"/>
        <w:spacing w:after="0"/>
        <w:rPr>
          <w:rFonts w:asciiTheme="minorHAnsi" w:hAnsiTheme="minorHAnsi" w:cstheme="minorHAnsi"/>
          <w:b/>
          <w:sz w:val="28"/>
          <w:szCs w:val="28"/>
        </w:rPr>
      </w:pPr>
    </w:p>
    <w:p w14:paraId="737A45F1" w14:textId="1A8D8CDF" w:rsidR="00C536A6" w:rsidRPr="00AC5B23" w:rsidRDefault="00EB1F41" w:rsidP="006C710C">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0097395F" w:rsidRPr="00AC5B23">
        <w:rPr>
          <w:rFonts w:asciiTheme="minorHAnsi" w:hAnsiTheme="minorHAnsi" w:cstheme="minorHAnsi"/>
          <w:bCs/>
          <w:sz w:val="28"/>
          <w:szCs w:val="28"/>
        </w:rPr>
        <w:t>2</w:t>
      </w:r>
      <w:r w:rsidR="007D5B83" w:rsidRPr="00AC5B23">
        <w:rPr>
          <w:rFonts w:asciiTheme="minorHAnsi" w:hAnsiTheme="minorHAnsi" w:cstheme="minorHAnsi"/>
          <w:bCs/>
          <w:sz w:val="28"/>
          <w:szCs w:val="28"/>
        </w:rPr>
        <w:t>000</w:t>
      </w:r>
      <w:r w:rsidR="00C3080B" w:rsidRPr="00AC5B23">
        <w:rPr>
          <w:rFonts w:asciiTheme="minorHAnsi" w:hAnsiTheme="minorHAnsi" w:cstheme="minorHAnsi"/>
          <w:bCs/>
          <w:sz w:val="28"/>
          <w:szCs w:val="28"/>
        </w:rPr>
        <w:t xml:space="preserve"> </w:t>
      </w:r>
      <w:r w:rsidRPr="00AC5B23">
        <w:rPr>
          <w:rFonts w:asciiTheme="minorHAnsi" w:hAnsiTheme="minorHAnsi" w:cstheme="minorHAnsi"/>
          <w:bCs/>
          <w:sz w:val="28"/>
          <w:szCs w:val="28"/>
        </w:rPr>
        <w:t xml:space="preserve">WORDS </w:t>
      </w:r>
      <w:r w:rsidR="00D866EB" w:rsidRPr="00AC5B23">
        <w:rPr>
          <w:rFonts w:asciiTheme="minorHAnsi" w:hAnsiTheme="minorHAnsi" w:cstheme="minorHAnsi"/>
          <w:bCs/>
          <w:sz w:val="28"/>
          <w:szCs w:val="28"/>
        </w:rPr>
        <w:t>(approx. 1000 per cycle)</w:t>
      </w:r>
    </w:p>
    <w:p w14:paraId="4FAB73F8" w14:textId="77777777" w:rsidR="006C710C" w:rsidRPr="00AC5B23" w:rsidRDefault="006C710C" w:rsidP="006C710C">
      <w:pPr>
        <w:pStyle w:val="BodyText"/>
        <w:spacing w:after="0"/>
        <w:rPr>
          <w:rFonts w:asciiTheme="minorHAnsi" w:hAnsiTheme="minorHAnsi" w:cstheme="minorHAnsi"/>
          <w:bCs/>
          <w:sz w:val="28"/>
          <w:szCs w:val="28"/>
        </w:rPr>
      </w:pPr>
    </w:p>
    <w:p w14:paraId="2E3E1685" w14:textId="24BBB214" w:rsidR="00FD2CFF" w:rsidRPr="00AC5B23" w:rsidRDefault="00A02860" w:rsidP="006C710C">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006C710C" w:rsidRPr="00AC5B23">
        <w:rPr>
          <w:rFonts w:asciiTheme="minorHAnsi" w:hAnsiTheme="minorHAnsi" w:cstheme="minorHAnsi"/>
          <w:bCs/>
          <w:sz w:val="28"/>
          <w:szCs w:val="28"/>
        </w:rPr>
        <w:t>Dr Nalda Wainwright/ Dr Amanda John</w:t>
      </w:r>
    </w:p>
    <w:p w14:paraId="57DEDE28" w14:textId="77777777" w:rsidR="006C710C" w:rsidRPr="00AC5B23" w:rsidRDefault="006C710C" w:rsidP="006C710C">
      <w:pPr>
        <w:spacing w:line="240" w:lineRule="auto"/>
        <w:rPr>
          <w:rFonts w:cstheme="minorHAnsi"/>
          <w:bCs/>
          <w:sz w:val="28"/>
          <w:szCs w:val="28"/>
        </w:rPr>
      </w:pPr>
    </w:p>
    <w:p w14:paraId="1EF2C496" w14:textId="7F8CCE9A" w:rsidR="00FD2CFF" w:rsidRPr="006C710C" w:rsidRDefault="00BF3F1C" w:rsidP="006C710C">
      <w:pPr>
        <w:spacing w:line="240" w:lineRule="auto"/>
        <w:rPr>
          <w:rFonts w:cstheme="minorHAnsi"/>
          <w:b/>
          <w:sz w:val="28"/>
          <w:szCs w:val="28"/>
        </w:rPr>
      </w:pPr>
      <w:r w:rsidRPr="006C710C">
        <w:rPr>
          <w:rFonts w:cstheme="minorHAnsi"/>
          <w:b/>
          <w:sz w:val="28"/>
          <w:szCs w:val="28"/>
        </w:rPr>
        <w:t xml:space="preserve">SUBMISSION DETAILS: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53DD3AA" w14:textId="77777777" w:rsidR="00CB0E02" w:rsidRPr="006C710C" w:rsidRDefault="00CB0E02">
      <w:pPr>
        <w:rPr>
          <w:rFonts w:cstheme="minorHAnsi"/>
        </w:rPr>
      </w:pPr>
    </w:p>
    <w:p w14:paraId="0EFC2D72" w14:textId="7011D727" w:rsidR="00B2437F" w:rsidRPr="006C710C" w:rsidRDefault="007E3A92" w:rsidP="006C710C">
      <w:pPr>
        <w:jc w:val="center"/>
        <w:rPr>
          <w:rFonts w:cstheme="minorHAnsi"/>
          <w:b/>
          <w:sz w:val="28"/>
          <w:szCs w:val="28"/>
        </w:rPr>
      </w:pPr>
      <w:r w:rsidRPr="006C710C">
        <w:rPr>
          <w:rFonts w:cstheme="minorHAnsi"/>
          <w:b/>
          <w:sz w:val="28"/>
          <w:szCs w:val="28"/>
        </w:rPr>
        <w:lastRenderedPageBreak/>
        <w:t>Submit via Turnitin</w:t>
      </w:r>
    </w:p>
    <w:p w14:paraId="1F658902" w14:textId="77777777" w:rsidR="00D6095A" w:rsidRPr="006C710C" w:rsidRDefault="00D6095A" w:rsidP="00D6095A">
      <w:pPr>
        <w:pStyle w:val="Title"/>
        <w:rPr>
          <w:rFonts w:asciiTheme="minorHAnsi" w:hAnsiTheme="minorHAnsi" w:cstheme="minorHAnsi"/>
        </w:rPr>
      </w:pPr>
      <w:r w:rsidRPr="006C710C">
        <w:rPr>
          <w:rFonts w:asciiTheme="minorHAnsi" w:hAnsiTheme="minorHAnsi" w:cstheme="minorHAnsi"/>
        </w:rPr>
        <w:t>School of Sport, Health &amp; Outdoor Education</w:t>
      </w:r>
    </w:p>
    <w:p w14:paraId="1545E74C" w14:textId="77777777" w:rsidR="00D6095A" w:rsidRPr="006C710C" w:rsidRDefault="00D6095A" w:rsidP="00D6095A">
      <w:pPr>
        <w:rPr>
          <w:rFonts w:cstheme="minorHAnsi"/>
          <w:b/>
          <w:bCs/>
          <w:sz w:val="16"/>
          <w:szCs w:val="16"/>
        </w:rPr>
      </w:pPr>
    </w:p>
    <w:p w14:paraId="33919132" w14:textId="727C0407" w:rsidR="006C710C" w:rsidRDefault="00D6095A" w:rsidP="006C710C">
      <w:pPr>
        <w:pStyle w:val="Subtitle"/>
        <w:rPr>
          <w:rFonts w:asciiTheme="minorHAnsi" w:hAnsiTheme="minorHAnsi" w:cstheme="minorHAnsi"/>
        </w:rPr>
      </w:pPr>
      <w:r w:rsidRPr="006C710C">
        <w:rPr>
          <w:rFonts w:asciiTheme="minorHAnsi" w:hAnsiTheme="minorHAnsi" w:cstheme="minorHAnsi"/>
        </w:rPr>
        <w:t>Assessment Feedback Shee</w:t>
      </w:r>
      <w:r w:rsidR="006C710C">
        <w:rPr>
          <w:rFonts w:asciiTheme="minorHAnsi" w:hAnsiTheme="minorHAnsi" w:cstheme="minorHAnsi"/>
        </w:rPr>
        <w:t>t</w:t>
      </w:r>
    </w:p>
    <w:p w14:paraId="4E53459B" w14:textId="77777777" w:rsidR="006C710C" w:rsidRDefault="006C710C" w:rsidP="006C710C">
      <w:pPr>
        <w:pStyle w:val="Subtitle"/>
        <w:jc w:val="left"/>
        <w:rPr>
          <w:rFonts w:asciiTheme="minorHAnsi" w:hAnsiTheme="minorHAnsi" w:cstheme="minorHAnsi"/>
          <w:b/>
          <w:bCs/>
          <w:sz w:val="24"/>
          <w:szCs w:val="24"/>
          <w:u w:val="none"/>
        </w:rPr>
      </w:pPr>
    </w:p>
    <w:p w14:paraId="15C310AE" w14:textId="3ACD2AB3" w:rsidR="00D6095A" w:rsidRPr="006C710C" w:rsidRDefault="00D6095A" w:rsidP="00D6095A">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sidRPr="007F7CF1">
        <w:rPr>
          <w:b/>
          <w:bCs/>
          <w:sz w:val="24"/>
          <w:szCs w:val="24"/>
          <w:u w:val="none"/>
        </w:rPr>
        <w:tab/>
      </w:r>
      <w:r w:rsidR="00615C53">
        <w:rPr>
          <w:b/>
          <w:bCs/>
          <w:sz w:val="24"/>
          <w:szCs w:val="24"/>
          <w:u w:val="none"/>
        </w:rPr>
        <w:t>Hayley Lewis-Howell</w:t>
      </w: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6C710C"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D6095A" w:rsidRPr="006C710C"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6C710C" w:rsidRDefault="00D6095A" w:rsidP="00907220">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5A0A2632" w:rsidR="00D6095A" w:rsidRPr="006C710C" w:rsidRDefault="00615C53" w:rsidP="00907220">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 xml:space="preserve">I enjoy the practical delivery however whilst attending the course, I know have more knowledge about the reasons on why development is so crucial during young age, especially </w:t>
            </w:r>
            <w:r w:rsidR="00DC7419">
              <w:rPr>
                <w:rFonts w:asciiTheme="minorHAnsi" w:hAnsiTheme="minorHAnsi" w:cstheme="minorHAnsi"/>
                <w:b/>
                <w:bCs/>
                <w:sz w:val="24"/>
                <w:szCs w:val="24"/>
                <w:u w:val="none"/>
              </w:rPr>
              <w:t xml:space="preserve">during </w:t>
            </w:r>
            <w:r>
              <w:rPr>
                <w:rFonts w:asciiTheme="minorHAnsi" w:hAnsiTheme="minorHAnsi" w:cstheme="minorHAnsi"/>
                <w:b/>
                <w:bCs/>
                <w:sz w:val="24"/>
                <w:szCs w:val="24"/>
                <w:u w:val="none"/>
              </w:rPr>
              <w:t>the first three years.</w:t>
            </w:r>
          </w:p>
        </w:tc>
      </w:tr>
      <w:tr w:rsidR="00D6095A" w:rsidRPr="006C710C"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6C710C" w:rsidRDefault="00D6095A" w:rsidP="00907220">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38EDDABD" w:rsidR="00D6095A" w:rsidRPr="006C710C" w:rsidRDefault="00DC7419" w:rsidP="00615C53">
            <w:pPr>
              <w:pStyle w:val="Subtitle"/>
              <w:jc w:val="left"/>
              <w:rPr>
                <w:rFonts w:asciiTheme="minorHAnsi" w:hAnsiTheme="minorHAnsi" w:cstheme="minorHAnsi"/>
                <w:b/>
                <w:bCs/>
                <w:sz w:val="24"/>
                <w:szCs w:val="24"/>
                <w:u w:val="none"/>
              </w:rPr>
            </w:pPr>
            <w:r>
              <w:rPr>
                <w:rFonts w:asciiTheme="minorHAnsi" w:hAnsiTheme="minorHAnsi" w:cstheme="minorHAnsi"/>
                <w:b/>
                <w:bCs/>
                <w:sz w:val="24"/>
                <w:szCs w:val="24"/>
                <w:u w:val="none"/>
              </w:rPr>
              <w:t>N/A</w:t>
            </w:r>
          </w:p>
        </w:tc>
      </w:tr>
      <w:tr w:rsidR="00D6095A" w:rsidRPr="006C710C"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D6095A" w:rsidRPr="006C710C" w:rsidRDefault="00D6095A" w:rsidP="00907220">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2DD78DCF" w:rsidR="00D6095A" w:rsidRPr="006C710C" w:rsidRDefault="00615C53" w:rsidP="00907220">
            <w:pPr>
              <w:pStyle w:val="Subtitle"/>
              <w:rPr>
                <w:rFonts w:asciiTheme="minorHAnsi" w:hAnsiTheme="minorHAnsi" w:cstheme="minorHAnsi"/>
                <w:b/>
                <w:bCs/>
                <w:sz w:val="24"/>
                <w:szCs w:val="24"/>
                <w:u w:val="none"/>
              </w:rPr>
            </w:pPr>
            <w:r>
              <w:rPr>
                <w:rFonts w:asciiTheme="minorHAnsi" w:hAnsiTheme="minorHAnsi" w:cstheme="minorHAnsi"/>
                <w:b/>
                <w:bCs/>
                <w:sz w:val="24"/>
                <w:szCs w:val="24"/>
                <w:u w:val="none"/>
              </w:rPr>
              <w:t>Lots of support and guidance from tutors and others on the course. Has been an enjoyable course.</w:t>
            </w:r>
          </w:p>
        </w:tc>
      </w:tr>
      <w:tr w:rsidR="00D6095A" w:rsidRPr="006C710C"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D6095A" w:rsidRPr="006C710C" w:rsidRDefault="00D6095A" w:rsidP="00907220">
            <w:pPr>
              <w:pStyle w:val="Subtitle"/>
              <w:jc w:val="left"/>
              <w:rPr>
                <w:rFonts w:asciiTheme="minorHAnsi" w:hAnsiTheme="minorHAnsi" w:cstheme="minorHAnsi"/>
                <w:b/>
                <w:bCs/>
                <w:sz w:val="24"/>
                <w:szCs w:val="24"/>
                <w:u w:val="none"/>
              </w:rPr>
            </w:pPr>
          </w:p>
          <w:p w14:paraId="2CE31E85"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D6095A" w:rsidRPr="006C710C" w:rsidRDefault="00D6095A" w:rsidP="00907220">
            <w:pPr>
              <w:ind w:left="113" w:right="113"/>
              <w:rPr>
                <w:rFonts w:cstheme="minorHAnsi"/>
                <w:sz w:val="16"/>
                <w:szCs w:val="16"/>
              </w:rPr>
            </w:pPr>
            <w:r w:rsidRPr="006C710C">
              <w:rPr>
                <w:rFonts w:cstheme="minorHAnsi"/>
                <w:sz w:val="16"/>
                <w:szCs w:val="16"/>
              </w:rPr>
              <w:t>Learning</w:t>
            </w:r>
          </w:p>
          <w:p w14:paraId="20C52A79" w14:textId="77777777" w:rsidR="00D6095A" w:rsidRPr="006C710C" w:rsidRDefault="00D6095A" w:rsidP="00907220">
            <w:pPr>
              <w:ind w:left="113" w:right="113"/>
              <w:rPr>
                <w:rFonts w:cstheme="minorHAnsi"/>
                <w:sz w:val="16"/>
                <w:szCs w:val="16"/>
              </w:rPr>
            </w:pPr>
            <w:r w:rsidRPr="006C710C">
              <w:rPr>
                <w:rFonts w:cstheme="minorHAnsi"/>
                <w:sz w:val="16"/>
                <w:szCs w:val="16"/>
              </w:rPr>
              <w:t>Outcomes</w:t>
            </w:r>
          </w:p>
          <w:p w14:paraId="46FB2BE3" w14:textId="77777777" w:rsidR="00D6095A" w:rsidRPr="006C710C" w:rsidRDefault="00D6095A" w:rsidP="00907220">
            <w:pPr>
              <w:ind w:left="113" w:right="113"/>
              <w:rPr>
                <w:rFonts w:cstheme="minorHAnsi"/>
                <w:sz w:val="16"/>
                <w:szCs w:val="16"/>
              </w:rPr>
            </w:pPr>
          </w:p>
          <w:p w14:paraId="2CCF8BB1" w14:textId="77777777" w:rsidR="00D6095A" w:rsidRPr="006C710C" w:rsidRDefault="00D6095A" w:rsidP="00907220">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D6095A" w:rsidRPr="006C710C"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D6095A" w:rsidRPr="006C710C" w:rsidRDefault="00D6095A" w:rsidP="00907220">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32FBC285"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F62381D" w14:textId="77777777" w:rsidR="00D6095A" w:rsidRPr="006C710C" w:rsidRDefault="00D6095A" w:rsidP="00907220">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FCE98EE" w14:textId="77777777" w:rsidR="00D6095A" w:rsidRPr="006C710C" w:rsidRDefault="00D6095A" w:rsidP="00907220">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48FC8DC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4763B9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52561994"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06AB7B59"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6B27BD5A"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5E1538BF" w14:textId="77777777" w:rsidR="00D6095A" w:rsidRPr="006C710C" w:rsidRDefault="00D6095A" w:rsidP="00907220">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D6095A" w:rsidRPr="006C710C" w:rsidRDefault="00D6095A" w:rsidP="00907220">
            <w:pPr>
              <w:pStyle w:val="Subtitle"/>
              <w:jc w:val="left"/>
              <w:rPr>
                <w:rFonts w:asciiTheme="minorHAnsi" w:hAnsiTheme="minorHAnsi" w:cstheme="minorHAnsi"/>
                <w:b/>
                <w:bCs/>
                <w:sz w:val="18"/>
                <w:szCs w:val="18"/>
                <w:u w:val="none"/>
              </w:rPr>
            </w:pPr>
          </w:p>
          <w:p w14:paraId="7730B549"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BC5537" w:rsidRPr="006C710C" w14:paraId="12898C19" w14:textId="77777777" w:rsidTr="00907220">
        <w:tc>
          <w:tcPr>
            <w:tcW w:w="2305" w:type="dxa"/>
            <w:tcBorders>
              <w:top w:val="single" w:sz="6" w:space="0" w:color="auto"/>
              <w:left w:val="thinThickLargeGap" w:sz="24" w:space="0" w:color="auto"/>
              <w:bottom w:val="single" w:sz="6" w:space="0" w:color="auto"/>
            </w:tcBorders>
          </w:tcPr>
          <w:p w14:paraId="131DFD34" w14:textId="0FEDFB0D" w:rsidR="00BC5537" w:rsidRPr="006C710C" w:rsidRDefault="00A07500" w:rsidP="003A2DCA">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O</w:t>
            </w:r>
            <w:r w:rsidR="003A2DCA" w:rsidRPr="006C710C">
              <w:rPr>
                <w:rFonts w:asciiTheme="minorHAnsi" w:hAnsiTheme="minorHAnsi" w:cstheme="minorHAnsi"/>
                <w:bCs/>
                <w:sz w:val="18"/>
                <w:szCs w:val="18"/>
                <w:u w:val="none"/>
              </w:rPr>
              <w:t xml:space="preserve">verview of </w:t>
            </w:r>
            <w:r w:rsidRPr="006C710C">
              <w:rPr>
                <w:rFonts w:asciiTheme="minorHAnsi" w:hAnsiTheme="minorHAnsi" w:cstheme="minorHAnsi"/>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613C6C1" w:rsidR="00FC77C5" w:rsidRPr="006C710C" w:rsidRDefault="000968F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7172F70D"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27C95F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6091583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05663AB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3DE7A5DF"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E57F9C" w:rsidRPr="006C710C">
              <w:rPr>
                <w:rFonts w:asciiTheme="minorHAnsi" w:hAnsiTheme="minorHAnsi" w:cstheme="minorHAnsi"/>
                <w:b/>
                <w:bCs/>
                <w:sz w:val="18"/>
                <w:szCs w:val="18"/>
                <w:u w:val="none"/>
              </w:rPr>
              <w:t>%</w:t>
            </w:r>
          </w:p>
        </w:tc>
      </w:tr>
      <w:tr w:rsidR="00BC5537" w:rsidRPr="006C710C" w14:paraId="5EC2DCF5" w14:textId="77777777" w:rsidTr="00907220">
        <w:tc>
          <w:tcPr>
            <w:tcW w:w="2305" w:type="dxa"/>
            <w:tcBorders>
              <w:top w:val="single" w:sz="6" w:space="0" w:color="auto"/>
              <w:left w:val="thinThickLargeGap" w:sz="24" w:space="0" w:color="auto"/>
              <w:bottom w:val="single" w:sz="6" w:space="0" w:color="auto"/>
            </w:tcBorders>
          </w:tcPr>
          <w:p w14:paraId="41D04711" w14:textId="3E389E68" w:rsidR="00BC5537" w:rsidRPr="006C710C" w:rsidRDefault="00A07500" w:rsidP="00FE5B5C">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6E43228D" w14:textId="61A79AE2" w:rsidR="007D1ECD" w:rsidRPr="006C710C" w:rsidRDefault="008E78C1" w:rsidP="00907220">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w:t>
            </w:r>
            <w:r w:rsidR="00530E8C"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20917116"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06AC2832" w14:textId="77777777" w:rsidR="00BC5537" w:rsidRPr="006C710C" w:rsidRDefault="00BC5537" w:rsidP="00907220">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158EB96B"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BC5537" w:rsidRPr="006C710C" w:rsidRDefault="00BC5537" w:rsidP="00907220">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BC5537" w:rsidRPr="006C710C" w:rsidRDefault="00BC5537" w:rsidP="00907220">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7928537A" w14:textId="77777777" w:rsidR="00BC5537" w:rsidRPr="006C710C" w:rsidRDefault="00BC5537" w:rsidP="00907220">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B17791E" w14:textId="77777777" w:rsidR="00BC5537" w:rsidRPr="006C710C" w:rsidRDefault="00BC5537" w:rsidP="00907220">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BC5537" w:rsidRPr="006C710C" w:rsidRDefault="00A07500"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346388" w:rsidRPr="006C710C" w14:paraId="64DA3BB7" w14:textId="77777777" w:rsidTr="00346388">
        <w:tc>
          <w:tcPr>
            <w:tcW w:w="2305" w:type="dxa"/>
            <w:tcBorders>
              <w:top w:val="single" w:sz="6" w:space="0" w:color="auto"/>
              <w:left w:val="thinThickLargeGap" w:sz="24" w:space="0" w:color="auto"/>
              <w:bottom w:val="single" w:sz="6" w:space="0" w:color="auto"/>
            </w:tcBorders>
          </w:tcPr>
          <w:p w14:paraId="74A39D36" w14:textId="00D680D3" w:rsidR="00346388" w:rsidRPr="006C710C" w:rsidRDefault="00A07500" w:rsidP="00234FE2">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w:t>
            </w:r>
            <w:r w:rsidR="00CB0E02" w:rsidRPr="006C710C">
              <w:rPr>
                <w:rFonts w:asciiTheme="minorHAnsi" w:hAnsiTheme="minorHAnsi" w:cstheme="minorHAnsi"/>
                <w:bCs/>
                <w:sz w:val="18"/>
                <w:szCs w:val="18"/>
                <w:u w:val="none"/>
              </w:rPr>
              <w:t>’</w:t>
            </w:r>
            <w:r w:rsidRPr="006C710C">
              <w:rPr>
                <w:rFonts w:asciiTheme="minorHAnsi" w:hAnsiTheme="minorHAnsi" w:cstheme="minorHAnsi"/>
                <w:bCs/>
                <w:sz w:val="18"/>
                <w:szCs w:val="18"/>
                <w:u w:val="none"/>
              </w:rPr>
              <w:t xml:space="preserve">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43D30446" w14:textId="195DF94A" w:rsidR="00A648B7" w:rsidRPr="006C710C" w:rsidRDefault="00F91C76" w:rsidP="0034638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w:t>
            </w:r>
            <w:r w:rsidR="00C531E9" w:rsidRPr="006C710C">
              <w:rPr>
                <w:rFonts w:asciiTheme="minorHAnsi" w:hAnsiTheme="minorHAnsi" w:cstheme="minorHAnsi"/>
                <w:b/>
                <w:bCs/>
                <w:sz w:val="18"/>
                <w:szCs w:val="18"/>
                <w:u w:val="none"/>
              </w:rPr>
              <w:t>, 2</w:t>
            </w:r>
          </w:p>
        </w:tc>
        <w:tc>
          <w:tcPr>
            <w:tcW w:w="922" w:type="dxa"/>
            <w:tcBorders>
              <w:left w:val="single" w:sz="6" w:space="0" w:color="auto"/>
              <w:right w:val="single" w:sz="6" w:space="0" w:color="auto"/>
            </w:tcBorders>
          </w:tcPr>
          <w:p w14:paraId="1157BB63"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DBC8327" w14:textId="77777777" w:rsidR="00346388" w:rsidRPr="006C710C" w:rsidRDefault="00346388" w:rsidP="00346388">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7400663A"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346388" w:rsidRPr="006C710C" w:rsidRDefault="00346388" w:rsidP="00346388">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346388" w:rsidRPr="006C710C" w:rsidRDefault="00346388" w:rsidP="00346388">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4DCA8B55" w14:textId="77777777" w:rsidR="00346388" w:rsidRPr="006C710C" w:rsidRDefault="00346388" w:rsidP="0034638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E5018F0" w14:textId="77777777" w:rsidR="00346388" w:rsidRPr="006C710C" w:rsidRDefault="00346388" w:rsidP="00346388">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346388" w:rsidRPr="006C710C" w:rsidRDefault="00A07500" w:rsidP="0034638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r w:rsidR="00346388" w:rsidRPr="006C710C">
              <w:rPr>
                <w:rFonts w:asciiTheme="minorHAnsi" w:hAnsiTheme="minorHAnsi" w:cstheme="minorHAnsi"/>
                <w:b/>
                <w:bCs/>
                <w:sz w:val="18"/>
                <w:szCs w:val="18"/>
                <w:u w:val="none"/>
              </w:rPr>
              <w:t>%</w:t>
            </w:r>
          </w:p>
        </w:tc>
      </w:tr>
      <w:tr w:rsidR="00D6095A" w:rsidRPr="006C710C"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D6095A" w:rsidRPr="006C710C" w:rsidRDefault="00D6095A" w:rsidP="004150A6">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It is expected that students will present work that is proof read</w:t>
            </w:r>
            <w:r w:rsidR="004150A6" w:rsidRPr="006C710C">
              <w:rPr>
                <w:rFonts w:asciiTheme="minorHAnsi" w:hAnsiTheme="minorHAnsi" w:cstheme="minorHAnsi"/>
                <w:sz w:val="18"/>
                <w:szCs w:val="18"/>
                <w:u w:val="none"/>
              </w:rPr>
              <w:t>, correctly referenced and adheres to the</w:t>
            </w:r>
            <w:r w:rsidRPr="006C710C">
              <w:rPr>
                <w:rFonts w:asciiTheme="minorHAnsi" w:hAnsiTheme="minorHAnsi" w:cstheme="minorHAnsi"/>
                <w:sz w:val="18"/>
                <w:szCs w:val="18"/>
                <w:u w:val="none"/>
              </w:rPr>
              <w:t xml:space="preserv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Therefore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4679919C" w14:textId="77777777" w:rsidR="00D6095A" w:rsidRPr="006C710C" w:rsidRDefault="00D6095A" w:rsidP="00907220">
            <w:pPr>
              <w:pStyle w:val="Subtitle"/>
              <w:jc w:val="left"/>
              <w:rPr>
                <w:rFonts w:asciiTheme="minorHAnsi" w:hAnsiTheme="minorHAnsi" w:cstheme="minorHAnsi"/>
                <w:b/>
                <w:bCs/>
                <w:sz w:val="24"/>
                <w:szCs w:val="24"/>
                <w:u w:val="none"/>
              </w:rPr>
            </w:pPr>
          </w:p>
        </w:tc>
      </w:tr>
      <w:tr w:rsidR="00D6095A" w:rsidRPr="006C710C"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D6095A" w:rsidRPr="006C710C" w:rsidRDefault="00D6095A" w:rsidP="00907220">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2F10CD3B"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29E12AC"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3F19D6"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10CF204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5160F3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6A53BA5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29210037"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7211F892"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679FAE4"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009ACE6E"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4DEDFE05"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p w14:paraId="3E36D82A" w14:textId="77777777" w:rsidR="00D6095A" w:rsidRPr="006C710C" w:rsidRDefault="00D6095A" w:rsidP="00907220">
            <w:pPr>
              <w:pStyle w:val="Subtitle"/>
              <w:ind w:left="937" w:right="1152"/>
              <w:jc w:val="both"/>
              <w:rPr>
                <w:rFonts w:asciiTheme="minorHAnsi" w:hAnsiTheme="minorHAnsi" w:cstheme="minorHAnsi"/>
                <w:b/>
                <w:bCs/>
                <w:sz w:val="24"/>
                <w:szCs w:val="24"/>
                <w:u w:val="none"/>
              </w:rPr>
            </w:pPr>
          </w:p>
        </w:tc>
      </w:tr>
      <w:tr w:rsidR="00D6095A" w:rsidRPr="006C710C"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lastRenderedPageBreak/>
              <w:t xml:space="preserve"> Submission date: </w:t>
            </w:r>
          </w:p>
          <w:p w14:paraId="41B8CEE0"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69E54CF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1CC6F85A"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18324CE5" w14:textId="25DFB187" w:rsidR="00B16FA2"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Tutor: </w:t>
            </w:r>
            <w:r w:rsidR="00A07500" w:rsidRPr="006C710C">
              <w:rPr>
                <w:rFonts w:asciiTheme="minorHAnsi" w:hAnsiTheme="minorHAnsi" w:cstheme="minorHAnsi"/>
                <w:b/>
                <w:bCs/>
                <w:sz w:val="18"/>
                <w:szCs w:val="18"/>
                <w:u w:val="none"/>
              </w:rPr>
              <w:t>Nalda Wainwright</w:t>
            </w:r>
            <w:r w:rsidR="006C710C" w:rsidRPr="006C710C">
              <w:rPr>
                <w:rFonts w:asciiTheme="minorHAnsi" w:hAnsiTheme="minorHAnsi" w:cstheme="minorHAnsi"/>
                <w:b/>
                <w:bCs/>
                <w:sz w:val="18"/>
                <w:szCs w:val="18"/>
                <w:u w:val="none"/>
              </w:rPr>
              <w:t>/ Amanda John</w:t>
            </w:r>
          </w:p>
        </w:tc>
        <w:tc>
          <w:tcPr>
            <w:tcW w:w="2347" w:type="dxa"/>
            <w:gridSpan w:val="3"/>
            <w:tcBorders>
              <w:bottom w:val="thickThinLargeGap" w:sz="24" w:space="0" w:color="auto"/>
              <w:right w:val="thinThickLargeGap" w:sz="24" w:space="0" w:color="auto"/>
            </w:tcBorders>
          </w:tcPr>
          <w:p w14:paraId="5CBCA982" w14:textId="77777777" w:rsidR="00D6095A" w:rsidRPr="006C710C" w:rsidRDefault="00D6095A" w:rsidP="00907220">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7396C13B" w14:textId="77777777" w:rsidR="00D6095A" w:rsidRPr="006C710C" w:rsidRDefault="00D6095A" w:rsidP="00D6095A">
      <w:pPr>
        <w:rPr>
          <w:rFonts w:cstheme="minorHAnsi"/>
          <w:sz w:val="24"/>
          <w:szCs w:val="24"/>
        </w:rPr>
      </w:pPr>
    </w:p>
    <w:p w14:paraId="3DD48E44" w14:textId="77777777" w:rsidR="00DC7419" w:rsidRPr="00EB6558" w:rsidRDefault="00DC7419" w:rsidP="00DC7419">
      <w:pPr>
        <w:pStyle w:val="Modcode"/>
        <w:rPr>
          <w:szCs w:val="28"/>
          <w:u w:val="single"/>
        </w:rPr>
      </w:pPr>
      <w:bookmarkStart w:id="0" w:name="_Hlk105088051"/>
      <w:bookmarkEnd w:id="0"/>
      <w:r w:rsidRPr="00EB6558">
        <w:rPr>
          <w:szCs w:val="28"/>
          <w:u w:val="single"/>
        </w:rPr>
        <w:t>MODULE CODE: BMSA4001</w:t>
      </w:r>
    </w:p>
    <w:p w14:paraId="1E62A890" w14:textId="77777777" w:rsidR="00DC7419" w:rsidRPr="00EB6558" w:rsidRDefault="00DC7419" w:rsidP="00DC7419">
      <w:pPr>
        <w:pStyle w:val="Modcode"/>
        <w:rPr>
          <w:szCs w:val="28"/>
          <w:u w:val="single"/>
        </w:rPr>
      </w:pPr>
    </w:p>
    <w:p w14:paraId="49E95854" w14:textId="77777777" w:rsidR="00DC7419" w:rsidRPr="00EB6558" w:rsidRDefault="00DC7419" w:rsidP="00DC7419">
      <w:pPr>
        <w:pStyle w:val="Modcode"/>
        <w:rPr>
          <w:szCs w:val="28"/>
          <w:u w:val="single"/>
        </w:rPr>
      </w:pPr>
      <w:r w:rsidRPr="00EB6558">
        <w:rPr>
          <w:szCs w:val="28"/>
          <w:u w:val="single"/>
        </w:rPr>
        <w:t>DEVELOPING AND SUPPORTING EARLY CHILDHOOD PHYSICAL DEVELOPMENT</w:t>
      </w:r>
    </w:p>
    <w:p w14:paraId="17EE7B50" w14:textId="77777777" w:rsidR="00DC7419" w:rsidRPr="00EB6558" w:rsidRDefault="00DC7419" w:rsidP="00DC7419">
      <w:pPr>
        <w:pStyle w:val="Modcode"/>
        <w:rPr>
          <w:sz w:val="24"/>
          <w:szCs w:val="24"/>
        </w:rPr>
      </w:pPr>
    </w:p>
    <w:p w14:paraId="32FD7C03" w14:textId="77777777" w:rsidR="00DC7419" w:rsidRPr="00EB6558" w:rsidRDefault="00DC7419" w:rsidP="00DC7419">
      <w:pPr>
        <w:pStyle w:val="Modcode"/>
        <w:jc w:val="left"/>
        <w:rPr>
          <w:sz w:val="24"/>
          <w:szCs w:val="24"/>
        </w:rPr>
      </w:pPr>
    </w:p>
    <w:p w14:paraId="418B51A9" w14:textId="77777777" w:rsidR="00DC7419" w:rsidRPr="00EB6558" w:rsidRDefault="00DC7419" w:rsidP="00DC7419">
      <w:pPr>
        <w:pStyle w:val="Modcode"/>
        <w:jc w:val="left"/>
        <w:rPr>
          <w:b w:val="0"/>
          <w:bCs/>
          <w:sz w:val="24"/>
          <w:szCs w:val="24"/>
        </w:rPr>
      </w:pPr>
    </w:p>
    <w:p w14:paraId="18C8A0AE" w14:textId="5D9458B3"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Below is a reflective journal that I experienced when delivering physical development sessions within school settings. I am an Active Young People Officer, Explore and Learn stage, focussing on developing children’s physical literacy within foundation phase within Carmarthenshire. I worked within two schools: Gwynfryn and Saron and worked with children aged five and six in the year one classes.</w:t>
      </w:r>
    </w:p>
    <w:p w14:paraId="1F1BB6C7" w14:textId="77777777" w:rsidR="00DC7419" w:rsidRPr="009B59B0" w:rsidRDefault="00DC7419" w:rsidP="00DC7419">
      <w:pPr>
        <w:spacing w:line="360" w:lineRule="auto"/>
        <w:rPr>
          <w:rFonts w:ascii="Times New Roman" w:hAnsi="Times New Roman" w:cs="Times New Roman"/>
          <w:sz w:val="24"/>
          <w:szCs w:val="24"/>
        </w:rPr>
      </w:pPr>
    </w:p>
    <w:p w14:paraId="63C8F658" w14:textId="04EC7769"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 xml:space="preserve">Saron is Free School Meal (FSM) 1 and medium of Welsh school, good indoor space and huge outdoor space. The second school Gwynfryn is FSM 2 in a rural deprived area, smaller school with a small hall and decent outdoor space. I tried </w:t>
      </w:r>
      <w:r w:rsidR="00E14374">
        <w:rPr>
          <w:rFonts w:ascii="Times New Roman" w:hAnsi="Times New Roman" w:cs="Times New Roman"/>
          <w:sz w:val="24"/>
          <w:szCs w:val="24"/>
        </w:rPr>
        <w:t>t</w:t>
      </w:r>
      <w:r w:rsidRPr="009B59B0">
        <w:rPr>
          <w:rFonts w:ascii="Times New Roman" w:hAnsi="Times New Roman" w:cs="Times New Roman"/>
          <w:sz w:val="24"/>
          <w:szCs w:val="24"/>
        </w:rPr>
        <w:t>o run the sessions outside as there was more space but sometimes had to run sessions in the hall due to weather. Both schools identified children to be part of an intervention group due to low fundamental motor skills, low concentration skills and or low attendance. In Saron, a couple of children also had learning and behavioural difficulties within the group. Each child would take part in two sessions a week for twelve weeks. To make the sessions sustainable for the duration, I delivered the first four weeks and members of staff observed and took notes to deliver the remaining sessions.</w:t>
      </w:r>
    </w:p>
    <w:p w14:paraId="769FC10B" w14:textId="77777777" w:rsidR="00DC7419" w:rsidRPr="009B59B0" w:rsidRDefault="00DC7419" w:rsidP="00DC7419">
      <w:pPr>
        <w:spacing w:line="360" w:lineRule="auto"/>
        <w:rPr>
          <w:rFonts w:ascii="Times New Roman" w:hAnsi="Times New Roman" w:cs="Times New Roman"/>
          <w:sz w:val="24"/>
          <w:szCs w:val="24"/>
        </w:rPr>
      </w:pPr>
    </w:p>
    <w:p w14:paraId="2F9F8495" w14:textId="4D912170"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 xml:space="preserve">A lot of the children have had less opportunities to take part in physical activity because of Covid 19 and this is something that reflected in the sessions. The majority of children when asked stated they do not attend a sports or physical activity session out in the community. </w:t>
      </w:r>
      <w:r>
        <w:rPr>
          <w:rFonts w:ascii="Times New Roman" w:hAnsi="Times New Roman" w:cs="Times New Roman"/>
          <w:sz w:val="24"/>
          <w:szCs w:val="24"/>
        </w:rPr>
        <w:t>For lots of children, they would have spent a lot of time indoors and at such a crucial age of their development</w:t>
      </w:r>
      <w:r w:rsidR="00B516A8">
        <w:rPr>
          <w:rFonts w:ascii="Times New Roman" w:hAnsi="Times New Roman" w:cs="Times New Roman"/>
          <w:sz w:val="24"/>
          <w:szCs w:val="24"/>
        </w:rPr>
        <w:t>.</w:t>
      </w:r>
      <w:r>
        <w:rPr>
          <w:rFonts w:ascii="Times New Roman" w:hAnsi="Times New Roman" w:cs="Times New Roman"/>
          <w:sz w:val="24"/>
          <w:szCs w:val="24"/>
        </w:rPr>
        <w:t xml:space="preserve"> </w:t>
      </w:r>
      <w:r w:rsidRPr="009B59B0">
        <w:rPr>
          <w:rFonts w:ascii="Times New Roman" w:hAnsi="Times New Roman" w:cs="Times New Roman"/>
          <w:sz w:val="24"/>
          <w:szCs w:val="24"/>
        </w:rPr>
        <w:t>I believe this has had an effect on the children’s physical development along with their fundamental motor skills as they have spent more time indoors and not playing or socialising due to Covid 19 restrictions.</w:t>
      </w:r>
      <w:r>
        <w:rPr>
          <w:rFonts w:ascii="Times New Roman" w:hAnsi="Times New Roman" w:cs="Times New Roman"/>
          <w:sz w:val="24"/>
          <w:szCs w:val="24"/>
        </w:rPr>
        <w:t xml:space="preserve"> As Ayres states “Most of the activity in the first seven years of life is part of one process: the process of organising the sensations on the nervous system” (Ayres, 2005,p.13). </w:t>
      </w:r>
      <w:r w:rsidRPr="009B59B0">
        <w:rPr>
          <w:rFonts w:ascii="Times New Roman" w:hAnsi="Times New Roman" w:cs="Times New Roman"/>
          <w:sz w:val="24"/>
          <w:szCs w:val="24"/>
        </w:rPr>
        <w:t xml:space="preserve"> I believe interventions like this are vital now and focussing on helping to develop children’s fundamental movement, locomotor skills and their manipulative </w:t>
      </w:r>
      <w:r w:rsidRPr="009B59B0">
        <w:rPr>
          <w:rFonts w:ascii="Times New Roman" w:hAnsi="Times New Roman" w:cs="Times New Roman"/>
          <w:sz w:val="24"/>
          <w:szCs w:val="24"/>
        </w:rPr>
        <w:lastRenderedPageBreak/>
        <w:t>skills. These skills are fundamental to children’s sensory integration skills which are identified by Gallaehue, Ozmuin and Goodway (2012) as being the building blocks to children becoming efficient movers.</w:t>
      </w:r>
    </w:p>
    <w:p w14:paraId="30244B35" w14:textId="77777777" w:rsidR="00DC7419" w:rsidRPr="009B59B0" w:rsidRDefault="00DC7419" w:rsidP="00DC7419">
      <w:pPr>
        <w:spacing w:line="360" w:lineRule="auto"/>
        <w:rPr>
          <w:rFonts w:ascii="Times New Roman" w:hAnsi="Times New Roman" w:cs="Times New Roman"/>
          <w:sz w:val="24"/>
          <w:szCs w:val="24"/>
        </w:rPr>
      </w:pPr>
    </w:p>
    <w:p w14:paraId="15AE1036" w14:textId="7B65F509"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Whilst spending time at both schools observing and assessing the children, I noticed that the lack of fundamental motor skill and sensory integration is having an effect on their general development and childhood experiences. “When a child moves and improves their movement skills, their brain develops more connections (dense neutral networks) and when a child moves they learn to process information more quickly and efficiently and have a better attention” (SKIP Cymru, 2016).</w:t>
      </w:r>
    </w:p>
    <w:p w14:paraId="117650BC" w14:textId="77777777" w:rsidR="00DC7419" w:rsidRPr="009B59B0" w:rsidRDefault="00DC7419" w:rsidP="00DC7419">
      <w:pPr>
        <w:spacing w:line="360" w:lineRule="auto"/>
        <w:rPr>
          <w:rFonts w:ascii="Times New Roman" w:hAnsi="Times New Roman" w:cs="Times New Roman"/>
          <w:sz w:val="24"/>
          <w:szCs w:val="24"/>
        </w:rPr>
      </w:pPr>
    </w:p>
    <w:p w14:paraId="51B0B76A" w14:textId="77777777" w:rsidR="00DC7419" w:rsidRPr="009B59B0"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Figure 1: Developmental Mechanisms Influencing Physical Activity Trajectories of Children (Stodden et al, 2008: 294).</w:t>
      </w:r>
    </w:p>
    <w:p w14:paraId="03794882" w14:textId="77777777" w:rsidR="00DC7419" w:rsidRPr="009B59B0" w:rsidRDefault="00DC7419" w:rsidP="00DC7419">
      <w:pPr>
        <w:spacing w:line="360" w:lineRule="auto"/>
        <w:jc w:val="center"/>
        <w:rPr>
          <w:rFonts w:ascii="Times New Roman" w:hAnsi="Times New Roman" w:cs="Times New Roman"/>
          <w:sz w:val="24"/>
          <w:szCs w:val="24"/>
        </w:rPr>
      </w:pPr>
      <w:r w:rsidRPr="009B59B0">
        <w:rPr>
          <w:rFonts w:ascii="Times New Roman" w:hAnsi="Times New Roman" w:cs="Times New Roman"/>
          <w:noProof/>
          <w:sz w:val="24"/>
          <w:szCs w:val="24"/>
        </w:rPr>
        <w:drawing>
          <wp:inline distT="0" distB="0" distL="0" distR="0" wp14:anchorId="221AD43F" wp14:editId="7A4D2E5A">
            <wp:extent cx="5322498" cy="3412335"/>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8"/>
                    <a:srcRect l="12497" t="17672" r="28809" b="15403"/>
                    <a:stretch/>
                  </pic:blipFill>
                  <pic:spPr bwMode="auto">
                    <a:xfrm>
                      <a:off x="0" y="0"/>
                      <a:ext cx="5337351" cy="3421857"/>
                    </a:xfrm>
                    <a:prstGeom prst="rect">
                      <a:avLst/>
                    </a:prstGeom>
                    <a:ln>
                      <a:noFill/>
                    </a:ln>
                    <a:extLst>
                      <a:ext uri="{53640926-AAD7-44D8-BBD7-CCE9431645EC}">
                        <a14:shadowObscured xmlns:a14="http://schemas.microsoft.com/office/drawing/2010/main"/>
                      </a:ext>
                    </a:extLst>
                  </pic:spPr>
                </pic:pic>
              </a:graphicData>
            </a:graphic>
          </wp:inline>
        </w:drawing>
      </w:r>
    </w:p>
    <w:p w14:paraId="4A1504F6" w14:textId="77777777" w:rsidR="00DC7419" w:rsidRDefault="00DC7419" w:rsidP="00DC7419">
      <w:pPr>
        <w:spacing w:line="360" w:lineRule="auto"/>
        <w:rPr>
          <w:rFonts w:ascii="Times New Roman" w:hAnsi="Times New Roman" w:cs="Times New Roman"/>
          <w:sz w:val="24"/>
          <w:szCs w:val="24"/>
        </w:rPr>
      </w:pPr>
    </w:p>
    <w:p w14:paraId="5EDF6563" w14:textId="0303F685" w:rsidR="00DC7419" w:rsidRPr="009B59B0"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I was intrigued to see what impact these physical development sessions would have on the children physically and socially but also other areas such as their behaviour and concentration levels.</w:t>
      </w:r>
    </w:p>
    <w:p w14:paraId="3B416FB7" w14:textId="77777777" w:rsidR="00DC7419" w:rsidRPr="009B59B0"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 xml:space="preserve">I chose activities that would develop movement skills, as well as the manipulative skills catching and throwing through fun imaginatory games. These are called fundamental motor skills and there are three types: object control, locomotor and stability skills (Gallachue et al, 2012). </w:t>
      </w:r>
    </w:p>
    <w:p w14:paraId="586796C5" w14:textId="236C3780"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lastRenderedPageBreak/>
        <w:t xml:space="preserve">A lot of people think that children can develop and improve their fundamental motor skills naturally through free play however evidence </w:t>
      </w:r>
      <w:r>
        <w:rPr>
          <w:rFonts w:ascii="Times New Roman" w:hAnsi="Times New Roman" w:cs="Times New Roman"/>
          <w:sz w:val="24"/>
          <w:szCs w:val="24"/>
        </w:rPr>
        <w:t xml:space="preserve">suggests that </w:t>
      </w:r>
      <w:r w:rsidRPr="009B59B0">
        <w:rPr>
          <w:rFonts w:ascii="Times New Roman" w:hAnsi="Times New Roman" w:cs="Times New Roman"/>
          <w:sz w:val="24"/>
          <w:szCs w:val="24"/>
        </w:rPr>
        <w:t xml:space="preserve">many children do not become proficient in all their skills just by playing and </w:t>
      </w:r>
      <w:r>
        <w:rPr>
          <w:rFonts w:ascii="Times New Roman" w:hAnsi="Times New Roman" w:cs="Times New Roman"/>
          <w:sz w:val="24"/>
          <w:szCs w:val="24"/>
        </w:rPr>
        <w:t xml:space="preserve">they </w:t>
      </w:r>
      <w:r w:rsidRPr="009B59B0">
        <w:rPr>
          <w:rFonts w:ascii="Times New Roman" w:hAnsi="Times New Roman" w:cs="Times New Roman"/>
          <w:sz w:val="24"/>
          <w:szCs w:val="24"/>
        </w:rPr>
        <w:t>need to be taught correctly suited to their ability (Goodway &amp; Branta, 2003).</w:t>
      </w:r>
    </w:p>
    <w:p w14:paraId="0999E3B9" w14:textId="77777777" w:rsidR="00DC7419" w:rsidRPr="009B59B0" w:rsidRDefault="00DC7419" w:rsidP="00DC7419">
      <w:pPr>
        <w:spacing w:line="360" w:lineRule="auto"/>
        <w:rPr>
          <w:rFonts w:ascii="Times New Roman" w:hAnsi="Times New Roman" w:cs="Times New Roman"/>
          <w:sz w:val="24"/>
          <w:szCs w:val="24"/>
        </w:rPr>
      </w:pPr>
    </w:p>
    <w:p w14:paraId="190FF4DC" w14:textId="3B3392B4" w:rsidR="00DC7419" w:rsidRDefault="00DC7419" w:rsidP="00DC7419">
      <w:pPr>
        <w:spacing w:line="360" w:lineRule="auto"/>
        <w:rPr>
          <w:rFonts w:ascii="Times New Roman" w:hAnsi="Times New Roman" w:cs="Times New Roman"/>
          <w:iCs/>
          <w:sz w:val="24"/>
          <w:szCs w:val="24"/>
        </w:rPr>
      </w:pPr>
      <w:r w:rsidRPr="009B59B0">
        <w:rPr>
          <w:rFonts w:ascii="Times New Roman" w:hAnsi="Times New Roman" w:cs="Times New Roman"/>
          <w:sz w:val="24"/>
          <w:szCs w:val="24"/>
        </w:rPr>
        <w:t xml:space="preserve">The mountain of motor development suggest that “FMS represent the base camp from which children will climb up the mountain of motor development to achieve context-specific motor skills” Clark &amp; Metcalfe (2002, p.176). Children will develop at different stages based on individual constraints and environmental opportunities. Young children under the age of seven years old often may have low levels of motor competence but perceive themselves to be highly skilful (Harter &amp; Pike, 1984). Children at a young age will continue to practice because of their perceived more competence so it is vital that children of a young age have as many opportunities as they can to physically active and to develop FMS. It suggests that </w:t>
      </w:r>
      <w:r w:rsidRPr="009B59B0">
        <w:rPr>
          <w:rFonts w:ascii="Times New Roman" w:hAnsi="Times New Roman" w:cs="Times New Roman"/>
          <w:iCs/>
          <w:sz w:val="24"/>
          <w:szCs w:val="24"/>
        </w:rPr>
        <w:t>due to children having low levels of cognitive development the relationships between actual and perceived motor competence is weak (Stodden, 2008)</w:t>
      </w:r>
      <w:r>
        <w:rPr>
          <w:rFonts w:ascii="Times New Roman" w:hAnsi="Times New Roman" w:cs="Times New Roman"/>
          <w:iCs/>
          <w:sz w:val="24"/>
          <w:szCs w:val="24"/>
        </w:rPr>
        <w:t>.</w:t>
      </w:r>
    </w:p>
    <w:p w14:paraId="448FD969" w14:textId="77777777" w:rsidR="00DC7419" w:rsidRPr="009B59B0" w:rsidRDefault="00DC7419" w:rsidP="00DC7419">
      <w:pPr>
        <w:spacing w:line="360" w:lineRule="auto"/>
        <w:rPr>
          <w:rFonts w:ascii="Times New Roman" w:hAnsi="Times New Roman" w:cs="Times New Roman"/>
          <w:sz w:val="24"/>
          <w:szCs w:val="24"/>
        </w:rPr>
      </w:pPr>
    </w:p>
    <w:p w14:paraId="466EA34F" w14:textId="3DB40ECF"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During warm up games in both schools, I used activities such as spot to spot, spots in space, tails and traffic lights to see what their spatial awareness, body awareness, relationships and dynamics were like. It was clear to see when observing, that the children liked to move in one direction (forward) and in a circular movement. There was a wide variety of stages and abilities within the children’s fundamental movement skills and sometimes we take it for granted that children can perform these skills but actually they need to practice and improve to become proficient.</w:t>
      </w:r>
      <w:r>
        <w:rPr>
          <w:rFonts w:ascii="Times New Roman" w:hAnsi="Times New Roman" w:cs="Times New Roman"/>
          <w:sz w:val="24"/>
          <w:szCs w:val="24"/>
        </w:rPr>
        <w:t xml:space="preserve"> </w:t>
      </w:r>
      <w:r w:rsidRPr="009B59B0">
        <w:rPr>
          <w:rFonts w:ascii="Times New Roman" w:hAnsi="Times New Roman" w:cs="Times New Roman"/>
          <w:sz w:val="24"/>
          <w:szCs w:val="24"/>
        </w:rPr>
        <w:t>“If children cannot proficiently run, jump, catch, throw etc. then they will have limited opportunities for engagement in physical activity later in their lives as because they will not have the prerequisite skills to be active” Stodden, Goodway, Langendorfer, Robertson, Rudisill, Garcai &amp; Garcia, (2012, p.291).</w:t>
      </w:r>
    </w:p>
    <w:p w14:paraId="3FA8E3F4" w14:textId="77777777" w:rsidR="00DC7419" w:rsidRPr="009B59B0" w:rsidRDefault="00DC7419" w:rsidP="00DC7419">
      <w:pPr>
        <w:spacing w:line="360" w:lineRule="auto"/>
        <w:rPr>
          <w:rFonts w:ascii="Times New Roman" w:hAnsi="Times New Roman" w:cs="Times New Roman"/>
          <w:sz w:val="24"/>
          <w:szCs w:val="24"/>
        </w:rPr>
      </w:pPr>
    </w:p>
    <w:p w14:paraId="1D7BDE1A" w14:textId="4D3DEFCA"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 xml:space="preserve">To improve the children’s creative ways of moving, I demonstrated how to change direction, gave verbal cues to enhance their creativity and reiterated the fact they had to move to different colour spots each time. With constant encouragement and commands, the children started to move sideways, forwards and backwards however found it much harder to move backwards. All children after the sessions were showing emerging signs of running with either middle guard or heel-toe arms extended. One or two children were very close to becoming proficient in running but to become proficient they need to pump their arms. With jumping, again the majority of </w:t>
      </w:r>
      <w:r w:rsidRPr="009B59B0">
        <w:rPr>
          <w:rFonts w:ascii="Times New Roman" w:hAnsi="Times New Roman" w:cs="Times New Roman"/>
          <w:sz w:val="24"/>
          <w:szCs w:val="24"/>
        </w:rPr>
        <w:lastRenderedPageBreak/>
        <w:t>children were at the emerging stages, all with winging arms and some working their arms to swing to their head. I observed contralateral patterns of movement when the children were hopping as well as jumping but all were at the emerging stages not the proficient stage.</w:t>
      </w:r>
    </w:p>
    <w:p w14:paraId="5C2504A7" w14:textId="77777777" w:rsidR="00DC7419" w:rsidRPr="009B59B0" w:rsidRDefault="00DC7419" w:rsidP="00DC7419">
      <w:pPr>
        <w:spacing w:line="360" w:lineRule="auto"/>
        <w:rPr>
          <w:rFonts w:ascii="Times New Roman" w:hAnsi="Times New Roman" w:cs="Times New Roman"/>
          <w:sz w:val="24"/>
          <w:szCs w:val="24"/>
        </w:rPr>
      </w:pPr>
    </w:p>
    <w:p w14:paraId="34043B1A" w14:textId="262A72D5" w:rsidR="00DC7419" w:rsidRDefault="00DC7419" w:rsidP="00DC7419">
      <w:pPr>
        <w:spacing w:line="360" w:lineRule="auto"/>
        <w:rPr>
          <w:rFonts w:ascii="Times New Roman" w:hAnsi="Times New Roman" w:cs="Times New Roman"/>
          <w:iCs/>
          <w:sz w:val="24"/>
          <w:szCs w:val="24"/>
        </w:rPr>
      </w:pPr>
      <w:r w:rsidRPr="009B59B0">
        <w:rPr>
          <w:rFonts w:ascii="Times New Roman" w:hAnsi="Times New Roman" w:cs="Times New Roman"/>
          <w:sz w:val="24"/>
          <w:szCs w:val="24"/>
        </w:rPr>
        <w:t>As well as movement skills, in Gwynfryn school I focussed on catching which has five stages which is supported by (</w:t>
      </w:r>
      <w:r w:rsidRPr="009B59B0">
        <w:rPr>
          <w:rFonts w:ascii="Times New Roman" w:hAnsi="Times New Roman" w:cs="Times New Roman"/>
          <w:iCs/>
          <w:sz w:val="24"/>
          <w:szCs w:val="24"/>
        </w:rPr>
        <w:t xml:space="preserve">Gallahue et al, 2012). I tried to incorporate the skill catching </w:t>
      </w:r>
      <w:r w:rsidR="003B76A4" w:rsidRPr="009B59B0">
        <w:rPr>
          <w:rFonts w:ascii="Times New Roman" w:hAnsi="Times New Roman" w:cs="Times New Roman"/>
          <w:iCs/>
          <w:sz w:val="24"/>
          <w:szCs w:val="24"/>
        </w:rPr>
        <w:t>into</w:t>
      </w:r>
      <w:r w:rsidRPr="009B59B0">
        <w:rPr>
          <w:rFonts w:ascii="Times New Roman" w:hAnsi="Times New Roman" w:cs="Times New Roman"/>
          <w:iCs/>
          <w:sz w:val="24"/>
          <w:szCs w:val="24"/>
        </w:rPr>
        <w:t xml:space="preserve"> fun games like me to you to me, crazy capers and know it is really important to demonstrate correctly and not give too much information at one time. If a child was performing correctly, I would get them to demonstrate as well as sometimes when children see another child do something, it gives them confidence to copy and have a go. The two cues I gave were eyes on the ball and hands up ready to catch. The majority of children were huggers and scoopers with only a couple being hand catchers. Focus in future sessions need to be catching with hands only. Again, a lot of people think if you can throw an object, you can catch it but catching is something that needs to be taught. This supports “Fundamental motor skills do not simply develop as a result of age; they must be instructed and practiced” (Haywood &amp; Getchell, 2002; Payne &amp; Isaacs, 2002). </w:t>
      </w:r>
    </w:p>
    <w:p w14:paraId="42DB91BB" w14:textId="77777777" w:rsidR="00DC7419" w:rsidRPr="009B59B0" w:rsidRDefault="00DC7419" w:rsidP="00DC7419">
      <w:pPr>
        <w:spacing w:line="360" w:lineRule="auto"/>
        <w:rPr>
          <w:rFonts w:ascii="Times New Roman" w:hAnsi="Times New Roman" w:cs="Times New Roman"/>
          <w:iCs/>
          <w:sz w:val="24"/>
          <w:szCs w:val="24"/>
        </w:rPr>
      </w:pPr>
    </w:p>
    <w:p w14:paraId="215C1C01" w14:textId="77777777" w:rsidR="00DC7419" w:rsidRPr="009B59B0" w:rsidRDefault="00DC7419" w:rsidP="00DC7419">
      <w:pPr>
        <w:spacing w:line="360" w:lineRule="auto"/>
        <w:rPr>
          <w:rFonts w:ascii="Times New Roman" w:hAnsi="Times New Roman" w:cs="Times New Roman"/>
          <w:color w:val="000000"/>
          <w:sz w:val="24"/>
          <w:szCs w:val="24"/>
        </w:rPr>
      </w:pPr>
      <w:r w:rsidRPr="009B59B0">
        <w:rPr>
          <w:rFonts w:ascii="Times New Roman" w:hAnsi="Times New Roman" w:cs="Times New Roman"/>
          <w:color w:val="000000"/>
          <w:sz w:val="24"/>
          <w:szCs w:val="24"/>
        </w:rPr>
        <w:t xml:space="preserve">As the sessions progressed, I became more aware of the significance of the constraints highlighted in Newell’s model in terms of understanding that “The individual is always undergoing age related change. This constantly changes the interaction with the environment and task and subsequently changes the way individuals move.” (Haywood and Gethell, 2014 :6) </w:t>
      </w:r>
    </w:p>
    <w:p w14:paraId="4F42A93C" w14:textId="77777777" w:rsidR="00DC7419" w:rsidRDefault="00DC7419" w:rsidP="00DC7419">
      <w:pPr>
        <w:spacing w:line="360" w:lineRule="auto"/>
        <w:rPr>
          <w:rFonts w:ascii="Times New Roman" w:hAnsi="Times New Roman" w:cs="Times New Roman"/>
          <w:sz w:val="24"/>
          <w:szCs w:val="24"/>
        </w:rPr>
      </w:pPr>
    </w:p>
    <w:p w14:paraId="65AB17BF" w14:textId="1ACD40FB" w:rsidR="00DC7419" w:rsidRPr="009B59B0"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 xml:space="preserve">Figure </w:t>
      </w:r>
      <w:r>
        <w:rPr>
          <w:rFonts w:ascii="Times New Roman" w:hAnsi="Times New Roman" w:cs="Times New Roman"/>
          <w:sz w:val="24"/>
          <w:szCs w:val="24"/>
        </w:rPr>
        <w:t>2</w:t>
      </w:r>
      <w:r w:rsidRPr="009B59B0">
        <w:rPr>
          <w:rFonts w:ascii="Times New Roman" w:hAnsi="Times New Roman" w:cs="Times New Roman"/>
          <w:sz w:val="24"/>
          <w:szCs w:val="24"/>
        </w:rPr>
        <w:t xml:space="preserve">: Newell’s Model of Constraints (Haywood and Gethell, 2014 :6) </w:t>
      </w:r>
    </w:p>
    <w:p w14:paraId="6FBADBDE" w14:textId="77777777" w:rsidR="00DC7419" w:rsidRPr="009B59B0" w:rsidRDefault="00DC7419" w:rsidP="00DC7419">
      <w:pPr>
        <w:spacing w:line="360" w:lineRule="auto"/>
        <w:rPr>
          <w:rFonts w:ascii="Times New Roman" w:hAnsi="Times New Roman" w:cs="Times New Roman"/>
          <w:color w:val="000000"/>
          <w:sz w:val="24"/>
          <w:szCs w:val="24"/>
        </w:rPr>
      </w:pPr>
    </w:p>
    <w:p w14:paraId="6E91B98C" w14:textId="77777777" w:rsidR="00DC7419" w:rsidRPr="009B59B0" w:rsidRDefault="00DC7419" w:rsidP="00DC7419">
      <w:pPr>
        <w:spacing w:line="360" w:lineRule="auto"/>
        <w:jc w:val="center"/>
        <w:rPr>
          <w:rFonts w:ascii="Times New Roman" w:hAnsi="Times New Roman" w:cs="Times New Roman"/>
          <w:color w:val="000000"/>
          <w:sz w:val="24"/>
          <w:szCs w:val="24"/>
        </w:rPr>
      </w:pPr>
      <w:r w:rsidRPr="009B59B0">
        <w:rPr>
          <w:rFonts w:ascii="Times New Roman" w:hAnsi="Times New Roman" w:cs="Times New Roman"/>
          <w:noProof/>
          <w:sz w:val="24"/>
          <w:szCs w:val="24"/>
        </w:rPr>
        <w:drawing>
          <wp:inline distT="0" distB="0" distL="0" distR="0" wp14:anchorId="7DF83F1C" wp14:editId="3799FE4C">
            <wp:extent cx="2993366" cy="2228100"/>
            <wp:effectExtent l="0" t="0" r="0" b="1270"/>
            <wp:docPr id="1"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10662" cy="2240974"/>
                    </a:xfrm>
                    <a:prstGeom prst="rect">
                      <a:avLst/>
                    </a:prstGeom>
                    <a:noFill/>
                    <a:ln>
                      <a:noFill/>
                    </a:ln>
                  </pic:spPr>
                </pic:pic>
              </a:graphicData>
            </a:graphic>
          </wp:inline>
        </w:drawing>
      </w:r>
    </w:p>
    <w:p w14:paraId="67883142" w14:textId="77777777" w:rsidR="00DC7419" w:rsidRPr="009B59B0" w:rsidRDefault="00DC7419" w:rsidP="00DC7419">
      <w:pPr>
        <w:spacing w:line="360" w:lineRule="auto"/>
        <w:rPr>
          <w:rFonts w:ascii="Times New Roman" w:hAnsi="Times New Roman" w:cs="Times New Roman"/>
          <w:sz w:val="24"/>
          <w:szCs w:val="24"/>
        </w:rPr>
      </w:pPr>
    </w:p>
    <w:p w14:paraId="6ED6A57D" w14:textId="7C729097"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lastRenderedPageBreak/>
        <w:t>From the model above, the individual cannot be changed but the task and environment can be changed. In the game crazy capers, I changed the task slightly, by changing ball location and flight trajectory, distance and height and ball speed. To change the environment, I changed the size of the ball so used a variety of balls such as beach balls, foam balls, hedgehog balls all different colours as well as changing the instruction. I used the bigger lighter balls to start to assess children’s levels. Once children started to catch the ball with their hands as opposed to hugging or scooping I changed the size of the ball to a smaller size and also changed the distance to be less from the thrower.</w:t>
      </w:r>
    </w:p>
    <w:p w14:paraId="5221F301" w14:textId="77777777" w:rsidR="00DC7419" w:rsidRPr="009B59B0" w:rsidRDefault="00DC7419" w:rsidP="00DC7419">
      <w:pPr>
        <w:spacing w:line="360" w:lineRule="auto"/>
        <w:rPr>
          <w:rFonts w:ascii="Times New Roman" w:hAnsi="Times New Roman" w:cs="Times New Roman"/>
          <w:sz w:val="24"/>
          <w:szCs w:val="24"/>
        </w:rPr>
      </w:pPr>
    </w:p>
    <w:p w14:paraId="419E1933" w14:textId="7D1DF682"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In Saron school, as well as movement skills, I focussed on their throwing skills. I started children off at a similar distance from the target and with the same equipment to throw. By observing, I could see that some children needed to be challenged as it was too easy. Those that needed to be challenged had smaller targets, further away and different equipment to throw (in progression, not all at once). A couple of children struggled with the starting distance so decreased the distance to throw and made the target bigger. By constantly adapting the game, children were being challenged but also having success. All children played the same game but with slightly different constraints. The majority of children were at stage three throwing, with two at stage two and two at stage four.</w:t>
      </w:r>
      <w:r w:rsidR="0096586D">
        <w:rPr>
          <w:rFonts w:ascii="Times New Roman" w:hAnsi="Times New Roman" w:cs="Times New Roman"/>
          <w:sz w:val="24"/>
          <w:szCs w:val="24"/>
        </w:rPr>
        <w:t xml:space="preserve"> </w:t>
      </w:r>
      <w:r w:rsidRPr="009B59B0">
        <w:rPr>
          <w:rFonts w:ascii="Times New Roman" w:hAnsi="Times New Roman" w:cs="Times New Roman"/>
          <w:sz w:val="24"/>
          <w:szCs w:val="24"/>
        </w:rPr>
        <w:t>I manipulated the environment by adding a fence to throw the objects over to encourage opposite leg to arm and to step. The challenge was to get the object over the bench and in to a target of their choice. For those that needed it, I used a scarf to identify the opposite foot to arm and demonstrated stepping in with the foot with the scarf on. This helped to enable children to get their opposition right when throwing. My two cues were eye on the target and opposite foot and hand but when reflecting, I focussed to much on opposition and didn’t give enough praise when children were successful even if they weren’t in opposition, they were still progressing with their stepping forward and throwing action. This is something I want to get right next time.</w:t>
      </w:r>
    </w:p>
    <w:p w14:paraId="0186C9D9" w14:textId="77777777" w:rsidR="0096586D" w:rsidRPr="009B59B0" w:rsidRDefault="0096586D" w:rsidP="00DC7419">
      <w:pPr>
        <w:spacing w:line="360" w:lineRule="auto"/>
        <w:rPr>
          <w:rFonts w:ascii="Times New Roman" w:hAnsi="Times New Roman" w:cs="Times New Roman"/>
          <w:sz w:val="24"/>
          <w:szCs w:val="24"/>
        </w:rPr>
      </w:pPr>
    </w:p>
    <w:p w14:paraId="6939819B" w14:textId="27339AA0" w:rsidR="00DC7419"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 xml:space="preserve">As a couple of weeks went by, it was lovely to hear how excited the children were to take part in the sessions and see them participate with a smile on their face. As well as stages of skill levels improving, confidence was also growing. Children asked to help set up gardens which was great and at times, I gave children the choice on what equipment to use to make them feel involved in decisions. </w:t>
      </w:r>
      <w:r w:rsidR="0059335C">
        <w:rPr>
          <w:rFonts w:ascii="Times New Roman" w:hAnsi="Times New Roman" w:cs="Times New Roman"/>
          <w:sz w:val="24"/>
          <w:szCs w:val="24"/>
        </w:rPr>
        <w:t>Staff had also seen a difference in concentration</w:t>
      </w:r>
      <w:r w:rsidR="00495B79">
        <w:rPr>
          <w:rFonts w:ascii="Times New Roman" w:hAnsi="Times New Roman" w:cs="Times New Roman"/>
          <w:sz w:val="24"/>
          <w:szCs w:val="24"/>
        </w:rPr>
        <w:t xml:space="preserve"> levels in the classroom which is great to hear. </w:t>
      </w:r>
      <w:r w:rsidRPr="009B59B0">
        <w:rPr>
          <w:rFonts w:ascii="Times New Roman" w:hAnsi="Times New Roman" w:cs="Times New Roman"/>
          <w:sz w:val="24"/>
          <w:szCs w:val="24"/>
        </w:rPr>
        <w:t xml:space="preserve">When children were taking part in the activities, I would constantly observe and what I did notice is that some children found it harder when they had to cross the midline. Blythe states </w:t>
      </w:r>
      <w:r w:rsidRPr="009B59B0">
        <w:rPr>
          <w:rFonts w:ascii="Times New Roman" w:hAnsi="Times New Roman" w:cs="Times New Roman"/>
          <w:sz w:val="24"/>
          <w:szCs w:val="24"/>
        </w:rPr>
        <w:lastRenderedPageBreak/>
        <w:t>that “Between six and a half and eight years of age a major period of myelination takes place, in which connections to the vestibular system, the cerebellum, and the corpus callosum are strengthened</w:t>
      </w:r>
      <w:r w:rsidR="00495B79">
        <w:rPr>
          <w:rFonts w:ascii="Times New Roman" w:hAnsi="Times New Roman" w:cs="Times New Roman"/>
          <w:sz w:val="24"/>
          <w:szCs w:val="24"/>
        </w:rPr>
        <w:t>”</w:t>
      </w:r>
      <w:r w:rsidRPr="009B59B0">
        <w:rPr>
          <w:rFonts w:ascii="Times New Roman" w:hAnsi="Times New Roman" w:cs="Times New Roman"/>
          <w:sz w:val="24"/>
          <w:szCs w:val="24"/>
        </w:rPr>
        <w:t xml:space="preserve"> (Goddard Blythe, 2005: 101). Blythe also states “Both sides of the brain are involved in a period of entertainment, and that the partner succeeds supremacy to the other side continues to provide a supporting, if secondary role” (Goddard Blythe, 2005: 101). To practice crossing the midline, during a warm up, I used benches, where children sat on the bench and had to pick up items from one side and transfer to the other side and reiterate about crossing the mid line.</w:t>
      </w:r>
    </w:p>
    <w:p w14:paraId="5D1A50DA" w14:textId="77777777" w:rsidR="0096586D" w:rsidRPr="009B59B0" w:rsidRDefault="0096586D" w:rsidP="00DC7419">
      <w:pPr>
        <w:spacing w:line="360" w:lineRule="auto"/>
        <w:rPr>
          <w:rFonts w:ascii="Times New Roman" w:hAnsi="Times New Roman" w:cs="Times New Roman"/>
          <w:sz w:val="24"/>
          <w:szCs w:val="24"/>
        </w:rPr>
      </w:pPr>
    </w:p>
    <w:p w14:paraId="5E2E0D78" w14:textId="3231E7E6" w:rsidR="00DC7419" w:rsidRPr="009B59B0"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 xml:space="preserve">Both schools are continuing running the sessions twice a week and I am hoping that the teachers will continue to see children improve their fundamental motor skills as well as keep gaining confidence. I did suggest setting a practical homework task and encouraging family participation at home. I have thoroughly enjoyed the course, I had prior knowledge and experience in the practical delivery however I did not know a lot of the theory behind which has been very interesting to learn and look forward to using this in the future. The idea now is to keep these children engaged in physical activity, nuture them, keep providing opportunities within school but also in the community to encourage </w:t>
      </w:r>
      <w:r w:rsidR="00495B79" w:rsidRPr="009B59B0">
        <w:rPr>
          <w:rFonts w:ascii="Times New Roman" w:hAnsi="Times New Roman" w:cs="Times New Roman"/>
          <w:sz w:val="24"/>
          <w:szCs w:val="24"/>
        </w:rPr>
        <w:t>lifelong</w:t>
      </w:r>
      <w:r w:rsidRPr="009B59B0">
        <w:rPr>
          <w:rFonts w:ascii="Times New Roman" w:hAnsi="Times New Roman" w:cs="Times New Roman"/>
          <w:sz w:val="24"/>
          <w:szCs w:val="24"/>
        </w:rPr>
        <w:t xml:space="preserve"> participation in physical activity.</w:t>
      </w:r>
    </w:p>
    <w:p w14:paraId="27C79F98" w14:textId="77777777" w:rsidR="00DC7419" w:rsidRPr="009B59B0" w:rsidRDefault="00DC7419" w:rsidP="00DC7419">
      <w:pPr>
        <w:spacing w:line="360" w:lineRule="auto"/>
        <w:rPr>
          <w:rFonts w:ascii="Times New Roman" w:hAnsi="Times New Roman" w:cs="Times New Roman"/>
          <w:sz w:val="24"/>
          <w:szCs w:val="24"/>
        </w:rPr>
      </w:pPr>
    </w:p>
    <w:p w14:paraId="30424C62" w14:textId="1524EA57" w:rsidR="00DC7419" w:rsidRPr="009B59B0"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 xml:space="preserve">Word count: </w:t>
      </w:r>
      <w:r>
        <w:rPr>
          <w:rFonts w:ascii="Times New Roman" w:hAnsi="Times New Roman" w:cs="Times New Roman"/>
          <w:sz w:val="24"/>
          <w:szCs w:val="24"/>
        </w:rPr>
        <w:t>20</w:t>
      </w:r>
      <w:r w:rsidR="00495B79">
        <w:rPr>
          <w:rFonts w:ascii="Times New Roman" w:hAnsi="Times New Roman" w:cs="Times New Roman"/>
          <w:sz w:val="24"/>
          <w:szCs w:val="24"/>
        </w:rPr>
        <w:t>38</w:t>
      </w:r>
      <w:r>
        <w:rPr>
          <w:rFonts w:ascii="Times New Roman" w:hAnsi="Times New Roman" w:cs="Times New Roman"/>
          <w:sz w:val="24"/>
          <w:szCs w:val="24"/>
        </w:rPr>
        <w:t>.</w:t>
      </w:r>
    </w:p>
    <w:p w14:paraId="7A790DFC" w14:textId="77777777" w:rsidR="00DC7419" w:rsidRPr="009B59B0" w:rsidRDefault="00DC7419" w:rsidP="00DC7419">
      <w:pPr>
        <w:spacing w:line="360" w:lineRule="auto"/>
        <w:rPr>
          <w:rFonts w:ascii="Times New Roman" w:hAnsi="Times New Roman" w:cs="Times New Roman"/>
          <w:sz w:val="24"/>
          <w:szCs w:val="24"/>
        </w:rPr>
      </w:pPr>
    </w:p>
    <w:p w14:paraId="111A7A34" w14:textId="77777777" w:rsidR="00DC7419" w:rsidRPr="009B59B0" w:rsidRDefault="00DC7419" w:rsidP="00DC7419">
      <w:pPr>
        <w:spacing w:line="360" w:lineRule="auto"/>
        <w:rPr>
          <w:rFonts w:ascii="Times New Roman" w:hAnsi="Times New Roman" w:cs="Times New Roman"/>
          <w:sz w:val="24"/>
          <w:szCs w:val="24"/>
        </w:rPr>
      </w:pPr>
      <w:r w:rsidRPr="009B59B0">
        <w:rPr>
          <w:rFonts w:ascii="Times New Roman" w:hAnsi="Times New Roman" w:cs="Times New Roman"/>
          <w:sz w:val="24"/>
          <w:szCs w:val="24"/>
        </w:rPr>
        <w:t>Reference list:</w:t>
      </w:r>
    </w:p>
    <w:p w14:paraId="3FCEE7E5" w14:textId="77777777" w:rsidR="00DC7419" w:rsidRPr="007E465A" w:rsidRDefault="00DC7419" w:rsidP="00DC7419">
      <w:pPr>
        <w:pStyle w:val="ListParagraph"/>
        <w:numPr>
          <w:ilvl w:val="0"/>
          <w:numId w:val="3"/>
        </w:numPr>
        <w:spacing w:after="160" w:line="360" w:lineRule="auto"/>
        <w:rPr>
          <w:rFonts w:ascii="Times New Roman" w:hAnsi="Times New Roman"/>
          <w:sz w:val="24"/>
          <w:szCs w:val="24"/>
        </w:rPr>
      </w:pPr>
      <w:r w:rsidRPr="007E465A">
        <w:rPr>
          <w:rFonts w:ascii="Times New Roman" w:hAnsi="Times New Roman"/>
          <w:color w:val="3A3A3A"/>
          <w:sz w:val="24"/>
          <w:szCs w:val="24"/>
          <w:shd w:val="clear" w:color="auto" w:fill="FFFFFF"/>
        </w:rPr>
        <w:t>Gallahue, David L., and John C. Ozmun. </w:t>
      </w:r>
      <w:r w:rsidRPr="007E465A">
        <w:rPr>
          <w:rFonts w:ascii="Times New Roman" w:hAnsi="Times New Roman"/>
          <w:sz w:val="24"/>
          <w:szCs w:val="24"/>
        </w:rPr>
        <w:t xml:space="preserve">(2012) </w:t>
      </w:r>
      <w:r w:rsidRPr="007E465A">
        <w:rPr>
          <w:rFonts w:ascii="Times New Roman" w:hAnsi="Times New Roman"/>
          <w:i/>
          <w:iCs/>
          <w:sz w:val="24"/>
          <w:szCs w:val="24"/>
        </w:rPr>
        <w:t>Understanding Motor Development : Infants, Children, Adolescents, Adults</w:t>
      </w:r>
      <w:r w:rsidRPr="007E465A">
        <w:rPr>
          <w:rFonts w:ascii="Times New Roman" w:hAnsi="Times New Roman"/>
          <w:sz w:val="24"/>
          <w:szCs w:val="24"/>
        </w:rPr>
        <w:t xml:space="preserve">. 7th ed. New York: McGraw-Hill Higher Education. </w:t>
      </w:r>
    </w:p>
    <w:p w14:paraId="7FA30F35" w14:textId="77777777" w:rsidR="00DC7419" w:rsidRPr="007E465A" w:rsidRDefault="00DC7419" w:rsidP="00DC7419">
      <w:pPr>
        <w:pStyle w:val="ListParagraph"/>
        <w:numPr>
          <w:ilvl w:val="0"/>
          <w:numId w:val="3"/>
        </w:numPr>
        <w:spacing w:after="160" w:line="360" w:lineRule="auto"/>
        <w:ind w:right="150"/>
        <w:textAlignment w:val="baseline"/>
        <w:rPr>
          <w:rFonts w:ascii="Times New Roman" w:hAnsi="Times New Roman"/>
          <w:color w:val="000000"/>
          <w:sz w:val="24"/>
          <w:szCs w:val="24"/>
        </w:rPr>
      </w:pPr>
      <w:r w:rsidRPr="007E465A">
        <w:rPr>
          <w:rFonts w:ascii="Times New Roman" w:hAnsi="Times New Roman"/>
          <w:color w:val="000000"/>
          <w:sz w:val="24"/>
          <w:szCs w:val="24"/>
        </w:rPr>
        <w:t xml:space="preserve">Goodway J. 2016 </w:t>
      </w:r>
      <w:r w:rsidRPr="007E465A">
        <w:rPr>
          <w:rFonts w:ascii="Times New Roman" w:hAnsi="Times New Roman"/>
          <w:i/>
          <w:iCs/>
          <w:color w:val="000000"/>
          <w:sz w:val="24"/>
          <w:szCs w:val="24"/>
        </w:rPr>
        <w:t xml:space="preserve">SKIP Cymru </w:t>
      </w:r>
      <w:r w:rsidRPr="007E465A">
        <w:rPr>
          <w:rFonts w:ascii="Times New Roman" w:hAnsi="Times New Roman"/>
          <w:color w:val="000000"/>
          <w:sz w:val="24"/>
          <w:szCs w:val="24"/>
        </w:rPr>
        <w:t>Ohio State University.</w:t>
      </w:r>
    </w:p>
    <w:p w14:paraId="2D8B6E59" w14:textId="77777777" w:rsidR="00DC7419" w:rsidRPr="007E465A" w:rsidRDefault="00DC7419" w:rsidP="00DC7419">
      <w:pPr>
        <w:pStyle w:val="ListParagraph"/>
        <w:numPr>
          <w:ilvl w:val="0"/>
          <w:numId w:val="3"/>
        </w:numPr>
        <w:spacing w:after="160" w:line="360" w:lineRule="auto"/>
        <w:ind w:right="150"/>
        <w:textAlignment w:val="baseline"/>
        <w:rPr>
          <w:rFonts w:ascii="Times New Roman" w:hAnsi="Times New Roman"/>
          <w:color w:val="000000"/>
          <w:sz w:val="24"/>
          <w:szCs w:val="24"/>
        </w:rPr>
      </w:pPr>
      <w:r w:rsidRPr="007E465A">
        <w:rPr>
          <w:rFonts w:ascii="Times New Roman" w:hAnsi="Times New Roman"/>
          <w:color w:val="000000"/>
          <w:sz w:val="24"/>
          <w:szCs w:val="24"/>
        </w:rPr>
        <w:t>Stodden, D., Goodway, J., Langendorfer, S., Roberton, M., Rudisill, M., Garcia, C., and Garcia, L. (2008) ‘</w:t>
      </w:r>
      <w:r w:rsidRPr="007E465A">
        <w:rPr>
          <w:rFonts w:ascii="Times New Roman" w:hAnsi="Times New Roman"/>
          <w:i/>
          <w:iCs/>
          <w:color w:val="000000"/>
          <w:sz w:val="24"/>
          <w:szCs w:val="24"/>
        </w:rPr>
        <w:t xml:space="preserve">A Developmental Perspective on the Role of Motor Skill Competence in Physical Activity: An Emergent Relationship’, </w:t>
      </w:r>
      <w:r w:rsidRPr="007E465A">
        <w:rPr>
          <w:rFonts w:ascii="Times New Roman" w:hAnsi="Times New Roman"/>
          <w:color w:val="000000"/>
          <w:sz w:val="24"/>
          <w:szCs w:val="24"/>
        </w:rPr>
        <w:t>Quest, 60(2), pp. 290-306.</w:t>
      </w:r>
    </w:p>
    <w:p w14:paraId="59151D2E" w14:textId="77777777" w:rsidR="00DC7419" w:rsidRPr="007E465A" w:rsidRDefault="00DC7419" w:rsidP="00DC7419">
      <w:pPr>
        <w:pStyle w:val="ListParagraph"/>
        <w:numPr>
          <w:ilvl w:val="0"/>
          <w:numId w:val="3"/>
        </w:numPr>
        <w:spacing w:after="160" w:line="360" w:lineRule="auto"/>
        <w:rPr>
          <w:rFonts w:ascii="Times New Roman" w:hAnsi="Times New Roman"/>
          <w:i/>
          <w:iCs/>
          <w:sz w:val="24"/>
          <w:szCs w:val="24"/>
        </w:rPr>
      </w:pPr>
      <w:r w:rsidRPr="007E465A">
        <w:rPr>
          <w:rFonts w:ascii="Times New Roman" w:hAnsi="Times New Roman"/>
          <w:sz w:val="24"/>
          <w:szCs w:val="24"/>
        </w:rPr>
        <w:t xml:space="preserve">Goodway, J.D. &amp; Branta, C.F. (2003). </w:t>
      </w:r>
      <w:r w:rsidRPr="007E465A">
        <w:rPr>
          <w:rFonts w:ascii="Times New Roman" w:eastAsiaTheme="minorEastAsia" w:hAnsi="Times New Roman"/>
          <w:color w:val="000000" w:themeColor="text1"/>
          <w:sz w:val="24"/>
          <w:szCs w:val="24"/>
        </w:rPr>
        <w:t xml:space="preserve">‘Influence of a motor skill intervention on fundamental motor skill development of disadvantaged preschool children’, </w:t>
      </w:r>
      <w:r w:rsidRPr="007E465A">
        <w:rPr>
          <w:rFonts w:ascii="Times New Roman" w:eastAsiaTheme="minorEastAsia" w:hAnsi="Times New Roman"/>
          <w:i/>
          <w:iCs/>
          <w:color w:val="000000" w:themeColor="text1"/>
          <w:sz w:val="24"/>
          <w:szCs w:val="24"/>
        </w:rPr>
        <w:t xml:space="preserve">Research Quarterly for Exercise and Sport, </w:t>
      </w:r>
      <w:r w:rsidRPr="007E465A">
        <w:rPr>
          <w:rFonts w:ascii="Times New Roman" w:eastAsiaTheme="minorEastAsia" w:hAnsi="Times New Roman"/>
          <w:color w:val="000000" w:themeColor="text1"/>
          <w:sz w:val="24"/>
          <w:szCs w:val="24"/>
        </w:rPr>
        <w:t>74 (1), 36-46.</w:t>
      </w:r>
    </w:p>
    <w:p w14:paraId="1A0D472E" w14:textId="77777777" w:rsidR="00DC7419" w:rsidRPr="007E465A" w:rsidRDefault="00DC7419" w:rsidP="00DC7419">
      <w:pPr>
        <w:pStyle w:val="ListParagraph"/>
        <w:numPr>
          <w:ilvl w:val="0"/>
          <w:numId w:val="3"/>
        </w:numPr>
        <w:spacing w:after="160" w:line="360" w:lineRule="auto"/>
        <w:ind w:right="150"/>
        <w:textAlignment w:val="baseline"/>
        <w:rPr>
          <w:rFonts w:ascii="Times New Roman" w:hAnsi="Times New Roman"/>
          <w:color w:val="000000"/>
          <w:sz w:val="24"/>
          <w:szCs w:val="24"/>
        </w:rPr>
      </w:pPr>
      <w:r w:rsidRPr="007E465A">
        <w:rPr>
          <w:rFonts w:ascii="Times New Roman" w:hAnsi="Times New Roman"/>
          <w:color w:val="000000"/>
          <w:sz w:val="24"/>
          <w:szCs w:val="24"/>
        </w:rPr>
        <w:t xml:space="preserve">Gethell, N., and Hayward, K., (2014) </w:t>
      </w:r>
      <w:r w:rsidRPr="007E465A">
        <w:rPr>
          <w:rFonts w:ascii="Times New Roman" w:hAnsi="Times New Roman"/>
          <w:i/>
          <w:iCs/>
          <w:color w:val="000000"/>
          <w:sz w:val="24"/>
          <w:szCs w:val="24"/>
        </w:rPr>
        <w:t xml:space="preserve">Lifespan Motor Development </w:t>
      </w:r>
      <w:r w:rsidRPr="007E465A">
        <w:rPr>
          <w:rFonts w:ascii="Times New Roman" w:hAnsi="Times New Roman"/>
          <w:color w:val="000000"/>
          <w:sz w:val="24"/>
          <w:szCs w:val="24"/>
        </w:rPr>
        <w:t>(6</w:t>
      </w:r>
      <w:r w:rsidRPr="007E465A">
        <w:rPr>
          <w:rFonts w:ascii="Times New Roman" w:hAnsi="Times New Roman"/>
          <w:color w:val="000000"/>
          <w:sz w:val="24"/>
          <w:szCs w:val="24"/>
          <w:vertAlign w:val="superscript"/>
        </w:rPr>
        <w:t>th</w:t>
      </w:r>
      <w:r w:rsidRPr="007E465A">
        <w:rPr>
          <w:rFonts w:ascii="Times New Roman" w:hAnsi="Times New Roman"/>
          <w:color w:val="000000"/>
          <w:sz w:val="24"/>
          <w:szCs w:val="24"/>
        </w:rPr>
        <w:t xml:space="preserve"> edition) Human Kinetics.</w:t>
      </w:r>
    </w:p>
    <w:p w14:paraId="0A705E8B" w14:textId="77777777" w:rsidR="00DC7419" w:rsidRPr="005035BC" w:rsidRDefault="00DC7419" w:rsidP="00DC7419">
      <w:pPr>
        <w:pStyle w:val="ListParagraph"/>
        <w:numPr>
          <w:ilvl w:val="0"/>
          <w:numId w:val="3"/>
        </w:numPr>
        <w:autoSpaceDE w:val="0"/>
        <w:autoSpaceDN w:val="0"/>
        <w:adjustRightInd w:val="0"/>
        <w:spacing w:after="0" w:line="360" w:lineRule="auto"/>
        <w:rPr>
          <w:rFonts w:ascii="Times New Roman" w:hAnsi="Times New Roman"/>
          <w:sz w:val="24"/>
          <w:szCs w:val="24"/>
        </w:rPr>
      </w:pPr>
      <w:r w:rsidRPr="007E465A">
        <w:rPr>
          <w:rFonts w:ascii="Times New Roman" w:hAnsi="Times New Roman"/>
          <w:sz w:val="24"/>
          <w:szCs w:val="24"/>
        </w:rPr>
        <w:lastRenderedPageBreak/>
        <w:t xml:space="preserve">Clark, J.E., &amp; Metcalfe, J.S. (2002). The mountain of motor development: A metaphor. </w:t>
      </w:r>
      <w:r>
        <w:rPr>
          <w:rFonts w:ascii="Times New Roman" w:hAnsi="Times New Roman"/>
          <w:sz w:val="24"/>
          <w:szCs w:val="24"/>
        </w:rPr>
        <w:t>Motor development: Research and reviews, 2 (163-190), 183-202.</w:t>
      </w:r>
    </w:p>
    <w:p w14:paraId="13E7C221" w14:textId="77777777" w:rsidR="00DC7419" w:rsidRPr="007E465A" w:rsidRDefault="00DC7419" w:rsidP="00DC7419">
      <w:pPr>
        <w:pStyle w:val="ListParagraph"/>
        <w:numPr>
          <w:ilvl w:val="0"/>
          <w:numId w:val="3"/>
        </w:numPr>
        <w:autoSpaceDE w:val="0"/>
        <w:autoSpaceDN w:val="0"/>
        <w:adjustRightInd w:val="0"/>
        <w:spacing w:after="0" w:line="360" w:lineRule="auto"/>
        <w:rPr>
          <w:rFonts w:ascii="Times New Roman" w:hAnsi="Times New Roman"/>
          <w:sz w:val="24"/>
          <w:szCs w:val="24"/>
        </w:rPr>
      </w:pPr>
      <w:r w:rsidRPr="007E465A">
        <w:rPr>
          <w:rFonts w:ascii="Times New Roman" w:hAnsi="Times New Roman"/>
          <w:sz w:val="24"/>
          <w:szCs w:val="24"/>
        </w:rPr>
        <w:t>Harter, S., &amp; Pike, R. (1984). The pictorial scale for perceived competence and social</w:t>
      </w:r>
    </w:p>
    <w:p w14:paraId="3D0F3857" w14:textId="77777777" w:rsidR="00DC7419" w:rsidRPr="007E465A" w:rsidRDefault="00DC7419" w:rsidP="00DC7419">
      <w:pPr>
        <w:pStyle w:val="ListParagraph"/>
        <w:spacing w:line="360" w:lineRule="auto"/>
        <w:rPr>
          <w:rFonts w:ascii="Times New Roman" w:hAnsi="Times New Roman"/>
          <w:sz w:val="24"/>
          <w:szCs w:val="24"/>
        </w:rPr>
      </w:pPr>
      <w:r w:rsidRPr="007E465A">
        <w:rPr>
          <w:rFonts w:ascii="Times New Roman" w:hAnsi="Times New Roman"/>
          <w:sz w:val="24"/>
          <w:szCs w:val="24"/>
        </w:rPr>
        <w:t xml:space="preserve">acceptance for young children. </w:t>
      </w:r>
      <w:r w:rsidRPr="007E465A">
        <w:rPr>
          <w:rFonts w:ascii="Times New Roman" w:hAnsi="Times New Roman"/>
          <w:i/>
          <w:iCs/>
          <w:sz w:val="24"/>
          <w:szCs w:val="24"/>
        </w:rPr>
        <w:t xml:space="preserve">Child Development, 55, </w:t>
      </w:r>
      <w:r w:rsidRPr="007E465A">
        <w:rPr>
          <w:rFonts w:ascii="Times New Roman" w:hAnsi="Times New Roman"/>
          <w:sz w:val="24"/>
          <w:szCs w:val="24"/>
        </w:rPr>
        <w:t>1969–1982.</w:t>
      </w:r>
    </w:p>
    <w:p w14:paraId="0BF13EF8" w14:textId="77777777" w:rsidR="00DC7419" w:rsidRDefault="00DC7419" w:rsidP="00DC7419">
      <w:pPr>
        <w:pStyle w:val="ListParagraph"/>
        <w:numPr>
          <w:ilvl w:val="0"/>
          <w:numId w:val="3"/>
        </w:numPr>
        <w:spacing w:after="160" w:line="360" w:lineRule="auto"/>
        <w:ind w:right="150"/>
        <w:textAlignment w:val="baseline"/>
        <w:rPr>
          <w:rFonts w:ascii="Times New Roman" w:hAnsi="Times New Roman"/>
          <w:color w:val="000000"/>
          <w:sz w:val="24"/>
          <w:szCs w:val="24"/>
        </w:rPr>
      </w:pPr>
      <w:r w:rsidRPr="007E465A">
        <w:rPr>
          <w:rFonts w:ascii="Times New Roman" w:hAnsi="Times New Roman"/>
          <w:color w:val="000000"/>
          <w:sz w:val="24"/>
          <w:szCs w:val="24"/>
        </w:rPr>
        <w:t xml:space="preserve">Goddard Blythe, S., (2005) </w:t>
      </w:r>
      <w:r w:rsidRPr="007E465A">
        <w:rPr>
          <w:rFonts w:ascii="Times New Roman" w:hAnsi="Times New Roman"/>
          <w:i/>
          <w:iCs/>
          <w:color w:val="000000"/>
          <w:sz w:val="24"/>
          <w:szCs w:val="24"/>
        </w:rPr>
        <w:t>The Well Balanced</w:t>
      </w:r>
      <w:r w:rsidRPr="007E465A">
        <w:rPr>
          <w:rFonts w:ascii="Times New Roman" w:hAnsi="Times New Roman"/>
          <w:color w:val="000000"/>
          <w:sz w:val="24"/>
          <w:szCs w:val="24"/>
        </w:rPr>
        <w:t xml:space="preserve"> </w:t>
      </w:r>
      <w:r w:rsidRPr="007E465A">
        <w:rPr>
          <w:rFonts w:ascii="Times New Roman" w:hAnsi="Times New Roman"/>
          <w:i/>
          <w:iCs/>
          <w:color w:val="000000"/>
          <w:sz w:val="24"/>
          <w:szCs w:val="24"/>
        </w:rPr>
        <w:t xml:space="preserve">Child </w:t>
      </w:r>
      <w:r w:rsidRPr="007E465A">
        <w:rPr>
          <w:rFonts w:ascii="Times New Roman" w:hAnsi="Times New Roman"/>
          <w:color w:val="000000"/>
          <w:sz w:val="24"/>
          <w:szCs w:val="24"/>
        </w:rPr>
        <w:t>(2</w:t>
      </w:r>
      <w:r w:rsidRPr="007E465A">
        <w:rPr>
          <w:rFonts w:ascii="Times New Roman" w:hAnsi="Times New Roman"/>
          <w:color w:val="000000"/>
          <w:sz w:val="24"/>
          <w:szCs w:val="24"/>
          <w:vertAlign w:val="superscript"/>
        </w:rPr>
        <w:t>nd</w:t>
      </w:r>
      <w:r w:rsidRPr="007E465A">
        <w:rPr>
          <w:rFonts w:ascii="Times New Roman" w:hAnsi="Times New Roman"/>
          <w:color w:val="000000"/>
          <w:sz w:val="24"/>
          <w:szCs w:val="24"/>
        </w:rPr>
        <w:t xml:space="preserve"> edition) Gloucester, Hawthorn Press.</w:t>
      </w:r>
    </w:p>
    <w:p w14:paraId="41097002" w14:textId="77777777" w:rsidR="00DC7419" w:rsidRPr="005C3510" w:rsidRDefault="00DC7419" w:rsidP="00DC7419">
      <w:pPr>
        <w:pStyle w:val="ListParagraph"/>
        <w:numPr>
          <w:ilvl w:val="0"/>
          <w:numId w:val="3"/>
        </w:numPr>
        <w:spacing w:after="160" w:line="360" w:lineRule="auto"/>
        <w:ind w:right="-52"/>
        <w:rPr>
          <w:rFonts w:ascii="Times New Roman" w:hAnsi="Times New Roman"/>
          <w:color w:val="000000" w:themeColor="text1"/>
          <w:sz w:val="24"/>
          <w:szCs w:val="24"/>
        </w:rPr>
      </w:pPr>
      <w:r w:rsidRPr="005C3510">
        <w:rPr>
          <w:rFonts w:ascii="Times New Roman" w:hAnsi="Times New Roman"/>
          <w:color w:val="000000" w:themeColor="text1"/>
          <w:sz w:val="24"/>
          <w:szCs w:val="24"/>
          <w:shd w:val="clear" w:color="auto" w:fill="FFFFFF"/>
        </w:rPr>
        <w:t>Ayres, A. J., &amp; Robbins, J. (2005).</w:t>
      </w:r>
      <w:r w:rsidRPr="005C3510">
        <w:rPr>
          <w:rStyle w:val="apple-converted-space"/>
          <w:rFonts w:ascii="Times New Roman" w:hAnsi="Times New Roman"/>
          <w:color w:val="000000" w:themeColor="text1"/>
          <w:sz w:val="24"/>
          <w:szCs w:val="24"/>
          <w:shd w:val="clear" w:color="auto" w:fill="FFFFFF"/>
        </w:rPr>
        <w:t> </w:t>
      </w:r>
      <w:r w:rsidRPr="005C3510">
        <w:rPr>
          <w:rFonts w:ascii="Times New Roman" w:hAnsi="Times New Roman"/>
          <w:i/>
          <w:iCs/>
          <w:color w:val="000000" w:themeColor="text1"/>
          <w:sz w:val="24"/>
          <w:szCs w:val="24"/>
        </w:rPr>
        <w:t>Sensory integration and the child: Understanding hidden sensory challenges</w:t>
      </w:r>
      <w:r w:rsidRPr="005C3510">
        <w:rPr>
          <w:rFonts w:ascii="Times New Roman" w:hAnsi="Times New Roman"/>
          <w:color w:val="000000" w:themeColor="text1"/>
          <w:sz w:val="24"/>
          <w:szCs w:val="24"/>
          <w:shd w:val="clear" w:color="auto" w:fill="FFFFFF"/>
        </w:rPr>
        <w:t>. Western Psychological Services.</w:t>
      </w:r>
    </w:p>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77777777" w:rsidR="00C6371F" w:rsidRPr="007F7CF1" w:rsidRDefault="00D6095A" w:rsidP="004150A6">
      <w:pPr>
        <w:jc w:val="center"/>
        <w:rPr>
          <w:rFonts w:eastAsia="Times New Roman"/>
          <w:b/>
          <w:sz w:val="24"/>
          <w:szCs w:val="24"/>
        </w:rPr>
      </w:pPr>
      <w:r w:rsidRPr="007F7CF1">
        <w:rPr>
          <w:b/>
          <w:sz w:val="52"/>
        </w:rPr>
        <w:t>Failure to follow these guidelines will cost you marks!</w:t>
      </w:r>
    </w:p>
    <w:sectPr w:rsidR="00C6371F" w:rsidRPr="007F7CF1" w:rsidSect="00B828B7">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9BA41" w14:textId="77777777" w:rsidR="00B72A1B" w:rsidRDefault="00B72A1B" w:rsidP="0077207E">
      <w:pPr>
        <w:spacing w:line="240" w:lineRule="auto"/>
      </w:pPr>
      <w:r>
        <w:separator/>
      </w:r>
    </w:p>
  </w:endnote>
  <w:endnote w:type="continuationSeparator" w:id="0">
    <w:p w14:paraId="398637E8" w14:textId="77777777" w:rsidR="00B72A1B" w:rsidRDefault="00B72A1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w:altName w:val="Times"/>
    <w:panose1 w:val="02020603050405020304"/>
    <w:charset w:val="00"/>
    <w:family w:val="auto"/>
    <w:pitch w:val="variable"/>
    <w:sig w:usb0="00000003" w:usb1="00000000" w:usb2="00000000" w:usb3="00000000" w:csb0="00000007"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418D4" w14:textId="77777777" w:rsidR="00B72A1B" w:rsidRDefault="00B72A1B" w:rsidP="0077207E">
      <w:pPr>
        <w:spacing w:line="240" w:lineRule="auto"/>
      </w:pPr>
      <w:r>
        <w:separator/>
      </w:r>
    </w:p>
  </w:footnote>
  <w:footnote w:type="continuationSeparator" w:id="0">
    <w:p w14:paraId="601CB06F" w14:textId="77777777" w:rsidR="00B72A1B" w:rsidRDefault="00B72A1B"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C4738A"/>
    <w:multiLevelType w:val="hybridMultilevel"/>
    <w:tmpl w:val="8A706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D4291"/>
    <w:rsid w:val="00105A17"/>
    <w:rsid w:val="00125037"/>
    <w:rsid w:val="001524B6"/>
    <w:rsid w:val="00172E3C"/>
    <w:rsid w:val="001F19DA"/>
    <w:rsid w:val="001F7C59"/>
    <w:rsid w:val="0022077D"/>
    <w:rsid w:val="00234FE2"/>
    <w:rsid w:val="00284793"/>
    <w:rsid w:val="0031737D"/>
    <w:rsid w:val="00317441"/>
    <w:rsid w:val="00344249"/>
    <w:rsid w:val="00346388"/>
    <w:rsid w:val="00353C41"/>
    <w:rsid w:val="00353C6D"/>
    <w:rsid w:val="003A2DCA"/>
    <w:rsid w:val="003B76A4"/>
    <w:rsid w:val="003E330D"/>
    <w:rsid w:val="003E4084"/>
    <w:rsid w:val="00401D59"/>
    <w:rsid w:val="004150A6"/>
    <w:rsid w:val="00417FA2"/>
    <w:rsid w:val="00424460"/>
    <w:rsid w:val="00437D19"/>
    <w:rsid w:val="00450238"/>
    <w:rsid w:val="00484EC1"/>
    <w:rsid w:val="00495B79"/>
    <w:rsid w:val="004E5105"/>
    <w:rsid w:val="00521EB7"/>
    <w:rsid w:val="00530E8C"/>
    <w:rsid w:val="005374BB"/>
    <w:rsid w:val="0059335C"/>
    <w:rsid w:val="005A0BD0"/>
    <w:rsid w:val="00615C53"/>
    <w:rsid w:val="0063462A"/>
    <w:rsid w:val="006565DF"/>
    <w:rsid w:val="006761E5"/>
    <w:rsid w:val="006C4885"/>
    <w:rsid w:val="006C710C"/>
    <w:rsid w:val="006E5500"/>
    <w:rsid w:val="007234D5"/>
    <w:rsid w:val="0076191D"/>
    <w:rsid w:val="0077207E"/>
    <w:rsid w:val="007D1ECD"/>
    <w:rsid w:val="007D2445"/>
    <w:rsid w:val="007D332B"/>
    <w:rsid w:val="007D5B83"/>
    <w:rsid w:val="007E3A92"/>
    <w:rsid w:val="007F1F29"/>
    <w:rsid w:val="007F7076"/>
    <w:rsid w:val="007F7CF1"/>
    <w:rsid w:val="00840626"/>
    <w:rsid w:val="00846882"/>
    <w:rsid w:val="00854BD9"/>
    <w:rsid w:val="008E78C1"/>
    <w:rsid w:val="00907220"/>
    <w:rsid w:val="00923D6D"/>
    <w:rsid w:val="009538F0"/>
    <w:rsid w:val="0096586D"/>
    <w:rsid w:val="0097395F"/>
    <w:rsid w:val="009B69A8"/>
    <w:rsid w:val="009D41E7"/>
    <w:rsid w:val="00A02860"/>
    <w:rsid w:val="00A07500"/>
    <w:rsid w:val="00A648B7"/>
    <w:rsid w:val="00A72A53"/>
    <w:rsid w:val="00A91FB8"/>
    <w:rsid w:val="00AA5E60"/>
    <w:rsid w:val="00AC5B23"/>
    <w:rsid w:val="00B16FA2"/>
    <w:rsid w:val="00B2437F"/>
    <w:rsid w:val="00B516A8"/>
    <w:rsid w:val="00B72A1B"/>
    <w:rsid w:val="00B828B7"/>
    <w:rsid w:val="00B919F1"/>
    <w:rsid w:val="00BC2829"/>
    <w:rsid w:val="00BC5537"/>
    <w:rsid w:val="00BF3F1C"/>
    <w:rsid w:val="00C07D4D"/>
    <w:rsid w:val="00C10F21"/>
    <w:rsid w:val="00C3080B"/>
    <w:rsid w:val="00C3093A"/>
    <w:rsid w:val="00C531E9"/>
    <w:rsid w:val="00C536A6"/>
    <w:rsid w:val="00C6371F"/>
    <w:rsid w:val="00CA255D"/>
    <w:rsid w:val="00CB046D"/>
    <w:rsid w:val="00CB0E02"/>
    <w:rsid w:val="00CB1CB8"/>
    <w:rsid w:val="00CB3B2D"/>
    <w:rsid w:val="00D34C76"/>
    <w:rsid w:val="00D537EE"/>
    <w:rsid w:val="00D6095A"/>
    <w:rsid w:val="00D866EB"/>
    <w:rsid w:val="00DC2B68"/>
    <w:rsid w:val="00DC7419"/>
    <w:rsid w:val="00DF5A32"/>
    <w:rsid w:val="00E10195"/>
    <w:rsid w:val="00E14374"/>
    <w:rsid w:val="00E57F9C"/>
    <w:rsid w:val="00E828C2"/>
    <w:rsid w:val="00EA5C3F"/>
    <w:rsid w:val="00EB1F41"/>
    <w:rsid w:val="00EB5990"/>
    <w:rsid w:val="00EE29ED"/>
    <w:rsid w:val="00F91C76"/>
    <w:rsid w:val="00FC0522"/>
    <w:rsid w:val="00FC77C5"/>
    <w:rsid w:val="00FD2CFF"/>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DC7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2652</Words>
  <Characters>15117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Hayley Lewis</cp:lastModifiedBy>
  <cp:revision>7</cp:revision>
  <cp:lastPrinted>2022-06-01T10:38:00Z</cp:lastPrinted>
  <dcterms:created xsi:type="dcterms:W3CDTF">2022-06-03T10:49:00Z</dcterms:created>
  <dcterms:modified xsi:type="dcterms:W3CDTF">2022-06-03T10:57:00Z</dcterms:modified>
</cp:coreProperties>
</file>