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CEB92" w14:textId="4B91E0A3" w:rsidR="00DF40DF" w:rsidRDefault="00E32B14">
      <w:r>
        <w:rPr>
          <w:noProof/>
        </w:rPr>
        <w:drawing>
          <wp:inline distT="0" distB="0" distL="0" distR="0" wp14:anchorId="0022DC87" wp14:editId="5472E934">
            <wp:extent cx="2533650" cy="889000"/>
            <wp:effectExtent l="0" t="0" r="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33650" cy="889000"/>
                    </a:xfrm>
                    <a:prstGeom prst="rect">
                      <a:avLst/>
                    </a:prstGeom>
                  </pic:spPr>
                </pic:pic>
              </a:graphicData>
            </a:graphic>
          </wp:inline>
        </w:drawing>
      </w:r>
    </w:p>
    <w:p w14:paraId="3663A362" w14:textId="277FBC19" w:rsidR="00E32B14" w:rsidRDefault="00E32B14"/>
    <w:p w14:paraId="6A5FC839" w14:textId="779114EF" w:rsidR="00E32B14" w:rsidRDefault="00E32B14"/>
    <w:p w14:paraId="13DD1A0D" w14:textId="243D16B4" w:rsidR="00E32B14" w:rsidRDefault="00E32B14"/>
    <w:p w14:paraId="569CB0C9" w14:textId="31E654AF" w:rsidR="00E32B14" w:rsidRDefault="00447784" w:rsidP="00E32B14">
      <w:pPr>
        <w:pStyle w:val="Heading1"/>
      </w:pPr>
      <w:r>
        <w:t xml:space="preserve">                          </w:t>
      </w:r>
      <w:r w:rsidR="00E32B14">
        <w:t>PROJECT MANAGEMENT PLAN</w:t>
      </w:r>
    </w:p>
    <w:p w14:paraId="5A59488A" w14:textId="2E40C1F5" w:rsidR="00E32B14" w:rsidRDefault="00E32B14"/>
    <w:p w14:paraId="055D9618" w14:textId="7253D222" w:rsidR="00E32B14" w:rsidRDefault="00E32B14"/>
    <w:p w14:paraId="14B16421" w14:textId="745B108A" w:rsidR="00E32B14" w:rsidRDefault="00E32B14"/>
    <w:p w14:paraId="64967411" w14:textId="7AEFACC7" w:rsidR="00E32B14" w:rsidRDefault="00E32B14"/>
    <w:p w14:paraId="350FD0EC" w14:textId="77777777" w:rsidR="00E32B14" w:rsidRDefault="00E32B14" w:rsidP="00E32B14"/>
    <w:p w14:paraId="3ACECE18" w14:textId="77777777" w:rsidR="00E32B14" w:rsidRDefault="00E32B14" w:rsidP="00E32B14">
      <w:pPr>
        <w:rPr>
          <w:rFonts w:ascii="Arial" w:hAnsi="Arial" w:cs="Arial"/>
          <w:szCs w:val="24"/>
        </w:rPr>
      </w:pPr>
      <w:r>
        <w:rPr>
          <w:rFonts w:ascii="Arial" w:hAnsi="Arial" w:cs="Arial"/>
          <w:b/>
          <w:bCs/>
          <w:szCs w:val="24"/>
        </w:rPr>
        <w:t>Student Name</w:t>
      </w:r>
      <w:r>
        <w:rPr>
          <w:rFonts w:ascii="Arial" w:hAnsi="Arial" w:cs="Arial"/>
          <w:szCs w:val="24"/>
        </w:rPr>
        <w:t>: Corina Popescu</w:t>
      </w:r>
    </w:p>
    <w:p w14:paraId="2AC538D3" w14:textId="77777777" w:rsidR="00E32B14" w:rsidRDefault="00E32B14" w:rsidP="00E32B14">
      <w:pPr>
        <w:rPr>
          <w:rFonts w:ascii="Arial" w:hAnsi="Arial" w:cs="Arial"/>
          <w:szCs w:val="24"/>
        </w:rPr>
      </w:pPr>
      <w:r>
        <w:rPr>
          <w:rFonts w:ascii="Arial" w:hAnsi="Arial" w:cs="Arial"/>
          <w:b/>
          <w:bCs/>
          <w:szCs w:val="24"/>
        </w:rPr>
        <w:t>Student ID:</w:t>
      </w:r>
      <w:r>
        <w:rPr>
          <w:rFonts w:ascii="Arial" w:hAnsi="Arial" w:cs="Arial"/>
          <w:szCs w:val="24"/>
        </w:rPr>
        <w:t xml:space="preserve"> 2026257</w:t>
      </w:r>
    </w:p>
    <w:p w14:paraId="6B21C2C7" w14:textId="43CC7AC8" w:rsidR="00E32B14" w:rsidRPr="00E32B14" w:rsidRDefault="00E32B14" w:rsidP="00E32B14">
      <w:pPr>
        <w:rPr>
          <w:rFonts w:ascii="Arial" w:hAnsi="Arial" w:cs="Arial"/>
          <w:szCs w:val="24"/>
        </w:rPr>
      </w:pPr>
      <w:r>
        <w:rPr>
          <w:rFonts w:ascii="Arial" w:hAnsi="Arial" w:cs="Arial"/>
          <w:b/>
          <w:bCs/>
          <w:szCs w:val="24"/>
        </w:rPr>
        <w:t xml:space="preserve">Lecturer: </w:t>
      </w:r>
      <w:proofErr w:type="spellStart"/>
      <w:r>
        <w:rPr>
          <w:rFonts w:ascii="Arial" w:hAnsi="Arial" w:cs="Arial"/>
          <w:szCs w:val="24"/>
        </w:rPr>
        <w:t>Sujeewa</w:t>
      </w:r>
      <w:proofErr w:type="spellEnd"/>
      <w:r>
        <w:rPr>
          <w:rFonts w:ascii="Arial" w:hAnsi="Arial" w:cs="Arial"/>
          <w:szCs w:val="24"/>
        </w:rPr>
        <w:t xml:space="preserve"> Herath </w:t>
      </w:r>
    </w:p>
    <w:p w14:paraId="093A3B1E" w14:textId="77777777" w:rsidR="00E32B14" w:rsidRDefault="00E32B14" w:rsidP="00E32B14">
      <w:pPr>
        <w:rPr>
          <w:rFonts w:ascii="Arial" w:hAnsi="Arial" w:cs="Arial"/>
          <w:szCs w:val="24"/>
        </w:rPr>
      </w:pPr>
      <w:r w:rsidRPr="00F3569F">
        <w:rPr>
          <w:rFonts w:ascii="Arial" w:hAnsi="Arial" w:cs="Arial"/>
          <w:b/>
          <w:bCs/>
          <w:szCs w:val="24"/>
        </w:rPr>
        <w:t>Programme</w:t>
      </w:r>
      <w:r>
        <w:rPr>
          <w:rFonts w:ascii="Arial" w:hAnsi="Arial" w:cs="Arial"/>
          <w:szCs w:val="24"/>
        </w:rPr>
        <w:t xml:space="preserve">: BA (Hons) Management and Leadership – Skills for the Workplace </w:t>
      </w:r>
    </w:p>
    <w:p w14:paraId="19FA93E4" w14:textId="3CC0E9BE" w:rsidR="00E32B14" w:rsidRDefault="00E32B14" w:rsidP="00E32B14">
      <w:pPr>
        <w:rPr>
          <w:rFonts w:ascii="Arial" w:hAnsi="Arial" w:cs="Arial"/>
          <w:szCs w:val="24"/>
        </w:rPr>
      </w:pPr>
      <w:r>
        <w:rPr>
          <w:rFonts w:ascii="Arial" w:hAnsi="Arial" w:cs="Arial"/>
          <w:b/>
          <w:bCs/>
          <w:szCs w:val="24"/>
        </w:rPr>
        <w:t>Module:</w:t>
      </w:r>
      <w:r>
        <w:rPr>
          <w:rFonts w:ascii="Arial" w:hAnsi="Arial" w:cs="Arial"/>
          <w:szCs w:val="24"/>
        </w:rPr>
        <w:t xml:space="preserve"> </w:t>
      </w:r>
      <w:r>
        <w:rPr>
          <w:rFonts w:ascii="Arial" w:hAnsi="Arial" w:cs="Arial"/>
          <w:szCs w:val="24"/>
        </w:rPr>
        <w:t>Managing Projects in the Workplace</w:t>
      </w:r>
    </w:p>
    <w:p w14:paraId="3D0848D3" w14:textId="1131F276" w:rsidR="00E32B14" w:rsidRDefault="00E32B14" w:rsidP="00E32B14">
      <w:pPr>
        <w:rPr>
          <w:rFonts w:ascii="Arial" w:hAnsi="Arial" w:cs="Arial"/>
          <w:szCs w:val="24"/>
        </w:rPr>
      </w:pPr>
      <w:r>
        <w:rPr>
          <w:rFonts w:ascii="Arial" w:hAnsi="Arial" w:cs="Arial"/>
          <w:b/>
          <w:bCs/>
          <w:szCs w:val="24"/>
        </w:rPr>
        <w:t>Module code:</w:t>
      </w:r>
      <w:r>
        <w:rPr>
          <w:rFonts w:ascii="Arial" w:hAnsi="Arial" w:cs="Arial"/>
          <w:szCs w:val="24"/>
        </w:rPr>
        <w:t xml:space="preserve"> BMSW 510</w:t>
      </w:r>
      <w:r>
        <w:rPr>
          <w:rFonts w:ascii="Arial" w:hAnsi="Arial" w:cs="Arial"/>
          <w:szCs w:val="24"/>
        </w:rPr>
        <w:t>4</w:t>
      </w:r>
    </w:p>
    <w:p w14:paraId="57C4511E" w14:textId="77777777" w:rsidR="00E32B14" w:rsidRDefault="00E32B14"/>
    <w:p w14:paraId="23C27C85" w14:textId="772FC996" w:rsidR="002A502D" w:rsidRDefault="002A502D"/>
    <w:p w14:paraId="7F55866F" w14:textId="0F1355C6" w:rsidR="002A502D" w:rsidRDefault="002A502D"/>
    <w:p w14:paraId="64261A17" w14:textId="34650740" w:rsidR="002A502D" w:rsidRDefault="002A502D"/>
    <w:p w14:paraId="22D3FF03" w14:textId="39EAEAFC" w:rsidR="00447784" w:rsidRDefault="00447784"/>
    <w:p w14:paraId="044597AC" w14:textId="77777777" w:rsidR="00447784" w:rsidRPr="002A502D" w:rsidRDefault="00447784">
      <w:pPr>
        <w:rPr>
          <w:rFonts w:ascii="Arial" w:hAnsi="Arial" w:cs="Arial"/>
          <w:sz w:val="22"/>
        </w:rPr>
      </w:pPr>
    </w:p>
    <w:sdt>
      <w:sdtPr>
        <w:rPr>
          <w:rFonts w:eastAsiaTheme="minorHAnsi"/>
          <w:lang w:val="en-GB"/>
        </w:rPr>
        <w:id w:val="475565954"/>
        <w:docPartObj>
          <w:docPartGallery w:val="Table of Contents"/>
          <w:docPartUnique/>
        </w:docPartObj>
      </w:sdtPr>
      <w:sdtEndPr>
        <w:rPr>
          <w:rFonts w:ascii="Arial" w:hAnsi="Arial"/>
          <w:b w:val="0"/>
          <w:bCs w:val="0"/>
          <w:color w:val="000000" w:themeColor="text1"/>
          <w:sz w:val="22"/>
          <w:szCs w:val="22"/>
        </w:rPr>
      </w:sdtEndPr>
      <w:sdtContent>
        <w:p w14:paraId="04C5BED1" w14:textId="3B05B0A6" w:rsidR="002A502D" w:rsidRPr="00E32B14" w:rsidRDefault="002A502D" w:rsidP="002A502D">
          <w:pPr>
            <w:pStyle w:val="TOCHeading"/>
            <w:rPr>
              <w:rFonts w:ascii="Arial" w:hAnsi="Arial"/>
              <w:color w:val="auto"/>
              <w:sz w:val="32"/>
            </w:rPr>
          </w:pPr>
          <w:r w:rsidRPr="00E32B14">
            <w:rPr>
              <w:rFonts w:ascii="Arial" w:hAnsi="Arial"/>
              <w:color w:val="auto"/>
              <w:sz w:val="32"/>
            </w:rPr>
            <w:t>Table of Contents</w:t>
          </w:r>
        </w:p>
        <w:p w14:paraId="64569C35" w14:textId="77777777" w:rsidR="00E32B14" w:rsidRPr="00E32B14" w:rsidRDefault="00E32B14" w:rsidP="00E32B14">
          <w:pPr>
            <w:rPr>
              <w:lang w:val="en-US"/>
            </w:rPr>
          </w:pPr>
        </w:p>
        <w:p w14:paraId="31361691" w14:textId="77777777"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r w:rsidRPr="002A502D">
            <w:rPr>
              <w:rFonts w:ascii="Arial" w:hAnsi="Arial" w:cs="Arial"/>
              <w:color w:val="000000" w:themeColor="text1"/>
              <w:sz w:val="22"/>
            </w:rPr>
            <w:fldChar w:fldCharType="begin"/>
          </w:r>
          <w:r w:rsidRPr="002A502D">
            <w:rPr>
              <w:rFonts w:ascii="Arial" w:hAnsi="Arial" w:cs="Arial"/>
              <w:color w:val="000000" w:themeColor="text1"/>
              <w:sz w:val="22"/>
            </w:rPr>
            <w:instrText xml:space="preserve"> TOC \o "1-3" \h \z \u </w:instrText>
          </w:r>
          <w:r w:rsidRPr="002A502D">
            <w:rPr>
              <w:rFonts w:ascii="Arial" w:hAnsi="Arial" w:cs="Arial"/>
              <w:color w:val="000000" w:themeColor="text1"/>
              <w:sz w:val="22"/>
            </w:rPr>
            <w:fldChar w:fldCharType="separate"/>
          </w:r>
          <w:hyperlink w:anchor="_Toc118321535" w:history="1">
            <w:r w:rsidRPr="002A502D">
              <w:rPr>
                <w:rStyle w:val="Hyperlink"/>
                <w:rFonts w:ascii="Arial" w:hAnsi="Arial" w:cs="Arial"/>
                <w:noProof/>
                <w:color w:val="000000" w:themeColor="text1"/>
                <w:sz w:val="22"/>
              </w:rPr>
              <w:t>Introduction</w:t>
            </w:r>
            <w:r w:rsidRPr="002A502D">
              <w:rPr>
                <w:rFonts w:ascii="Arial" w:hAnsi="Arial" w:cs="Arial"/>
                <w:noProof/>
                <w:webHidden/>
                <w:color w:val="000000" w:themeColor="text1"/>
                <w:sz w:val="22"/>
              </w:rPr>
              <w:tab/>
            </w:r>
            <w:r w:rsidRPr="002A502D">
              <w:rPr>
                <w:rFonts w:ascii="Arial" w:hAnsi="Arial" w:cs="Arial"/>
                <w:noProof/>
                <w:webHidden/>
                <w:color w:val="000000" w:themeColor="text1"/>
                <w:sz w:val="22"/>
              </w:rPr>
              <w:fldChar w:fldCharType="begin"/>
            </w:r>
            <w:r w:rsidRPr="002A502D">
              <w:rPr>
                <w:rFonts w:ascii="Arial" w:hAnsi="Arial" w:cs="Arial"/>
                <w:noProof/>
                <w:webHidden/>
                <w:color w:val="000000" w:themeColor="text1"/>
                <w:sz w:val="22"/>
              </w:rPr>
              <w:instrText xml:space="preserve"> PAGEREF _Toc118321535 \h </w:instrText>
            </w:r>
            <w:r w:rsidRPr="002A502D">
              <w:rPr>
                <w:rFonts w:ascii="Arial" w:hAnsi="Arial" w:cs="Arial"/>
                <w:noProof/>
                <w:webHidden/>
                <w:color w:val="000000" w:themeColor="text1"/>
                <w:sz w:val="22"/>
              </w:rPr>
            </w:r>
            <w:r w:rsidRPr="002A502D">
              <w:rPr>
                <w:rFonts w:ascii="Arial" w:hAnsi="Arial" w:cs="Arial"/>
                <w:noProof/>
                <w:webHidden/>
                <w:color w:val="000000" w:themeColor="text1"/>
                <w:sz w:val="22"/>
              </w:rPr>
              <w:fldChar w:fldCharType="separate"/>
            </w:r>
            <w:r w:rsidRPr="002A502D">
              <w:rPr>
                <w:rFonts w:ascii="Arial" w:hAnsi="Arial" w:cs="Arial"/>
                <w:noProof/>
                <w:webHidden/>
                <w:color w:val="000000" w:themeColor="text1"/>
                <w:sz w:val="22"/>
              </w:rPr>
              <w:t>3</w:t>
            </w:r>
            <w:r w:rsidRPr="002A502D">
              <w:rPr>
                <w:rFonts w:ascii="Arial" w:hAnsi="Arial" w:cs="Arial"/>
                <w:noProof/>
                <w:webHidden/>
                <w:color w:val="000000" w:themeColor="text1"/>
                <w:sz w:val="22"/>
              </w:rPr>
              <w:fldChar w:fldCharType="end"/>
            </w:r>
          </w:hyperlink>
        </w:p>
        <w:p w14:paraId="030C8CD3" w14:textId="679D83B4"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36" w:history="1">
            <w:r w:rsidRPr="002A502D">
              <w:rPr>
                <w:rStyle w:val="Hyperlink"/>
                <w:rFonts w:ascii="Arial" w:hAnsi="Arial" w:cs="Arial"/>
                <w:noProof/>
                <w:color w:val="000000" w:themeColor="text1"/>
                <w:sz w:val="22"/>
              </w:rPr>
              <w:t>Project details</w:t>
            </w:r>
            <w:r w:rsidRPr="002A502D">
              <w:rPr>
                <w:rFonts w:ascii="Arial" w:hAnsi="Arial" w:cs="Arial"/>
                <w:noProof/>
                <w:webHidden/>
                <w:color w:val="000000" w:themeColor="text1"/>
                <w:sz w:val="22"/>
              </w:rPr>
              <w:tab/>
            </w:r>
            <w:r w:rsidR="00E32B14">
              <w:rPr>
                <w:rFonts w:ascii="Arial" w:hAnsi="Arial" w:cs="Arial"/>
                <w:noProof/>
                <w:webHidden/>
                <w:color w:val="000000" w:themeColor="text1"/>
                <w:sz w:val="22"/>
              </w:rPr>
              <w:t>3</w:t>
            </w:r>
          </w:hyperlink>
        </w:p>
        <w:p w14:paraId="13832D75" w14:textId="484CD10A"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37" w:history="1">
            <w:r w:rsidRPr="002A502D">
              <w:rPr>
                <w:rStyle w:val="Hyperlink"/>
                <w:rFonts w:ascii="Arial" w:hAnsi="Arial" w:cs="Arial"/>
                <w:noProof/>
                <w:color w:val="000000" w:themeColor="text1"/>
                <w:sz w:val="22"/>
              </w:rPr>
              <w:t>Analysis of stakeholders</w:t>
            </w:r>
            <w:r w:rsidRPr="002A502D">
              <w:rPr>
                <w:rFonts w:ascii="Arial" w:hAnsi="Arial" w:cs="Arial"/>
                <w:noProof/>
                <w:webHidden/>
                <w:color w:val="000000" w:themeColor="text1"/>
                <w:sz w:val="22"/>
              </w:rPr>
              <w:tab/>
            </w:r>
            <w:r w:rsidR="00E32B14">
              <w:rPr>
                <w:rFonts w:ascii="Arial" w:hAnsi="Arial" w:cs="Arial"/>
                <w:noProof/>
                <w:webHidden/>
                <w:color w:val="000000" w:themeColor="text1"/>
                <w:sz w:val="22"/>
              </w:rPr>
              <w:t>3</w:t>
            </w:r>
          </w:hyperlink>
        </w:p>
        <w:p w14:paraId="2A739AD4" w14:textId="78C111CB"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38" w:history="1">
            <w:r w:rsidRPr="002A502D">
              <w:rPr>
                <w:rStyle w:val="Hyperlink"/>
                <w:rFonts w:ascii="Arial" w:hAnsi="Arial" w:cs="Arial"/>
                <w:noProof/>
                <w:color w:val="000000" w:themeColor="text1"/>
                <w:sz w:val="22"/>
              </w:rPr>
              <w:t>Stakeholder involvement</w:t>
            </w:r>
            <w:r w:rsidRPr="002A502D">
              <w:rPr>
                <w:rFonts w:ascii="Arial" w:hAnsi="Arial" w:cs="Arial"/>
                <w:noProof/>
                <w:webHidden/>
                <w:color w:val="000000" w:themeColor="text1"/>
                <w:sz w:val="22"/>
              </w:rPr>
              <w:tab/>
            </w:r>
            <w:r w:rsidR="00E32B14">
              <w:rPr>
                <w:rFonts w:ascii="Arial" w:hAnsi="Arial" w:cs="Arial"/>
                <w:noProof/>
                <w:webHidden/>
                <w:color w:val="000000" w:themeColor="text1"/>
                <w:sz w:val="22"/>
              </w:rPr>
              <w:t>5</w:t>
            </w:r>
          </w:hyperlink>
        </w:p>
        <w:p w14:paraId="30077FC6" w14:textId="70A0FA9D"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39" w:history="1">
            <w:r w:rsidRPr="002A502D">
              <w:rPr>
                <w:rStyle w:val="Hyperlink"/>
                <w:rFonts w:ascii="Arial" w:hAnsi="Arial" w:cs="Arial"/>
                <w:noProof/>
                <w:color w:val="000000" w:themeColor="text1"/>
                <w:sz w:val="22"/>
              </w:rPr>
              <w:t>Work Breakdown Structure (WBS)</w:t>
            </w:r>
            <w:r w:rsidRPr="002A502D">
              <w:rPr>
                <w:rFonts w:ascii="Arial" w:hAnsi="Arial" w:cs="Arial"/>
                <w:noProof/>
                <w:webHidden/>
                <w:color w:val="000000" w:themeColor="text1"/>
                <w:sz w:val="22"/>
              </w:rPr>
              <w:tab/>
            </w:r>
            <w:r w:rsidR="00E32B14">
              <w:rPr>
                <w:rFonts w:ascii="Arial" w:hAnsi="Arial" w:cs="Arial"/>
                <w:noProof/>
                <w:webHidden/>
                <w:color w:val="000000" w:themeColor="text1"/>
                <w:sz w:val="22"/>
              </w:rPr>
              <w:t>6</w:t>
            </w:r>
          </w:hyperlink>
        </w:p>
        <w:p w14:paraId="2ABD90B8" w14:textId="30F963DF"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40" w:history="1">
            <w:r w:rsidRPr="002A502D">
              <w:rPr>
                <w:rStyle w:val="Hyperlink"/>
                <w:rFonts w:ascii="Arial" w:hAnsi="Arial" w:cs="Arial"/>
                <w:noProof/>
                <w:color w:val="000000" w:themeColor="text1"/>
                <w:sz w:val="22"/>
              </w:rPr>
              <w:t>Gantt chart</w:t>
            </w:r>
            <w:r w:rsidRPr="002A502D">
              <w:rPr>
                <w:rFonts w:ascii="Arial" w:hAnsi="Arial" w:cs="Arial"/>
                <w:noProof/>
                <w:webHidden/>
                <w:color w:val="000000" w:themeColor="text1"/>
                <w:sz w:val="22"/>
              </w:rPr>
              <w:tab/>
            </w:r>
            <w:r w:rsidRPr="002A502D">
              <w:rPr>
                <w:rFonts w:ascii="Arial" w:hAnsi="Arial" w:cs="Arial"/>
                <w:noProof/>
                <w:webHidden/>
                <w:color w:val="000000" w:themeColor="text1"/>
                <w:sz w:val="22"/>
              </w:rPr>
              <w:fldChar w:fldCharType="begin"/>
            </w:r>
            <w:r w:rsidRPr="002A502D">
              <w:rPr>
                <w:rFonts w:ascii="Arial" w:hAnsi="Arial" w:cs="Arial"/>
                <w:noProof/>
                <w:webHidden/>
                <w:color w:val="000000" w:themeColor="text1"/>
                <w:sz w:val="22"/>
              </w:rPr>
              <w:instrText xml:space="preserve"> PAGEREF _Toc118321540 \h </w:instrText>
            </w:r>
            <w:r w:rsidRPr="002A502D">
              <w:rPr>
                <w:rFonts w:ascii="Arial" w:hAnsi="Arial" w:cs="Arial"/>
                <w:noProof/>
                <w:webHidden/>
                <w:color w:val="000000" w:themeColor="text1"/>
                <w:sz w:val="22"/>
              </w:rPr>
            </w:r>
            <w:r w:rsidRPr="002A502D">
              <w:rPr>
                <w:rFonts w:ascii="Arial" w:hAnsi="Arial" w:cs="Arial"/>
                <w:noProof/>
                <w:webHidden/>
                <w:color w:val="000000" w:themeColor="text1"/>
                <w:sz w:val="22"/>
              </w:rPr>
              <w:fldChar w:fldCharType="separate"/>
            </w:r>
            <w:r w:rsidRPr="002A502D">
              <w:rPr>
                <w:rFonts w:ascii="Arial" w:hAnsi="Arial" w:cs="Arial"/>
                <w:noProof/>
                <w:webHidden/>
                <w:color w:val="000000" w:themeColor="text1"/>
                <w:sz w:val="22"/>
              </w:rPr>
              <w:t>1</w:t>
            </w:r>
            <w:r w:rsidR="00E32B14">
              <w:rPr>
                <w:rFonts w:ascii="Arial" w:hAnsi="Arial" w:cs="Arial"/>
                <w:noProof/>
                <w:webHidden/>
                <w:color w:val="000000" w:themeColor="text1"/>
                <w:sz w:val="22"/>
              </w:rPr>
              <w:t>0</w:t>
            </w:r>
            <w:r w:rsidRPr="002A502D">
              <w:rPr>
                <w:rFonts w:ascii="Arial" w:hAnsi="Arial" w:cs="Arial"/>
                <w:noProof/>
                <w:webHidden/>
                <w:color w:val="000000" w:themeColor="text1"/>
                <w:sz w:val="22"/>
              </w:rPr>
              <w:fldChar w:fldCharType="end"/>
            </w:r>
          </w:hyperlink>
        </w:p>
        <w:p w14:paraId="4565A8C0" w14:textId="00725181"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41" w:history="1">
            <w:r w:rsidRPr="002A502D">
              <w:rPr>
                <w:rStyle w:val="Hyperlink"/>
                <w:rFonts w:ascii="Arial" w:hAnsi="Arial" w:cs="Arial"/>
                <w:noProof/>
                <w:color w:val="000000" w:themeColor="text1"/>
                <w:sz w:val="22"/>
              </w:rPr>
              <w:t>SWOT Analysis</w:t>
            </w:r>
            <w:r w:rsidRPr="002A502D">
              <w:rPr>
                <w:rFonts w:ascii="Arial" w:hAnsi="Arial" w:cs="Arial"/>
                <w:noProof/>
                <w:webHidden/>
                <w:color w:val="000000" w:themeColor="text1"/>
                <w:sz w:val="22"/>
              </w:rPr>
              <w:tab/>
            </w:r>
            <w:r w:rsidRPr="002A502D">
              <w:rPr>
                <w:rFonts w:ascii="Arial" w:hAnsi="Arial" w:cs="Arial"/>
                <w:noProof/>
                <w:webHidden/>
                <w:color w:val="000000" w:themeColor="text1"/>
                <w:sz w:val="22"/>
              </w:rPr>
              <w:fldChar w:fldCharType="begin"/>
            </w:r>
            <w:r w:rsidRPr="002A502D">
              <w:rPr>
                <w:rFonts w:ascii="Arial" w:hAnsi="Arial" w:cs="Arial"/>
                <w:noProof/>
                <w:webHidden/>
                <w:color w:val="000000" w:themeColor="text1"/>
                <w:sz w:val="22"/>
              </w:rPr>
              <w:instrText xml:space="preserve"> PAGEREF _Toc118321541 \h </w:instrText>
            </w:r>
            <w:r w:rsidRPr="002A502D">
              <w:rPr>
                <w:rFonts w:ascii="Arial" w:hAnsi="Arial" w:cs="Arial"/>
                <w:noProof/>
                <w:webHidden/>
                <w:color w:val="000000" w:themeColor="text1"/>
                <w:sz w:val="22"/>
              </w:rPr>
            </w:r>
            <w:r w:rsidRPr="002A502D">
              <w:rPr>
                <w:rFonts w:ascii="Arial" w:hAnsi="Arial" w:cs="Arial"/>
                <w:noProof/>
                <w:webHidden/>
                <w:color w:val="000000" w:themeColor="text1"/>
                <w:sz w:val="22"/>
              </w:rPr>
              <w:fldChar w:fldCharType="separate"/>
            </w:r>
            <w:r w:rsidRPr="002A502D">
              <w:rPr>
                <w:rFonts w:ascii="Arial" w:hAnsi="Arial" w:cs="Arial"/>
                <w:noProof/>
                <w:webHidden/>
                <w:color w:val="000000" w:themeColor="text1"/>
                <w:sz w:val="22"/>
              </w:rPr>
              <w:t>1</w:t>
            </w:r>
            <w:r w:rsidR="00E32B14">
              <w:rPr>
                <w:rFonts w:ascii="Arial" w:hAnsi="Arial" w:cs="Arial"/>
                <w:noProof/>
                <w:webHidden/>
                <w:color w:val="000000" w:themeColor="text1"/>
                <w:sz w:val="22"/>
              </w:rPr>
              <w:t>1</w:t>
            </w:r>
            <w:r w:rsidRPr="002A502D">
              <w:rPr>
                <w:rFonts w:ascii="Arial" w:hAnsi="Arial" w:cs="Arial"/>
                <w:noProof/>
                <w:webHidden/>
                <w:color w:val="000000" w:themeColor="text1"/>
                <w:sz w:val="22"/>
              </w:rPr>
              <w:fldChar w:fldCharType="end"/>
            </w:r>
          </w:hyperlink>
        </w:p>
        <w:p w14:paraId="6807B9A5" w14:textId="44C6B0BA"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42" w:history="1">
            <w:r w:rsidRPr="002A502D">
              <w:rPr>
                <w:rStyle w:val="Hyperlink"/>
                <w:rFonts w:ascii="Arial" w:hAnsi="Arial" w:cs="Arial"/>
                <w:noProof/>
                <w:color w:val="000000" w:themeColor="text1"/>
                <w:sz w:val="22"/>
              </w:rPr>
              <w:t>PESTEL Analysis</w:t>
            </w:r>
            <w:r w:rsidRPr="002A502D">
              <w:rPr>
                <w:rFonts w:ascii="Arial" w:hAnsi="Arial" w:cs="Arial"/>
                <w:noProof/>
                <w:webHidden/>
                <w:color w:val="000000" w:themeColor="text1"/>
                <w:sz w:val="22"/>
              </w:rPr>
              <w:tab/>
            </w:r>
            <w:r w:rsidRPr="002A502D">
              <w:rPr>
                <w:rFonts w:ascii="Arial" w:hAnsi="Arial" w:cs="Arial"/>
                <w:noProof/>
                <w:webHidden/>
                <w:color w:val="000000" w:themeColor="text1"/>
                <w:sz w:val="22"/>
              </w:rPr>
              <w:fldChar w:fldCharType="begin"/>
            </w:r>
            <w:r w:rsidRPr="002A502D">
              <w:rPr>
                <w:rFonts w:ascii="Arial" w:hAnsi="Arial" w:cs="Arial"/>
                <w:noProof/>
                <w:webHidden/>
                <w:color w:val="000000" w:themeColor="text1"/>
                <w:sz w:val="22"/>
              </w:rPr>
              <w:instrText xml:space="preserve"> PAGEREF _Toc118321542 \h </w:instrText>
            </w:r>
            <w:r w:rsidRPr="002A502D">
              <w:rPr>
                <w:rFonts w:ascii="Arial" w:hAnsi="Arial" w:cs="Arial"/>
                <w:noProof/>
                <w:webHidden/>
                <w:color w:val="000000" w:themeColor="text1"/>
                <w:sz w:val="22"/>
              </w:rPr>
            </w:r>
            <w:r w:rsidRPr="002A502D">
              <w:rPr>
                <w:rFonts w:ascii="Arial" w:hAnsi="Arial" w:cs="Arial"/>
                <w:noProof/>
                <w:webHidden/>
                <w:color w:val="000000" w:themeColor="text1"/>
                <w:sz w:val="22"/>
              </w:rPr>
              <w:fldChar w:fldCharType="separate"/>
            </w:r>
            <w:r w:rsidRPr="002A502D">
              <w:rPr>
                <w:rFonts w:ascii="Arial" w:hAnsi="Arial" w:cs="Arial"/>
                <w:noProof/>
                <w:webHidden/>
                <w:color w:val="000000" w:themeColor="text1"/>
                <w:sz w:val="22"/>
              </w:rPr>
              <w:t>1</w:t>
            </w:r>
            <w:r w:rsidR="00E32B14">
              <w:rPr>
                <w:rFonts w:ascii="Arial" w:hAnsi="Arial" w:cs="Arial"/>
                <w:noProof/>
                <w:webHidden/>
                <w:color w:val="000000" w:themeColor="text1"/>
                <w:sz w:val="22"/>
              </w:rPr>
              <w:t>1</w:t>
            </w:r>
            <w:r w:rsidRPr="002A502D">
              <w:rPr>
                <w:rFonts w:ascii="Arial" w:hAnsi="Arial" w:cs="Arial"/>
                <w:noProof/>
                <w:webHidden/>
                <w:color w:val="000000" w:themeColor="text1"/>
                <w:sz w:val="22"/>
              </w:rPr>
              <w:fldChar w:fldCharType="end"/>
            </w:r>
          </w:hyperlink>
        </w:p>
        <w:p w14:paraId="0B69DE5D" w14:textId="4C3F13F7"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43" w:history="1">
            <w:r w:rsidRPr="002A502D">
              <w:rPr>
                <w:rStyle w:val="Hyperlink"/>
                <w:rFonts w:ascii="Arial" w:hAnsi="Arial" w:cs="Arial"/>
                <w:noProof/>
                <w:color w:val="000000" w:themeColor="text1"/>
                <w:sz w:val="22"/>
              </w:rPr>
              <w:t>Resource consideration</w:t>
            </w:r>
            <w:r w:rsidRPr="002A502D">
              <w:rPr>
                <w:rFonts w:ascii="Arial" w:hAnsi="Arial" w:cs="Arial"/>
                <w:noProof/>
                <w:webHidden/>
                <w:color w:val="000000" w:themeColor="text1"/>
                <w:sz w:val="22"/>
              </w:rPr>
              <w:tab/>
            </w:r>
            <w:r w:rsidRPr="002A502D">
              <w:rPr>
                <w:rFonts w:ascii="Arial" w:hAnsi="Arial" w:cs="Arial"/>
                <w:noProof/>
                <w:webHidden/>
                <w:color w:val="000000" w:themeColor="text1"/>
                <w:sz w:val="22"/>
              </w:rPr>
              <w:fldChar w:fldCharType="begin"/>
            </w:r>
            <w:r w:rsidRPr="002A502D">
              <w:rPr>
                <w:rFonts w:ascii="Arial" w:hAnsi="Arial" w:cs="Arial"/>
                <w:noProof/>
                <w:webHidden/>
                <w:color w:val="000000" w:themeColor="text1"/>
                <w:sz w:val="22"/>
              </w:rPr>
              <w:instrText xml:space="preserve"> PAGEREF _Toc118321543 \h </w:instrText>
            </w:r>
            <w:r w:rsidRPr="002A502D">
              <w:rPr>
                <w:rFonts w:ascii="Arial" w:hAnsi="Arial" w:cs="Arial"/>
                <w:noProof/>
                <w:webHidden/>
                <w:color w:val="000000" w:themeColor="text1"/>
                <w:sz w:val="22"/>
              </w:rPr>
            </w:r>
            <w:r w:rsidRPr="002A502D">
              <w:rPr>
                <w:rFonts w:ascii="Arial" w:hAnsi="Arial" w:cs="Arial"/>
                <w:noProof/>
                <w:webHidden/>
                <w:color w:val="000000" w:themeColor="text1"/>
                <w:sz w:val="22"/>
              </w:rPr>
              <w:fldChar w:fldCharType="separate"/>
            </w:r>
            <w:r w:rsidRPr="002A502D">
              <w:rPr>
                <w:rFonts w:ascii="Arial" w:hAnsi="Arial" w:cs="Arial"/>
                <w:noProof/>
                <w:webHidden/>
                <w:color w:val="000000" w:themeColor="text1"/>
                <w:sz w:val="22"/>
              </w:rPr>
              <w:t>1</w:t>
            </w:r>
            <w:r w:rsidR="00E32B14">
              <w:rPr>
                <w:rFonts w:ascii="Arial" w:hAnsi="Arial" w:cs="Arial"/>
                <w:noProof/>
                <w:webHidden/>
                <w:color w:val="000000" w:themeColor="text1"/>
                <w:sz w:val="22"/>
              </w:rPr>
              <w:t>2</w:t>
            </w:r>
            <w:r w:rsidRPr="002A502D">
              <w:rPr>
                <w:rFonts w:ascii="Arial" w:hAnsi="Arial" w:cs="Arial"/>
                <w:noProof/>
                <w:webHidden/>
                <w:color w:val="000000" w:themeColor="text1"/>
                <w:sz w:val="22"/>
              </w:rPr>
              <w:fldChar w:fldCharType="end"/>
            </w:r>
          </w:hyperlink>
        </w:p>
        <w:p w14:paraId="77844D14" w14:textId="57760E8E"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44" w:history="1">
            <w:r w:rsidRPr="002A502D">
              <w:rPr>
                <w:rStyle w:val="Hyperlink"/>
                <w:rFonts w:ascii="Arial" w:hAnsi="Arial" w:cs="Arial"/>
                <w:noProof/>
                <w:color w:val="000000" w:themeColor="text1"/>
                <w:sz w:val="22"/>
              </w:rPr>
              <w:t>Risk analysis</w:t>
            </w:r>
            <w:r w:rsidRPr="002A502D">
              <w:rPr>
                <w:rFonts w:ascii="Arial" w:hAnsi="Arial" w:cs="Arial"/>
                <w:noProof/>
                <w:webHidden/>
                <w:color w:val="000000" w:themeColor="text1"/>
                <w:sz w:val="22"/>
              </w:rPr>
              <w:tab/>
            </w:r>
            <w:r w:rsidRPr="002A502D">
              <w:rPr>
                <w:rFonts w:ascii="Arial" w:hAnsi="Arial" w:cs="Arial"/>
                <w:noProof/>
                <w:webHidden/>
                <w:color w:val="000000" w:themeColor="text1"/>
                <w:sz w:val="22"/>
              </w:rPr>
              <w:fldChar w:fldCharType="begin"/>
            </w:r>
            <w:r w:rsidRPr="002A502D">
              <w:rPr>
                <w:rFonts w:ascii="Arial" w:hAnsi="Arial" w:cs="Arial"/>
                <w:noProof/>
                <w:webHidden/>
                <w:color w:val="000000" w:themeColor="text1"/>
                <w:sz w:val="22"/>
              </w:rPr>
              <w:instrText xml:space="preserve"> PAGEREF _Toc118321544 \h </w:instrText>
            </w:r>
            <w:r w:rsidRPr="002A502D">
              <w:rPr>
                <w:rFonts w:ascii="Arial" w:hAnsi="Arial" w:cs="Arial"/>
                <w:noProof/>
                <w:webHidden/>
                <w:color w:val="000000" w:themeColor="text1"/>
                <w:sz w:val="22"/>
              </w:rPr>
            </w:r>
            <w:r w:rsidRPr="002A502D">
              <w:rPr>
                <w:rFonts w:ascii="Arial" w:hAnsi="Arial" w:cs="Arial"/>
                <w:noProof/>
                <w:webHidden/>
                <w:color w:val="000000" w:themeColor="text1"/>
                <w:sz w:val="22"/>
              </w:rPr>
              <w:fldChar w:fldCharType="separate"/>
            </w:r>
            <w:r w:rsidRPr="002A502D">
              <w:rPr>
                <w:rFonts w:ascii="Arial" w:hAnsi="Arial" w:cs="Arial"/>
                <w:noProof/>
                <w:webHidden/>
                <w:color w:val="000000" w:themeColor="text1"/>
                <w:sz w:val="22"/>
              </w:rPr>
              <w:t>1</w:t>
            </w:r>
            <w:r w:rsidR="00E32B14">
              <w:rPr>
                <w:rFonts w:ascii="Arial" w:hAnsi="Arial" w:cs="Arial"/>
                <w:noProof/>
                <w:webHidden/>
                <w:color w:val="000000" w:themeColor="text1"/>
                <w:sz w:val="22"/>
              </w:rPr>
              <w:t>3</w:t>
            </w:r>
            <w:r w:rsidRPr="002A502D">
              <w:rPr>
                <w:rFonts w:ascii="Arial" w:hAnsi="Arial" w:cs="Arial"/>
                <w:noProof/>
                <w:webHidden/>
                <w:color w:val="000000" w:themeColor="text1"/>
                <w:sz w:val="22"/>
              </w:rPr>
              <w:fldChar w:fldCharType="end"/>
            </w:r>
          </w:hyperlink>
        </w:p>
        <w:p w14:paraId="298DFA6B" w14:textId="023A2216"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45" w:history="1">
            <w:r w:rsidRPr="002A502D">
              <w:rPr>
                <w:rStyle w:val="Hyperlink"/>
                <w:rFonts w:ascii="Arial" w:hAnsi="Arial" w:cs="Arial"/>
                <w:noProof/>
                <w:color w:val="000000" w:themeColor="text1"/>
                <w:sz w:val="22"/>
              </w:rPr>
              <w:t>Conclusion</w:t>
            </w:r>
            <w:r w:rsidRPr="002A502D">
              <w:rPr>
                <w:rFonts w:ascii="Arial" w:hAnsi="Arial" w:cs="Arial"/>
                <w:noProof/>
                <w:webHidden/>
                <w:color w:val="000000" w:themeColor="text1"/>
                <w:sz w:val="22"/>
              </w:rPr>
              <w:tab/>
            </w:r>
            <w:r w:rsidRPr="002A502D">
              <w:rPr>
                <w:rFonts w:ascii="Arial" w:hAnsi="Arial" w:cs="Arial"/>
                <w:noProof/>
                <w:webHidden/>
                <w:color w:val="000000" w:themeColor="text1"/>
                <w:sz w:val="22"/>
              </w:rPr>
              <w:fldChar w:fldCharType="begin"/>
            </w:r>
            <w:r w:rsidRPr="002A502D">
              <w:rPr>
                <w:rFonts w:ascii="Arial" w:hAnsi="Arial" w:cs="Arial"/>
                <w:noProof/>
                <w:webHidden/>
                <w:color w:val="000000" w:themeColor="text1"/>
                <w:sz w:val="22"/>
              </w:rPr>
              <w:instrText xml:space="preserve"> PAGEREF _Toc118321545 \h </w:instrText>
            </w:r>
            <w:r w:rsidRPr="002A502D">
              <w:rPr>
                <w:rFonts w:ascii="Arial" w:hAnsi="Arial" w:cs="Arial"/>
                <w:noProof/>
                <w:webHidden/>
                <w:color w:val="000000" w:themeColor="text1"/>
                <w:sz w:val="22"/>
              </w:rPr>
            </w:r>
            <w:r w:rsidRPr="002A502D">
              <w:rPr>
                <w:rFonts w:ascii="Arial" w:hAnsi="Arial" w:cs="Arial"/>
                <w:noProof/>
                <w:webHidden/>
                <w:color w:val="000000" w:themeColor="text1"/>
                <w:sz w:val="22"/>
              </w:rPr>
              <w:fldChar w:fldCharType="separate"/>
            </w:r>
            <w:r w:rsidRPr="002A502D">
              <w:rPr>
                <w:rFonts w:ascii="Arial" w:hAnsi="Arial" w:cs="Arial"/>
                <w:noProof/>
                <w:webHidden/>
                <w:color w:val="000000" w:themeColor="text1"/>
                <w:sz w:val="22"/>
              </w:rPr>
              <w:t>1</w:t>
            </w:r>
            <w:r w:rsidR="00E32B14">
              <w:rPr>
                <w:rFonts w:ascii="Arial" w:hAnsi="Arial" w:cs="Arial"/>
                <w:noProof/>
                <w:webHidden/>
                <w:color w:val="000000" w:themeColor="text1"/>
                <w:sz w:val="22"/>
              </w:rPr>
              <w:t>3</w:t>
            </w:r>
            <w:r w:rsidRPr="002A502D">
              <w:rPr>
                <w:rFonts w:ascii="Arial" w:hAnsi="Arial" w:cs="Arial"/>
                <w:noProof/>
                <w:webHidden/>
                <w:color w:val="000000" w:themeColor="text1"/>
                <w:sz w:val="22"/>
              </w:rPr>
              <w:fldChar w:fldCharType="end"/>
            </w:r>
          </w:hyperlink>
        </w:p>
        <w:p w14:paraId="46CCA1FA" w14:textId="334789C3" w:rsidR="002A502D" w:rsidRPr="002A502D" w:rsidRDefault="002A502D" w:rsidP="002A502D">
          <w:pPr>
            <w:pStyle w:val="TOC1"/>
            <w:tabs>
              <w:tab w:val="right" w:leader="dot" w:pos="9350"/>
            </w:tabs>
            <w:rPr>
              <w:rFonts w:ascii="Arial" w:eastAsiaTheme="minorEastAsia" w:hAnsi="Arial" w:cs="Arial"/>
              <w:noProof/>
              <w:color w:val="000000" w:themeColor="text1"/>
              <w:sz w:val="22"/>
              <w:lang w:val="en-US"/>
            </w:rPr>
          </w:pPr>
          <w:hyperlink w:anchor="_Toc118321546" w:history="1">
            <w:r w:rsidRPr="002A502D">
              <w:rPr>
                <w:rStyle w:val="Hyperlink"/>
                <w:rFonts w:ascii="Arial" w:hAnsi="Arial" w:cs="Arial"/>
                <w:noProof/>
                <w:color w:val="000000" w:themeColor="text1"/>
                <w:sz w:val="22"/>
              </w:rPr>
              <w:t>Reference</w:t>
            </w:r>
            <w:r w:rsidRPr="002A502D">
              <w:rPr>
                <w:rFonts w:ascii="Arial" w:hAnsi="Arial" w:cs="Arial"/>
                <w:noProof/>
                <w:webHidden/>
                <w:color w:val="000000" w:themeColor="text1"/>
                <w:sz w:val="22"/>
              </w:rPr>
              <w:tab/>
            </w:r>
            <w:r w:rsidR="00E32B14">
              <w:rPr>
                <w:rFonts w:ascii="Arial" w:hAnsi="Arial" w:cs="Arial"/>
                <w:noProof/>
                <w:webHidden/>
                <w:color w:val="000000" w:themeColor="text1"/>
                <w:sz w:val="22"/>
              </w:rPr>
              <w:t>14</w:t>
            </w:r>
          </w:hyperlink>
        </w:p>
        <w:p w14:paraId="336EDC1F"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fldChar w:fldCharType="end"/>
          </w:r>
        </w:p>
      </w:sdtContent>
    </w:sdt>
    <w:p w14:paraId="3EFF651B" w14:textId="77777777" w:rsidR="002A502D" w:rsidRPr="002A502D" w:rsidRDefault="002A502D" w:rsidP="002A502D">
      <w:pPr>
        <w:spacing w:after="200" w:line="276" w:lineRule="auto"/>
        <w:jc w:val="left"/>
        <w:rPr>
          <w:rFonts w:ascii="Arial" w:hAnsi="Arial" w:cs="Arial"/>
          <w:bCs/>
          <w:color w:val="000000" w:themeColor="text1"/>
          <w:sz w:val="22"/>
        </w:rPr>
      </w:pPr>
    </w:p>
    <w:p w14:paraId="66D6A076" w14:textId="77777777" w:rsidR="002A502D" w:rsidRPr="002A502D" w:rsidRDefault="002A502D" w:rsidP="002A502D">
      <w:pPr>
        <w:spacing w:after="200" w:line="276" w:lineRule="auto"/>
        <w:jc w:val="left"/>
        <w:rPr>
          <w:rFonts w:ascii="Arial" w:eastAsiaTheme="majorEastAsia" w:hAnsi="Arial" w:cs="Arial"/>
          <w:b/>
          <w:bCs/>
          <w:color w:val="000000" w:themeColor="text1"/>
          <w:sz w:val="22"/>
        </w:rPr>
      </w:pPr>
      <w:r w:rsidRPr="002A502D">
        <w:rPr>
          <w:rFonts w:ascii="Arial" w:hAnsi="Arial" w:cs="Arial"/>
          <w:color w:val="000000" w:themeColor="text1"/>
          <w:sz w:val="22"/>
        </w:rPr>
        <w:br w:type="page"/>
      </w:r>
    </w:p>
    <w:p w14:paraId="52D6BF09" w14:textId="783817C8" w:rsidR="002A502D" w:rsidRDefault="002A502D" w:rsidP="002A502D">
      <w:pPr>
        <w:pStyle w:val="Heading1"/>
      </w:pPr>
      <w:bookmarkStart w:id="0" w:name="_Toc118321535"/>
      <w:r w:rsidRPr="002A502D">
        <w:lastRenderedPageBreak/>
        <w:t>Introduction</w:t>
      </w:r>
      <w:bookmarkEnd w:id="0"/>
    </w:p>
    <w:p w14:paraId="1AF54B78" w14:textId="77777777" w:rsidR="002A502D" w:rsidRPr="002A502D" w:rsidRDefault="002A502D" w:rsidP="002A502D">
      <w:pPr>
        <w:rPr>
          <w:lang w:val="en-US"/>
        </w:rPr>
      </w:pPr>
    </w:p>
    <w:p w14:paraId="75F9093A" w14:textId="77777777" w:rsidR="00E32B14" w:rsidRDefault="002A502D" w:rsidP="002A502D">
      <w:pPr>
        <w:rPr>
          <w:rFonts w:ascii="Arial" w:hAnsi="Arial" w:cs="Arial"/>
          <w:color w:val="000000" w:themeColor="text1"/>
          <w:sz w:val="22"/>
        </w:rPr>
      </w:pPr>
      <w:r w:rsidRPr="002A502D">
        <w:rPr>
          <w:rFonts w:ascii="Arial" w:hAnsi="Arial" w:cs="Arial"/>
          <w:color w:val="000000" w:themeColor="text1"/>
          <w:sz w:val="22"/>
        </w:rPr>
        <w:t>Project management can frequently be seen in academic papers as an appropriate solution to problems caused by invention and the effective introduction of a fresh item. This report aimed to refute the widespread practice of linking programs with the invention that might result in the release of a supplement that falls short of selling targets because it is unable to capture new customers, clinics, and retail outlets. The fresh supplements interested parties, the Gantt chart, risk analysis and the WBS for the grand opening will all be discussed as examined project management tools and practices in this task.</w:t>
      </w:r>
    </w:p>
    <w:p w14:paraId="7D105FCC" w14:textId="7AB42E06" w:rsidR="002A502D" w:rsidRDefault="00E32B14" w:rsidP="00E32B14">
      <w:pPr>
        <w:pStyle w:val="Heading1"/>
      </w:pPr>
      <w:r w:rsidRPr="002A502D">
        <w:t>Project details</w:t>
      </w:r>
    </w:p>
    <w:p w14:paraId="6D568F31" w14:textId="77777777" w:rsidR="00E32B14" w:rsidRPr="00E32B14" w:rsidRDefault="00E32B14" w:rsidP="00E32B14">
      <w:pPr>
        <w:rPr>
          <w:lang w:val="en-US"/>
        </w:rPr>
      </w:pPr>
    </w:p>
    <w:p w14:paraId="3FCF916E"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The goal of the project is to launch a brand-new line of multivitamins for consumers. Previous launches of new products had not been successful in reaching the anticipated sales goals. The firm battled to acquire pace with prospective customers, clinics, and retailers because the prior product launch hadn't been successful. This time, the corporation will introduce a new line of multivitamins. It will take six to ten months to plan the project and finally launch the new item. The process will start by planning the whole thing and making decisions about how to launch the product when the product will be launched and how can the company reach the maximum number of customers. The project will cost around £25000 to £30000 for the initial launch. There will be a campaign and advertising regarding the debut of the new product to ensure its popularity. Customers will be able to try out the multivitamins on their own and provide feedback as part of the campaign being run as part of the project.</w:t>
      </w:r>
    </w:p>
    <w:p w14:paraId="190AF2B1" w14:textId="7C3B1AEA" w:rsidR="002A502D" w:rsidRDefault="002A502D" w:rsidP="002A502D">
      <w:pPr>
        <w:pStyle w:val="Heading1"/>
      </w:pPr>
      <w:bookmarkStart w:id="1" w:name="_Toc118321537"/>
      <w:r w:rsidRPr="002A502D">
        <w:t>Analysis of stakeholders</w:t>
      </w:r>
      <w:bookmarkEnd w:id="1"/>
    </w:p>
    <w:p w14:paraId="02846C10" w14:textId="77777777" w:rsidR="002A502D" w:rsidRPr="002A502D" w:rsidRDefault="002A502D" w:rsidP="002A502D">
      <w:pPr>
        <w:rPr>
          <w:lang w:val="en-US"/>
        </w:rPr>
      </w:pPr>
    </w:p>
    <w:p w14:paraId="540D3FF3"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 xml:space="preserve">A crucial technique used by effective people is to obtain assistance through stakeholder or client analysis. Maintaining clients can be a key to overall success. In the healthcare sector defining, obtaining, and recording the program's requirements is among the trickiest steps in the procedure, and giving better attention to the clients is particularly crucial. To guarantee that the new product release is finished on schedule and within budget, the marketing and sales department's responsibility is to communicate with managers, promoters, and some </w:t>
      </w:r>
      <w:r w:rsidRPr="002A502D">
        <w:rPr>
          <w:rFonts w:ascii="Arial" w:hAnsi="Arial" w:cs="Arial"/>
          <w:color w:val="000000" w:themeColor="text1"/>
          <w:sz w:val="22"/>
        </w:rPr>
        <w:lastRenderedPageBreak/>
        <w:t>other key stakeholders as soon as possible (Schmeer, 2016). If they begin to convince the key stakeholders earlier, the company will have a higher possibility of succeeding.</w:t>
      </w:r>
    </w:p>
    <w:p w14:paraId="1B5B2A57" w14:textId="77777777" w:rsidR="002A502D" w:rsidRPr="002A502D" w:rsidRDefault="002A502D" w:rsidP="002A502D">
      <w:pPr>
        <w:spacing w:after="200" w:line="276" w:lineRule="auto"/>
        <w:jc w:val="center"/>
        <w:rPr>
          <w:rFonts w:ascii="Arial" w:hAnsi="Arial" w:cs="Arial"/>
          <w:color w:val="000000" w:themeColor="text1"/>
          <w:sz w:val="22"/>
        </w:rPr>
      </w:pPr>
      <w:r w:rsidRPr="002A502D">
        <w:rPr>
          <w:rFonts w:ascii="Arial" w:hAnsi="Arial" w:cs="Arial"/>
          <w:noProof/>
          <w:color w:val="000000" w:themeColor="text1"/>
          <w:sz w:val="22"/>
          <w:lang w:val="en-US"/>
        </w:rPr>
        <w:drawing>
          <wp:inline distT="0" distB="0" distL="0" distR="0" wp14:anchorId="4E90C339" wp14:editId="229E4E6E">
            <wp:extent cx="3324225" cy="3022023"/>
            <wp:effectExtent l="19050" t="0" r="9525" b="0"/>
            <wp:docPr id="1" name="Picture 1" descr="Stakeholder Analysis - Project Management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 Project Management Skills From MindTools.com"/>
                    <pic:cNvPicPr>
                      <a:picLocks noChangeAspect="1" noChangeArrowheads="1"/>
                    </pic:cNvPicPr>
                  </pic:nvPicPr>
                  <pic:blipFill>
                    <a:blip r:embed="rId8" cstate="print"/>
                    <a:srcRect/>
                    <a:stretch>
                      <a:fillRect/>
                    </a:stretch>
                  </pic:blipFill>
                  <pic:spPr bwMode="auto">
                    <a:xfrm>
                      <a:off x="0" y="0"/>
                      <a:ext cx="3330207" cy="3027461"/>
                    </a:xfrm>
                    <a:prstGeom prst="rect">
                      <a:avLst/>
                    </a:prstGeom>
                    <a:noFill/>
                    <a:ln w="9525">
                      <a:noFill/>
                      <a:miter lim="800000"/>
                      <a:headEnd/>
                      <a:tailEnd/>
                    </a:ln>
                  </pic:spPr>
                </pic:pic>
              </a:graphicData>
            </a:graphic>
          </wp:inline>
        </w:drawing>
      </w:r>
    </w:p>
    <w:p w14:paraId="13741603" w14:textId="77777777" w:rsidR="002A502D" w:rsidRPr="002A502D" w:rsidRDefault="002A502D" w:rsidP="002A502D">
      <w:pPr>
        <w:spacing w:after="200" w:line="276" w:lineRule="auto"/>
        <w:jc w:val="center"/>
        <w:rPr>
          <w:rFonts w:ascii="Arial" w:hAnsi="Arial" w:cs="Arial"/>
          <w:i/>
          <w:color w:val="000000" w:themeColor="text1"/>
          <w:sz w:val="22"/>
        </w:rPr>
      </w:pPr>
      <w:r w:rsidRPr="002A502D">
        <w:rPr>
          <w:rFonts w:ascii="Arial" w:hAnsi="Arial" w:cs="Arial"/>
          <w:i/>
          <w:color w:val="000000" w:themeColor="text1"/>
          <w:sz w:val="22"/>
        </w:rPr>
        <w:t>Figure 01: Analysis of stakeholders</w:t>
      </w:r>
    </w:p>
    <w:p w14:paraId="677D32BA" w14:textId="77777777" w:rsidR="002A502D" w:rsidRPr="002A502D" w:rsidRDefault="002A502D" w:rsidP="002A502D">
      <w:pPr>
        <w:spacing w:after="200" w:line="276" w:lineRule="auto"/>
        <w:jc w:val="center"/>
        <w:rPr>
          <w:rFonts w:ascii="Arial" w:hAnsi="Arial" w:cs="Arial"/>
          <w:i/>
          <w:color w:val="000000" w:themeColor="text1"/>
          <w:sz w:val="22"/>
        </w:rPr>
      </w:pPr>
      <w:r w:rsidRPr="002A502D">
        <w:rPr>
          <w:rFonts w:ascii="Arial" w:hAnsi="Arial" w:cs="Arial"/>
          <w:i/>
          <w:color w:val="000000" w:themeColor="text1"/>
          <w:sz w:val="22"/>
        </w:rPr>
        <w:t>Source: (Schmeer, 2016)</w:t>
      </w:r>
    </w:p>
    <w:p w14:paraId="490FE7E8" w14:textId="77777777" w:rsidR="002A502D" w:rsidRPr="002A502D" w:rsidRDefault="002A502D" w:rsidP="002A502D">
      <w:pPr>
        <w:spacing w:after="200"/>
        <w:rPr>
          <w:rFonts w:ascii="Arial" w:hAnsi="Arial" w:cs="Arial"/>
          <w:b/>
          <w:color w:val="000000" w:themeColor="text1"/>
          <w:sz w:val="28"/>
          <w:szCs w:val="28"/>
        </w:rPr>
      </w:pPr>
      <w:r w:rsidRPr="002A502D">
        <w:rPr>
          <w:rFonts w:ascii="Arial" w:hAnsi="Arial" w:cs="Arial"/>
          <w:b/>
          <w:color w:val="000000" w:themeColor="text1"/>
          <w:sz w:val="28"/>
          <w:szCs w:val="28"/>
        </w:rPr>
        <w:t>People that are malnourished</w:t>
      </w:r>
    </w:p>
    <w:p w14:paraId="02407D10" w14:textId="2D3209D4" w:rsidR="002A502D" w:rsidRPr="002A502D" w:rsidRDefault="002A502D" w:rsidP="002A502D">
      <w:pPr>
        <w:spacing w:after="200"/>
        <w:rPr>
          <w:rFonts w:ascii="Arial" w:hAnsi="Arial" w:cs="Arial"/>
          <w:color w:val="000000" w:themeColor="text1"/>
          <w:sz w:val="22"/>
        </w:rPr>
      </w:pPr>
      <w:r w:rsidRPr="002A502D">
        <w:rPr>
          <w:rFonts w:ascii="Arial" w:hAnsi="Arial" w:cs="Arial"/>
          <w:color w:val="000000" w:themeColor="text1"/>
          <w:sz w:val="22"/>
        </w:rPr>
        <w:t xml:space="preserve">Individuals who prefer to put on weight and those with nutrient insufficiency are the primary types of individuals who will utilize vitamin supplements. </w:t>
      </w:r>
      <w:proofErr w:type="gramStart"/>
      <w:r w:rsidRPr="002A502D">
        <w:rPr>
          <w:rFonts w:ascii="Arial" w:hAnsi="Arial" w:cs="Arial"/>
          <w:color w:val="000000" w:themeColor="text1"/>
          <w:sz w:val="22"/>
        </w:rPr>
        <w:t xml:space="preserve">Being the users of the </w:t>
      </w:r>
      <w:r w:rsidRPr="002A502D">
        <w:rPr>
          <w:rFonts w:ascii="Arial" w:hAnsi="Arial" w:cs="Arial"/>
          <w:color w:val="000000" w:themeColor="text1"/>
          <w:sz w:val="22"/>
        </w:rPr>
        <w:t>products</w:t>
      </w:r>
      <w:r>
        <w:rPr>
          <w:rFonts w:ascii="Arial" w:hAnsi="Arial" w:cs="Arial"/>
          <w:color w:val="000000" w:themeColor="text1"/>
          <w:sz w:val="22"/>
        </w:rPr>
        <w:t>, those</w:t>
      </w:r>
      <w:proofErr w:type="gramEnd"/>
      <w:r w:rsidRPr="002A502D">
        <w:rPr>
          <w:rFonts w:ascii="Arial" w:hAnsi="Arial" w:cs="Arial"/>
          <w:color w:val="000000" w:themeColor="text1"/>
          <w:sz w:val="22"/>
        </w:rPr>
        <w:t xml:space="preserve"> are the individuals whom the staffs need to attract. Those are the folks that need to satisfy and maintain relationships with. The company gathers information from gymnasium operators to reach new clients and then organizes a program where samples will be provided to the individuals so they may test the item. </w:t>
      </w:r>
    </w:p>
    <w:p w14:paraId="7F0A70C0" w14:textId="77777777" w:rsidR="002A502D" w:rsidRPr="002A502D" w:rsidRDefault="002A502D" w:rsidP="002A502D">
      <w:pPr>
        <w:spacing w:after="200"/>
        <w:rPr>
          <w:rFonts w:ascii="Arial" w:hAnsi="Arial" w:cs="Arial"/>
          <w:b/>
          <w:color w:val="000000" w:themeColor="text1"/>
          <w:sz w:val="28"/>
          <w:szCs w:val="28"/>
        </w:rPr>
      </w:pPr>
      <w:r w:rsidRPr="002A502D">
        <w:rPr>
          <w:rFonts w:ascii="Arial" w:hAnsi="Arial" w:cs="Arial"/>
          <w:b/>
          <w:color w:val="000000" w:themeColor="text1"/>
          <w:sz w:val="28"/>
          <w:szCs w:val="28"/>
        </w:rPr>
        <w:t>Govt. and physicians</w:t>
      </w:r>
    </w:p>
    <w:p w14:paraId="4E9480D2" w14:textId="7CBE07E0" w:rsidR="002A502D" w:rsidRPr="002A502D" w:rsidRDefault="002A502D" w:rsidP="002A502D">
      <w:pPr>
        <w:spacing w:after="200"/>
        <w:rPr>
          <w:rFonts w:ascii="Arial" w:hAnsi="Arial" w:cs="Arial"/>
          <w:color w:val="000000" w:themeColor="text1"/>
          <w:sz w:val="22"/>
        </w:rPr>
      </w:pPr>
      <w:r w:rsidRPr="002A502D">
        <w:rPr>
          <w:rFonts w:ascii="Arial" w:hAnsi="Arial" w:cs="Arial"/>
          <w:color w:val="000000" w:themeColor="text1"/>
          <w:sz w:val="22"/>
        </w:rPr>
        <w:t xml:space="preserve">These are individuals or teams of individuals who are interested in how matters are handled and the actual output. Since no treatment is completely immune from unwanted consequences, it is the responsibility of the company as a pharmaceutical business to keep the federal government convinced that the </w:t>
      </w:r>
      <w:r w:rsidRPr="002A502D">
        <w:rPr>
          <w:rFonts w:ascii="Arial" w:hAnsi="Arial" w:cs="Arial"/>
          <w:color w:val="000000" w:themeColor="text1"/>
          <w:sz w:val="22"/>
        </w:rPr>
        <w:t>medication,</w:t>
      </w:r>
      <w:r w:rsidRPr="002A502D">
        <w:rPr>
          <w:rFonts w:ascii="Arial" w:hAnsi="Arial" w:cs="Arial"/>
          <w:color w:val="000000" w:themeColor="text1"/>
          <w:sz w:val="22"/>
        </w:rPr>
        <w:t xml:space="preserve"> they deliver is beneficial and has few negative impacts. Therefore, they must demonstrate to the authorities that they have maintained all regulations by other nations' medical rules and regulations. </w:t>
      </w:r>
    </w:p>
    <w:p w14:paraId="0A5E1507" w14:textId="77777777" w:rsidR="002A502D" w:rsidRDefault="002A502D" w:rsidP="002A502D">
      <w:pPr>
        <w:spacing w:after="200"/>
        <w:rPr>
          <w:rFonts w:ascii="Arial" w:hAnsi="Arial" w:cs="Arial"/>
          <w:b/>
          <w:color w:val="000000" w:themeColor="text1"/>
          <w:sz w:val="28"/>
          <w:szCs w:val="28"/>
        </w:rPr>
      </w:pPr>
    </w:p>
    <w:p w14:paraId="321EC7A4" w14:textId="115F26BF" w:rsidR="002A502D" w:rsidRPr="002A502D" w:rsidRDefault="002A502D" w:rsidP="002A502D">
      <w:pPr>
        <w:spacing w:after="200"/>
        <w:rPr>
          <w:rFonts w:ascii="Arial" w:hAnsi="Arial" w:cs="Arial"/>
          <w:b/>
          <w:color w:val="000000" w:themeColor="text1"/>
          <w:sz w:val="28"/>
          <w:szCs w:val="28"/>
        </w:rPr>
      </w:pPr>
      <w:r w:rsidRPr="002A502D">
        <w:rPr>
          <w:rFonts w:ascii="Arial" w:hAnsi="Arial" w:cs="Arial"/>
          <w:b/>
          <w:color w:val="000000" w:themeColor="text1"/>
          <w:sz w:val="28"/>
          <w:szCs w:val="28"/>
        </w:rPr>
        <w:t>Investors</w:t>
      </w:r>
    </w:p>
    <w:p w14:paraId="61DD9FC4" w14:textId="77777777" w:rsidR="002A502D" w:rsidRPr="002A502D" w:rsidRDefault="002A502D" w:rsidP="002A502D">
      <w:pPr>
        <w:spacing w:after="200"/>
        <w:rPr>
          <w:rFonts w:ascii="Arial" w:hAnsi="Arial" w:cs="Arial"/>
          <w:color w:val="000000" w:themeColor="text1"/>
          <w:sz w:val="22"/>
        </w:rPr>
      </w:pPr>
      <w:r w:rsidRPr="002A502D">
        <w:rPr>
          <w:rFonts w:ascii="Arial" w:hAnsi="Arial" w:cs="Arial"/>
          <w:color w:val="000000" w:themeColor="text1"/>
          <w:sz w:val="22"/>
        </w:rPr>
        <w:t>The major groups of fundamental stakeholders are investors and shareholders. These individuals contribute the money required to fund operations and good projects all over the globe. If people don't like a firm's marketing plan or goal, they could directly affect the firm's viewpoint. Nobody wants to contribute to a company that will lead them to lose money, thus it is the responsibility of the company as a client to ensure that the investors continue to benefit financially through the goods.</w:t>
      </w:r>
    </w:p>
    <w:p w14:paraId="0E46FD18" w14:textId="77777777" w:rsidR="002A502D" w:rsidRPr="002A502D" w:rsidRDefault="002A502D" w:rsidP="002A502D">
      <w:pPr>
        <w:spacing w:after="200"/>
        <w:rPr>
          <w:rFonts w:ascii="Arial" w:hAnsi="Arial" w:cs="Arial"/>
          <w:b/>
          <w:color w:val="000000" w:themeColor="text1"/>
          <w:sz w:val="28"/>
          <w:szCs w:val="28"/>
        </w:rPr>
      </w:pPr>
      <w:r w:rsidRPr="002A502D">
        <w:rPr>
          <w:rFonts w:ascii="Arial" w:hAnsi="Arial" w:cs="Arial"/>
          <w:b/>
          <w:color w:val="000000" w:themeColor="text1"/>
          <w:sz w:val="28"/>
          <w:szCs w:val="28"/>
        </w:rPr>
        <w:t>Distributors and Suppliers</w:t>
      </w:r>
    </w:p>
    <w:p w14:paraId="546841DB" w14:textId="77777777" w:rsidR="002A502D" w:rsidRPr="002A502D" w:rsidRDefault="002A502D" w:rsidP="002A502D">
      <w:pPr>
        <w:spacing w:after="200"/>
        <w:rPr>
          <w:rFonts w:ascii="Arial" w:hAnsi="Arial" w:cs="Arial"/>
          <w:color w:val="000000" w:themeColor="text1"/>
          <w:sz w:val="22"/>
        </w:rPr>
      </w:pPr>
      <w:r w:rsidRPr="002A502D">
        <w:rPr>
          <w:rFonts w:ascii="Arial" w:hAnsi="Arial" w:cs="Arial"/>
          <w:color w:val="000000" w:themeColor="text1"/>
          <w:sz w:val="22"/>
        </w:rPr>
        <w:t>External suppliers and distributors are nevertheless significant stakeholders whenever a corporation generates money by distributing its products. They deliver a business the ability to meet consumer and investor expectations by supplying facilities, materials, and frequent information that aren't yet housed within the business (</w:t>
      </w:r>
      <w:proofErr w:type="spellStart"/>
      <w:r w:rsidRPr="002A502D">
        <w:rPr>
          <w:rFonts w:ascii="Arial" w:hAnsi="Arial" w:cs="Arial"/>
          <w:color w:val="000000" w:themeColor="text1"/>
          <w:sz w:val="22"/>
        </w:rPr>
        <w:t>Varvasovszky</w:t>
      </w:r>
      <w:proofErr w:type="spellEnd"/>
      <w:r w:rsidRPr="002A502D">
        <w:rPr>
          <w:rFonts w:ascii="Arial" w:hAnsi="Arial" w:cs="Arial"/>
          <w:color w:val="000000" w:themeColor="text1"/>
          <w:sz w:val="22"/>
        </w:rPr>
        <w:t xml:space="preserve"> and </w:t>
      </w:r>
      <w:proofErr w:type="spellStart"/>
      <w:r w:rsidRPr="002A502D">
        <w:rPr>
          <w:rFonts w:ascii="Arial" w:hAnsi="Arial" w:cs="Arial"/>
          <w:color w:val="000000" w:themeColor="text1"/>
          <w:sz w:val="22"/>
        </w:rPr>
        <w:t>Brugha</w:t>
      </w:r>
      <w:proofErr w:type="spellEnd"/>
      <w:r w:rsidRPr="002A502D">
        <w:rPr>
          <w:rFonts w:ascii="Arial" w:hAnsi="Arial" w:cs="Arial"/>
          <w:color w:val="000000" w:themeColor="text1"/>
          <w:sz w:val="22"/>
        </w:rPr>
        <w:t>, 2017). However, it is important to have an eye on the maintenance and condition of these products.</w:t>
      </w:r>
    </w:p>
    <w:p w14:paraId="3EB35AFB" w14:textId="5887C81E" w:rsidR="002A502D" w:rsidRDefault="002A502D" w:rsidP="002A502D">
      <w:pPr>
        <w:pStyle w:val="Heading1"/>
      </w:pPr>
      <w:bookmarkStart w:id="2" w:name="_Toc118321538"/>
      <w:r w:rsidRPr="002A502D">
        <w:t>Stakeholder involvement</w:t>
      </w:r>
      <w:bookmarkEnd w:id="2"/>
    </w:p>
    <w:p w14:paraId="6C1512DE" w14:textId="77777777" w:rsidR="002A502D" w:rsidRPr="002A502D" w:rsidRDefault="002A502D" w:rsidP="002A502D">
      <w:pPr>
        <w:rPr>
          <w:lang w:val="en-US"/>
        </w:rPr>
      </w:pPr>
    </w:p>
    <w:p w14:paraId="01B622A8" w14:textId="1E41AC9D" w:rsidR="002A502D" w:rsidRPr="002A502D" w:rsidRDefault="002A502D" w:rsidP="002A502D">
      <w:pPr>
        <w:spacing w:after="200"/>
        <w:rPr>
          <w:rFonts w:ascii="Arial" w:hAnsi="Arial" w:cs="Arial"/>
          <w:color w:val="000000" w:themeColor="text1"/>
          <w:sz w:val="22"/>
        </w:rPr>
      </w:pPr>
      <w:r w:rsidRPr="002A502D">
        <w:rPr>
          <w:rFonts w:ascii="Arial" w:hAnsi="Arial" w:cs="Arial"/>
          <w:color w:val="000000" w:themeColor="text1"/>
          <w:sz w:val="22"/>
        </w:rPr>
        <w:t xml:space="preserve">Stakeholder involvement is the method by which a company communicates with its stakeholders and gets the chance to know more about them. The more they know about their client and stakeholder, the more they can comprehend their demands, their degree of engagement, and how their strategies and deeds will affect their objectives. By involving the appropriate stakeholders in a particular goal, stakeholder participation may be utilized to attain predetermined results. Stakeholder participation is currently seen as a crucial responsibility method for identifying, comprehending, and resolving sustainable issues and issues and for disclosing and outlining the firm's decisions and activities (Noland and Phillips, 2018). In this instance, the offenders are the administration, physicians, medical facilities, and financiers. Every one of these people or organizations will hold a separate "shareholding" in a program or venture. Those with significant control over power up comprise governmental authorities, cultural or religious authorities, and the </w:t>
      </w:r>
      <w:r w:rsidRPr="002A502D">
        <w:rPr>
          <w:rFonts w:ascii="Arial" w:hAnsi="Arial" w:cs="Arial"/>
          <w:color w:val="000000" w:themeColor="text1"/>
          <w:sz w:val="22"/>
        </w:rPr>
        <w:t>public</w:t>
      </w:r>
      <w:r w:rsidRPr="002A502D">
        <w:rPr>
          <w:rFonts w:ascii="Arial" w:hAnsi="Arial" w:cs="Arial"/>
          <w:color w:val="000000" w:themeColor="text1"/>
          <w:sz w:val="22"/>
        </w:rPr>
        <w:t xml:space="preserve">. Physicians may be capable of affecting power favourably due to their status or skill. Participating investors in the medication power-up have several advantages. </w:t>
      </w:r>
      <w:r w:rsidRPr="002A502D">
        <w:rPr>
          <w:rFonts w:ascii="Arial" w:hAnsi="Arial" w:cs="Arial"/>
          <w:color w:val="000000" w:themeColor="text1"/>
          <w:sz w:val="22"/>
        </w:rPr>
        <w:lastRenderedPageBreak/>
        <w:t xml:space="preserve">It could signal to the </w:t>
      </w:r>
      <w:r w:rsidRPr="002A502D">
        <w:rPr>
          <w:rFonts w:ascii="Arial" w:hAnsi="Arial" w:cs="Arial"/>
          <w:color w:val="000000" w:themeColor="text1"/>
          <w:sz w:val="22"/>
        </w:rPr>
        <w:t>public</w:t>
      </w:r>
      <w:r w:rsidRPr="002A502D">
        <w:rPr>
          <w:rFonts w:ascii="Arial" w:hAnsi="Arial" w:cs="Arial"/>
          <w:color w:val="000000" w:themeColor="text1"/>
          <w:sz w:val="22"/>
        </w:rPr>
        <w:t xml:space="preserve"> that the company can continue as they grow and develop. </w:t>
      </w:r>
      <w:r w:rsidRPr="002A502D">
        <w:rPr>
          <w:rFonts w:ascii="Arial" w:hAnsi="Arial" w:cs="Arial"/>
          <w:color w:val="000000" w:themeColor="text1"/>
          <w:sz w:val="22"/>
        </w:rPr>
        <w:t>Therefore</w:t>
      </w:r>
      <w:r w:rsidRPr="002A502D">
        <w:rPr>
          <w:rFonts w:ascii="Arial" w:hAnsi="Arial" w:cs="Arial"/>
          <w:color w:val="000000" w:themeColor="text1"/>
          <w:sz w:val="22"/>
        </w:rPr>
        <w:t>, the firm's connection with its investors will be strengthened (</w:t>
      </w:r>
      <w:proofErr w:type="spellStart"/>
      <w:r w:rsidRPr="002A502D">
        <w:rPr>
          <w:rFonts w:ascii="Arial" w:hAnsi="Arial" w:cs="Arial"/>
          <w:color w:val="000000" w:themeColor="text1"/>
          <w:sz w:val="22"/>
        </w:rPr>
        <w:t>Heerkens</w:t>
      </w:r>
      <w:proofErr w:type="spellEnd"/>
      <w:r w:rsidRPr="002A502D">
        <w:rPr>
          <w:rFonts w:ascii="Arial" w:hAnsi="Arial" w:cs="Arial"/>
          <w:color w:val="000000" w:themeColor="text1"/>
          <w:sz w:val="22"/>
        </w:rPr>
        <w:t>, 2019). It possesses the power to enhance both personal credentials in the limelight and people's perception of businesses. Financial savings result from avoiding lawsuits and general strikes. Another of the company's numerous advantages would be the capacity to identify developing trends, act swiftly to meet them and obtain an opportunity over its rivals.</w:t>
      </w:r>
    </w:p>
    <w:p w14:paraId="435C47D8" w14:textId="64D93FD2" w:rsidR="002A502D" w:rsidRDefault="002A502D" w:rsidP="002A502D">
      <w:pPr>
        <w:pStyle w:val="Heading1"/>
      </w:pPr>
      <w:bookmarkStart w:id="3" w:name="_Toc118321539"/>
      <w:r w:rsidRPr="002A502D">
        <w:t>Work Breakdown Structure (WBS)</w:t>
      </w:r>
      <w:bookmarkEnd w:id="3"/>
    </w:p>
    <w:p w14:paraId="7D7246A8" w14:textId="77777777" w:rsidR="002A502D" w:rsidRPr="002A502D" w:rsidRDefault="002A502D" w:rsidP="002A502D">
      <w:pPr>
        <w:rPr>
          <w:lang w:val="en-US"/>
        </w:rPr>
      </w:pPr>
    </w:p>
    <w:p w14:paraId="463D07E1"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A WBS is used to divide a job into much more accessible, shorter pieces. As project leaders for "power-up" releases, becoming capable of deconstructing the project scope and seeing each action needed to complete the new product release is a useful visualization. The WBS chart is indeed a crucial technique for project organization. To present the product, the company should utilize a WBS (Devi and Reddy, 2017). Health studies and product enhancement projects in the healthcare market can be considered an example of complex labour classification hierarchies.</w:t>
      </w:r>
    </w:p>
    <w:p w14:paraId="2E642E7D" w14:textId="77777777" w:rsidR="002A502D" w:rsidRPr="002A502D" w:rsidRDefault="002A502D" w:rsidP="002A502D">
      <w:pPr>
        <w:jc w:val="center"/>
        <w:rPr>
          <w:rFonts w:ascii="Arial" w:hAnsi="Arial" w:cs="Arial"/>
          <w:color w:val="000000" w:themeColor="text1"/>
          <w:sz w:val="22"/>
        </w:rPr>
      </w:pPr>
      <w:r w:rsidRPr="002A502D">
        <w:rPr>
          <w:rFonts w:ascii="Arial" w:hAnsi="Arial" w:cs="Arial"/>
          <w:noProof/>
          <w:color w:val="000000" w:themeColor="text1"/>
          <w:sz w:val="22"/>
          <w:lang w:val="en-US"/>
        </w:rPr>
        <w:drawing>
          <wp:inline distT="0" distB="0" distL="0" distR="0" wp14:anchorId="2E339AF1" wp14:editId="0CCBE63F">
            <wp:extent cx="4848225" cy="2375630"/>
            <wp:effectExtent l="19050" t="0" r="9525" b="0"/>
            <wp:docPr id="4" name="Picture 4" descr="Project Management Tools and Techniques | by Business Management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ject Management Tools and Techniques | by Business Management Consultants"/>
                    <pic:cNvPicPr>
                      <a:picLocks noChangeAspect="1" noChangeArrowheads="1"/>
                    </pic:cNvPicPr>
                  </pic:nvPicPr>
                  <pic:blipFill>
                    <a:blip r:embed="rId9" cstate="print"/>
                    <a:srcRect/>
                    <a:stretch>
                      <a:fillRect/>
                    </a:stretch>
                  </pic:blipFill>
                  <pic:spPr bwMode="auto">
                    <a:xfrm>
                      <a:off x="0" y="0"/>
                      <a:ext cx="4848225" cy="2375630"/>
                    </a:xfrm>
                    <a:prstGeom prst="rect">
                      <a:avLst/>
                    </a:prstGeom>
                    <a:noFill/>
                    <a:ln w="9525">
                      <a:noFill/>
                      <a:miter lim="800000"/>
                      <a:headEnd/>
                      <a:tailEnd/>
                    </a:ln>
                  </pic:spPr>
                </pic:pic>
              </a:graphicData>
            </a:graphic>
          </wp:inline>
        </w:drawing>
      </w:r>
    </w:p>
    <w:p w14:paraId="54582C87"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Figure 02: Work breakdown structure</w:t>
      </w:r>
    </w:p>
    <w:p w14:paraId="55B11CF2"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Source: Author</w:t>
      </w:r>
    </w:p>
    <w:p w14:paraId="06B04AF5" w14:textId="34741869"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 xml:space="preserve">For instance, the public medical division of sizable drug corporations organizes its </w:t>
      </w:r>
      <w:r w:rsidRPr="002A502D">
        <w:rPr>
          <w:rFonts w:ascii="Arial" w:hAnsi="Arial" w:cs="Arial"/>
          <w:color w:val="000000" w:themeColor="text1"/>
          <w:sz w:val="22"/>
        </w:rPr>
        <w:t>products</w:t>
      </w:r>
      <w:r w:rsidRPr="002A502D">
        <w:rPr>
          <w:rFonts w:ascii="Arial" w:hAnsi="Arial" w:cs="Arial"/>
          <w:color w:val="000000" w:themeColor="text1"/>
          <w:sz w:val="22"/>
        </w:rPr>
        <w:t xml:space="preserve"> into categories and relevant subcategories, with special initiatives linked to each label. Every program has a collection of regular tasks, and every worker's progression is tracked through steps, with </w:t>
      </w:r>
      <w:r w:rsidRPr="002A502D">
        <w:rPr>
          <w:rFonts w:ascii="Arial" w:hAnsi="Arial" w:cs="Arial"/>
          <w:color w:val="000000" w:themeColor="text1"/>
          <w:sz w:val="22"/>
        </w:rPr>
        <w:lastRenderedPageBreak/>
        <w:t>Instinctive marking once each of them is finished. The work project must be correctly arranged when additional initiatives are scheduled, and the stages beneath it should be changed to represent the details of all of them. The overall framework will occasionally have to be adjusted to account for organizational alterations.</w:t>
      </w:r>
    </w:p>
    <w:p w14:paraId="343840B8" w14:textId="77777777" w:rsidR="002A502D" w:rsidRPr="002A502D" w:rsidRDefault="002A502D" w:rsidP="002A502D">
      <w:pPr>
        <w:jc w:val="center"/>
        <w:rPr>
          <w:rFonts w:ascii="Arial" w:hAnsi="Arial" w:cs="Arial"/>
          <w:color w:val="000000" w:themeColor="text1"/>
          <w:sz w:val="22"/>
        </w:rPr>
      </w:pPr>
      <w:r w:rsidRPr="002A502D">
        <w:rPr>
          <w:rFonts w:ascii="Arial" w:hAnsi="Arial" w:cs="Arial"/>
          <w:noProof/>
          <w:color w:val="000000" w:themeColor="text1"/>
          <w:sz w:val="22"/>
          <w:lang w:val="en-US"/>
        </w:rPr>
        <w:drawing>
          <wp:inline distT="0" distB="0" distL="0" distR="0" wp14:anchorId="054CB870" wp14:editId="6B4C40FB">
            <wp:extent cx="4848225" cy="2371725"/>
            <wp:effectExtent l="19050" t="0" r="9525" b="0"/>
            <wp:docPr id="7" name="Picture 7" descr="5 Phases of a Project Management Process - Rindl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5 Phases of a Project Management Process - Rindle Blog"/>
                    <pic:cNvPicPr>
                      <a:picLocks noChangeAspect="1" noChangeArrowheads="1"/>
                    </pic:cNvPicPr>
                  </pic:nvPicPr>
                  <pic:blipFill>
                    <a:blip r:embed="rId10" cstate="print"/>
                    <a:srcRect/>
                    <a:stretch>
                      <a:fillRect/>
                    </a:stretch>
                  </pic:blipFill>
                  <pic:spPr bwMode="auto">
                    <a:xfrm>
                      <a:off x="0" y="0"/>
                      <a:ext cx="4848225" cy="2371725"/>
                    </a:xfrm>
                    <a:prstGeom prst="rect">
                      <a:avLst/>
                    </a:prstGeom>
                    <a:noFill/>
                    <a:ln w="9525">
                      <a:noFill/>
                      <a:miter lim="800000"/>
                      <a:headEnd/>
                      <a:tailEnd/>
                    </a:ln>
                  </pic:spPr>
                </pic:pic>
              </a:graphicData>
            </a:graphic>
          </wp:inline>
        </w:drawing>
      </w:r>
    </w:p>
    <w:p w14:paraId="6D1790A8"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Figure 03: Process of project management</w:t>
      </w:r>
    </w:p>
    <w:p w14:paraId="3C15779D"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Source: (</w:t>
      </w:r>
      <w:proofErr w:type="spellStart"/>
      <w:r w:rsidRPr="002A502D">
        <w:rPr>
          <w:rFonts w:ascii="Arial" w:hAnsi="Arial" w:cs="Arial"/>
          <w:i/>
          <w:color w:val="000000" w:themeColor="text1"/>
          <w:sz w:val="22"/>
        </w:rPr>
        <w:t>Heerkens</w:t>
      </w:r>
      <w:proofErr w:type="spellEnd"/>
      <w:r w:rsidRPr="002A502D">
        <w:rPr>
          <w:rFonts w:ascii="Arial" w:hAnsi="Arial" w:cs="Arial"/>
          <w:i/>
          <w:color w:val="000000" w:themeColor="text1"/>
          <w:sz w:val="22"/>
        </w:rPr>
        <w:t>, 2019)</w:t>
      </w:r>
    </w:p>
    <w:p w14:paraId="1E9AA22C"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Initiation</w:t>
      </w:r>
    </w:p>
    <w:p w14:paraId="2D4C272F" w14:textId="49A2FF9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 xml:space="preserve">The introduction of the supplement begins herein, and the goal of the first stage is to generally outline the claimed invention. This phase will begin with a strategic plan. The company will next determine if the item is feasible at this point (McAlister, 2016). They have already finished the viability </w:t>
      </w:r>
      <w:r w:rsidRPr="002A502D">
        <w:rPr>
          <w:rFonts w:ascii="Arial" w:hAnsi="Arial" w:cs="Arial"/>
          <w:color w:val="000000" w:themeColor="text1"/>
          <w:sz w:val="22"/>
        </w:rPr>
        <w:t>analysis;</w:t>
      </w:r>
      <w:r w:rsidRPr="002A502D">
        <w:rPr>
          <w:rFonts w:ascii="Arial" w:hAnsi="Arial" w:cs="Arial"/>
          <w:color w:val="000000" w:themeColor="text1"/>
          <w:sz w:val="22"/>
        </w:rPr>
        <w:t xml:space="preserve"> </w:t>
      </w:r>
      <w:r w:rsidR="00E32B14" w:rsidRPr="002A502D">
        <w:rPr>
          <w:rFonts w:ascii="Arial" w:hAnsi="Arial" w:cs="Arial"/>
          <w:color w:val="000000" w:themeColor="text1"/>
          <w:sz w:val="22"/>
        </w:rPr>
        <w:t>thus,</w:t>
      </w:r>
      <w:r w:rsidRPr="002A502D">
        <w:rPr>
          <w:rFonts w:ascii="Arial" w:hAnsi="Arial" w:cs="Arial"/>
          <w:color w:val="000000" w:themeColor="text1"/>
          <w:sz w:val="22"/>
        </w:rPr>
        <w:t xml:space="preserve"> it is not necessary to do that again. Key members will also do their research before choosing if the multivitamin is a smart strategy or not. If the project is approved, they will need to develop a PID outlining the goals and standards for the vitamins and supplements. It's crucial to incorporate the strategic plan along with the opinions of each of the company's stakeholders.</w:t>
      </w:r>
    </w:p>
    <w:p w14:paraId="5D880E90" w14:textId="77777777" w:rsidR="002A502D" w:rsidRPr="002A502D" w:rsidRDefault="002A502D" w:rsidP="002A502D">
      <w:pPr>
        <w:rPr>
          <w:rFonts w:ascii="Arial" w:hAnsi="Arial" w:cs="Arial"/>
          <w:b/>
          <w:color w:val="000000" w:themeColor="text1"/>
          <w:sz w:val="28"/>
          <w:szCs w:val="28"/>
        </w:rPr>
      </w:pPr>
      <w:r w:rsidRPr="002A502D">
        <w:rPr>
          <w:rFonts w:ascii="Arial" w:hAnsi="Arial" w:cs="Arial"/>
          <w:b/>
          <w:color w:val="000000" w:themeColor="text1"/>
          <w:sz w:val="28"/>
          <w:szCs w:val="28"/>
        </w:rPr>
        <w:t>Planning</w:t>
      </w:r>
    </w:p>
    <w:p w14:paraId="47A39802"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This stage is essential for a product release's effectiveness because it concentrates on developing a roadmap that everybody can adhere to. Typically, the initial action in this stage is to establish targets. There are several popular methods for identifying targets. Such as S.M.A.R.T. and CLEAR.</w:t>
      </w:r>
    </w:p>
    <w:p w14:paraId="6A0B5B91" w14:textId="7D841EE3" w:rsidR="002A502D" w:rsidRPr="002A502D" w:rsidRDefault="002A502D" w:rsidP="002A502D">
      <w:pPr>
        <w:rPr>
          <w:rFonts w:ascii="Arial" w:hAnsi="Arial" w:cs="Arial"/>
          <w:color w:val="000000" w:themeColor="text1"/>
          <w:sz w:val="22"/>
        </w:rPr>
      </w:pPr>
      <w:r w:rsidRPr="002A502D">
        <w:rPr>
          <w:rFonts w:ascii="Arial" w:hAnsi="Arial" w:cs="Arial"/>
          <w:b/>
          <w:color w:val="000000" w:themeColor="text1"/>
          <w:szCs w:val="24"/>
        </w:rPr>
        <w:lastRenderedPageBreak/>
        <w:t>SMART Targets</w:t>
      </w:r>
      <w:r w:rsidRPr="002A502D">
        <w:rPr>
          <w:rFonts w:ascii="Arial" w:hAnsi="Arial" w:cs="Arial"/>
          <w:color w:val="000000" w:themeColor="text1"/>
          <w:sz w:val="22"/>
        </w:rPr>
        <w:t xml:space="preserve"> - By using this technique, the targets are guaranteed to be thoroughly </w:t>
      </w:r>
      <w:r w:rsidRPr="002A502D">
        <w:rPr>
          <w:rFonts w:ascii="Arial" w:hAnsi="Arial" w:cs="Arial"/>
          <w:color w:val="000000" w:themeColor="text1"/>
          <w:sz w:val="22"/>
        </w:rPr>
        <w:t>analysed</w:t>
      </w:r>
      <w:r w:rsidRPr="002A502D">
        <w:rPr>
          <w:rFonts w:ascii="Arial" w:hAnsi="Arial" w:cs="Arial"/>
          <w:color w:val="000000" w:themeColor="text1"/>
          <w:sz w:val="22"/>
        </w:rPr>
        <w:t>. People can also understand the effects of the target-setting procedure thanks to this method.</w:t>
      </w:r>
    </w:p>
    <w:p w14:paraId="50C4B785" w14:textId="77777777" w:rsidR="002A502D" w:rsidRPr="002A502D" w:rsidRDefault="002A502D" w:rsidP="002A502D">
      <w:pPr>
        <w:jc w:val="center"/>
        <w:rPr>
          <w:rFonts w:ascii="Arial" w:hAnsi="Arial" w:cs="Arial"/>
          <w:color w:val="000000" w:themeColor="text1"/>
          <w:sz w:val="22"/>
        </w:rPr>
      </w:pPr>
      <w:r w:rsidRPr="002A502D">
        <w:rPr>
          <w:rFonts w:ascii="Arial" w:hAnsi="Arial" w:cs="Arial"/>
          <w:noProof/>
          <w:color w:val="000000" w:themeColor="text1"/>
          <w:sz w:val="22"/>
          <w:lang w:val="en-US"/>
        </w:rPr>
        <w:drawing>
          <wp:inline distT="0" distB="0" distL="0" distR="0" wp14:anchorId="6765C209" wp14:editId="45D1BFFE">
            <wp:extent cx="4962525" cy="2481263"/>
            <wp:effectExtent l="19050" t="0" r="9525" b="0"/>
            <wp:docPr id="10" name="Picture 10" descr="The 5 Project Management Steps To Run Every Project Perfectly | Process  Street | Checklist, Workflow and SOP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5 Project Management Steps To Run Every Project Perfectly | Process  Street | Checklist, Workflow and SOP Software"/>
                    <pic:cNvPicPr>
                      <a:picLocks noChangeAspect="1" noChangeArrowheads="1"/>
                    </pic:cNvPicPr>
                  </pic:nvPicPr>
                  <pic:blipFill>
                    <a:blip r:embed="rId11" cstate="print"/>
                    <a:srcRect/>
                    <a:stretch>
                      <a:fillRect/>
                    </a:stretch>
                  </pic:blipFill>
                  <pic:spPr bwMode="auto">
                    <a:xfrm>
                      <a:off x="0" y="0"/>
                      <a:ext cx="4962525" cy="2481263"/>
                    </a:xfrm>
                    <a:prstGeom prst="rect">
                      <a:avLst/>
                    </a:prstGeom>
                    <a:noFill/>
                    <a:ln w="9525">
                      <a:noFill/>
                      <a:miter lim="800000"/>
                      <a:headEnd/>
                      <a:tailEnd/>
                    </a:ln>
                  </pic:spPr>
                </pic:pic>
              </a:graphicData>
            </a:graphic>
          </wp:inline>
        </w:drawing>
      </w:r>
    </w:p>
    <w:p w14:paraId="25C14E19"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Figure 04: SMART</w:t>
      </w:r>
    </w:p>
    <w:p w14:paraId="03DDD453"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Source: (McAlister, 2016)</w:t>
      </w:r>
    </w:p>
    <w:p w14:paraId="70273350" w14:textId="77777777" w:rsidR="002A502D" w:rsidRPr="002A502D" w:rsidRDefault="002A502D" w:rsidP="002A502D">
      <w:pPr>
        <w:rPr>
          <w:rFonts w:ascii="Arial" w:hAnsi="Arial" w:cs="Arial"/>
          <w:color w:val="000000" w:themeColor="text1"/>
          <w:sz w:val="22"/>
        </w:rPr>
      </w:pPr>
      <w:r w:rsidRPr="002A502D">
        <w:rPr>
          <w:rFonts w:ascii="Arial" w:hAnsi="Arial" w:cs="Arial"/>
          <w:b/>
          <w:color w:val="000000" w:themeColor="text1"/>
          <w:sz w:val="22"/>
        </w:rPr>
        <w:t>Specific-</w:t>
      </w:r>
      <w:r w:rsidRPr="002A502D">
        <w:rPr>
          <w:rFonts w:ascii="Arial" w:hAnsi="Arial" w:cs="Arial"/>
          <w:color w:val="000000" w:themeColor="text1"/>
          <w:sz w:val="22"/>
        </w:rPr>
        <w:t>To describes specific objectives, and provides answers to the essential queries: whom, where, and which. For instance, who and what are the company going to target? What is the optimum time to introduce the product?</w:t>
      </w:r>
    </w:p>
    <w:p w14:paraId="2AE888FD" w14:textId="7C99D8B7" w:rsidR="002A502D" w:rsidRPr="002A502D" w:rsidRDefault="002A502D" w:rsidP="002A502D">
      <w:pPr>
        <w:rPr>
          <w:rFonts w:ascii="Arial" w:hAnsi="Arial" w:cs="Arial"/>
          <w:color w:val="000000" w:themeColor="text1"/>
          <w:sz w:val="22"/>
        </w:rPr>
      </w:pPr>
      <w:r w:rsidRPr="002A502D">
        <w:rPr>
          <w:rFonts w:ascii="Arial" w:hAnsi="Arial" w:cs="Arial"/>
          <w:b/>
          <w:color w:val="000000" w:themeColor="text1"/>
          <w:szCs w:val="24"/>
        </w:rPr>
        <w:t>Measurable</w:t>
      </w:r>
      <w:r>
        <w:rPr>
          <w:rFonts w:ascii="Arial" w:hAnsi="Arial" w:cs="Arial"/>
          <w:b/>
          <w:color w:val="000000" w:themeColor="text1"/>
          <w:sz w:val="22"/>
        </w:rPr>
        <w:t xml:space="preserve"> </w:t>
      </w:r>
      <w:r w:rsidRPr="002A502D">
        <w:rPr>
          <w:rFonts w:ascii="Arial" w:hAnsi="Arial" w:cs="Arial"/>
          <w:color w:val="000000" w:themeColor="text1"/>
          <w:sz w:val="22"/>
        </w:rPr>
        <w:t>- Establish standards that can be utilized to judge if a goal has been accomplished.</w:t>
      </w:r>
    </w:p>
    <w:p w14:paraId="35DC0E61" w14:textId="69A6A7CF" w:rsidR="002A502D" w:rsidRPr="002A502D" w:rsidRDefault="002A502D" w:rsidP="002A502D">
      <w:pPr>
        <w:rPr>
          <w:rFonts w:ascii="Arial" w:hAnsi="Arial" w:cs="Arial"/>
          <w:color w:val="000000" w:themeColor="text1"/>
          <w:sz w:val="22"/>
        </w:rPr>
      </w:pPr>
      <w:r w:rsidRPr="002A502D">
        <w:rPr>
          <w:rFonts w:ascii="Arial" w:hAnsi="Arial" w:cs="Arial"/>
          <w:b/>
          <w:color w:val="000000" w:themeColor="text1"/>
          <w:szCs w:val="24"/>
        </w:rPr>
        <w:t>Attainable</w:t>
      </w:r>
      <w:r>
        <w:rPr>
          <w:rFonts w:ascii="Arial" w:hAnsi="Arial" w:cs="Arial"/>
          <w:b/>
          <w:color w:val="000000" w:themeColor="text1"/>
          <w:sz w:val="22"/>
        </w:rPr>
        <w:t xml:space="preserve"> </w:t>
      </w:r>
      <w:r w:rsidRPr="002A502D">
        <w:rPr>
          <w:rFonts w:ascii="Arial" w:hAnsi="Arial" w:cs="Arial"/>
          <w:b/>
          <w:color w:val="000000" w:themeColor="text1"/>
          <w:sz w:val="22"/>
        </w:rPr>
        <w:t>-</w:t>
      </w:r>
      <w:r>
        <w:rPr>
          <w:rFonts w:ascii="Arial" w:hAnsi="Arial" w:cs="Arial"/>
          <w:b/>
          <w:color w:val="000000" w:themeColor="text1"/>
          <w:sz w:val="22"/>
        </w:rPr>
        <w:t xml:space="preserve"> </w:t>
      </w:r>
      <w:r w:rsidRPr="002A502D">
        <w:rPr>
          <w:rFonts w:ascii="Arial" w:hAnsi="Arial" w:cs="Arial"/>
          <w:color w:val="000000" w:themeColor="text1"/>
          <w:sz w:val="22"/>
        </w:rPr>
        <w:t>Establish the most important goals and the measures needed to achieve those.</w:t>
      </w:r>
    </w:p>
    <w:p w14:paraId="5620691E" w14:textId="66CB6F52" w:rsidR="002A502D" w:rsidRPr="002A502D" w:rsidRDefault="002A502D" w:rsidP="002A502D">
      <w:pPr>
        <w:rPr>
          <w:rFonts w:ascii="Arial" w:hAnsi="Arial" w:cs="Arial"/>
          <w:color w:val="000000" w:themeColor="text1"/>
          <w:sz w:val="22"/>
        </w:rPr>
      </w:pPr>
      <w:r w:rsidRPr="002A502D">
        <w:rPr>
          <w:rFonts w:ascii="Arial" w:hAnsi="Arial" w:cs="Arial"/>
          <w:b/>
          <w:color w:val="000000" w:themeColor="text1"/>
          <w:szCs w:val="24"/>
        </w:rPr>
        <w:t>Relevant</w:t>
      </w:r>
      <w:r>
        <w:rPr>
          <w:rFonts w:ascii="Arial" w:hAnsi="Arial" w:cs="Arial"/>
          <w:b/>
          <w:color w:val="000000" w:themeColor="text1"/>
          <w:szCs w:val="24"/>
        </w:rPr>
        <w:t xml:space="preserve"> </w:t>
      </w:r>
      <w:r w:rsidRPr="002A502D">
        <w:rPr>
          <w:rFonts w:ascii="Arial" w:hAnsi="Arial" w:cs="Arial"/>
          <w:b/>
          <w:color w:val="000000" w:themeColor="text1"/>
          <w:sz w:val="22"/>
        </w:rPr>
        <w:t>-</w:t>
      </w:r>
      <w:r>
        <w:rPr>
          <w:rFonts w:ascii="Arial" w:hAnsi="Arial" w:cs="Arial"/>
          <w:b/>
          <w:color w:val="000000" w:themeColor="text1"/>
          <w:sz w:val="22"/>
        </w:rPr>
        <w:t xml:space="preserve"> </w:t>
      </w:r>
      <w:r w:rsidRPr="002A502D">
        <w:rPr>
          <w:rFonts w:ascii="Arial" w:hAnsi="Arial" w:cs="Arial"/>
          <w:color w:val="000000" w:themeColor="text1"/>
          <w:sz w:val="22"/>
        </w:rPr>
        <w:t>To operates toward a goal, people should be eligible and ready to do so.</w:t>
      </w:r>
    </w:p>
    <w:p w14:paraId="346D817C" w14:textId="0BE573D8" w:rsidR="002A502D" w:rsidRPr="002A502D" w:rsidRDefault="002A502D" w:rsidP="002A502D">
      <w:pPr>
        <w:rPr>
          <w:rFonts w:ascii="Arial" w:hAnsi="Arial" w:cs="Arial"/>
          <w:color w:val="000000" w:themeColor="text1"/>
          <w:sz w:val="22"/>
        </w:rPr>
      </w:pPr>
      <w:r w:rsidRPr="002A502D">
        <w:rPr>
          <w:rFonts w:ascii="Arial" w:hAnsi="Arial" w:cs="Arial"/>
          <w:b/>
          <w:color w:val="000000" w:themeColor="text1"/>
          <w:szCs w:val="24"/>
        </w:rPr>
        <w:t>Time-based</w:t>
      </w:r>
      <w:r>
        <w:rPr>
          <w:rFonts w:ascii="Arial" w:hAnsi="Arial" w:cs="Arial"/>
          <w:b/>
          <w:color w:val="000000" w:themeColor="text1"/>
          <w:szCs w:val="24"/>
        </w:rPr>
        <w:t xml:space="preserve"> </w:t>
      </w:r>
      <w:r w:rsidRPr="002A502D">
        <w:rPr>
          <w:rFonts w:ascii="Arial" w:hAnsi="Arial" w:cs="Arial"/>
          <w:color w:val="000000" w:themeColor="text1"/>
          <w:sz w:val="22"/>
        </w:rPr>
        <w:t>- Set a deadline for completing the task.</w:t>
      </w:r>
    </w:p>
    <w:p w14:paraId="680D46DD" w14:textId="656FD9C0"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 xml:space="preserve">A project management strategy is created at this stage, and the intended use of supplements or multivitamins is defined. When choosing an appropriate budgetary, timeframe, and quality requirement, each of those elements should be considered into account (Schwalbe, 2019). Establishing efficiency standards or metrics is a component of project management. Based on the program's budget, schedule, and scale, a benchmark </w:t>
      </w:r>
      <w:r w:rsidRPr="002A502D">
        <w:rPr>
          <w:rFonts w:ascii="Arial" w:hAnsi="Arial" w:cs="Arial"/>
          <w:color w:val="000000" w:themeColor="text1"/>
          <w:sz w:val="22"/>
        </w:rPr>
        <w:t>must</w:t>
      </w:r>
      <w:r w:rsidRPr="002A502D">
        <w:rPr>
          <w:rFonts w:ascii="Arial" w:hAnsi="Arial" w:cs="Arial"/>
          <w:color w:val="000000" w:themeColor="text1"/>
          <w:sz w:val="22"/>
        </w:rPr>
        <w:t xml:space="preserve"> be created so that project performance may be evaluated.</w:t>
      </w:r>
    </w:p>
    <w:p w14:paraId="60647DCD"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Execution</w:t>
      </w:r>
    </w:p>
    <w:p w14:paraId="0A3B026F"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lastRenderedPageBreak/>
        <w:t>The company now anticipate results from the sales agents. The program could appear to have achieved its pinnacle throughout this time frame owing to the bustle of activities given the number of conferences and reports. A "discussion" gathering when the marketing staff are briefed on their tasks frequently marks the beginning of the program execution stage.</w:t>
      </w:r>
    </w:p>
    <w:p w14:paraId="14D91174" w14:textId="2104ED35"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 xml:space="preserve">A few of the tasks done within the Execution Stage include the aforementioned: Establish who will promote the company and </w:t>
      </w:r>
      <w:r w:rsidRPr="002A502D">
        <w:rPr>
          <w:rFonts w:ascii="Arial" w:hAnsi="Arial" w:cs="Arial"/>
          <w:color w:val="000000" w:themeColor="text1"/>
          <w:sz w:val="22"/>
        </w:rPr>
        <w:t>oversee</w:t>
      </w:r>
      <w:r w:rsidRPr="002A502D">
        <w:rPr>
          <w:rFonts w:ascii="Arial" w:hAnsi="Arial" w:cs="Arial"/>
          <w:color w:val="000000" w:themeColor="text1"/>
          <w:sz w:val="22"/>
        </w:rPr>
        <w:t xml:space="preserve"> the leading edge. Establish and put into practice project management strategies, covering, if necessary, procurement management taking action to monitor the situation (</w:t>
      </w:r>
      <w:proofErr w:type="spellStart"/>
      <w:r w:rsidRPr="002A502D">
        <w:rPr>
          <w:rFonts w:ascii="Arial" w:hAnsi="Arial" w:cs="Arial"/>
          <w:color w:val="000000" w:themeColor="text1"/>
          <w:sz w:val="22"/>
        </w:rPr>
        <w:t>Aartsengel</w:t>
      </w:r>
      <w:proofErr w:type="spellEnd"/>
      <w:r w:rsidRPr="002A502D">
        <w:rPr>
          <w:rFonts w:ascii="Arial" w:hAnsi="Arial" w:cs="Arial"/>
          <w:color w:val="000000" w:themeColor="text1"/>
          <w:sz w:val="22"/>
        </w:rPr>
        <w:t xml:space="preserve"> and </w:t>
      </w:r>
      <w:proofErr w:type="spellStart"/>
      <w:r w:rsidRPr="002A502D">
        <w:rPr>
          <w:rFonts w:ascii="Arial" w:hAnsi="Arial" w:cs="Arial"/>
          <w:color w:val="000000" w:themeColor="text1"/>
          <w:sz w:val="22"/>
        </w:rPr>
        <w:t>Kurtoglu</w:t>
      </w:r>
      <w:proofErr w:type="spellEnd"/>
      <w:r w:rsidRPr="002A502D">
        <w:rPr>
          <w:rFonts w:ascii="Arial" w:hAnsi="Arial" w:cs="Arial"/>
          <w:color w:val="000000" w:themeColor="text1"/>
          <w:sz w:val="22"/>
        </w:rPr>
        <w:t>, 2017). The course is now officially concluded for the term once all projects have been turned in. Project strategies should be modified as needed. The project control process is governed by a different list of standards. However, both phases will be carried out concurrently.</w:t>
      </w:r>
    </w:p>
    <w:p w14:paraId="667F3A4C" w14:textId="77777777" w:rsidR="002A502D" w:rsidRPr="002A502D" w:rsidRDefault="002A502D" w:rsidP="002A502D">
      <w:pPr>
        <w:rPr>
          <w:rFonts w:ascii="Arial" w:hAnsi="Arial" w:cs="Arial"/>
          <w:b/>
          <w:color w:val="000000" w:themeColor="text1"/>
          <w:sz w:val="28"/>
          <w:szCs w:val="28"/>
        </w:rPr>
      </w:pPr>
      <w:r w:rsidRPr="002A502D">
        <w:rPr>
          <w:rFonts w:ascii="Arial" w:hAnsi="Arial" w:cs="Arial"/>
          <w:b/>
          <w:color w:val="000000" w:themeColor="text1"/>
          <w:sz w:val="28"/>
          <w:szCs w:val="28"/>
        </w:rPr>
        <w:t>Closing</w:t>
      </w:r>
    </w:p>
    <w:p w14:paraId="39EC676D"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Monitoring a project's efficiency and development is necessary to guarantee the entire accomplishment of the new product release. The project's effectiveness will be tracked using KPIs stand for key performance indicators. The company often uses up to six such KPIs to assess the success of a venture: This is the final phase of the program, which is now complete. The company discuss to review of what worked right and incorrect after the product release is complete. This is a fantastic approach to benefit from prior errors and make upcoming efforts stronger task (</w:t>
      </w:r>
      <w:proofErr w:type="spellStart"/>
      <w:r w:rsidRPr="002A502D">
        <w:rPr>
          <w:rFonts w:ascii="Arial" w:hAnsi="Arial" w:cs="Arial"/>
          <w:color w:val="000000" w:themeColor="text1"/>
          <w:sz w:val="22"/>
        </w:rPr>
        <w:t>Nordgren</w:t>
      </w:r>
      <w:proofErr w:type="spellEnd"/>
      <w:r w:rsidRPr="002A502D">
        <w:rPr>
          <w:rFonts w:ascii="Arial" w:hAnsi="Arial" w:cs="Arial"/>
          <w:color w:val="000000" w:themeColor="text1"/>
          <w:sz w:val="22"/>
        </w:rPr>
        <w:t xml:space="preserve">, 2015). There are some tasks left to complete after the release. A checklist of tasks that weren't completed throughout the launching will require to be created and will have to engage with the staff to see that they performed. For the program, a final figure and evaluation are required. The project resources and outputs need to be put together and stored in one location as the final. </w:t>
      </w:r>
    </w:p>
    <w:p w14:paraId="3D489711" w14:textId="77777777" w:rsidR="002A502D" w:rsidRPr="002A502D" w:rsidRDefault="002A502D" w:rsidP="002A502D">
      <w:pPr>
        <w:spacing w:after="200" w:line="276" w:lineRule="auto"/>
        <w:jc w:val="left"/>
        <w:rPr>
          <w:rFonts w:ascii="Arial" w:hAnsi="Arial" w:cs="Arial"/>
          <w:color w:val="000000" w:themeColor="text1"/>
          <w:sz w:val="22"/>
        </w:rPr>
      </w:pPr>
      <w:r w:rsidRPr="002A502D">
        <w:rPr>
          <w:rFonts w:ascii="Arial" w:hAnsi="Arial" w:cs="Arial"/>
          <w:color w:val="000000" w:themeColor="text1"/>
          <w:sz w:val="22"/>
        </w:rPr>
        <w:br w:type="page"/>
      </w:r>
    </w:p>
    <w:p w14:paraId="24D8322E" w14:textId="031C7A8D" w:rsidR="002A502D" w:rsidRDefault="002A502D" w:rsidP="002A502D">
      <w:pPr>
        <w:pStyle w:val="Heading1"/>
      </w:pPr>
      <w:bookmarkStart w:id="4" w:name="_Toc118321540"/>
      <w:r w:rsidRPr="002A502D">
        <w:lastRenderedPageBreak/>
        <w:t>Gantt chart</w:t>
      </w:r>
      <w:bookmarkEnd w:id="4"/>
    </w:p>
    <w:p w14:paraId="7696341C" w14:textId="77777777" w:rsidR="002A502D" w:rsidRPr="002A502D" w:rsidRDefault="002A502D" w:rsidP="002A502D">
      <w:pPr>
        <w:rPr>
          <w:lang w:val="en-US"/>
        </w:rPr>
      </w:pPr>
    </w:p>
    <w:p w14:paraId="1509E1BC" w14:textId="11F51B14"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 xml:space="preserve">Gantt chart offers a graphical representation of project activities that are planned out across time. When preparing for a program, this chart is employed to demonstrate what activity is anticipated to be completed on </w:t>
      </w:r>
      <w:r w:rsidRPr="002A502D">
        <w:rPr>
          <w:rFonts w:ascii="Arial" w:hAnsi="Arial" w:cs="Arial"/>
          <w:color w:val="000000" w:themeColor="text1"/>
          <w:sz w:val="22"/>
        </w:rPr>
        <w:t>dates</w:t>
      </w:r>
      <w:r w:rsidRPr="002A502D">
        <w:rPr>
          <w:rFonts w:ascii="Arial" w:hAnsi="Arial" w:cs="Arial"/>
          <w:color w:val="000000" w:themeColor="text1"/>
          <w:sz w:val="22"/>
        </w:rPr>
        <w:t xml:space="preserve">. It makes it easier for teammates and project supervisors to see the beginning, middle, and finish periods of a project timeline in a single straightforward layered chart (Gantt, 2015). The company use the </w:t>
      </w:r>
      <w:r w:rsidRPr="002A502D">
        <w:rPr>
          <w:rFonts w:ascii="Arial" w:hAnsi="Arial" w:cs="Arial"/>
          <w:color w:val="000000" w:themeColor="text1"/>
          <w:sz w:val="22"/>
        </w:rPr>
        <w:t>straight-line</w:t>
      </w:r>
      <w:r w:rsidRPr="002A502D">
        <w:rPr>
          <w:rFonts w:ascii="Arial" w:hAnsi="Arial" w:cs="Arial"/>
          <w:color w:val="000000" w:themeColor="text1"/>
          <w:sz w:val="22"/>
        </w:rPr>
        <w:t xml:space="preserve"> axis horizontally to represent a timetable and vertical direction to indicate the activities that must be accomplished to create a Gantt chart. The layered bar diagram is filled with bars that indicate task lengths as they enter tasks, respective start periods, end times, and connections. As the company utilize project management software with something like Gantt chart builder, this occurs automatically.</w:t>
      </w:r>
    </w:p>
    <w:p w14:paraId="3725A6AA" w14:textId="77777777" w:rsidR="002A502D" w:rsidRPr="002A502D" w:rsidRDefault="002A502D" w:rsidP="002A502D">
      <w:pPr>
        <w:jc w:val="center"/>
        <w:rPr>
          <w:rFonts w:ascii="Arial" w:hAnsi="Arial" w:cs="Arial"/>
          <w:color w:val="000000" w:themeColor="text1"/>
          <w:sz w:val="22"/>
        </w:rPr>
      </w:pPr>
      <w:r w:rsidRPr="002A502D">
        <w:rPr>
          <w:rFonts w:ascii="Arial" w:hAnsi="Arial" w:cs="Arial"/>
          <w:noProof/>
          <w:color w:val="000000" w:themeColor="text1"/>
          <w:sz w:val="22"/>
          <w:lang w:val="en-US"/>
        </w:rPr>
        <w:drawing>
          <wp:inline distT="0" distB="0" distL="0" distR="0" wp14:anchorId="1ABF3C42" wp14:editId="3577604E">
            <wp:extent cx="5467350" cy="3643988"/>
            <wp:effectExtent l="19050" t="0" r="0" b="0"/>
            <wp:docPr id="13" name="Picture 13" descr="Free Vector | Gantt chart infographic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ree Vector | Gantt chart infographic template"/>
                    <pic:cNvPicPr>
                      <a:picLocks noChangeAspect="1" noChangeArrowheads="1"/>
                    </pic:cNvPicPr>
                  </pic:nvPicPr>
                  <pic:blipFill>
                    <a:blip r:embed="rId12" cstate="print"/>
                    <a:srcRect/>
                    <a:stretch>
                      <a:fillRect/>
                    </a:stretch>
                  </pic:blipFill>
                  <pic:spPr bwMode="auto">
                    <a:xfrm>
                      <a:off x="0" y="0"/>
                      <a:ext cx="5470503" cy="3646090"/>
                    </a:xfrm>
                    <a:prstGeom prst="rect">
                      <a:avLst/>
                    </a:prstGeom>
                    <a:noFill/>
                    <a:ln w="9525">
                      <a:noFill/>
                      <a:miter lim="800000"/>
                      <a:headEnd/>
                      <a:tailEnd/>
                    </a:ln>
                  </pic:spPr>
                </pic:pic>
              </a:graphicData>
            </a:graphic>
          </wp:inline>
        </w:drawing>
      </w:r>
    </w:p>
    <w:p w14:paraId="3A779888"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Figure 05: Gantt chart</w:t>
      </w:r>
    </w:p>
    <w:p w14:paraId="19236BE8" w14:textId="77777777" w:rsidR="002A502D" w:rsidRPr="002A502D" w:rsidRDefault="002A502D" w:rsidP="002A502D">
      <w:pPr>
        <w:jc w:val="center"/>
        <w:rPr>
          <w:rFonts w:ascii="Arial" w:hAnsi="Arial" w:cs="Arial"/>
          <w:i/>
          <w:color w:val="000000" w:themeColor="text1"/>
          <w:sz w:val="22"/>
        </w:rPr>
      </w:pPr>
      <w:r w:rsidRPr="002A502D">
        <w:rPr>
          <w:rFonts w:ascii="Arial" w:hAnsi="Arial" w:cs="Arial"/>
          <w:i/>
          <w:color w:val="000000" w:themeColor="text1"/>
          <w:sz w:val="22"/>
        </w:rPr>
        <w:t>Source: Author</w:t>
      </w:r>
    </w:p>
    <w:p w14:paraId="7EEF563B" w14:textId="77777777" w:rsidR="002A502D" w:rsidRPr="002A502D" w:rsidRDefault="002A502D" w:rsidP="002A502D">
      <w:pPr>
        <w:spacing w:after="200" w:line="276" w:lineRule="auto"/>
        <w:jc w:val="left"/>
        <w:rPr>
          <w:rFonts w:ascii="Arial" w:eastAsiaTheme="majorEastAsia" w:hAnsi="Arial" w:cs="Arial"/>
          <w:b/>
          <w:bCs/>
          <w:color w:val="000000" w:themeColor="text1"/>
          <w:sz w:val="22"/>
          <w:lang w:val="en-US"/>
        </w:rPr>
      </w:pPr>
      <w:r w:rsidRPr="002A502D">
        <w:rPr>
          <w:rFonts w:ascii="Arial" w:hAnsi="Arial" w:cs="Arial"/>
          <w:color w:val="000000" w:themeColor="text1"/>
          <w:sz w:val="22"/>
        </w:rPr>
        <w:br w:type="page"/>
      </w:r>
    </w:p>
    <w:p w14:paraId="3ECC030E" w14:textId="524CA842" w:rsidR="002A502D" w:rsidRDefault="002A502D" w:rsidP="002A502D">
      <w:pPr>
        <w:pStyle w:val="Heading1"/>
      </w:pPr>
      <w:bookmarkStart w:id="5" w:name="_Toc118321541"/>
      <w:r w:rsidRPr="002A502D">
        <w:lastRenderedPageBreak/>
        <w:t>SWOT Analysis</w:t>
      </w:r>
      <w:bookmarkEnd w:id="5"/>
    </w:p>
    <w:p w14:paraId="61DFD52D" w14:textId="77777777" w:rsidR="002A502D" w:rsidRPr="002A502D" w:rsidRDefault="002A502D" w:rsidP="002A502D">
      <w:pPr>
        <w:rPr>
          <w:lang w:val="en-US"/>
        </w:rPr>
      </w:pPr>
    </w:p>
    <w:p w14:paraId="339E0009" w14:textId="77777777" w:rsidR="002A502D" w:rsidRPr="002A502D" w:rsidRDefault="002A502D" w:rsidP="002A502D">
      <w:pPr>
        <w:rPr>
          <w:rFonts w:ascii="Arial" w:hAnsi="Arial" w:cs="Arial"/>
          <w:color w:val="000000" w:themeColor="text1"/>
          <w:sz w:val="22"/>
          <w:lang w:val="en-US"/>
        </w:rPr>
      </w:pPr>
      <w:r w:rsidRPr="002A502D">
        <w:rPr>
          <w:rFonts w:ascii="Arial" w:hAnsi="Arial" w:cs="Arial"/>
          <w:color w:val="000000" w:themeColor="text1"/>
          <w:sz w:val="22"/>
          <w:lang w:val="en-US"/>
        </w:rPr>
        <w:t xml:space="preserve">To analyze the advantages, disadvantages, prospects, and threats facing a business, a SWOT matrix may be used. The fundamental aim of doing a SWOT evaluation is to raise one's level of consciousness about the considerations that must be made while settling on a corporate course of action or plan </w:t>
      </w:r>
      <w:r w:rsidRPr="002A502D">
        <w:rPr>
          <w:rFonts w:ascii="Arial" w:hAnsi="Arial" w:cs="Arial"/>
          <w:i/>
          <w:color w:val="000000" w:themeColor="text1"/>
          <w:sz w:val="22"/>
        </w:rPr>
        <w:t>(GURL, 2017).</w:t>
      </w:r>
    </w:p>
    <w:p w14:paraId="4F742BD7"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Strengths:</w:t>
      </w:r>
    </w:p>
    <w:p w14:paraId="36C2B764" w14:textId="3D909EE6" w:rsidR="002A502D" w:rsidRPr="002A502D" w:rsidRDefault="002A502D" w:rsidP="002A502D">
      <w:pPr>
        <w:pStyle w:val="ListParagraph"/>
        <w:numPr>
          <w:ilvl w:val="0"/>
          <w:numId w:val="1"/>
        </w:numPr>
        <w:rPr>
          <w:rFonts w:ascii="Arial" w:hAnsi="Arial" w:cs="Arial"/>
          <w:color w:val="000000" w:themeColor="text1"/>
          <w:sz w:val="22"/>
        </w:rPr>
      </w:pPr>
      <w:r w:rsidRPr="002A502D">
        <w:rPr>
          <w:rFonts w:ascii="Arial" w:hAnsi="Arial" w:cs="Arial"/>
          <w:color w:val="000000" w:themeColor="text1"/>
          <w:sz w:val="22"/>
        </w:rPr>
        <w:t xml:space="preserve">The </w:t>
      </w:r>
      <w:r w:rsidRPr="002A502D">
        <w:rPr>
          <w:rFonts w:ascii="Arial" w:hAnsi="Arial" w:cs="Arial"/>
          <w:color w:val="000000" w:themeColor="text1"/>
          <w:sz w:val="22"/>
        </w:rPr>
        <w:t>company-maintained</w:t>
      </w:r>
      <w:r w:rsidRPr="002A502D">
        <w:rPr>
          <w:rFonts w:ascii="Arial" w:hAnsi="Arial" w:cs="Arial"/>
          <w:color w:val="000000" w:themeColor="text1"/>
          <w:sz w:val="22"/>
        </w:rPr>
        <w:t xml:space="preserve"> vendor ties to sustain its key resources.</w:t>
      </w:r>
    </w:p>
    <w:p w14:paraId="67023A76" w14:textId="77777777" w:rsidR="002A502D" w:rsidRPr="002A502D" w:rsidRDefault="002A502D" w:rsidP="002A502D">
      <w:pPr>
        <w:pStyle w:val="ListParagraph"/>
        <w:numPr>
          <w:ilvl w:val="0"/>
          <w:numId w:val="1"/>
        </w:numPr>
        <w:rPr>
          <w:rFonts w:ascii="Arial" w:hAnsi="Arial" w:cs="Arial"/>
          <w:color w:val="000000" w:themeColor="text1"/>
          <w:sz w:val="22"/>
        </w:rPr>
      </w:pPr>
      <w:r w:rsidRPr="002A502D">
        <w:rPr>
          <w:rFonts w:ascii="Arial" w:hAnsi="Arial" w:cs="Arial"/>
          <w:color w:val="000000" w:themeColor="text1"/>
          <w:sz w:val="22"/>
        </w:rPr>
        <w:t>The company automated their business operations after years of work.</w:t>
      </w:r>
    </w:p>
    <w:p w14:paraId="5B89B77A" w14:textId="77777777" w:rsidR="002A502D" w:rsidRPr="002A502D" w:rsidRDefault="002A502D" w:rsidP="002A502D">
      <w:pPr>
        <w:pStyle w:val="ListParagraph"/>
        <w:numPr>
          <w:ilvl w:val="0"/>
          <w:numId w:val="1"/>
        </w:numPr>
        <w:rPr>
          <w:rFonts w:ascii="Arial" w:hAnsi="Arial" w:cs="Arial"/>
          <w:color w:val="000000" w:themeColor="text1"/>
          <w:sz w:val="22"/>
        </w:rPr>
      </w:pPr>
      <w:r w:rsidRPr="002A502D">
        <w:rPr>
          <w:rFonts w:ascii="Arial" w:hAnsi="Arial" w:cs="Arial"/>
          <w:color w:val="000000" w:themeColor="text1"/>
          <w:sz w:val="22"/>
        </w:rPr>
        <w:t>It has a strong transportation infrastructure with significant storage space.</w:t>
      </w:r>
    </w:p>
    <w:p w14:paraId="4D50B1C4"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Weaknesses:</w:t>
      </w:r>
    </w:p>
    <w:p w14:paraId="2BC07C01" w14:textId="77777777" w:rsidR="002A502D" w:rsidRPr="002A502D" w:rsidRDefault="002A502D" w:rsidP="002A502D">
      <w:pPr>
        <w:pStyle w:val="ListParagraph"/>
        <w:numPr>
          <w:ilvl w:val="0"/>
          <w:numId w:val="2"/>
        </w:numPr>
        <w:rPr>
          <w:rFonts w:ascii="Arial" w:hAnsi="Arial" w:cs="Arial"/>
          <w:color w:val="000000" w:themeColor="text1"/>
          <w:sz w:val="22"/>
        </w:rPr>
      </w:pPr>
      <w:r w:rsidRPr="002A502D">
        <w:rPr>
          <w:rFonts w:ascii="Arial" w:hAnsi="Arial" w:cs="Arial"/>
          <w:color w:val="000000" w:themeColor="text1"/>
          <w:sz w:val="22"/>
        </w:rPr>
        <w:t>Revenue has been declining. </w:t>
      </w:r>
    </w:p>
    <w:p w14:paraId="1261F700" w14:textId="77777777" w:rsidR="002A502D" w:rsidRPr="002A502D" w:rsidRDefault="002A502D" w:rsidP="002A502D">
      <w:pPr>
        <w:pStyle w:val="ListParagraph"/>
        <w:numPr>
          <w:ilvl w:val="0"/>
          <w:numId w:val="2"/>
        </w:numPr>
        <w:rPr>
          <w:rFonts w:ascii="Arial" w:hAnsi="Arial" w:cs="Arial"/>
          <w:color w:val="000000" w:themeColor="text1"/>
          <w:sz w:val="22"/>
        </w:rPr>
      </w:pPr>
      <w:r w:rsidRPr="002A502D">
        <w:rPr>
          <w:rFonts w:ascii="Arial" w:hAnsi="Arial" w:cs="Arial"/>
          <w:color w:val="000000" w:themeColor="text1"/>
          <w:sz w:val="22"/>
        </w:rPr>
        <w:t>The company has failed before while introducing new products.</w:t>
      </w:r>
    </w:p>
    <w:p w14:paraId="534D7D29"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Opportunities:</w:t>
      </w:r>
    </w:p>
    <w:p w14:paraId="5EC776A5" w14:textId="77777777" w:rsidR="002A502D" w:rsidRPr="002A502D" w:rsidRDefault="002A502D" w:rsidP="002A502D">
      <w:pPr>
        <w:pStyle w:val="ListParagraph"/>
        <w:numPr>
          <w:ilvl w:val="0"/>
          <w:numId w:val="3"/>
        </w:numPr>
        <w:rPr>
          <w:rFonts w:ascii="Arial" w:hAnsi="Arial" w:cs="Arial"/>
          <w:color w:val="000000" w:themeColor="text1"/>
          <w:sz w:val="22"/>
        </w:rPr>
      </w:pPr>
      <w:r w:rsidRPr="002A502D">
        <w:rPr>
          <w:rFonts w:ascii="Arial" w:hAnsi="Arial" w:cs="Arial"/>
          <w:color w:val="000000" w:themeColor="text1"/>
          <w:sz w:val="22"/>
        </w:rPr>
        <w:t>The company's online sales have great potential. </w:t>
      </w:r>
    </w:p>
    <w:p w14:paraId="251F6F3C" w14:textId="77777777" w:rsidR="002A502D" w:rsidRPr="002A502D" w:rsidRDefault="002A502D" w:rsidP="002A502D">
      <w:pPr>
        <w:pStyle w:val="ListParagraph"/>
        <w:numPr>
          <w:ilvl w:val="0"/>
          <w:numId w:val="3"/>
        </w:numPr>
        <w:rPr>
          <w:rFonts w:ascii="Arial" w:hAnsi="Arial" w:cs="Arial"/>
          <w:color w:val="000000" w:themeColor="text1"/>
          <w:sz w:val="22"/>
        </w:rPr>
      </w:pPr>
      <w:r w:rsidRPr="002A502D">
        <w:rPr>
          <w:rFonts w:ascii="Arial" w:hAnsi="Arial" w:cs="Arial"/>
          <w:color w:val="000000" w:themeColor="text1"/>
          <w:sz w:val="22"/>
        </w:rPr>
        <w:t>Due to digital improvements, the company can ensure security and efficiency.</w:t>
      </w:r>
    </w:p>
    <w:p w14:paraId="41FB1BBA"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Threats:</w:t>
      </w:r>
    </w:p>
    <w:p w14:paraId="59637A9F" w14:textId="77777777" w:rsidR="002A502D" w:rsidRPr="002A502D" w:rsidRDefault="002A502D" w:rsidP="002A502D">
      <w:pPr>
        <w:pStyle w:val="ListParagraph"/>
        <w:numPr>
          <w:ilvl w:val="0"/>
          <w:numId w:val="4"/>
        </w:numPr>
        <w:rPr>
          <w:rFonts w:ascii="Arial" w:hAnsi="Arial" w:cs="Arial"/>
          <w:color w:val="000000" w:themeColor="text1"/>
          <w:sz w:val="22"/>
        </w:rPr>
      </w:pPr>
      <w:r w:rsidRPr="002A502D">
        <w:rPr>
          <w:rFonts w:ascii="Arial" w:hAnsi="Arial" w:cs="Arial"/>
          <w:color w:val="000000" w:themeColor="text1"/>
          <w:sz w:val="22"/>
        </w:rPr>
        <w:t>The company cannot explore a new, developing market due to a labour shortage.</w:t>
      </w:r>
    </w:p>
    <w:p w14:paraId="58640D9C" w14:textId="5DE3F68E" w:rsidR="002A502D" w:rsidRPr="002A502D" w:rsidRDefault="002A502D" w:rsidP="002A502D">
      <w:pPr>
        <w:pStyle w:val="ListParagraph"/>
        <w:numPr>
          <w:ilvl w:val="0"/>
          <w:numId w:val="4"/>
        </w:numPr>
        <w:rPr>
          <w:rFonts w:ascii="Arial" w:hAnsi="Arial" w:cs="Arial"/>
          <w:color w:val="000000" w:themeColor="text1"/>
          <w:sz w:val="22"/>
        </w:rPr>
      </w:pPr>
      <w:r w:rsidRPr="002A502D">
        <w:rPr>
          <w:rFonts w:ascii="Arial" w:hAnsi="Arial" w:cs="Arial"/>
          <w:color w:val="000000" w:themeColor="text1"/>
          <w:sz w:val="22"/>
        </w:rPr>
        <w:t>The company's sales and profits margin won't grow fast due to a lack of unique products</w:t>
      </w:r>
      <w:r>
        <w:rPr>
          <w:rFonts w:ascii="Arial" w:hAnsi="Arial" w:cs="Arial"/>
          <w:color w:val="000000" w:themeColor="text1"/>
          <w:sz w:val="22"/>
        </w:rPr>
        <w:t>.</w:t>
      </w:r>
    </w:p>
    <w:p w14:paraId="116B1070" w14:textId="16B89033" w:rsidR="002A502D" w:rsidRDefault="002A502D" w:rsidP="002A502D">
      <w:pPr>
        <w:pStyle w:val="Heading1"/>
      </w:pPr>
      <w:bookmarkStart w:id="6" w:name="_Toc118321542"/>
      <w:r w:rsidRPr="002A502D">
        <w:t>PESTEL Analysis</w:t>
      </w:r>
      <w:bookmarkEnd w:id="6"/>
    </w:p>
    <w:p w14:paraId="3F2C7AD0" w14:textId="77777777" w:rsidR="002A502D" w:rsidRPr="002A502D" w:rsidRDefault="002A502D" w:rsidP="002A502D">
      <w:pPr>
        <w:rPr>
          <w:lang w:val="en-US"/>
        </w:rPr>
      </w:pPr>
    </w:p>
    <w:p w14:paraId="7AB8C65C" w14:textId="1E3E91FD"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A PESTEL analysis is used to determine the external factors that have an impact on the firm's management (</w:t>
      </w:r>
      <w:proofErr w:type="spellStart"/>
      <w:r w:rsidRPr="002A502D">
        <w:rPr>
          <w:rFonts w:ascii="Arial" w:hAnsi="Arial" w:cs="Arial"/>
          <w:color w:val="000000" w:themeColor="text1"/>
          <w:sz w:val="22"/>
        </w:rPr>
        <w:t>Yüksel</w:t>
      </w:r>
      <w:proofErr w:type="spellEnd"/>
      <w:r w:rsidRPr="002A502D">
        <w:rPr>
          <w:rFonts w:ascii="Arial" w:hAnsi="Arial" w:cs="Arial"/>
          <w:color w:val="000000" w:themeColor="text1"/>
          <w:sz w:val="22"/>
        </w:rPr>
        <w:t>, 2018). It can help prove the feasibility of present products and services while outlining potential future developments.</w:t>
      </w:r>
    </w:p>
    <w:p w14:paraId="7C7E1F86" w14:textId="287063FE"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Factors of politics:</w:t>
      </w:r>
    </w:p>
    <w:p w14:paraId="0D8C436E"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There have been governmental modifications and political interventions in numerous markets where the company operates. Its judgement has been hampered by political interference.</w:t>
      </w:r>
    </w:p>
    <w:p w14:paraId="1F5EE65F" w14:textId="77777777" w:rsid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lastRenderedPageBreak/>
        <w:t>Economical Factor:</w:t>
      </w:r>
      <w:r>
        <w:rPr>
          <w:rFonts w:ascii="Arial" w:hAnsi="Arial" w:cs="Arial"/>
          <w:b/>
          <w:color w:val="000000" w:themeColor="text1"/>
          <w:szCs w:val="24"/>
        </w:rPr>
        <w:t xml:space="preserve">  </w:t>
      </w:r>
    </w:p>
    <w:p w14:paraId="78743AE8" w14:textId="18A8D0CC" w:rsidR="002A502D" w:rsidRPr="002A502D" w:rsidRDefault="002A502D" w:rsidP="002A502D">
      <w:pPr>
        <w:rPr>
          <w:rFonts w:ascii="Arial" w:hAnsi="Arial" w:cs="Arial"/>
          <w:b/>
          <w:color w:val="000000" w:themeColor="text1"/>
          <w:szCs w:val="24"/>
        </w:rPr>
      </w:pPr>
      <w:r w:rsidRPr="002A502D">
        <w:rPr>
          <w:rFonts w:ascii="Arial" w:hAnsi="Arial" w:cs="Arial"/>
          <w:color w:val="000000" w:themeColor="text1"/>
          <w:sz w:val="22"/>
        </w:rPr>
        <w:t>Opportunities in the market, growing pricing and low borrowing costs are all helping the company financially, and the company is also making positive inputs to these factors.</w:t>
      </w:r>
    </w:p>
    <w:p w14:paraId="1E04CF71"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Social factor:</w:t>
      </w:r>
    </w:p>
    <w:p w14:paraId="3996F0F3"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Many factors, such as changing online buying habits, and an increased emphasis on health and well-being, have contributed to the company's rapid growth. </w:t>
      </w:r>
    </w:p>
    <w:p w14:paraId="6EA67E61"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Technological element:</w:t>
      </w:r>
    </w:p>
    <w:p w14:paraId="044B42DB"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The company is adapting well to the rise of online shopping, product testing, and improved online safety for the newly launched product.</w:t>
      </w:r>
    </w:p>
    <w:p w14:paraId="56508986"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Environmental Factor:</w:t>
      </w:r>
    </w:p>
    <w:p w14:paraId="6AB8BBD5"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The broad implementation of ecologically friendly production processes, the expanding acceptance of alternative power sources, and the accessibility of recyclable materials and other parts are all positively impacting the company's strategy.</w:t>
      </w:r>
    </w:p>
    <w:p w14:paraId="4C0AD8A2" w14:textId="77777777" w:rsidR="002A502D" w:rsidRPr="002A502D" w:rsidRDefault="002A502D" w:rsidP="002A502D">
      <w:pPr>
        <w:rPr>
          <w:rFonts w:ascii="Arial" w:hAnsi="Arial" w:cs="Arial"/>
          <w:b/>
          <w:color w:val="000000" w:themeColor="text1"/>
          <w:szCs w:val="24"/>
        </w:rPr>
      </w:pPr>
      <w:r w:rsidRPr="002A502D">
        <w:rPr>
          <w:rFonts w:ascii="Arial" w:hAnsi="Arial" w:cs="Arial"/>
          <w:b/>
          <w:color w:val="000000" w:themeColor="text1"/>
          <w:szCs w:val="24"/>
        </w:rPr>
        <w:t>Legal factor:</w:t>
      </w:r>
    </w:p>
    <w:p w14:paraId="57259B2A"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The company is facing difficulties due to the rising minimum wage of employees in the UK business. The problem has forced management to reconsider the company's strategy.</w:t>
      </w:r>
    </w:p>
    <w:p w14:paraId="58BE6BB4" w14:textId="42395E26" w:rsidR="002A502D" w:rsidRDefault="002A502D" w:rsidP="002A502D">
      <w:pPr>
        <w:pStyle w:val="Heading1"/>
      </w:pPr>
      <w:bookmarkStart w:id="7" w:name="_Toc118321543"/>
      <w:r w:rsidRPr="002A502D">
        <w:t>Resource consideration</w:t>
      </w:r>
      <w:bookmarkEnd w:id="7"/>
    </w:p>
    <w:p w14:paraId="2DDDC068" w14:textId="77777777" w:rsidR="002A502D" w:rsidRPr="002A502D" w:rsidRDefault="002A502D" w:rsidP="002A502D">
      <w:pPr>
        <w:rPr>
          <w:lang w:val="en-US"/>
        </w:rPr>
      </w:pPr>
    </w:p>
    <w:p w14:paraId="1C36C33E" w14:textId="5A63D042" w:rsidR="002A502D" w:rsidRDefault="002A502D" w:rsidP="002A502D">
      <w:pPr>
        <w:rPr>
          <w:rFonts w:ascii="Arial" w:hAnsi="Arial" w:cs="Arial"/>
          <w:color w:val="000000" w:themeColor="text1"/>
          <w:sz w:val="22"/>
        </w:rPr>
      </w:pPr>
      <w:r w:rsidRPr="002A502D">
        <w:rPr>
          <w:rFonts w:ascii="Arial" w:hAnsi="Arial" w:cs="Arial"/>
          <w:color w:val="000000" w:themeColor="text1"/>
          <w:sz w:val="22"/>
        </w:rPr>
        <w:t>Elements of significant resources include employees, infrastructure, machines, instruments, and workspace. There are numerous distinct kinds of programs, and as a drug manufacturer, the company </w:t>
      </w:r>
      <w:r w:rsidRPr="002A502D">
        <w:rPr>
          <w:rFonts w:ascii="Arial" w:hAnsi="Arial" w:cs="Arial"/>
          <w:color w:val="000000" w:themeColor="text1"/>
          <w:sz w:val="22"/>
        </w:rPr>
        <w:t>must</w:t>
      </w:r>
      <w:r w:rsidRPr="002A502D">
        <w:rPr>
          <w:rFonts w:ascii="Arial" w:hAnsi="Arial" w:cs="Arial"/>
          <w:color w:val="000000" w:themeColor="text1"/>
          <w:sz w:val="22"/>
        </w:rPr>
        <w:t xml:space="preserve"> take resources into account, which gives organizing and budgeting additional aspect (in addition to the issue of time). Restricted supplies of various types of materials are required to complete many operations. The relatively similar resources could be used concurrently for several tasks, and there might not be enough of them to satisfy all demands in the absence of sufficient resources (</w:t>
      </w:r>
      <w:proofErr w:type="spellStart"/>
      <w:r w:rsidRPr="002A502D">
        <w:rPr>
          <w:rFonts w:ascii="Arial" w:hAnsi="Arial" w:cs="Arial"/>
          <w:color w:val="000000" w:themeColor="text1"/>
          <w:sz w:val="22"/>
        </w:rPr>
        <w:t>Gido</w:t>
      </w:r>
      <w:proofErr w:type="spellEnd"/>
      <w:r w:rsidRPr="002A502D">
        <w:rPr>
          <w:rFonts w:ascii="Arial" w:hAnsi="Arial" w:cs="Arial"/>
          <w:color w:val="000000" w:themeColor="text1"/>
          <w:sz w:val="22"/>
        </w:rPr>
        <w:t xml:space="preserve"> and Clements, 2018). </w:t>
      </w:r>
      <w:r w:rsidRPr="002A502D">
        <w:rPr>
          <w:rFonts w:ascii="Arial" w:hAnsi="Arial" w:cs="Arial"/>
          <w:color w:val="000000" w:themeColor="text1"/>
          <w:sz w:val="22"/>
        </w:rPr>
        <w:t>Therefore</w:t>
      </w:r>
      <w:r w:rsidRPr="002A502D">
        <w:rPr>
          <w:rFonts w:ascii="Arial" w:hAnsi="Arial" w:cs="Arial"/>
          <w:color w:val="000000" w:themeColor="text1"/>
          <w:sz w:val="22"/>
        </w:rPr>
        <w:t>, efficient resource management enables the company to deliver electricity and supplies on schedule more frequently. This is a result of increased resource accessibility and schedule estimates brought about by better resource managers.</w:t>
      </w:r>
    </w:p>
    <w:p w14:paraId="0163FFCF" w14:textId="77777777" w:rsidR="002A502D" w:rsidRPr="002A502D" w:rsidRDefault="002A502D" w:rsidP="002A502D">
      <w:pPr>
        <w:rPr>
          <w:rFonts w:ascii="Arial" w:hAnsi="Arial" w:cs="Arial"/>
          <w:color w:val="000000" w:themeColor="text1"/>
          <w:sz w:val="22"/>
        </w:rPr>
      </w:pPr>
    </w:p>
    <w:p w14:paraId="3A1D67ED" w14:textId="1B88B75D" w:rsidR="002A502D" w:rsidRDefault="002A502D" w:rsidP="002A502D">
      <w:pPr>
        <w:pStyle w:val="Heading1"/>
      </w:pPr>
      <w:bookmarkStart w:id="8" w:name="_Toc118321544"/>
      <w:r w:rsidRPr="002A502D">
        <w:t>Risk analysis</w:t>
      </w:r>
      <w:bookmarkEnd w:id="8"/>
    </w:p>
    <w:p w14:paraId="66EF27C6" w14:textId="77777777" w:rsidR="002A502D" w:rsidRPr="002A502D" w:rsidRDefault="002A502D" w:rsidP="002A502D">
      <w:pPr>
        <w:rPr>
          <w:lang w:val="en-US"/>
        </w:rPr>
      </w:pPr>
    </w:p>
    <w:p w14:paraId="47D0F161" w14:textId="16BE44B0" w:rsidR="002A502D" w:rsidRDefault="002A502D" w:rsidP="002A502D">
      <w:pPr>
        <w:rPr>
          <w:rFonts w:ascii="Arial" w:hAnsi="Arial" w:cs="Arial"/>
          <w:color w:val="000000" w:themeColor="text1"/>
          <w:sz w:val="22"/>
        </w:rPr>
      </w:pPr>
      <w:r w:rsidRPr="002A502D">
        <w:rPr>
          <w:rFonts w:ascii="Arial" w:hAnsi="Arial" w:cs="Arial"/>
          <w:color w:val="000000" w:themeColor="text1"/>
          <w:sz w:val="22"/>
        </w:rPr>
        <w:t>Risks of different types are probably the very last issue a product wishes to engage with. Items are created to make utilisation of supplies and possibilities, yet they also bring new types of problems and risks with them when they are first introduced. The application of risk analysis approaches is essential for a project's achievement. The purpose of the program risk managing strategy and risk analysis discussion is to categorize, prioritize, and reduce or avoid hazards beforehand. Conducting a risk analysis is one stage in the risk management method. Risk analysis determines the numerical or descriptive evaluation of risk based on a specific scenario and identified danger. The method of determining the likelihood that a hazard will indeed appear is known as risk analysis. Numerous programs manage the detection and evaluation of dangers in a careless and unplanned manner (</w:t>
      </w:r>
      <w:proofErr w:type="spellStart"/>
      <w:r w:rsidRPr="002A502D">
        <w:rPr>
          <w:rFonts w:ascii="Arial" w:hAnsi="Arial" w:cs="Arial"/>
          <w:color w:val="000000" w:themeColor="text1"/>
          <w:sz w:val="22"/>
        </w:rPr>
        <w:t>Aven</w:t>
      </w:r>
      <w:proofErr w:type="spellEnd"/>
      <w:r w:rsidRPr="002A502D">
        <w:rPr>
          <w:rFonts w:ascii="Arial" w:hAnsi="Arial" w:cs="Arial"/>
          <w:color w:val="000000" w:themeColor="text1"/>
          <w:sz w:val="22"/>
        </w:rPr>
        <w:t xml:space="preserve">, 2015). To categorize and keep track of risks, it is necessary to do so in the initial step. Identifying and classifying risks—or creating a set of divisions and then identifying potential hazards within each section much more effective than examining every risk separately and haphazardly. </w:t>
      </w:r>
    </w:p>
    <w:p w14:paraId="1BCDD578" w14:textId="6460F20F" w:rsidR="002A502D" w:rsidRDefault="00E32B14" w:rsidP="00E32B14">
      <w:pPr>
        <w:pStyle w:val="Heading1"/>
      </w:pPr>
      <w:r w:rsidRPr="002A502D">
        <w:t>Conclusion</w:t>
      </w:r>
    </w:p>
    <w:p w14:paraId="76330D07" w14:textId="77777777" w:rsidR="00E32B14" w:rsidRPr="00E32B14" w:rsidRDefault="00E32B14" w:rsidP="00E32B14">
      <w:pPr>
        <w:rPr>
          <w:lang w:val="en-US"/>
        </w:rPr>
      </w:pPr>
    </w:p>
    <w:p w14:paraId="78A99D62" w14:textId="77777777" w:rsidR="002A502D" w:rsidRPr="002A502D" w:rsidRDefault="002A502D" w:rsidP="002A502D">
      <w:pPr>
        <w:rPr>
          <w:rFonts w:ascii="Arial" w:hAnsi="Arial" w:cs="Arial"/>
          <w:color w:val="000000" w:themeColor="text1"/>
          <w:sz w:val="22"/>
        </w:rPr>
      </w:pPr>
      <w:r w:rsidRPr="002A502D">
        <w:rPr>
          <w:rFonts w:ascii="Arial" w:hAnsi="Arial" w:cs="Arial"/>
          <w:color w:val="000000" w:themeColor="text1"/>
          <w:sz w:val="22"/>
        </w:rPr>
        <w:t>The project concludes the significance of partners in the introduction of a brand-new product, particularly if it has a clinical component. Furthermore, releasing the product needed the disintegration of the work process, effective supervision, and risk analysis. Goods are designed to make use of supplies and possibilities, but also bring new types of problems and risks with them when they are first introduced. A company need to be very careful about all the steps involved in product launching to make sure the success of the launch.</w:t>
      </w:r>
    </w:p>
    <w:p w14:paraId="1E07C325" w14:textId="77777777" w:rsidR="002A502D" w:rsidRPr="002A502D" w:rsidRDefault="002A502D" w:rsidP="002A502D">
      <w:pPr>
        <w:spacing w:after="200" w:line="276" w:lineRule="auto"/>
        <w:jc w:val="left"/>
        <w:rPr>
          <w:rFonts w:ascii="Arial" w:hAnsi="Arial" w:cs="Arial"/>
          <w:color w:val="000000" w:themeColor="text1"/>
          <w:sz w:val="22"/>
        </w:rPr>
      </w:pPr>
      <w:r w:rsidRPr="002A502D">
        <w:rPr>
          <w:rFonts w:ascii="Arial" w:hAnsi="Arial" w:cs="Arial"/>
          <w:color w:val="000000" w:themeColor="text1"/>
          <w:sz w:val="22"/>
        </w:rPr>
        <w:br w:type="page"/>
      </w:r>
    </w:p>
    <w:p w14:paraId="2AD636BD" w14:textId="0F8F49DE" w:rsidR="002A502D" w:rsidRPr="002A502D" w:rsidRDefault="002A502D" w:rsidP="002A502D">
      <w:pPr>
        <w:pStyle w:val="Heading1"/>
      </w:pPr>
      <w:bookmarkStart w:id="9" w:name="_Toc118321546"/>
      <w:r w:rsidRPr="002A502D">
        <w:lastRenderedPageBreak/>
        <w:t>Reference</w:t>
      </w:r>
      <w:bookmarkEnd w:id="9"/>
    </w:p>
    <w:p w14:paraId="07118A9D" w14:textId="77777777" w:rsidR="002A502D" w:rsidRPr="002A502D" w:rsidRDefault="002A502D" w:rsidP="002A502D">
      <w:pPr>
        <w:rPr>
          <w:lang w:val="en-US"/>
        </w:rPr>
      </w:pPr>
    </w:p>
    <w:p w14:paraId="76FEB165" w14:textId="77777777" w:rsidR="002A502D" w:rsidRPr="002A502D" w:rsidRDefault="002A502D" w:rsidP="002A502D">
      <w:pPr>
        <w:ind w:left="720" w:hanging="720"/>
        <w:rPr>
          <w:rFonts w:ascii="Arial" w:hAnsi="Arial" w:cs="Arial"/>
          <w:color w:val="000000" w:themeColor="text1"/>
          <w:sz w:val="22"/>
        </w:rPr>
      </w:pPr>
      <w:proofErr w:type="spellStart"/>
      <w:r w:rsidRPr="002A502D">
        <w:rPr>
          <w:rFonts w:ascii="Arial" w:hAnsi="Arial" w:cs="Arial"/>
          <w:color w:val="000000" w:themeColor="text1"/>
          <w:sz w:val="22"/>
        </w:rPr>
        <w:t>Aartsengel</w:t>
      </w:r>
      <w:proofErr w:type="spellEnd"/>
      <w:r w:rsidRPr="002A502D">
        <w:rPr>
          <w:rFonts w:ascii="Arial" w:hAnsi="Arial" w:cs="Arial"/>
          <w:color w:val="000000" w:themeColor="text1"/>
          <w:sz w:val="22"/>
        </w:rPr>
        <w:t xml:space="preserve">, A.V. and </w:t>
      </w:r>
      <w:proofErr w:type="spellStart"/>
      <w:r w:rsidRPr="002A502D">
        <w:rPr>
          <w:rFonts w:ascii="Arial" w:hAnsi="Arial" w:cs="Arial"/>
          <w:color w:val="000000" w:themeColor="text1"/>
          <w:sz w:val="22"/>
        </w:rPr>
        <w:t>Kurtoglu</w:t>
      </w:r>
      <w:proofErr w:type="spellEnd"/>
      <w:r w:rsidRPr="002A502D">
        <w:rPr>
          <w:rFonts w:ascii="Arial" w:hAnsi="Arial" w:cs="Arial"/>
          <w:color w:val="000000" w:themeColor="text1"/>
          <w:sz w:val="22"/>
        </w:rPr>
        <w:t>, S., 2017. Develop Project Management Plan. In </w:t>
      </w:r>
      <w:r w:rsidRPr="002A502D">
        <w:rPr>
          <w:rFonts w:ascii="Arial" w:hAnsi="Arial" w:cs="Arial"/>
          <w:i/>
          <w:iCs/>
          <w:color w:val="000000" w:themeColor="text1"/>
          <w:sz w:val="22"/>
        </w:rPr>
        <w:t>Handbook on Continuous Improvement Transformation</w:t>
      </w:r>
      <w:r w:rsidRPr="002A502D">
        <w:rPr>
          <w:rFonts w:ascii="Arial" w:hAnsi="Arial" w:cs="Arial"/>
          <w:color w:val="000000" w:themeColor="text1"/>
          <w:sz w:val="22"/>
        </w:rPr>
        <w:t> (pp. 57-63). Springer, Berlin, Heidelberg.</w:t>
      </w:r>
    </w:p>
    <w:p w14:paraId="23E86D80" w14:textId="77777777" w:rsidR="002A502D" w:rsidRPr="002A502D" w:rsidRDefault="002A502D" w:rsidP="002A502D">
      <w:pPr>
        <w:ind w:left="720" w:hanging="720"/>
        <w:rPr>
          <w:rFonts w:ascii="Arial" w:hAnsi="Arial" w:cs="Arial"/>
          <w:color w:val="000000" w:themeColor="text1"/>
          <w:sz w:val="22"/>
        </w:rPr>
      </w:pPr>
      <w:proofErr w:type="spellStart"/>
      <w:r w:rsidRPr="002A502D">
        <w:rPr>
          <w:rFonts w:ascii="Arial" w:hAnsi="Arial" w:cs="Arial"/>
          <w:color w:val="000000" w:themeColor="text1"/>
          <w:sz w:val="22"/>
        </w:rPr>
        <w:t>Aven</w:t>
      </w:r>
      <w:proofErr w:type="spellEnd"/>
      <w:r w:rsidRPr="002A502D">
        <w:rPr>
          <w:rFonts w:ascii="Arial" w:hAnsi="Arial" w:cs="Arial"/>
          <w:color w:val="000000" w:themeColor="text1"/>
          <w:sz w:val="22"/>
        </w:rPr>
        <w:t>, T., 2015. </w:t>
      </w:r>
      <w:r w:rsidRPr="002A502D">
        <w:rPr>
          <w:rFonts w:ascii="Arial" w:hAnsi="Arial" w:cs="Arial"/>
          <w:i/>
          <w:iCs/>
          <w:color w:val="000000" w:themeColor="text1"/>
          <w:sz w:val="22"/>
        </w:rPr>
        <w:t>Risk analysis</w:t>
      </w:r>
      <w:r w:rsidRPr="002A502D">
        <w:rPr>
          <w:rFonts w:ascii="Arial" w:hAnsi="Arial" w:cs="Arial"/>
          <w:color w:val="000000" w:themeColor="text1"/>
          <w:sz w:val="22"/>
        </w:rPr>
        <w:t>. John Wiley &amp; Sons.</w:t>
      </w:r>
    </w:p>
    <w:p w14:paraId="26BD7A14" w14:textId="77777777" w:rsidR="002A502D" w:rsidRPr="002A502D" w:rsidRDefault="002A502D" w:rsidP="002A502D">
      <w:pPr>
        <w:ind w:left="720" w:hanging="720"/>
        <w:rPr>
          <w:rFonts w:ascii="Arial" w:hAnsi="Arial" w:cs="Arial"/>
          <w:color w:val="000000" w:themeColor="text1"/>
          <w:sz w:val="22"/>
        </w:rPr>
      </w:pPr>
      <w:r w:rsidRPr="002A502D">
        <w:rPr>
          <w:rFonts w:ascii="Arial" w:hAnsi="Arial" w:cs="Arial"/>
          <w:color w:val="000000" w:themeColor="text1"/>
          <w:sz w:val="22"/>
        </w:rPr>
        <w:t>Devi, T.R. and Reddy, V.S., 2017. Work breakdown structure of the project. </w:t>
      </w:r>
      <w:r w:rsidRPr="002A502D">
        <w:rPr>
          <w:rFonts w:ascii="Arial" w:hAnsi="Arial" w:cs="Arial"/>
          <w:i/>
          <w:iCs/>
          <w:color w:val="000000" w:themeColor="text1"/>
          <w:sz w:val="22"/>
        </w:rPr>
        <w:t xml:space="preserve">Int J </w:t>
      </w:r>
      <w:proofErr w:type="spellStart"/>
      <w:r w:rsidRPr="002A502D">
        <w:rPr>
          <w:rFonts w:ascii="Arial" w:hAnsi="Arial" w:cs="Arial"/>
          <w:i/>
          <w:iCs/>
          <w:color w:val="000000" w:themeColor="text1"/>
          <w:sz w:val="22"/>
        </w:rPr>
        <w:t>Eng</w:t>
      </w:r>
      <w:proofErr w:type="spellEnd"/>
      <w:r w:rsidRPr="002A502D">
        <w:rPr>
          <w:rFonts w:ascii="Arial" w:hAnsi="Arial" w:cs="Arial"/>
          <w:i/>
          <w:iCs/>
          <w:color w:val="000000" w:themeColor="text1"/>
          <w:sz w:val="22"/>
        </w:rPr>
        <w:t xml:space="preserve"> Res </w:t>
      </w:r>
      <w:proofErr w:type="spellStart"/>
      <w:r w:rsidRPr="002A502D">
        <w:rPr>
          <w:rFonts w:ascii="Arial" w:hAnsi="Arial" w:cs="Arial"/>
          <w:i/>
          <w:iCs/>
          <w:color w:val="000000" w:themeColor="text1"/>
          <w:sz w:val="22"/>
        </w:rPr>
        <w:t>Appl</w:t>
      </w:r>
      <w:proofErr w:type="spellEnd"/>
      <w:r w:rsidRPr="002A502D">
        <w:rPr>
          <w:rFonts w:ascii="Arial" w:hAnsi="Arial" w:cs="Arial"/>
          <w:color w:val="000000" w:themeColor="text1"/>
          <w:sz w:val="22"/>
        </w:rPr>
        <w:t>, </w:t>
      </w:r>
      <w:r w:rsidRPr="002A502D">
        <w:rPr>
          <w:rFonts w:ascii="Arial" w:hAnsi="Arial" w:cs="Arial"/>
          <w:i/>
          <w:iCs/>
          <w:color w:val="000000" w:themeColor="text1"/>
          <w:sz w:val="22"/>
        </w:rPr>
        <w:t>2</w:t>
      </w:r>
      <w:r w:rsidRPr="002A502D">
        <w:rPr>
          <w:rFonts w:ascii="Arial" w:hAnsi="Arial" w:cs="Arial"/>
          <w:color w:val="000000" w:themeColor="text1"/>
          <w:sz w:val="22"/>
        </w:rPr>
        <w:t>(2), pp.683-686.</w:t>
      </w:r>
    </w:p>
    <w:p w14:paraId="4E011C0B" w14:textId="77777777" w:rsidR="002A502D" w:rsidRPr="002A502D" w:rsidRDefault="002A502D" w:rsidP="002A502D">
      <w:pPr>
        <w:ind w:left="720" w:hanging="720"/>
        <w:rPr>
          <w:rFonts w:ascii="Arial" w:hAnsi="Arial" w:cs="Arial"/>
          <w:color w:val="000000" w:themeColor="text1"/>
          <w:sz w:val="22"/>
          <w:lang w:val="en-US"/>
        </w:rPr>
      </w:pPr>
      <w:r w:rsidRPr="002A502D">
        <w:rPr>
          <w:rFonts w:ascii="Arial" w:hAnsi="Arial" w:cs="Arial"/>
          <w:color w:val="000000" w:themeColor="text1"/>
          <w:sz w:val="22"/>
        </w:rPr>
        <w:t>Gantt, H., 2015. Gantt chart.</w:t>
      </w:r>
    </w:p>
    <w:p w14:paraId="1B9DB67A" w14:textId="77777777" w:rsidR="002A502D" w:rsidRPr="002A502D" w:rsidRDefault="002A502D" w:rsidP="002A502D">
      <w:pPr>
        <w:ind w:left="720" w:hanging="720"/>
        <w:rPr>
          <w:rFonts w:ascii="Arial" w:hAnsi="Arial" w:cs="Arial"/>
          <w:color w:val="000000" w:themeColor="text1"/>
          <w:sz w:val="22"/>
        </w:rPr>
      </w:pPr>
      <w:proofErr w:type="spellStart"/>
      <w:r w:rsidRPr="002A502D">
        <w:rPr>
          <w:rFonts w:ascii="Arial" w:hAnsi="Arial" w:cs="Arial"/>
          <w:color w:val="000000" w:themeColor="text1"/>
          <w:sz w:val="22"/>
        </w:rPr>
        <w:t>Gido</w:t>
      </w:r>
      <w:proofErr w:type="spellEnd"/>
      <w:r w:rsidRPr="002A502D">
        <w:rPr>
          <w:rFonts w:ascii="Arial" w:hAnsi="Arial" w:cs="Arial"/>
          <w:color w:val="000000" w:themeColor="text1"/>
          <w:sz w:val="22"/>
        </w:rPr>
        <w:t>, J. and Clements, J., 2018. </w:t>
      </w:r>
      <w:r w:rsidRPr="002A502D">
        <w:rPr>
          <w:rFonts w:ascii="Arial" w:hAnsi="Arial" w:cs="Arial"/>
          <w:i/>
          <w:iCs/>
          <w:color w:val="000000" w:themeColor="text1"/>
          <w:sz w:val="22"/>
        </w:rPr>
        <w:t>Successful project management</w:t>
      </w:r>
      <w:r w:rsidRPr="002A502D">
        <w:rPr>
          <w:rFonts w:ascii="Arial" w:hAnsi="Arial" w:cs="Arial"/>
          <w:color w:val="000000" w:themeColor="text1"/>
          <w:sz w:val="22"/>
        </w:rPr>
        <w:t>. Cengage Learning.</w:t>
      </w:r>
    </w:p>
    <w:p w14:paraId="0C6E300E" w14:textId="77777777" w:rsidR="002A502D" w:rsidRPr="002A502D" w:rsidRDefault="002A502D" w:rsidP="002A502D">
      <w:pPr>
        <w:ind w:left="720" w:hanging="720"/>
        <w:rPr>
          <w:rFonts w:ascii="Arial" w:hAnsi="Arial" w:cs="Arial"/>
          <w:color w:val="000000" w:themeColor="text1"/>
          <w:sz w:val="22"/>
        </w:rPr>
      </w:pPr>
      <w:r w:rsidRPr="002A502D">
        <w:rPr>
          <w:rFonts w:ascii="Arial" w:hAnsi="Arial" w:cs="Arial"/>
          <w:color w:val="000000" w:themeColor="text1"/>
          <w:sz w:val="22"/>
        </w:rPr>
        <w:t>GURL, E., (2017). SWOT analysis: A theoretical review.</w:t>
      </w:r>
    </w:p>
    <w:p w14:paraId="7A36325E" w14:textId="77777777" w:rsidR="002A502D" w:rsidRPr="002A502D" w:rsidRDefault="002A502D" w:rsidP="002A502D">
      <w:pPr>
        <w:ind w:left="720" w:hanging="720"/>
        <w:rPr>
          <w:rFonts w:ascii="Arial" w:hAnsi="Arial" w:cs="Arial"/>
          <w:color w:val="000000" w:themeColor="text1"/>
          <w:sz w:val="22"/>
        </w:rPr>
      </w:pPr>
      <w:proofErr w:type="spellStart"/>
      <w:r w:rsidRPr="002A502D">
        <w:rPr>
          <w:rFonts w:ascii="Arial" w:hAnsi="Arial" w:cs="Arial"/>
          <w:color w:val="000000" w:themeColor="text1"/>
          <w:sz w:val="22"/>
        </w:rPr>
        <w:t>Heerkens</w:t>
      </w:r>
      <w:proofErr w:type="spellEnd"/>
      <w:r w:rsidRPr="002A502D">
        <w:rPr>
          <w:rFonts w:ascii="Arial" w:hAnsi="Arial" w:cs="Arial"/>
          <w:color w:val="000000" w:themeColor="text1"/>
          <w:sz w:val="22"/>
        </w:rPr>
        <w:t>, G.R., 2019. </w:t>
      </w:r>
      <w:r w:rsidRPr="002A502D">
        <w:rPr>
          <w:rFonts w:ascii="Arial" w:hAnsi="Arial" w:cs="Arial"/>
          <w:i/>
          <w:iCs/>
          <w:color w:val="000000" w:themeColor="text1"/>
          <w:sz w:val="22"/>
        </w:rPr>
        <w:t>Project management</w:t>
      </w:r>
      <w:r w:rsidRPr="002A502D">
        <w:rPr>
          <w:rFonts w:ascii="Arial" w:hAnsi="Arial" w:cs="Arial"/>
          <w:color w:val="000000" w:themeColor="text1"/>
          <w:sz w:val="22"/>
        </w:rPr>
        <w:t>. McGraw Hill Professional.</w:t>
      </w:r>
    </w:p>
    <w:p w14:paraId="0C374393" w14:textId="77777777" w:rsidR="002A502D" w:rsidRPr="002A502D" w:rsidRDefault="002A502D" w:rsidP="002A502D">
      <w:pPr>
        <w:ind w:left="720" w:hanging="720"/>
        <w:rPr>
          <w:rFonts w:ascii="Arial" w:hAnsi="Arial" w:cs="Arial"/>
          <w:color w:val="000000" w:themeColor="text1"/>
          <w:sz w:val="22"/>
        </w:rPr>
      </w:pPr>
      <w:r w:rsidRPr="002A502D">
        <w:rPr>
          <w:rFonts w:ascii="Arial" w:hAnsi="Arial" w:cs="Arial"/>
          <w:color w:val="000000" w:themeColor="text1"/>
          <w:sz w:val="22"/>
        </w:rPr>
        <w:t>McAlister, D.T., 2016. The project management plan: Improving team process and performance. </w:t>
      </w:r>
      <w:r w:rsidRPr="002A502D">
        <w:rPr>
          <w:rFonts w:ascii="Arial" w:hAnsi="Arial" w:cs="Arial"/>
          <w:i/>
          <w:iCs/>
          <w:color w:val="000000" w:themeColor="text1"/>
          <w:sz w:val="22"/>
        </w:rPr>
        <w:t>Marketing Education Review</w:t>
      </w:r>
      <w:r w:rsidRPr="002A502D">
        <w:rPr>
          <w:rFonts w:ascii="Arial" w:hAnsi="Arial" w:cs="Arial"/>
          <w:color w:val="000000" w:themeColor="text1"/>
          <w:sz w:val="22"/>
        </w:rPr>
        <w:t>, </w:t>
      </w:r>
      <w:r w:rsidRPr="002A502D">
        <w:rPr>
          <w:rFonts w:ascii="Arial" w:hAnsi="Arial" w:cs="Arial"/>
          <w:i/>
          <w:iCs/>
          <w:color w:val="000000" w:themeColor="text1"/>
          <w:sz w:val="22"/>
        </w:rPr>
        <w:t>16</w:t>
      </w:r>
      <w:r w:rsidRPr="002A502D">
        <w:rPr>
          <w:rFonts w:ascii="Arial" w:hAnsi="Arial" w:cs="Arial"/>
          <w:color w:val="000000" w:themeColor="text1"/>
          <w:sz w:val="22"/>
        </w:rPr>
        <w:t>(1), pp.97-103.</w:t>
      </w:r>
    </w:p>
    <w:p w14:paraId="3F2828F5" w14:textId="77777777" w:rsidR="002A502D" w:rsidRPr="002A502D" w:rsidRDefault="002A502D" w:rsidP="002A502D">
      <w:pPr>
        <w:ind w:left="720" w:hanging="720"/>
        <w:rPr>
          <w:rFonts w:ascii="Arial" w:hAnsi="Arial" w:cs="Arial"/>
          <w:color w:val="000000" w:themeColor="text1"/>
          <w:sz w:val="22"/>
        </w:rPr>
      </w:pPr>
      <w:r w:rsidRPr="002A502D">
        <w:rPr>
          <w:rFonts w:ascii="Arial" w:hAnsi="Arial" w:cs="Arial"/>
          <w:color w:val="000000" w:themeColor="text1"/>
          <w:sz w:val="22"/>
        </w:rPr>
        <w:t>Noland, J. and Phillips, R., 2018. Stakeholder engagement, discourse ethics and strategic management. </w:t>
      </w:r>
      <w:r w:rsidRPr="002A502D">
        <w:rPr>
          <w:rFonts w:ascii="Arial" w:hAnsi="Arial" w:cs="Arial"/>
          <w:i/>
          <w:iCs/>
          <w:color w:val="000000" w:themeColor="text1"/>
          <w:sz w:val="22"/>
        </w:rPr>
        <w:t>International Journal of Management Reviews</w:t>
      </w:r>
      <w:r w:rsidRPr="002A502D">
        <w:rPr>
          <w:rFonts w:ascii="Arial" w:hAnsi="Arial" w:cs="Arial"/>
          <w:color w:val="000000" w:themeColor="text1"/>
          <w:sz w:val="22"/>
        </w:rPr>
        <w:t>, </w:t>
      </w:r>
      <w:r w:rsidRPr="002A502D">
        <w:rPr>
          <w:rFonts w:ascii="Arial" w:hAnsi="Arial" w:cs="Arial"/>
          <w:i/>
          <w:iCs/>
          <w:color w:val="000000" w:themeColor="text1"/>
          <w:sz w:val="22"/>
        </w:rPr>
        <w:t>12</w:t>
      </w:r>
      <w:r w:rsidRPr="002A502D">
        <w:rPr>
          <w:rFonts w:ascii="Arial" w:hAnsi="Arial" w:cs="Arial"/>
          <w:color w:val="000000" w:themeColor="text1"/>
          <w:sz w:val="22"/>
        </w:rPr>
        <w:t>(1), pp.39-49.</w:t>
      </w:r>
    </w:p>
    <w:p w14:paraId="02B80E95" w14:textId="77777777" w:rsidR="002A502D" w:rsidRPr="002A502D" w:rsidRDefault="002A502D" w:rsidP="002A502D">
      <w:pPr>
        <w:ind w:left="720" w:hanging="720"/>
        <w:rPr>
          <w:rFonts w:ascii="Arial" w:hAnsi="Arial" w:cs="Arial"/>
          <w:color w:val="000000" w:themeColor="text1"/>
          <w:sz w:val="22"/>
        </w:rPr>
      </w:pPr>
      <w:proofErr w:type="spellStart"/>
      <w:r w:rsidRPr="002A502D">
        <w:rPr>
          <w:rFonts w:ascii="Arial" w:hAnsi="Arial" w:cs="Arial"/>
          <w:color w:val="000000" w:themeColor="text1"/>
          <w:sz w:val="22"/>
        </w:rPr>
        <w:t>Nordgren</w:t>
      </w:r>
      <w:proofErr w:type="spellEnd"/>
      <w:r w:rsidRPr="002A502D">
        <w:rPr>
          <w:rFonts w:ascii="Arial" w:hAnsi="Arial" w:cs="Arial"/>
          <w:color w:val="000000" w:themeColor="text1"/>
          <w:sz w:val="22"/>
        </w:rPr>
        <w:t>, W.B., 2015, December. Steps for proper simulation project management. In </w:t>
      </w:r>
      <w:r w:rsidRPr="002A502D">
        <w:rPr>
          <w:rFonts w:ascii="Arial" w:hAnsi="Arial" w:cs="Arial"/>
          <w:i/>
          <w:iCs/>
          <w:color w:val="000000" w:themeColor="text1"/>
          <w:sz w:val="22"/>
        </w:rPr>
        <w:t>Proceedings of the 27th conference on Winter simulation</w:t>
      </w:r>
      <w:r w:rsidRPr="002A502D">
        <w:rPr>
          <w:rFonts w:ascii="Arial" w:hAnsi="Arial" w:cs="Arial"/>
          <w:color w:val="000000" w:themeColor="text1"/>
          <w:sz w:val="22"/>
        </w:rPr>
        <w:t> (pp. 68-73).</w:t>
      </w:r>
    </w:p>
    <w:p w14:paraId="6A1419DB" w14:textId="77777777" w:rsidR="002A502D" w:rsidRPr="002A502D" w:rsidRDefault="002A502D" w:rsidP="002A502D">
      <w:pPr>
        <w:ind w:left="720" w:hanging="720"/>
        <w:rPr>
          <w:rFonts w:ascii="Arial" w:hAnsi="Arial" w:cs="Arial"/>
          <w:color w:val="000000" w:themeColor="text1"/>
          <w:sz w:val="22"/>
        </w:rPr>
      </w:pPr>
      <w:r w:rsidRPr="002A502D">
        <w:rPr>
          <w:rFonts w:ascii="Arial" w:hAnsi="Arial" w:cs="Arial"/>
          <w:color w:val="000000" w:themeColor="text1"/>
          <w:sz w:val="22"/>
        </w:rPr>
        <w:t>Schmeer, K., 2016. Stakeholder analysis guidelines. </w:t>
      </w:r>
      <w:r w:rsidRPr="002A502D">
        <w:rPr>
          <w:rFonts w:ascii="Arial" w:hAnsi="Arial" w:cs="Arial"/>
          <w:i/>
          <w:iCs/>
          <w:color w:val="000000" w:themeColor="text1"/>
          <w:sz w:val="22"/>
        </w:rPr>
        <w:t>Policy toolkit for strengthening health sector reform</w:t>
      </w:r>
      <w:r w:rsidRPr="002A502D">
        <w:rPr>
          <w:rFonts w:ascii="Arial" w:hAnsi="Arial" w:cs="Arial"/>
          <w:color w:val="000000" w:themeColor="text1"/>
          <w:sz w:val="22"/>
        </w:rPr>
        <w:t>, </w:t>
      </w:r>
      <w:r w:rsidRPr="002A502D">
        <w:rPr>
          <w:rFonts w:ascii="Arial" w:hAnsi="Arial" w:cs="Arial"/>
          <w:i/>
          <w:iCs/>
          <w:color w:val="000000" w:themeColor="text1"/>
          <w:sz w:val="22"/>
        </w:rPr>
        <w:t>1</w:t>
      </w:r>
      <w:r w:rsidRPr="002A502D">
        <w:rPr>
          <w:rFonts w:ascii="Arial" w:hAnsi="Arial" w:cs="Arial"/>
          <w:color w:val="000000" w:themeColor="text1"/>
          <w:sz w:val="22"/>
        </w:rPr>
        <w:t>, pp.1-35.</w:t>
      </w:r>
    </w:p>
    <w:p w14:paraId="2030DB74" w14:textId="77777777" w:rsidR="002A502D" w:rsidRPr="002A502D" w:rsidRDefault="002A502D" w:rsidP="002A502D">
      <w:pPr>
        <w:ind w:left="720" w:hanging="720"/>
        <w:rPr>
          <w:rFonts w:ascii="Arial" w:hAnsi="Arial" w:cs="Arial"/>
          <w:color w:val="000000" w:themeColor="text1"/>
          <w:sz w:val="22"/>
        </w:rPr>
      </w:pPr>
      <w:r w:rsidRPr="002A502D">
        <w:rPr>
          <w:rFonts w:ascii="Arial" w:hAnsi="Arial" w:cs="Arial"/>
          <w:color w:val="000000" w:themeColor="text1"/>
          <w:sz w:val="22"/>
        </w:rPr>
        <w:t>Schwalbe, K., 2019. </w:t>
      </w:r>
      <w:r w:rsidRPr="002A502D">
        <w:rPr>
          <w:rFonts w:ascii="Arial" w:hAnsi="Arial" w:cs="Arial"/>
          <w:i/>
          <w:iCs/>
          <w:color w:val="000000" w:themeColor="text1"/>
          <w:sz w:val="22"/>
        </w:rPr>
        <w:t>Introduction to project management</w:t>
      </w:r>
      <w:r w:rsidRPr="002A502D">
        <w:rPr>
          <w:rFonts w:ascii="Arial" w:hAnsi="Arial" w:cs="Arial"/>
          <w:color w:val="000000" w:themeColor="text1"/>
          <w:sz w:val="22"/>
        </w:rPr>
        <w:t>. Boston: Course Technology Cengage Learning.</w:t>
      </w:r>
    </w:p>
    <w:p w14:paraId="0D5FA30C" w14:textId="77777777" w:rsidR="002A502D" w:rsidRPr="002A502D" w:rsidRDefault="002A502D" w:rsidP="002A502D">
      <w:pPr>
        <w:ind w:left="720" w:hanging="720"/>
        <w:rPr>
          <w:rFonts w:ascii="Arial" w:hAnsi="Arial" w:cs="Arial"/>
          <w:color w:val="000000" w:themeColor="text1"/>
          <w:sz w:val="22"/>
        </w:rPr>
      </w:pPr>
      <w:proofErr w:type="spellStart"/>
      <w:r w:rsidRPr="002A502D">
        <w:rPr>
          <w:rFonts w:ascii="Arial" w:hAnsi="Arial" w:cs="Arial"/>
          <w:color w:val="000000" w:themeColor="text1"/>
          <w:sz w:val="22"/>
        </w:rPr>
        <w:t>Varvasovszky</w:t>
      </w:r>
      <w:proofErr w:type="spellEnd"/>
      <w:r w:rsidRPr="002A502D">
        <w:rPr>
          <w:rFonts w:ascii="Arial" w:hAnsi="Arial" w:cs="Arial"/>
          <w:color w:val="000000" w:themeColor="text1"/>
          <w:sz w:val="22"/>
        </w:rPr>
        <w:t xml:space="preserve">, Z. and </w:t>
      </w:r>
      <w:proofErr w:type="spellStart"/>
      <w:r w:rsidRPr="002A502D">
        <w:rPr>
          <w:rFonts w:ascii="Arial" w:hAnsi="Arial" w:cs="Arial"/>
          <w:color w:val="000000" w:themeColor="text1"/>
          <w:sz w:val="22"/>
        </w:rPr>
        <w:t>Brugha</w:t>
      </w:r>
      <w:proofErr w:type="spellEnd"/>
      <w:r w:rsidRPr="002A502D">
        <w:rPr>
          <w:rFonts w:ascii="Arial" w:hAnsi="Arial" w:cs="Arial"/>
          <w:color w:val="000000" w:themeColor="text1"/>
          <w:sz w:val="22"/>
        </w:rPr>
        <w:t>, R., 2017. A stakeholder analysis. </w:t>
      </w:r>
      <w:r w:rsidRPr="002A502D">
        <w:rPr>
          <w:rFonts w:ascii="Arial" w:hAnsi="Arial" w:cs="Arial"/>
          <w:i/>
          <w:iCs/>
          <w:color w:val="000000" w:themeColor="text1"/>
          <w:sz w:val="22"/>
        </w:rPr>
        <w:t>Health policy and planning</w:t>
      </w:r>
      <w:r w:rsidRPr="002A502D">
        <w:rPr>
          <w:rFonts w:ascii="Arial" w:hAnsi="Arial" w:cs="Arial"/>
          <w:color w:val="000000" w:themeColor="text1"/>
          <w:sz w:val="22"/>
        </w:rPr>
        <w:t>, </w:t>
      </w:r>
      <w:r w:rsidRPr="002A502D">
        <w:rPr>
          <w:rFonts w:ascii="Arial" w:hAnsi="Arial" w:cs="Arial"/>
          <w:i/>
          <w:iCs/>
          <w:color w:val="000000" w:themeColor="text1"/>
          <w:sz w:val="22"/>
        </w:rPr>
        <w:t>15</w:t>
      </w:r>
      <w:r w:rsidRPr="002A502D">
        <w:rPr>
          <w:rFonts w:ascii="Arial" w:hAnsi="Arial" w:cs="Arial"/>
          <w:color w:val="000000" w:themeColor="text1"/>
          <w:sz w:val="22"/>
        </w:rPr>
        <w:t>(3), pp.338-345.</w:t>
      </w:r>
    </w:p>
    <w:p w14:paraId="06C89A4B" w14:textId="28FEB5CA" w:rsidR="002A502D" w:rsidRDefault="002A502D" w:rsidP="002A502D">
      <w:proofErr w:type="spellStart"/>
      <w:r w:rsidRPr="002A502D">
        <w:rPr>
          <w:rFonts w:ascii="Arial" w:hAnsi="Arial" w:cs="Arial"/>
          <w:color w:val="000000" w:themeColor="text1"/>
          <w:sz w:val="22"/>
        </w:rPr>
        <w:t>Yüksel</w:t>
      </w:r>
      <w:proofErr w:type="spellEnd"/>
      <w:r w:rsidRPr="002A502D">
        <w:rPr>
          <w:rFonts w:ascii="Arial" w:hAnsi="Arial" w:cs="Arial"/>
          <w:color w:val="000000" w:themeColor="text1"/>
          <w:sz w:val="22"/>
        </w:rPr>
        <w:t>, I., (2018). Developing a multi-criteria decision-making model for PESTEL analysis. </w:t>
      </w:r>
      <w:r w:rsidRPr="002A502D">
        <w:rPr>
          <w:rFonts w:ascii="Arial" w:hAnsi="Arial" w:cs="Arial"/>
          <w:i/>
          <w:iCs/>
          <w:color w:val="000000" w:themeColor="text1"/>
          <w:sz w:val="22"/>
        </w:rPr>
        <w:t>International Journal of Busi</w:t>
      </w:r>
      <w:r w:rsidRPr="00CA7439">
        <w:rPr>
          <w:i/>
          <w:iCs/>
          <w:color w:val="000000" w:themeColor="text1"/>
        </w:rPr>
        <w:t xml:space="preserve">ness and </w:t>
      </w:r>
      <w:proofErr w:type="spellStart"/>
      <w:r w:rsidRPr="00CA7439">
        <w:rPr>
          <w:i/>
          <w:iCs/>
          <w:color w:val="000000" w:themeColor="text1"/>
        </w:rPr>
        <w:t>Manag</w:t>
      </w:r>
      <w:proofErr w:type="spellEnd"/>
    </w:p>
    <w:sectPr w:rsidR="002A502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3F630" w14:textId="77777777" w:rsidR="009534F7" w:rsidRDefault="009534F7" w:rsidP="00E32B14">
      <w:pPr>
        <w:spacing w:after="0" w:line="240" w:lineRule="auto"/>
      </w:pPr>
      <w:r>
        <w:separator/>
      </w:r>
    </w:p>
  </w:endnote>
  <w:endnote w:type="continuationSeparator" w:id="0">
    <w:p w14:paraId="67E8D14C" w14:textId="77777777" w:rsidR="009534F7" w:rsidRDefault="009534F7" w:rsidP="00E32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938391"/>
      <w:docPartObj>
        <w:docPartGallery w:val="Page Numbers (Bottom of Page)"/>
        <w:docPartUnique/>
      </w:docPartObj>
    </w:sdtPr>
    <w:sdtEndPr>
      <w:rPr>
        <w:noProof/>
      </w:rPr>
    </w:sdtEndPr>
    <w:sdtContent>
      <w:p w14:paraId="65A30D37" w14:textId="02EC61A7" w:rsidR="00E32B14" w:rsidRDefault="00E32B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23AD24" w14:textId="77777777" w:rsidR="00E32B14" w:rsidRDefault="00E32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B0DDE" w14:textId="77777777" w:rsidR="009534F7" w:rsidRDefault="009534F7" w:rsidP="00E32B14">
      <w:pPr>
        <w:spacing w:after="0" w:line="240" w:lineRule="auto"/>
      </w:pPr>
      <w:r>
        <w:separator/>
      </w:r>
    </w:p>
  </w:footnote>
  <w:footnote w:type="continuationSeparator" w:id="0">
    <w:p w14:paraId="438F541C" w14:textId="77777777" w:rsidR="009534F7" w:rsidRDefault="009534F7" w:rsidP="00E32B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1329C"/>
    <w:multiLevelType w:val="hybridMultilevel"/>
    <w:tmpl w:val="924CD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A333FA"/>
    <w:multiLevelType w:val="hybridMultilevel"/>
    <w:tmpl w:val="938E4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714A07"/>
    <w:multiLevelType w:val="hybridMultilevel"/>
    <w:tmpl w:val="6A104654"/>
    <w:lvl w:ilvl="0" w:tplc="BCB62B6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C00601"/>
    <w:multiLevelType w:val="hybridMultilevel"/>
    <w:tmpl w:val="1DCA2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8848380">
    <w:abstractNumId w:val="1"/>
  </w:num>
  <w:num w:numId="2" w16cid:durableId="88818156">
    <w:abstractNumId w:val="0"/>
  </w:num>
  <w:num w:numId="3" w16cid:durableId="905727781">
    <w:abstractNumId w:val="3"/>
  </w:num>
  <w:num w:numId="4" w16cid:durableId="299461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2FC"/>
    <w:rsid w:val="002A502D"/>
    <w:rsid w:val="00447784"/>
    <w:rsid w:val="009534F7"/>
    <w:rsid w:val="00B542FC"/>
    <w:rsid w:val="00DF40DF"/>
    <w:rsid w:val="00E32B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45F4B"/>
  <w15:chartTrackingRefBased/>
  <w15:docId w15:val="{39DB9EAA-5063-49B1-A5EB-39F2EF0DF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02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A502D"/>
    <w:pPr>
      <w:keepNext/>
      <w:keepLines/>
      <w:spacing w:before="480" w:after="0" w:line="259" w:lineRule="auto"/>
      <w:jc w:val="left"/>
      <w:outlineLvl w:val="0"/>
    </w:pPr>
    <w:rPr>
      <w:rFonts w:ascii="Arial" w:eastAsiaTheme="majorEastAsia" w:hAnsi="Arial" w:cs="Arial"/>
      <w:b/>
      <w:bCs/>
      <w:color w:val="000000" w:themeColor="text1"/>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02D"/>
    <w:rPr>
      <w:rFonts w:ascii="Arial" w:eastAsiaTheme="majorEastAsia" w:hAnsi="Arial" w:cs="Arial"/>
      <w:b/>
      <w:bCs/>
      <w:color w:val="000000" w:themeColor="text1"/>
      <w:sz w:val="32"/>
      <w:szCs w:val="32"/>
    </w:rPr>
  </w:style>
  <w:style w:type="paragraph" w:styleId="TOCHeading">
    <w:name w:val="TOC Heading"/>
    <w:basedOn w:val="Heading1"/>
    <w:next w:val="Normal"/>
    <w:uiPriority w:val="39"/>
    <w:unhideWhenUsed/>
    <w:qFormat/>
    <w:rsid w:val="002A502D"/>
    <w:pPr>
      <w:spacing w:line="276" w:lineRule="auto"/>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2A502D"/>
    <w:pPr>
      <w:spacing w:after="100"/>
    </w:pPr>
  </w:style>
  <w:style w:type="character" w:styleId="Hyperlink">
    <w:name w:val="Hyperlink"/>
    <w:basedOn w:val="DefaultParagraphFont"/>
    <w:uiPriority w:val="99"/>
    <w:unhideWhenUsed/>
    <w:rsid w:val="002A502D"/>
    <w:rPr>
      <w:color w:val="0563C1" w:themeColor="hyperlink"/>
      <w:u w:val="single"/>
    </w:rPr>
  </w:style>
  <w:style w:type="paragraph" w:styleId="ListParagraph">
    <w:name w:val="List Paragraph"/>
    <w:basedOn w:val="Normal"/>
    <w:uiPriority w:val="34"/>
    <w:qFormat/>
    <w:rsid w:val="002A502D"/>
    <w:pPr>
      <w:ind w:left="720"/>
      <w:contextualSpacing/>
    </w:pPr>
  </w:style>
  <w:style w:type="paragraph" w:styleId="Header">
    <w:name w:val="header"/>
    <w:basedOn w:val="Normal"/>
    <w:link w:val="HeaderChar"/>
    <w:uiPriority w:val="99"/>
    <w:unhideWhenUsed/>
    <w:rsid w:val="00E32B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2B14"/>
    <w:rPr>
      <w:rFonts w:ascii="Times New Roman" w:hAnsi="Times New Roman"/>
      <w:sz w:val="24"/>
      <w:lang w:val="en-GB"/>
    </w:rPr>
  </w:style>
  <w:style w:type="paragraph" w:styleId="Footer">
    <w:name w:val="footer"/>
    <w:basedOn w:val="Normal"/>
    <w:link w:val="FooterChar"/>
    <w:uiPriority w:val="99"/>
    <w:unhideWhenUsed/>
    <w:rsid w:val="00E32B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2B1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14</Pages>
  <Words>3054</Words>
  <Characters>17411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Popescu (2026257)</dc:creator>
  <cp:keywords/>
  <dc:description/>
  <cp:lastModifiedBy>Corina Popescu (2026257)</cp:lastModifiedBy>
  <cp:revision>2</cp:revision>
  <dcterms:created xsi:type="dcterms:W3CDTF">2022-11-09T12:50:00Z</dcterms:created>
  <dcterms:modified xsi:type="dcterms:W3CDTF">2022-11-09T13:12:00Z</dcterms:modified>
</cp:coreProperties>
</file>