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829A0" w14:textId="5E977CBC" w:rsidR="007107FA" w:rsidRDefault="003206EC">
      <w:pPr>
        <w:rPr>
          <w:rFonts w:ascii="Arial" w:hAnsi="Arial" w:cs="Arial"/>
          <w:b/>
          <w:bCs/>
          <w:sz w:val="52"/>
          <w:szCs w:val="52"/>
        </w:rPr>
      </w:pPr>
      <w:r>
        <w:rPr>
          <w:rFonts w:ascii="Arial" w:hAnsi="Arial" w:cs="Arial"/>
          <w:b/>
          <w:bCs/>
          <w:sz w:val="52"/>
          <w:szCs w:val="52"/>
        </w:rPr>
        <w:t xml:space="preserve">      RESEARCH METHODS FOR</w:t>
      </w:r>
    </w:p>
    <w:p w14:paraId="5630DDBE" w14:textId="6B712594" w:rsidR="003206EC" w:rsidRDefault="003206EC">
      <w:pPr>
        <w:rPr>
          <w:rFonts w:ascii="Arial" w:hAnsi="Arial" w:cs="Arial"/>
          <w:b/>
          <w:bCs/>
          <w:sz w:val="52"/>
          <w:szCs w:val="52"/>
        </w:rPr>
      </w:pPr>
      <w:r>
        <w:rPr>
          <w:rFonts w:ascii="Arial" w:hAnsi="Arial" w:cs="Arial"/>
          <w:b/>
          <w:bCs/>
          <w:sz w:val="52"/>
          <w:szCs w:val="52"/>
        </w:rPr>
        <w:t xml:space="preserve">                   BUSINESS</w:t>
      </w:r>
    </w:p>
    <w:p w14:paraId="2280BF62" w14:textId="2EC4211D" w:rsidR="003206EC" w:rsidRPr="00BC1C78" w:rsidRDefault="003206EC" w:rsidP="003206EC">
      <w:pPr>
        <w:spacing w:line="276" w:lineRule="auto"/>
        <w:jc w:val="center"/>
        <w:rPr>
          <w:rFonts w:ascii="Arial" w:hAnsi="Arial" w:cs="Arial"/>
          <w:b/>
          <w:bCs/>
          <w:sz w:val="52"/>
          <w:szCs w:val="52"/>
        </w:rPr>
      </w:pPr>
      <w:r w:rsidRPr="00BC1C78">
        <w:rPr>
          <w:rFonts w:ascii="Arial" w:hAnsi="Arial" w:cs="Arial"/>
          <w:b/>
          <w:bCs/>
          <w:sz w:val="52"/>
          <w:szCs w:val="52"/>
        </w:rPr>
        <w:t>Module code: LCLM 600</w:t>
      </w:r>
      <w:r>
        <w:rPr>
          <w:rFonts w:ascii="Arial" w:hAnsi="Arial" w:cs="Arial"/>
          <w:b/>
          <w:bCs/>
          <w:sz w:val="52"/>
          <w:szCs w:val="52"/>
        </w:rPr>
        <w:t>4</w:t>
      </w:r>
    </w:p>
    <w:p w14:paraId="403AD37D" w14:textId="77777777" w:rsidR="003206EC" w:rsidRPr="00BC1C78" w:rsidRDefault="003206EC" w:rsidP="003206EC">
      <w:pPr>
        <w:spacing w:line="276" w:lineRule="auto"/>
        <w:jc w:val="center"/>
        <w:rPr>
          <w:rFonts w:ascii="Arial" w:hAnsi="Arial" w:cs="Arial"/>
          <w:b/>
          <w:bCs/>
          <w:sz w:val="52"/>
          <w:szCs w:val="52"/>
        </w:rPr>
      </w:pPr>
      <w:r w:rsidRPr="00BC1C78">
        <w:rPr>
          <w:rFonts w:ascii="Arial" w:hAnsi="Arial" w:cs="Arial"/>
          <w:b/>
          <w:bCs/>
          <w:sz w:val="52"/>
          <w:szCs w:val="52"/>
        </w:rPr>
        <w:t>Student Name: PETER FRANCIS</w:t>
      </w:r>
    </w:p>
    <w:p w14:paraId="2BD047CA" w14:textId="77777777" w:rsidR="003206EC" w:rsidRPr="00BC1C78" w:rsidRDefault="003206EC" w:rsidP="003206EC">
      <w:pPr>
        <w:spacing w:line="276" w:lineRule="auto"/>
        <w:jc w:val="center"/>
        <w:rPr>
          <w:rFonts w:ascii="Arial" w:hAnsi="Arial" w:cs="Arial"/>
          <w:b/>
          <w:bCs/>
          <w:sz w:val="52"/>
          <w:szCs w:val="52"/>
        </w:rPr>
      </w:pPr>
      <w:r w:rsidRPr="00BC1C78">
        <w:rPr>
          <w:rFonts w:ascii="Arial" w:hAnsi="Arial" w:cs="Arial"/>
          <w:b/>
          <w:bCs/>
          <w:sz w:val="52"/>
          <w:szCs w:val="52"/>
        </w:rPr>
        <w:t>Student ID: 2236501</w:t>
      </w:r>
    </w:p>
    <w:p w14:paraId="705EE101" w14:textId="7FB43D5C" w:rsidR="003206EC" w:rsidRPr="00BC1C78" w:rsidRDefault="003206EC" w:rsidP="003206EC">
      <w:pPr>
        <w:spacing w:line="276" w:lineRule="auto"/>
        <w:jc w:val="center"/>
        <w:rPr>
          <w:rFonts w:ascii="Arial" w:hAnsi="Arial" w:cs="Arial"/>
          <w:b/>
          <w:bCs/>
          <w:sz w:val="52"/>
          <w:szCs w:val="52"/>
        </w:rPr>
      </w:pPr>
      <w:r w:rsidRPr="00BC1C78">
        <w:rPr>
          <w:rFonts w:ascii="Arial" w:hAnsi="Arial" w:cs="Arial"/>
          <w:b/>
          <w:bCs/>
          <w:sz w:val="52"/>
          <w:szCs w:val="52"/>
        </w:rPr>
        <w:t xml:space="preserve">Module Tutor: </w:t>
      </w:r>
      <w:r>
        <w:rPr>
          <w:rFonts w:ascii="Arial" w:hAnsi="Arial" w:cs="Arial"/>
          <w:b/>
          <w:bCs/>
          <w:sz w:val="52"/>
          <w:szCs w:val="52"/>
        </w:rPr>
        <w:t>KOUSHIK DAS SARMA</w:t>
      </w:r>
    </w:p>
    <w:p w14:paraId="20EB0D59" w14:textId="40A2F10D" w:rsidR="003206EC" w:rsidRDefault="003206EC">
      <w:pPr>
        <w:rPr>
          <w:rFonts w:ascii="Arial" w:hAnsi="Arial" w:cs="Arial"/>
          <w:b/>
          <w:bCs/>
          <w:sz w:val="52"/>
          <w:szCs w:val="52"/>
        </w:rPr>
      </w:pPr>
      <w:r>
        <w:rPr>
          <w:rFonts w:ascii="Arial" w:hAnsi="Arial" w:cs="Arial"/>
          <w:b/>
          <w:bCs/>
          <w:sz w:val="52"/>
          <w:szCs w:val="52"/>
        </w:rPr>
        <w:br w:type="page"/>
      </w:r>
    </w:p>
    <w:p w14:paraId="460658AA" w14:textId="2736610C" w:rsidR="003206EC" w:rsidRDefault="00D80416">
      <w:pPr>
        <w:rPr>
          <w:rFonts w:ascii="Arial" w:hAnsi="Arial" w:cs="Arial"/>
          <w:b/>
          <w:bCs/>
          <w:sz w:val="52"/>
          <w:szCs w:val="52"/>
        </w:rPr>
      </w:pPr>
      <w:r>
        <w:rPr>
          <w:rFonts w:ascii="Arial" w:hAnsi="Arial" w:cs="Arial"/>
          <w:b/>
          <w:bCs/>
          <w:sz w:val="52"/>
          <w:szCs w:val="52"/>
        </w:rPr>
        <w:lastRenderedPageBreak/>
        <w:t>INTRODUCTION</w:t>
      </w:r>
    </w:p>
    <w:p w14:paraId="569E5D04" w14:textId="736F18B0" w:rsidR="009215BF" w:rsidRPr="009215BF" w:rsidRDefault="009215BF">
      <w:pPr>
        <w:rPr>
          <w:rFonts w:ascii="Arial" w:hAnsi="Arial" w:cs="Arial"/>
          <w:b/>
          <w:bCs/>
          <w:sz w:val="32"/>
          <w:szCs w:val="32"/>
        </w:rPr>
      </w:pPr>
      <w:r>
        <w:rPr>
          <w:rFonts w:ascii="Arial" w:hAnsi="Arial" w:cs="Arial"/>
          <w:b/>
          <w:bCs/>
          <w:sz w:val="32"/>
          <w:szCs w:val="32"/>
        </w:rPr>
        <w:t>THE IMPACT OF E-COMMERCE ON CONVENIENCE STORES IN BIRMINGHAM UK</w:t>
      </w:r>
    </w:p>
    <w:p w14:paraId="69B054D4" w14:textId="2686F55C" w:rsidR="00D80416" w:rsidRDefault="00D80416" w:rsidP="00D80416">
      <w:pPr>
        <w:jc w:val="both"/>
        <w:rPr>
          <w:rFonts w:ascii="Arial" w:hAnsi="Arial" w:cs="Arial"/>
        </w:rPr>
      </w:pPr>
      <w:r>
        <w:rPr>
          <w:rFonts w:ascii="Arial" w:hAnsi="Arial" w:cs="Arial"/>
        </w:rPr>
        <w:t>In recent years, the rapid expansion of e-commerce has reshaped the retail landscape in the UK, posing challenges for traditional brick and mortar businesses, particularly small convenience stores (Statista, 2024). Birmingham is one of the U.K.’s largest and most diverse urban economies</w:t>
      </w:r>
      <w:r w:rsidR="009215BF">
        <w:rPr>
          <w:rFonts w:ascii="Arial" w:hAnsi="Arial" w:cs="Arial"/>
        </w:rPr>
        <w:t>, one important context for exploring this avenue. Convenience stores have historically flourished on closeness to customers, urgency and customer loyalty; however, online digital platforms and speedy delivery services such as Amazon Fresh, delivery and eats have significantly altered consumer behaviour (IGD, 2023).</w:t>
      </w:r>
    </w:p>
    <w:p w14:paraId="268A5C3B" w14:textId="77777777" w:rsidR="009215BF" w:rsidRDefault="009215BF" w:rsidP="00D80416">
      <w:pPr>
        <w:jc w:val="both"/>
        <w:rPr>
          <w:rFonts w:ascii="Arial" w:hAnsi="Arial" w:cs="Arial"/>
        </w:rPr>
      </w:pPr>
    </w:p>
    <w:p w14:paraId="31FBAF95" w14:textId="6EA7E477" w:rsidR="009215BF" w:rsidRDefault="009215BF" w:rsidP="00D80416">
      <w:pPr>
        <w:jc w:val="both"/>
        <w:rPr>
          <w:rFonts w:ascii="Arial" w:hAnsi="Arial" w:cs="Arial"/>
        </w:rPr>
      </w:pPr>
      <w:r>
        <w:rPr>
          <w:rFonts w:ascii="Arial" w:hAnsi="Arial" w:cs="Arial"/>
        </w:rPr>
        <w:t>The problem lies in the declining profit and footfall of independent convenience stores, as consumers increasingly prefer the convenience of online purchasing (Mintel, 2023). While some stores have adopted hybrid models integrating online ordering and vocal delivery, many lack digital structure or resources to compete effectively (ONS, 2024). This research investigates how e-commerce affects the sustainability and competitiveness of convenience stores in Birmingham, examining both challenges and potential adaption strategies.</w:t>
      </w:r>
    </w:p>
    <w:p w14:paraId="781DCFA0" w14:textId="40A64552" w:rsidR="009215BF" w:rsidRDefault="00825856" w:rsidP="00D80416">
      <w:pPr>
        <w:jc w:val="both"/>
        <w:rPr>
          <w:rFonts w:ascii="Arial" w:hAnsi="Arial" w:cs="Arial"/>
        </w:rPr>
      </w:pPr>
      <w:r>
        <w:rPr>
          <w:rFonts w:ascii="Arial" w:hAnsi="Arial" w:cs="Arial"/>
        </w:rPr>
        <w:t>The reason for this research is in two</w:t>
      </w:r>
      <w:r w:rsidR="009215BF">
        <w:rPr>
          <w:rFonts w:ascii="Arial" w:hAnsi="Arial" w:cs="Arial"/>
        </w:rPr>
        <w:t xml:space="preserve"> parts. First the retail sector contributes significantly to </w:t>
      </w:r>
      <w:r>
        <w:rPr>
          <w:rFonts w:ascii="Arial" w:hAnsi="Arial" w:cs="Arial"/>
        </w:rPr>
        <w:t xml:space="preserve"> </w:t>
      </w:r>
      <w:r w:rsidR="009215BF">
        <w:rPr>
          <w:rFonts w:ascii="Arial" w:hAnsi="Arial" w:cs="Arial"/>
        </w:rPr>
        <w:t>the UK economy and</w:t>
      </w:r>
      <w:r>
        <w:rPr>
          <w:rFonts w:ascii="Arial" w:hAnsi="Arial" w:cs="Arial"/>
        </w:rPr>
        <w:t xml:space="preserve"> local employment (ONS, 2010 four). Understanding how small retailers that the digital disruption is important for regional economic resilience. Second limited research has focused specifically on urban convenience stores in medium size UK cities, leaving a gap in written evidence to inform business and policy responses.</w:t>
      </w:r>
    </w:p>
    <w:p w14:paraId="37A6CD93" w14:textId="77777777" w:rsidR="00825856" w:rsidRDefault="00825856" w:rsidP="00D80416">
      <w:pPr>
        <w:jc w:val="both"/>
        <w:rPr>
          <w:rFonts w:ascii="Arial" w:hAnsi="Arial" w:cs="Arial"/>
        </w:rPr>
      </w:pPr>
    </w:p>
    <w:p w14:paraId="6E32D14C" w14:textId="0FFA2084" w:rsidR="00825856" w:rsidRDefault="00825856" w:rsidP="00D80416">
      <w:pPr>
        <w:jc w:val="both"/>
        <w:rPr>
          <w:rFonts w:ascii="Arial" w:hAnsi="Arial" w:cs="Arial"/>
          <w:sz w:val="28"/>
          <w:szCs w:val="28"/>
        </w:rPr>
      </w:pPr>
      <w:r>
        <w:rPr>
          <w:rFonts w:ascii="Arial" w:hAnsi="Arial" w:cs="Arial"/>
          <w:sz w:val="28"/>
          <w:szCs w:val="28"/>
        </w:rPr>
        <w:t>A BREAKDOWN OF KEY DEBATES AND DEVELOPMENTS</w:t>
      </w:r>
    </w:p>
    <w:p w14:paraId="5BA26E7A" w14:textId="1355FCA9" w:rsidR="00825856" w:rsidRDefault="002035BE" w:rsidP="00D80416">
      <w:pPr>
        <w:jc w:val="both"/>
        <w:rPr>
          <w:rFonts w:ascii="Arial" w:hAnsi="Arial" w:cs="Arial"/>
        </w:rPr>
      </w:pPr>
      <w:r>
        <w:rPr>
          <w:rFonts w:ascii="Arial" w:hAnsi="Arial" w:cs="Arial"/>
        </w:rPr>
        <w:t>This academic debate on e-commerce’s impact on t</w:t>
      </w:r>
      <w:r w:rsidR="00825856">
        <w:rPr>
          <w:rFonts w:ascii="Arial" w:hAnsi="Arial" w:cs="Arial"/>
        </w:rPr>
        <w:t xml:space="preserve">raditional retail </w:t>
      </w:r>
      <w:r>
        <w:rPr>
          <w:rFonts w:ascii="Arial" w:hAnsi="Arial" w:cs="Arial"/>
        </w:rPr>
        <w:t>largely</w:t>
      </w:r>
      <w:r w:rsidR="00825856">
        <w:rPr>
          <w:rFonts w:ascii="Arial" w:hAnsi="Arial" w:cs="Arial"/>
        </w:rPr>
        <w:t xml:space="preserve"> centres </w:t>
      </w:r>
      <w:r>
        <w:rPr>
          <w:rFonts w:ascii="Arial" w:hAnsi="Arial" w:cs="Arial"/>
        </w:rPr>
        <w:t>on</w:t>
      </w:r>
      <w:r w:rsidR="00825856">
        <w:rPr>
          <w:rFonts w:ascii="Arial" w:hAnsi="Arial" w:cs="Arial"/>
        </w:rPr>
        <w:t xml:space="preserve"> cutting out the middleman, consumer convenience and technological adoption (La</w:t>
      </w:r>
      <w:r>
        <w:rPr>
          <w:rFonts w:ascii="Arial" w:hAnsi="Arial" w:cs="Arial"/>
        </w:rPr>
        <w:t>u</w:t>
      </w:r>
      <w:r w:rsidR="00825856">
        <w:rPr>
          <w:rFonts w:ascii="Arial" w:hAnsi="Arial" w:cs="Arial"/>
        </w:rPr>
        <w:t>don and Trav</w:t>
      </w:r>
      <w:r>
        <w:rPr>
          <w:rFonts w:ascii="Arial" w:hAnsi="Arial" w:cs="Arial"/>
        </w:rPr>
        <w:t>e</w:t>
      </w:r>
      <w:r w:rsidR="00825856">
        <w:rPr>
          <w:rFonts w:ascii="Arial" w:hAnsi="Arial" w:cs="Arial"/>
        </w:rPr>
        <w:t>r, 2023)</w:t>
      </w:r>
      <w:r>
        <w:rPr>
          <w:rFonts w:ascii="Arial" w:hAnsi="Arial" w:cs="Arial"/>
        </w:rPr>
        <w:t>. Early written word suggested that digital platforms would complement physical retail by expanding customer reach (Brynjolfsson et al., 2013). However, recent studies argue that e-commerce has cannibalised local retail trade, particularly in urban areas with high online penetration (Deloitte, 2022; Euromonitor, 2023).</w:t>
      </w:r>
    </w:p>
    <w:p w14:paraId="48DBF8EB" w14:textId="4F47C8A9" w:rsidR="002035BE" w:rsidRDefault="002035BE" w:rsidP="00D80416">
      <w:pPr>
        <w:jc w:val="both"/>
        <w:rPr>
          <w:rFonts w:ascii="Arial" w:hAnsi="Arial" w:cs="Arial"/>
        </w:rPr>
      </w:pPr>
      <w:r>
        <w:rPr>
          <w:rFonts w:ascii="Arial" w:hAnsi="Arial" w:cs="Arial"/>
        </w:rPr>
        <w:t>Another key debate concerns the digital divide between large retailers and small independent stores. Larger chains such as Tesco express and Sainsbury’s local have integrated “click and collect” and “same -day delivery” models, while. Go with limited capital and digital literacy (retail economics, 2023). Furthermore, consumer behaviour research highlights a generational and socio-economic divide</w:t>
      </w:r>
      <w:r w:rsidR="00FF1733">
        <w:rPr>
          <w:rFonts w:ascii="Arial" w:hAnsi="Arial" w:cs="Arial"/>
        </w:rPr>
        <w:t>: younger, consumers prefer online channels, while older customers remain loyal to local shops (PwC, 2023).</w:t>
      </w:r>
    </w:p>
    <w:p w14:paraId="05E2E248" w14:textId="51E782F8" w:rsidR="00FF1733" w:rsidRDefault="00FF1733" w:rsidP="00D80416">
      <w:pPr>
        <w:jc w:val="both"/>
        <w:rPr>
          <w:rFonts w:ascii="Arial" w:hAnsi="Arial" w:cs="Arial"/>
        </w:rPr>
      </w:pPr>
      <w:r>
        <w:rPr>
          <w:rFonts w:ascii="Arial" w:hAnsi="Arial" w:cs="Arial"/>
        </w:rPr>
        <w:t>Recent developments include devise of cost retailing – blending online and off-line experiences and the emergence of local e-commerce platforms supporting independent retailers (Local Data Company, 2024). However, there is limited actual evidence on how these trends will play out in certain settings such as Birmingham.</w:t>
      </w:r>
    </w:p>
    <w:p w14:paraId="20AC6A13" w14:textId="116E2D54" w:rsidR="00FF1733" w:rsidRDefault="00FF1733">
      <w:pPr>
        <w:rPr>
          <w:rFonts w:ascii="Arial" w:hAnsi="Arial" w:cs="Arial"/>
        </w:rPr>
      </w:pPr>
      <w:r>
        <w:rPr>
          <w:rFonts w:ascii="Arial" w:hAnsi="Arial" w:cs="Arial"/>
        </w:rPr>
        <w:br w:type="page"/>
      </w:r>
    </w:p>
    <w:p w14:paraId="4ACD9B80" w14:textId="0DD0B6F4" w:rsidR="00FF1733" w:rsidRDefault="00AF00F5" w:rsidP="00AF00F5">
      <w:pPr>
        <w:spacing w:line="360" w:lineRule="auto"/>
        <w:jc w:val="both"/>
        <w:rPr>
          <w:rFonts w:ascii="Arial" w:hAnsi="Arial" w:cs="Arial"/>
          <w:b/>
          <w:bCs/>
          <w:sz w:val="28"/>
          <w:szCs w:val="28"/>
        </w:rPr>
      </w:pPr>
      <w:r>
        <w:rPr>
          <w:rFonts w:ascii="Arial" w:hAnsi="Arial" w:cs="Arial"/>
        </w:rPr>
        <w:lastRenderedPageBreak/>
        <w:t xml:space="preserve"> </w:t>
      </w:r>
      <w:r w:rsidR="00CE2B93">
        <w:rPr>
          <w:rFonts w:ascii="Arial" w:hAnsi="Arial" w:cs="Arial"/>
          <w:b/>
          <w:bCs/>
          <w:sz w:val="28"/>
          <w:szCs w:val="28"/>
        </w:rPr>
        <w:t>RESEARCH AIM, OBJECTIVE AND QUESTIONS</w:t>
      </w:r>
    </w:p>
    <w:p w14:paraId="79311BAF" w14:textId="12F86278" w:rsidR="003031A9" w:rsidRPr="003031A9" w:rsidRDefault="003031A9" w:rsidP="00AF00F5">
      <w:pPr>
        <w:spacing w:line="360" w:lineRule="auto"/>
        <w:jc w:val="both"/>
        <w:rPr>
          <w:rFonts w:ascii="Arial" w:hAnsi="Arial" w:cs="Arial"/>
          <w:b/>
          <w:bCs/>
        </w:rPr>
      </w:pPr>
      <w:r>
        <w:rPr>
          <w:rFonts w:ascii="Arial" w:hAnsi="Arial" w:cs="Arial"/>
          <w:b/>
          <w:bCs/>
        </w:rPr>
        <w:t>RESEARCH AIM</w:t>
      </w:r>
    </w:p>
    <w:p w14:paraId="2BBBCACA" w14:textId="3CECE50B" w:rsidR="00CE2B93" w:rsidRDefault="00CE2B93" w:rsidP="00AF00F5">
      <w:pPr>
        <w:spacing w:line="360" w:lineRule="auto"/>
        <w:jc w:val="both"/>
        <w:rPr>
          <w:rFonts w:ascii="Arial" w:hAnsi="Arial" w:cs="Arial"/>
        </w:rPr>
      </w:pPr>
      <w:r>
        <w:rPr>
          <w:rFonts w:ascii="Arial" w:hAnsi="Arial" w:cs="Arial"/>
        </w:rPr>
        <w:t xml:space="preserve">To work out the impact of e-commerce growth on the sustainability and competitiveness of convenience stores in Birmingham, UK , and identify flexible </w:t>
      </w:r>
      <w:r w:rsidR="003031A9">
        <w:rPr>
          <w:rFonts w:ascii="Arial" w:hAnsi="Arial" w:cs="Arial"/>
        </w:rPr>
        <w:t>strategies</w:t>
      </w:r>
      <w:r>
        <w:rPr>
          <w:rFonts w:ascii="Arial" w:hAnsi="Arial" w:cs="Arial"/>
        </w:rPr>
        <w:t xml:space="preserve"> for further hardiness.</w:t>
      </w:r>
    </w:p>
    <w:p w14:paraId="694E4986" w14:textId="31965CF8" w:rsidR="003031A9" w:rsidRDefault="003031A9" w:rsidP="00AF00F5">
      <w:pPr>
        <w:spacing w:line="360" w:lineRule="auto"/>
        <w:jc w:val="both"/>
        <w:rPr>
          <w:rFonts w:ascii="Arial" w:hAnsi="Arial" w:cs="Arial"/>
          <w:b/>
          <w:bCs/>
        </w:rPr>
      </w:pPr>
      <w:r>
        <w:rPr>
          <w:rFonts w:ascii="Arial" w:hAnsi="Arial" w:cs="Arial"/>
          <w:b/>
          <w:bCs/>
        </w:rPr>
        <w:t>RESEARCH OBJECTIVES</w:t>
      </w:r>
    </w:p>
    <w:p w14:paraId="5E0A13A0" w14:textId="1597CDE5" w:rsidR="003031A9" w:rsidRPr="003031A9" w:rsidRDefault="003031A9" w:rsidP="003031A9">
      <w:pPr>
        <w:pStyle w:val="ListParagraph"/>
        <w:numPr>
          <w:ilvl w:val="0"/>
          <w:numId w:val="1"/>
        </w:numPr>
        <w:spacing w:line="360" w:lineRule="auto"/>
        <w:jc w:val="both"/>
        <w:rPr>
          <w:rFonts w:ascii="Arial" w:hAnsi="Arial" w:cs="Arial"/>
          <w:b/>
          <w:bCs/>
        </w:rPr>
      </w:pPr>
      <w:r>
        <w:rPr>
          <w:rFonts w:ascii="Arial" w:hAnsi="Arial" w:cs="Arial"/>
          <w:bCs/>
        </w:rPr>
        <w:t>To examine how the rise of e-commerce has affected consumer purchasing patterns in Birmingham.</w:t>
      </w:r>
    </w:p>
    <w:p w14:paraId="7178427A" w14:textId="3FEBDFBA" w:rsidR="003031A9" w:rsidRPr="003031A9" w:rsidRDefault="003031A9" w:rsidP="003031A9">
      <w:pPr>
        <w:pStyle w:val="ListParagraph"/>
        <w:numPr>
          <w:ilvl w:val="0"/>
          <w:numId w:val="1"/>
        </w:numPr>
        <w:spacing w:line="360" w:lineRule="auto"/>
        <w:jc w:val="both"/>
        <w:rPr>
          <w:rFonts w:ascii="Arial" w:hAnsi="Arial" w:cs="Arial"/>
          <w:b/>
          <w:bCs/>
        </w:rPr>
      </w:pPr>
      <w:r>
        <w:rPr>
          <w:rFonts w:ascii="Arial" w:hAnsi="Arial" w:cs="Arial"/>
        </w:rPr>
        <w:t>To assess the operational side and financial challenges faced by convenience stores in response to certain digital trends.</w:t>
      </w:r>
    </w:p>
    <w:p w14:paraId="397D9674" w14:textId="05F239B5" w:rsidR="003031A9" w:rsidRPr="00AC1E70" w:rsidRDefault="003031A9" w:rsidP="00662682">
      <w:pPr>
        <w:pStyle w:val="ListParagraph"/>
        <w:numPr>
          <w:ilvl w:val="0"/>
          <w:numId w:val="1"/>
        </w:numPr>
        <w:spacing w:line="360" w:lineRule="auto"/>
        <w:rPr>
          <w:rFonts w:ascii="Arial" w:hAnsi="Arial" w:cs="Arial"/>
          <w:b/>
          <w:bCs/>
        </w:rPr>
      </w:pPr>
      <w:r>
        <w:rPr>
          <w:rFonts w:ascii="Arial" w:hAnsi="Arial" w:cs="Arial"/>
        </w:rPr>
        <w:t>To identify changeable business strategies and technological</w:t>
      </w:r>
      <w:r w:rsidR="004D51C6">
        <w:rPr>
          <w:rFonts w:ascii="Arial" w:hAnsi="Arial" w:cs="Arial"/>
        </w:rPr>
        <w:t xml:space="preserve"> solutions that can improve the competitive nature of growing businesses.</w:t>
      </w:r>
    </w:p>
    <w:p w14:paraId="2A5C2A70" w14:textId="3641487D" w:rsidR="003031A9" w:rsidRPr="00A40DAA" w:rsidRDefault="00AC1E70" w:rsidP="00BB5D96">
      <w:pPr>
        <w:pStyle w:val="ListParagraph"/>
        <w:numPr>
          <w:ilvl w:val="0"/>
          <w:numId w:val="1"/>
        </w:numPr>
        <w:spacing w:line="360" w:lineRule="auto"/>
        <w:jc w:val="both"/>
        <w:rPr>
          <w:rFonts w:ascii="Arial" w:hAnsi="Arial" w:cs="Arial"/>
          <w:b/>
          <w:bCs/>
        </w:rPr>
      </w:pPr>
      <w:r w:rsidRPr="00A40DAA">
        <w:rPr>
          <w:rFonts w:ascii="Arial" w:hAnsi="Arial" w:cs="Arial"/>
          <w:bCs/>
        </w:rPr>
        <w:t>To provide recommendations for local businesses and policymakers to support the</w:t>
      </w:r>
      <w:r w:rsidR="00A40DAA">
        <w:rPr>
          <w:rFonts w:ascii="Arial" w:hAnsi="Arial" w:cs="Arial"/>
          <w:bCs/>
        </w:rPr>
        <w:t xml:space="preserve"> retail sectors digital changeover.</w:t>
      </w:r>
      <w:r w:rsidR="00A40DAA" w:rsidRPr="00A40DAA">
        <w:rPr>
          <w:rFonts w:ascii="Arial" w:hAnsi="Arial" w:cs="Arial"/>
          <w:bCs/>
        </w:rPr>
        <w:t xml:space="preserve">          </w:t>
      </w:r>
    </w:p>
    <w:p w14:paraId="6EF23B3A" w14:textId="77777777" w:rsidR="00AC1E70" w:rsidRPr="00AC1E70" w:rsidRDefault="00AC1E70" w:rsidP="00AC1E70">
      <w:pPr>
        <w:pStyle w:val="ListParagraph"/>
        <w:spacing w:line="360" w:lineRule="auto"/>
        <w:rPr>
          <w:rFonts w:ascii="Arial" w:hAnsi="Arial" w:cs="Arial"/>
          <w:b/>
          <w:bCs/>
        </w:rPr>
      </w:pPr>
    </w:p>
    <w:p w14:paraId="174B2AD9" w14:textId="77777777" w:rsidR="00AC1E70" w:rsidRPr="00AC1E70" w:rsidRDefault="00AC1E70" w:rsidP="00AC1E70">
      <w:pPr>
        <w:pStyle w:val="ListParagraph"/>
        <w:spacing w:line="360" w:lineRule="auto"/>
        <w:jc w:val="both"/>
        <w:rPr>
          <w:rFonts w:ascii="Arial" w:hAnsi="Arial" w:cs="Arial"/>
          <w:b/>
          <w:bCs/>
        </w:rPr>
      </w:pPr>
    </w:p>
    <w:p w14:paraId="280CD724" w14:textId="197E75A5" w:rsidR="00AC1E70" w:rsidRDefault="00A40DAA" w:rsidP="00AC1E70">
      <w:pPr>
        <w:rPr>
          <w:b/>
          <w:bCs/>
          <w:sz w:val="28"/>
          <w:szCs w:val="28"/>
        </w:rPr>
      </w:pPr>
      <w:r>
        <w:rPr>
          <w:b/>
          <w:bCs/>
          <w:sz w:val="28"/>
          <w:szCs w:val="28"/>
        </w:rPr>
        <w:t>RESEARCH QUESTIONS</w:t>
      </w:r>
    </w:p>
    <w:p w14:paraId="62927C1B" w14:textId="5DE44037" w:rsidR="007232DB" w:rsidRPr="007232DB" w:rsidRDefault="007232DB" w:rsidP="007232DB">
      <w:pPr>
        <w:pStyle w:val="ListParagraph"/>
        <w:numPr>
          <w:ilvl w:val="0"/>
          <w:numId w:val="3"/>
        </w:numPr>
        <w:spacing w:line="360" w:lineRule="auto"/>
        <w:rPr>
          <w:b/>
          <w:bCs/>
        </w:rPr>
      </w:pPr>
      <w:r>
        <w:rPr>
          <w:rFonts w:ascii="Arial" w:hAnsi="Arial" w:cs="Arial"/>
          <w:bCs/>
        </w:rPr>
        <w:t xml:space="preserve">How has e-commerce changed </w:t>
      </w:r>
      <w:r w:rsidR="00662682">
        <w:rPr>
          <w:rFonts w:ascii="Arial" w:hAnsi="Arial" w:cs="Arial"/>
          <w:bCs/>
        </w:rPr>
        <w:t>consumer shopping behaviour and expectations in Birmingham?</w:t>
      </w:r>
    </w:p>
    <w:p w14:paraId="37582F03" w14:textId="4E5D96DA" w:rsidR="00A40DAA" w:rsidRPr="007232DB" w:rsidRDefault="007232DB" w:rsidP="007232DB">
      <w:pPr>
        <w:pStyle w:val="ListParagraph"/>
        <w:numPr>
          <w:ilvl w:val="0"/>
          <w:numId w:val="3"/>
        </w:numPr>
        <w:spacing w:line="360" w:lineRule="auto"/>
        <w:rPr>
          <w:b/>
          <w:bCs/>
        </w:rPr>
      </w:pPr>
      <w:r>
        <w:rPr>
          <w:rFonts w:ascii="Arial" w:hAnsi="Arial" w:cs="Arial"/>
          <w:bCs/>
        </w:rPr>
        <w:t>What are the key challenges and opportunities that e-commerce presents for local convenience stores?</w:t>
      </w:r>
    </w:p>
    <w:p w14:paraId="46E4528D" w14:textId="0E141A4B" w:rsidR="007232DB" w:rsidRPr="00662682" w:rsidRDefault="007232DB" w:rsidP="007232DB">
      <w:pPr>
        <w:pStyle w:val="ListParagraph"/>
        <w:numPr>
          <w:ilvl w:val="0"/>
          <w:numId w:val="3"/>
        </w:numPr>
        <w:spacing w:line="360" w:lineRule="auto"/>
        <w:rPr>
          <w:b/>
          <w:bCs/>
        </w:rPr>
      </w:pPr>
      <w:r>
        <w:rPr>
          <w:rFonts w:ascii="Arial" w:hAnsi="Arial" w:cs="Arial"/>
          <w:bCs/>
        </w:rPr>
        <w:t>How can c</w:t>
      </w:r>
      <w:r w:rsidRPr="007232DB">
        <w:rPr>
          <w:rFonts w:ascii="Arial" w:hAnsi="Arial" w:cs="Arial"/>
          <w:bCs/>
        </w:rPr>
        <w:t>onvenience</w:t>
      </w:r>
      <w:r>
        <w:rPr>
          <w:rFonts w:ascii="Arial" w:hAnsi="Arial" w:cs="Arial"/>
          <w:bCs/>
        </w:rPr>
        <w:t xml:space="preserve"> stores in Birmingham leverage technology and customer relationships to remain competitive?</w:t>
      </w:r>
    </w:p>
    <w:p w14:paraId="362E1A8D" w14:textId="179D754D" w:rsidR="003904C8" w:rsidRDefault="00662682" w:rsidP="007232DB">
      <w:pPr>
        <w:pStyle w:val="ListParagraph"/>
        <w:numPr>
          <w:ilvl w:val="0"/>
          <w:numId w:val="3"/>
        </w:numPr>
        <w:spacing w:line="360" w:lineRule="auto"/>
      </w:pPr>
      <w:r>
        <w:t>What implication</w:t>
      </w:r>
      <w:r w:rsidR="003904C8">
        <w:t xml:space="preserve"> do these findings have for urban retail policy and business strategy?</w:t>
      </w:r>
    </w:p>
    <w:p w14:paraId="7ADA12CF" w14:textId="77777777" w:rsidR="003904C8" w:rsidRDefault="003904C8">
      <w:r>
        <w:br w:type="page"/>
      </w:r>
    </w:p>
    <w:p w14:paraId="0F14C0B2" w14:textId="4A6312EC" w:rsidR="00662682" w:rsidRDefault="003904C8" w:rsidP="003904C8">
      <w:pPr>
        <w:spacing w:line="360" w:lineRule="auto"/>
        <w:rPr>
          <w:rFonts w:ascii="Arial" w:hAnsi="Arial" w:cs="Arial"/>
          <w:b/>
          <w:bCs/>
          <w:sz w:val="28"/>
          <w:szCs w:val="28"/>
        </w:rPr>
      </w:pPr>
      <w:r>
        <w:rPr>
          <w:rFonts w:ascii="Arial" w:hAnsi="Arial" w:cs="Arial"/>
          <w:b/>
          <w:bCs/>
          <w:sz w:val="28"/>
          <w:szCs w:val="28"/>
        </w:rPr>
        <w:lastRenderedPageBreak/>
        <w:t>PRELIMINARY LITERATURE REVEW</w:t>
      </w:r>
    </w:p>
    <w:p w14:paraId="1D48BD0F" w14:textId="2B3D4467" w:rsidR="003904C8" w:rsidRDefault="003904C8" w:rsidP="003904C8">
      <w:pPr>
        <w:spacing w:line="360" w:lineRule="auto"/>
        <w:rPr>
          <w:rFonts w:ascii="Arial" w:hAnsi="Arial" w:cs="Arial"/>
          <w:b/>
          <w:bCs/>
        </w:rPr>
      </w:pPr>
      <w:r>
        <w:rPr>
          <w:rFonts w:ascii="Arial" w:hAnsi="Arial" w:cs="Arial"/>
          <w:b/>
          <w:bCs/>
        </w:rPr>
        <w:t>THE RISE OF E-COMMERCE</w:t>
      </w:r>
    </w:p>
    <w:p w14:paraId="10F4C4FD" w14:textId="2C0ACE07" w:rsidR="003904C8" w:rsidRDefault="00BB5D96" w:rsidP="003904C8">
      <w:pPr>
        <w:spacing w:line="360" w:lineRule="auto"/>
        <w:rPr>
          <w:rFonts w:ascii="Arial" w:hAnsi="Arial" w:cs="Arial"/>
        </w:rPr>
      </w:pPr>
      <w:r>
        <w:rPr>
          <w:rFonts w:ascii="Arial" w:hAnsi="Arial" w:cs="Arial"/>
        </w:rPr>
        <w:t xml:space="preserve">E-commerce has grown </w:t>
      </w:r>
      <w:proofErr w:type="gramStart"/>
      <w:r>
        <w:rPr>
          <w:rFonts w:ascii="Arial" w:hAnsi="Arial" w:cs="Arial"/>
        </w:rPr>
        <w:t>excessively ,</w:t>
      </w:r>
      <w:proofErr w:type="gramEnd"/>
      <w:r>
        <w:rPr>
          <w:rFonts w:ascii="Arial" w:hAnsi="Arial" w:cs="Arial"/>
        </w:rPr>
        <w:t xml:space="preserve"> with online sales accounting for over 26% of retail trade in 2024 (ONS, 2024). This shift is driven by convenience, price transparency, and improved delivery logistics (Laudon &amp; Traver, 2023). During the Covid-19 pandemic,</w:t>
      </w:r>
      <w:r w:rsidR="00912FDD">
        <w:rPr>
          <w:rFonts w:ascii="Arial" w:hAnsi="Arial" w:cs="Arial"/>
        </w:rPr>
        <w:t xml:space="preserve"> online grocery shopping surged by 75%, accelerating long term digital usage </w:t>
      </w:r>
      <w:proofErr w:type="gramStart"/>
      <w:r w:rsidR="00912FDD">
        <w:rPr>
          <w:rFonts w:ascii="Arial" w:hAnsi="Arial" w:cs="Arial"/>
        </w:rPr>
        <w:t>( Deloitte</w:t>
      </w:r>
      <w:proofErr w:type="gramEnd"/>
      <w:r w:rsidR="00912FDD">
        <w:rPr>
          <w:rFonts w:ascii="Arial" w:hAnsi="Arial" w:cs="Arial"/>
        </w:rPr>
        <w:t xml:space="preserve">, 2022). The shift has continued pandemic, as consumers have become used to flexible ways to buy stuff and doorstep delivery services. Consequently, many traditional retailers face pressure to innovate digitally while maintaining </w:t>
      </w:r>
      <w:proofErr w:type="gramStart"/>
      <w:r w:rsidR="00912FDD">
        <w:rPr>
          <w:rFonts w:ascii="Arial" w:hAnsi="Arial" w:cs="Arial"/>
        </w:rPr>
        <w:t>community based</w:t>
      </w:r>
      <w:proofErr w:type="gramEnd"/>
      <w:r w:rsidR="00912FDD">
        <w:rPr>
          <w:rFonts w:ascii="Arial" w:hAnsi="Arial" w:cs="Arial"/>
        </w:rPr>
        <w:t xml:space="preserve"> relationships.</w:t>
      </w:r>
    </w:p>
    <w:p w14:paraId="4DE0C6E6" w14:textId="1BAB5DEF" w:rsidR="00912FDD" w:rsidRDefault="00912FDD" w:rsidP="003904C8">
      <w:pPr>
        <w:spacing w:line="360" w:lineRule="auto"/>
        <w:rPr>
          <w:rFonts w:ascii="Arial" w:hAnsi="Arial" w:cs="Arial"/>
        </w:rPr>
      </w:pPr>
      <w:r>
        <w:rPr>
          <w:rFonts w:ascii="Arial" w:hAnsi="Arial" w:cs="Arial"/>
        </w:rPr>
        <w:t xml:space="preserve">The impact on </w:t>
      </w:r>
      <w:proofErr w:type="gramStart"/>
      <w:r>
        <w:rPr>
          <w:rFonts w:ascii="Arial" w:hAnsi="Arial" w:cs="Arial"/>
        </w:rPr>
        <w:t>brick and mortar</w:t>
      </w:r>
      <w:proofErr w:type="gramEnd"/>
      <w:r>
        <w:rPr>
          <w:rFonts w:ascii="Arial" w:hAnsi="Arial" w:cs="Arial"/>
        </w:rPr>
        <w:t xml:space="preserve"> retail research highlights that traditional stores face reduced footfall and increased competition from online platforms (Mintel, 2023). Studies such as Pantano et al. (2020) argued that physical retailers must redefine their value propositions through observational or community orientated strategies. These may include personalisation, loyalty schemes, or in-store experiences that cannot be replicated online. However, the literature lacks city specific analysis </w:t>
      </w:r>
      <w:r w:rsidR="00706974">
        <w:rPr>
          <w:rFonts w:ascii="Arial" w:hAnsi="Arial" w:cs="Arial"/>
        </w:rPr>
        <w:t>on</w:t>
      </w:r>
      <w:r>
        <w:rPr>
          <w:rFonts w:ascii="Arial" w:hAnsi="Arial" w:cs="Arial"/>
        </w:rPr>
        <w:t xml:space="preserve"> how smaller urban retailers</w:t>
      </w:r>
      <w:r w:rsidR="00706974">
        <w:rPr>
          <w:rFonts w:ascii="Arial" w:hAnsi="Arial" w:cs="Arial"/>
        </w:rPr>
        <w:t>, particularly convenience stores are affected by this trend. As a result, there is an urgent need to investigate findings with companies such as Birmingham, where socio-economic diversity and consumer mobility patterns may influence the extent of digital disruption.</w:t>
      </w:r>
    </w:p>
    <w:p w14:paraId="5422BF7E" w14:textId="5E64311F" w:rsidR="00706974" w:rsidRDefault="00706974" w:rsidP="003904C8">
      <w:pPr>
        <w:spacing w:line="360" w:lineRule="auto"/>
        <w:rPr>
          <w:rFonts w:ascii="Arial" w:hAnsi="Arial" w:cs="Arial"/>
          <w:b/>
          <w:bCs/>
        </w:rPr>
      </w:pPr>
      <w:r>
        <w:rPr>
          <w:rFonts w:ascii="Arial" w:hAnsi="Arial" w:cs="Arial"/>
          <w:b/>
          <w:bCs/>
        </w:rPr>
        <w:t>Technological Adaption and Digital Inclusion</w:t>
      </w:r>
    </w:p>
    <w:p w14:paraId="2E15F7E5" w14:textId="59C30E73" w:rsidR="00706974" w:rsidRDefault="00706974" w:rsidP="00706974">
      <w:pPr>
        <w:spacing w:line="360" w:lineRule="auto"/>
        <w:jc w:val="both"/>
        <w:rPr>
          <w:rFonts w:ascii="Arial" w:hAnsi="Arial" w:cs="Arial"/>
        </w:rPr>
      </w:pPr>
      <w:r>
        <w:rPr>
          <w:rFonts w:ascii="Arial" w:hAnsi="Arial" w:cs="Arial"/>
        </w:rPr>
        <w:t>While digital transformation offers opportunities innovation, many small retailers lacked resources and technical capacity (Rogers, 2003). The Technology Acceptance Model (TAM)</w:t>
      </w:r>
      <w:r w:rsidR="00BD675C">
        <w:rPr>
          <w:rFonts w:ascii="Arial" w:hAnsi="Arial" w:cs="Arial"/>
        </w:rPr>
        <w:t xml:space="preserve"> suggests that perceived ease of use and perceived usefulness determine the adoption of digital solutions (Davis, 1989). However, cultural resource barriers persist </w:t>
      </w:r>
      <w:proofErr w:type="gramStart"/>
      <w:r w:rsidR="00BD675C">
        <w:rPr>
          <w:rFonts w:ascii="Arial" w:hAnsi="Arial" w:cs="Arial"/>
        </w:rPr>
        <w:t>( Nguyen</w:t>
      </w:r>
      <w:proofErr w:type="gramEnd"/>
      <w:r w:rsidR="00BD675C">
        <w:rPr>
          <w:rFonts w:ascii="Arial" w:hAnsi="Arial" w:cs="Arial"/>
        </w:rPr>
        <w:t xml:space="preserve"> et al., 2022). According to Rogers’ (2003) Diffusion of Innovations theory, stages of awareness, persuasion, decision and implementation. Small retailers in Birmingham may remain in early adoption phases due to uncertainty about return on investment and perceived technological complexity. Integrating TAM with this model provides a </w:t>
      </w:r>
      <w:proofErr w:type="gramStart"/>
      <w:r w:rsidR="00BD675C">
        <w:rPr>
          <w:rFonts w:ascii="Arial" w:hAnsi="Arial" w:cs="Arial"/>
        </w:rPr>
        <w:t>more simple</w:t>
      </w:r>
      <w:proofErr w:type="gramEnd"/>
      <w:r w:rsidR="00BD675C">
        <w:rPr>
          <w:rFonts w:ascii="Arial" w:hAnsi="Arial" w:cs="Arial"/>
        </w:rPr>
        <w:t xml:space="preserve"> framework for understanding why digital transition remains uneven across the local retail sector.</w:t>
      </w:r>
    </w:p>
    <w:p w14:paraId="5BC5A5E3" w14:textId="4879CB7B" w:rsidR="00BD675C" w:rsidRDefault="00BD675C">
      <w:pPr>
        <w:rPr>
          <w:rFonts w:ascii="Arial" w:hAnsi="Arial" w:cs="Arial"/>
        </w:rPr>
      </w:pPr>
      <w:r>
        <w:rPr>
          <w:rFonts w:ascii="Arial" w:hAnsi="Arial" w:cs="Arial"/>
        </w:rPr>
        <w:br w:type="page"/>
      </w:r>
    </w:p>
    <w:p w14:paraId="03801B9B" w14:textId="6CC85230" w:rsidR="00BD675C" w:rsidRDefault="00BD675C" w:rsidP="00706974">
      <w:pPr>
        <w:spacing w:line="360" w:lineRule="auto"/>
        <w:jc w:val="both"/>
        <w:rPr>
          <w:rFonts w:ascii="Arial" w:hAnsi="Arial" w:cs="Arial"/>
          <w:b/>
          <w:bCs/>
        </w:rPr>
      </w:pPr>
      <w:r>
        <w:rPr>
          <w:rFonts w:ascii="Arial" w:hAnsi="Arial" w:cs="Arial"/>
          <w:b/>
          <w:bCs/>
        </w:rPr>
        <w:lastRenderedPageBreak/>
        <w:t>G</w:t>
      </w:r>
      <w:r w:rsidR="006B3A29">
        <w:rPr>
          <w:rFonts w:ascii="Arial" w:hAnsi="Arial" w:cs="Arial"/>
          <w:b/>
          <w:bCs/>
        </w:rPr>
        <w:t>aps In the Literature</w:t>
      </w:r>
    </w:p>
    <w:p w14:paraId="6D2BED65" w14:textId="5C57AD49" w:rsidR="006B3A29" w:rsidRDefault="006B3A29" w:rsidP="00706974">
      <w:pPr>
        <w:spacing w:line="360" w:lineRule="auto"/>
        <w:jc w:val="both"/>
        <w:rPr>
          <w:rFonts w:ascii="Arial" w:hAnsi="Arial" w:cs="Arial"/>
        </w:rPr>
      </w:pPr>
      <w:r>
        <w:rPr>
          <w:rFonts w:ascii="Arial" w:hAnsi="Arial" w:cs="Arial"/>
        </w:rPr>
        <w:t xml:space="preserve">some national retail chains or unlined jam giants, with limited exploration of local convenience stores in urban areas. Moreover, few studies address how community identify customer loyalty and hybrid retail models intersect in cities like Birmingham. This research aims to fill that gap by offering first hand, location specific insights. By combining consumer and retailer perspectives, it contributes to understanding how digital transformation can coexist with local economic </w:t>
      </w:r>
      <w:r w:rsidR="006072CF">
        <w:rPr>
          <w:rFonts w:ascii="Arial" w:hAnsi="Arial" w:cs="Arial"/>
        </w:rPr>
        <w:t>resilience.</w:t>
      </w:r>
    </w:p>
    <w:p w14:paraId="4BCEB520" w14:textId="563920BB" w:rsidR="006072CF" w:rsidRDefault="006072CF" w:rsidP="00706974">
      <w:pPr>
        <w:spacing w:line="360" w:lineRule="auto"/>
        <w:jc w:val="both"/>
        <w:rPr>
          <w:rFonts w:ascii="Arial" w:hAnsi="Arial" w:cs="Arial"/>
          <w:b/>
          <w:bCs/>
        </w:rPr>
      </w:pPr>
      <w:r>
        <w:rPr>
          <w:rFonts w:ascii="Arial" w:hAnsi="Arial" w:cs="Arial"/>
          <w:b/>
          <w:bCs/>
          <w:sz w:val="28"/>
          <w:szCs w:val="28"/>
        </w:rPr>
        <w:t>RESEARCH METHODOLOGY AND DESIGN</w:t>
      </w:r>
    </w:p>
    <w:p w14:paraId="48B7D487" w14:textId="5252E44B" w:rsidR="006072CF" w:rsidRDefault="006072CF" w:rsidP="00706974">
      <w:pPr>
        <w:spacing w:line="360" w:lineRule="auto"/>
        <w:jc w:val="both"/>
        <w:rPr>
          <w:rFonts w:ascii="Arial" w:hAnsi="Arial" w:cs="Arial"/>
          <w:b/>
          <w:bCs/>
        </w:rPr>
      </w:pPr>
      <w:r>
        <w:rPr>
          <w:rFonts w:ascii="Arial" w:hAnsi="Arial" w:cs="Arial"/>
          <w:b/>
          <w:bCs/>
        </w:rPr>
        <w:t>Research Approach</w:t>
      </w:r>
    </w:p>
    <w:p w14:paraId="7AD10387" w14:textId="2EA491D6" w:rsidR="006072CF" w:rsidRDefault="002239B2" w:rsidP="00706974">
      <w:pPr>
        <w:spacing w:line="360" w:lineRule="auto"/>
        <w:jc w:val="both"/>
        <w:rPr>
          <w:rFonts w:ascii="Arial" w:hAnsi="Arial" w:cs="Arial"/>
        </w:rPr>
      </w:pPr>
      <w:r>
        <w:rPr>
          <w:rFonts w:ascii="Arial" w:hAnsi="Arial" w:cs="Arial"/>
        </w:rPr>
        <w:t xml:space="preserve">This study </w:t>
      </w:r>
      <w:proofErr w:type="gramStart"/>
      <w:r>
        <w:rPr>
          <w:rFonts w:ascii="Arial" w:hAnsi="Arial" w:cs="Arial"/>
        </w:rPr>
        <w:t>adopts  a</w:t>
      </w:r>
      <w:proofErr w:type="gramEnd"/>
      <w:r>
        <w:rPr>
          <w:rFonts w:ascii="Arial" w:hAnsi="Arial" w:cs="Arial"/>
        </w:rPr>
        <w:t xml:space="preserve"> mixed-method approach, integrating both quantitative and qualitative data to ensure depth and breadth of analysis </w:t>
      </w:r>
      <w:proofErr w:type="gramStart"/>
      <w:r>
        <w:rPr>
          <w:rFonts w:ascii="Arial" w:hAnsi="Arial" w:cs="Arial"/>
        </w:rPr>
        <w:t>( Cresswell</w:t>
      </w:r>
      <w:proofErr w:type="gramEnd"/>
      <w:r>
        <w:rPr>
          <w:rFonts w:ascii="Arial" w:hAnsi="Arial" w:cs="Arial"/>
        </w:rPr>
        <w:t xml:space="preserve"> &amp; Plano Clark, 2018). While qualitative insights from retailers capture actual understanding and strategic perspectives.</w:t>
      </w:r>
    </w:p>
    <w:p w14:paraId="5F1AC131" w14:textId="4D9CE983" w:rsidR="00661436" w:rsidRDefault="00661436" w:rsidP="00706974">
      <w:pPr>
        <w:spacing w:line="360" w:lineRule="auto"/>
        <w:jc w:val="both"/>
        <w:rPr>
          <w:rFonts w:ascii="Arial" w:hAnsi="Arial" w:cs="Arial"/>
          <w:b/>
          <w:bCs/>
        </w:rPr>
      </w:pPr>
      <w:r>
        <w:rPr>
          <w:rFonts w:ascii="Arial" w:hAnsi="Arial" w:cs="Arial"/>
          <w:b/>
          <w:bCs/>
        </w:rPr>
        <w:t>Quantitative Approach</w:t>
      </w:r>
    </w:p>
    <w:p w14:paraId="68EDBBEA" w14:textId="57153E2F" w:rsidR="00661436" w:rsidRDefault="00661436" w:rsidP="00706974">
      <w:pPr>
        <w:spacing w:line="360" w:lineRule="auto"/>
        <w:jc w:val="both"/>
        <w:rPr>
          <w:rFonts w:ascii="Arial" w:hAnsi="Arial" w:cs="Arial"/>
        </w:rPr>
      </w:pPr>
      <w:r>
        <w:rPr>
          <w:rFonts w:ascii="Arial" w:hAnsi="Arial" w:cs="Arial"/>
        </w:rPr>
        <w:t>A structured survey will be conducted with 100 consumers</w:t>
      </w:r>
      <w:r w:rsidR="00AE048B">
        <w:rPr>
          <w:rFonts w:ascii="Arial" w:hAnsi="Arial" w:cs="Arial"/>
        </w:rPr>
        <w:t xml:space="preserve"> across </w:t>
      </w:r>
      <w:r>
        <w:rPr>
          <w:rFonts w:ascii="Arial" w:hAnsi="Arial" w:cs="Arial"/>
        </w:rPr>
        <w:t xml:space="preserve">Birmingham </w:t>
      </w:r>
      <w:r w:rsidR="00AE048B">
        <w:rPr>
          <w:rFonts w:ascii="Arial" w:hAnsi="Arial" w:cs="Arial"/>
        </w:rPr>
        <w:t>neighbourhoods</w:t>
      </w:r>
      <w:r>
        <w:rPr>
          <w:rFonts w:ascii="Arial" w:hAnsi="Arial" w:cs="Arial"/>
        </w:rPr>
        <w:t>, including S</w:t>
      </w:r>
      <w:r w:rsidR="00AE048B">
        <w:rPr>
          <w:rFonts w:ascii="Arial" w:hAnsi="Arial" w:cs="Arial"/>
        </w:rPr>
        <w:t>elly Oak</w:t>
      </w:r>
      <w:r>
        <w:rPr>
          <w:rFonts w:ascii="Arial" w:hAnsi="Arial" w:cs="Arial"/>
        </w:rPr>
        <w:t>, E</w:t>
      </w:r>
      <w:r w:rsidR="00AE048B">
        <w:rPr>
          <w:rFonts w:ascii="Arial" w:hAnsi="Arial" w:cs="Arial"/>
        </w:rPr>
        <w:t>rding</w:t>
      </w:r>
      <w:r>
        <w:rPr>
          <w:rFonts w:ascii="Arial" w:hAnsi="Arial" w:cs="Arial"/>
        </w:rPr>
        <w:t xml:space="preserve">ton, Edgbaston, </w:t>
      </w:r>
      <w:proofErr w:type="spellStart"/>
      <w:r w:rsidR="00AE048B">
        <w:rPr>
          <w:rFonts w:ascii="Arial" w:hAnsi="Arial" w:cs="Arial"/>
        </w:rPr>
        <w:t>Harbourne</w:t>
      </w:r>
      <w:proofErr w:type="spellEnd"/>
      <w:r>
        <w:rPr>
          <w:rFonts w:ascii="Arial" w:hAnsi="Arial" w:cs="Arial"/>
        </w:rPr>
        <w:t xml:space="preserve"> and Sparkbrook. This approach enables systematic measurement of consumer behaviour, focusing on variables such as shopping frequency, digital adoption, spending patterns </w:t>
      </w:r>
      <w:proofErr w:type="gramStart"/>
      <w:r>
        <w:rPr>
          <w:rFonts w:ascii="Arial" w:hAnsi="Arial" w:cs="Arial"/>
        </w:rPr>
        <w:t>and  channel</w:t>
      </w:r>
      <w:proofErr w:type="gramEnd"/>
      <w:r>
        <w:rPr>
          <w:rFonts w:ascii="Arial" w:hAnsi="Arial" w:cs="Arial"/>
        </w:rPr>
        <w:t xml:space="preserve"> preferences before and after the rise of e-commerce platforms. The survey will include both closed ended Likert scale questions and multiple-choice items to facilitate quantitative comparison and statistical analysis. This structured design allows </w:t>
      </w:r>
      <w:proofErr w:type="gramStart"/>
      <w:r>
        <w:rPr>
          <w:rFonts w:ascii="Arial" w:hAnsi="Arial" w:cs="Arial"/>
        </w:rPr>
        <w:t>myself</w:t>
      </w:r>
      <w:proofErr w:type="gramEnd"/>
      <w:r>
        <w:rPr>
          <w:rFonts w:ascii="Arial" w:hAnsi="Arial" w:cs="Arial"/>
        </w:rPr>
        <w:t xml:space="preserve"> as the researcher to </w:t>
      </w:r>
      <w:proofErr w:type="gramStart"/>
      <w:r>
        <w:rPr>
          <w:rFonts w:ascii="Arial" w:hAnsi="Arial" w:cs="Arial"/>
        </w:rPr>
        <w:t>gather  measurable</w:t>
      </w:r>
      <w:proofErr w:type="gramEnd"/>
      <w:r>
        <w:rPr>
          <w:rFonts w:ascii="Arial" w:hAnsi="Arial" w:cs="Arial"/>
        </w:rPr>
        <w:t xml:space="preserve"> data that </w:t>
      </w:r>
      <w:r w:rsidR="00AE048B">
        <w:rPr>
          <w:rFonts w:ascii="Arial" w:hAnsi="Arial" w:cs="Arial"/>
        </w:rPr>
        <w:t>can</w:t>
      </w:r>
      <w:r>
        <w:rPr>
          <w:rFonts w:ascii="Arial" w:hAnsi="Arial" w:cs="Arial"/>
        </w:rPr>
        <w:t xml:space="preserve"> highlight patterns and correlations and consumer behaviour (Saunders, Lewis and Thornhill, 2019)</w:t>
      </w:r>
      <w:r w:rsidR="00AE048B">
        <w:rPr>
          <w:rFonts w:ascii="Arial" w:hAnsi="Arial" w:cs="Arial"/>
        </w:rPr>
        <w:t>.</w:t>
      </w:r>
    </w:p>
    <w:p w14:paraId="38C061A2" w14:textId="23D721FD" w:rsidR="00AE048B" w:rsidRDefault="00AE048B" w:rsidP="00706974">
      <w:pPr>
        <w:spacing w:line="360" w:lineRule="auto"/>
        <w:jc w:val="both"/>
        <w:rPr>
          <w:rFonts w:ascii="Arial" w:hAnsi="Arial" w:cs="Arial"/>
        </w:rPr>
      </w:pPr>
      <w:r>
        <w:rPr>
          <w:rFonts w:ascii="Arial" w:hAnsi="Arial" w:cs="Arial"/>
        </w:rPr>
        <w:t>Questions will be designed around 3 key dimensions.</w:t>
      </w:r>
    </w:p>
    <w:p w14:paraId="17FB43A7" w14:textId="6D1AF8C6" w:rsidR="00AE048B" w:rsidRDefault="00AE048B" w:rsidP="00AE048B">
      <w:pPr>
        <w:pStyle w:val="ListParagraph"/>
        <w:numPr>
          <w:ilvl w:val="0"/>
          <w:numId w:val="4"/>
        </w:numPr>
        <w:spacing w:line="360" w:lineRule="auto"/>
        <w:jc w:val="both"/>
        <w:rPr>
          <w:rFonts w:ascii="Arial" w:hAnsi="Arial" w:cs="Arial"/>
        </w:rPr>
      </w:pPr>
      <w:r>
        <w:rPr>
          <w:rFonts w:ascii="Arial" w:hAnsi="Arial" w:cs="Arial"/>
          <w:b/>
          <w:bCs/>
        </w:rPr>
        <w:t>Behaviour changes-</w:t>
      </w:r>
      <w:r>
        <w:rPr>
          <w:rFonts w:ascii="Arial" w:hAnsi="Arial" w:cs="Arial"/>
        </w:rPr>
        <w:t>frequency of instore vs online purchases.</w:t>
      </w:r>
    </w:p>
    <w:p w14:paraId="6831772F" w14:textId="1D5C9A70" w:rsidR="00AE048B" w:rsidRDefault="00AE048B" w:rsidP="00AE048B">
      <w:pPr>
        <w:pStyle w:val="ListParagraph"/>
        <w:numPr>
          <w:ilvl w:val="0"/>
          <w:numId w:val="4"/>
        </w:numPr>
        <w:spacing w:line="360" w:lineRule="auto"/>
        <w:jc w:val="both"/>
        <w:rPr>
          <w:rFonts w:ascii="Arial" w:hAnsi="Arial" w:cs="Arial"/>
        </w:rPr>
      </w:pPr>
      <w:r>
        <w:rPr>
          <w:rFonts w:ascii="Arial" w:hAnsi="Arial" w:cs="Arial"/>
          <w:b/>
          <w:bCs/>
        </w:rPr>
        <w:t>Digital engagement-</w:t>
      </w:r>
      <w:r>
        <w:rPr>
          <w:rFonts w:ascii="Arial" w:hAnsi="Arial" w:cs="Arial"/>
        </w:rPr>
        <w:t>use of apps, online ordering platforms and social media.</w:t>
      </w:r>
    </w:p>
    <w:p w14:paraId="26925331" w14:textId="330F0894" w:rsidR="00AE048B" w:rsidRPr="00AE048B" w:rsidRDefault="00AE048B" w:rsidP="00AE048B">
      <w:pPr>
        <w:pStyle w:val="ListParagraph"/>
        <w:numPr>
          <w:ilvl w:val="0"/>
          <w:numId w:val="4"/>
        </w:numPr>
        <w:spacing w:line="360" w:lineRule="auto"/>
        <w:jc w:val="both"/>
        <w:rPr>
          <w:rFonts w:ascii="Arial" w:hAnsi="Arial" w:cs="Arial"/>
        </w:rPr>
      </w:pPr>
      <w:r>
        <w:rPr>
          <w:rFonts w:ascii="Arial" w:hAnsi="Arial" w:cs="Arial"/>
          <w:b/>
          <w:bCs/>
        </w:rPr>
        <w:t>Economic behaviour-</w:t>
      </w:r>
      <w:r>
        <w:rPr>
          <w:rFonts w:ascii="Arial" w:hAnsi="Arial" w:cs="Arial"/>
        </w:rPr>
        <w:t>changing of average spend and ways of purchasing post digital transformation.</w:t>
      </w:r>
    </w:p>
    <w:p w14:paraId="5961F2DA" w14:textId="404B6843" w:rsidR="006B3A29" w:rsidRDefault="00AE048B" w:rsidP="00AE048B">
      <w:pPr>
        <w:spacing w:line="360" w:lineRule="auto"/>
        <w:ind w:left="360"/>
        <w:jc w:val="both"/>
        <w:rPr>
          <w:rFonts w:ascii="Arial" w:hAnsi="Arial" w:cs="Arial"/>
        </w:rPr>
      </w:pPr>
      <w:r>
        <w:rPr>
          <w:rFonts w:ascii="Arial" w:hAnsi="Arial" w:cs="Arial"/>
        </w:rPr>
        <w:t>Participants will be recruited through online community forums such as Facebook</w:t>
      </w:r>
      <w:r w:rsidR="00842D6F">
        <w:rPr>
          <w:rFonts w:ascii="Arial" w:hAnsi="Arial" w:cs="Arial"/>
        </w:rPr>
        <w:t xml:space="preserve"> or Instagram and high street posters, ensuring access to Birmingham’s diverse culture. The quantitative approach allows for comparable data using age, gender and income and helps quantify the extent of digital adoption among consumers.</w:t>
      </w:r>
    </w:p>
    <w:p w14:paraId="19109D2D" w14:textId="2D6A8910" w:rsidR="00842D6F" w:rsidRDefault="00842D6F">
      <w:pPr>
        <w:rPr>
          <w:rFonts w:ascii="Arial" w:hAnsi="Arial" w:cs="Arial"/>
        </w:rPr>
      </w:pPr>
      <w:r>
        <w:rPr>
          <w:rFonts w:ascii="Arial" w:hAnsi="Arial" w:cs="Arial"/>
        </w:rPr>
        <w:br w:type="page"/>
      </w:r>
    </w:p>
    <w:p w14:paraId="6B18E9C0" w14:textId="186D2B86" w:rsidR="00842D6F" w:rsidRDefault="000C0A72" w:rsidP="00AE048B">
      <w:pPr>
        <w:spacing w:line="360" w:lineRule="auto"/>
        <w:ind w:left="360"/>
        <w:jc w:val="both"/>
        <w:rPr>
          <w:rFonts w:ascii="Arial" w:hAnsi="Arial" w:cs="Arial"/>
          <w:b/>
          <w:bCs/>
        </w:rPr>
      </w:pPr>
      <w:r>
        <w:rPr>
          <w:rFonts w:ascii="Arial" w:hAnsi="Arial" w:cs="Arial"/>
          <w:b/>
          <w:bCs/>
        </w:rPr>
        <w:lastRenderedPageBreak/>
        <w:t>Qualitative Approach</w:t>
      </w:r>
    </w:p>
    <w:p w14:paraId="338528A3" w14:textId="1D1857B9" w:rsidR="000C0A72" w:rsidRDefault="000C0A72" w:rsidP="00AE048B">
      <w:pPr>
        <w:spacing w:line="360" w:lineRule="auto"/>
        <w:ind w:left="360"/>
        <w:jc w:val="both"/>
        <w:rPr>
          <w:rFonts w:ascii="Arial" w:hAnsi="Arial" w:cs="Arial"/>
        </w:rPr>
      </w:pPr>
      <w:r>
        <w:rPr>
          <w:rFonts w:ascii="Arial" w:hAnsi="Arial" w:cs="Arial"/>
        </w:rPr>
        <w:t xml:space="preserve">Complementing the survey, semi structured interviews will </w:t>
      </w:r>
      <w:proofErr w:type="gramStart"/>
      <w:r>
        <w:rPr>
          <w:rFonts w:ascii="Arial" w:hAnsi="Arial" w:cs="Arial"/>
        </w:rPr>
        <w:t>be  conducted</w:t>
      </w:r>
      <w:proofErr w:type="gramEnd"/>
      <w:r>
        <w:rPr>
          <w:rFonts w:ascii="Arial" w:hAnsi="Arial" w:cs="Arial"/>
        </w:rPr>
        <w:t xml:space="preserve"> with 10 to 12 local convenience store owners or managers. The aim is to </w:t>
      </w:r>
      <w:proofErr w:type="gramStart"/>
      <w:r>
        <w:rPr>
          <w:rFonts w:ascii="Arial" w:hAnsi="Arial" w:cs="Arial"/>
        </w:rPr>
        <w:t>capture  actual</w:t>
      </w:r>
      <w:proofErr w:type="gramEnd"/>
      <w:r>
        <w:rPr>
          <w:rFonts w:ascii="Arial" w:hAnsi="Arial" w:cs="Arial"/>
        </w:rPr>
        <w:t xml:space="preserve"> insights into perceived challenges, adaption strategies and attitudes towards e-commerce and digital tools. Interview questions will focus on operational changes during </w:t>
      </w:r>
      <w:proofErr w:type="gramStart"/>
      <w:r>
        <w:rPr>
          <w:rFonts w:ascii="Arial" w:hAnsi="Arial" w:cs="Arial"/>
        </w:rPr>
        <w:t>the  digital</w:t>
      </w:r>
      <w:proofErr w:type="gramEnd"/>
      <w:r>
        <w:rPr>
          <w:rFonts w:ascii="Arial" w:hAnsi="Arial" w:cs="Arial"/>
        </w:rPr>
        <w:t xml:space="preserve"> change, investment in online delivery systems, relationships with customers and perspectives on local government support.</w:t>
      </w:r>
    </w:p>
    <w:p w14:paraId="364067B1" w14:textId="1E7625FD" w:rsidR="000C0A72" w:rsidRDefault="000C0A72" w:rsidP="00AE048B">
      <w:pPr>
        <w:spacing w:line="360" w:lineRule="auto"/>
        <w:ind w:left="360"/>
        <w:jc w:val="both"/>
        <w:rPr>
          <w:rFonts w:ascii="Arial" w:hAnsi="Arial" w:cs="Arial"/>
        </w:rPr>
      </w:pPr>
      <w:r>
        <w:rPr>
          <w:rFonts w:ascii="Arial" w:hAnsi="Arial" w:cs="Arial"/>
        </w:rPr>
        <w:t xml:space="preserve">This qualitative component will offer a deeper understanding of the human and emotional factors of small business adaption- an area that quantitative data alone may overlook. Each interview will last about 30 to 45 minutes conducted either face-to-face or through videoconferencing, depending on participant preference and availability. Consent will be sought for audio </w:t>
      </w:r>
      <w:proofErr w:type="gramStart"/>
      <w:r>
        <w:rPr>
          <w:rFonts w:ascii="Arial" w:hAnsi="Arial" w:cs="Arial"/>
        </w:rPr>
        <w:t>recording</w:t>
      </w:r>
      <w:r w:rsidR="009B2994">
        <w:rPr>
          <w:rFonts w:ascii="Arial" w:hAnsi="Arial" w:cs="Arial"/>
        </w:rPr>
        <w:t>,</w:t>
      </w:r>
      <w:proofErr w:type="gramEnd"/>
      <w:r>
        <w:rPr>
          <w:rFonts w:ascii="Arial" w:hAnsi="Arial" w:cs="Arial"/>
        </w:rPr>
        <w:t xml:space="preserve"> </w:t>
      </w:r>
      <w:r w:rsidR="00B93F4A">
        <w:rPr>
          <w:rFonts w:ascii="Arial" w:hAnsi="Arial" w:cs="Arial"/>
        </w:rPr>
        <w:t>transcripts will be made a</w:t>
      </w:r>
      <w:r>
        <w:rPr>
          <w:rFonts w:ascii="Arial" w:hAnsi="Arial" w:cs="Arial"/>
        </w:rPr>
        <w:t>nonymous to maintain confidentiality.</w:t>
      </w:r>
    </w:p>
    <w:p w14:paraId="4FE95B91" w14:textId="44B5BE46" w:rsidR="009B2994" w:rsidRDefault="009B2994" w:rsidP="00AE048B">
      <w:pPr>
        <w:spacing w:line="360" w:lineRule="auto"/>
        <w:ind w:left="360"/>
        <w:jc w:val="both"/>
        <w:rPr>
          <w:rFonts w:ascii="Arial" w:hAnsi="Arial" w:cs="Arial"/>
        </w:rPr>
      </w:pPr>
      <w:r>
        <w:rPr>
          <w:rFonts w:ascii="Arial" w:hAnsi="Arial" w:cs="Arial"/>
        </w:rPr>
        <w:t>By integrating quantitative and qualitative methods, this mixed methods approach strengthens the research’s reliability and depth, offering both breadth through statistical trends and depth through lived experiences (Creswell and Creswell, 2018).</w:t>
      </w:r>
    </w:p>
    <w:p w14:paraId="49492AB3" w14:textId="061C3788" w:rsidR="009B2994" w:rsidRDefault="009B2994" w:rsidP="00AE048B">
      <w:pPr>
        <w:spacing w:line="360" w:lineRule="auto"/>
        <w:ind w:left="360"/>
        <w:jc w:val="both"/>
        <w:rPr>
          <w:rFonts w:ascii="Arial" w:hAnsi="Arial" w:cs="Arial"/>
          <w:b/>
          <w:bCs/>
        </w:rPr>
      </w:pPr>
      <w:r>
        <w:rPr>
          <w:rFonts w:ascii="Arial" w:hAnsi="Arial" w:cs="Arial"/>
          <w:b/>
          <w:bCs/>
          <w:sz w:val="28"/>
          <w:szCs w:val="28"/>
        </w:rPr>
        <w:t>SAMPLING STRATEGY</w:t>
      </w:r>
    </w:p>
    <w:p w14:paraId="39159758" w14:textId="6545AF1D" w:rsidR="009B2994" w:rsidRDefault="00B93F4A" w:rsidP="00AE048B">
      <w:pPr>
        <w:spacing w:line="360" w:lineRule="auto"/>
        <w:ind w:left="360"/>
        <w:jc w:val="both"/>
        <w:rPr>
          <w:rFonts w:ascii="Arial" w:hAnsi="Arial" w:cs="Arial"/>
          <w:b/>
          <w:bCs/>
        </w:rPr>
      </w:pPr>
      <w:r>
        <w:rPr>
          <w:rFonts w:ascii="Arial" w:hAnsi="Arial" w:cs="Arial"/>
          <w:b/>
          <w:bCs/>
        </w:rPr>
        <w:t>Stratified Sampling</w:t>
      </w:r>
    </w:p>
    <w:p w14:paraId="063993D5" w14:textId="31908EFC" w:rsidR="00B93F4A" w:rsidRDefault="00B93F4A" w:rsidP="00AE048B">
      <w:pPr>
        <w:spacing w:line="360" w:lineRule="auto"/>
        <w:ind w:left="360"/>
        <w:jc w:val="both"/>
        <w:rPr>
          <w:rFonts w:ascii="Arial" w:hAnsi="Arial" w:cs="Arial"/>
        </w:rPr>
      </w:pPr>
      <w:r>
        <w:rPr>
          <w:rFonts w:ascii="Arial" w:hAnsi="Arial" w:cs="Arial"/>
        </w:rPr>
        <w:t xml:space="preserve">A Stratified </w:t>
      </w:r>
      <w:proofErr w:type="gramStart"/>
      <w:r>
        <w:rPr>
          <w:rFonts w:ascii="Arial" w:hAnsi="Arial" w:cs="Arial"/>
        </w:rPr>
        <w:t>Sampling( which</w:t>
      </w:r>
      <w:proofErr w:type="gramEnd"/>
      <w:r>
        <w:rPr>
          <w:rFonts w:ascii="Arial" w:hAnsi="Arial" w:cs="Arial"/>
        </w:rPr>
        <w:t xml:space="preserve"> means a method where researchers divide subjects into subgroups called strata based on shared characteristics) technique will be applied for the consumer survey. The population will be segmented by age (18 to 30, 31 to 50, 51+), gender and income level, ensuring proportional representation of Birmingham’s diverse population. This design reduces bias and increases the generalisability of findings by reflecting a range of digital engagement behaviours. Stratified sampling is particularly effective for urban contexts where demographic diversity influences technology adoption (Bryman and Bell, 2022).</w:t>
      </w:r>
    </w:p>
    <w:p w14:paraId="77750472" w14:textId="742AC74F" w:rsidR="00BC5B7A" w:rsidRDefault="00BC5B7A" w:rsidP="00AE048B">
      <w:pPr>
        <w:spacing w:line="360" w:lineRule="auto"/>
        <w:ind w:left="360"/>
        <w:jc w:val="both"/>
        <w:rPr>
          <w:rFonts w:ascii="Arial" w:hAnsi="Arial" w:cs="Arial"/>
          <w:b/>
          <w:bCs/>
        </w:rPr>
      </w:pPr>
      <w:r>
        <w:rPr>
          <w:rFonts w:ascii="Arial" w:hAnsi="Arial" w:cs="Arial"/>
          <w:b/>
          <w:bCs/>
        </w:rPr>
        <w:t>Purposive Sampling</w:t>
      </w:r>
    </w:p>
    <w:p w14:paraId="623EBD7E" w14:textId="2AFA937A" w:rsidR="00BC5B7A" w:rsidRDefault="00BC5B7A" w:rsidP="00AE048B">
      <w:pPr>
        <w:spacing w:line="360" w:lineRule="auto"/>
        <w:ind w:left="360"/>
        <w:jc w:val="both"/>
        <w:rPr>
          <w:rFonts w:ascii="Arial" w:hAnsi="Arial" w:cs="Arial"/>
        </w:rPr>
      </w:pPr>
      <w:r>
        <w:rPr>
          <w:rFonts w:ascii="Arial" w:hAnsi="Arial" w:cs="Arial"/>
        </w:rPr>
        <w:t xml:space="preserve">This is a research method where participants are intentionally </w:t>
      </w:r>
      <w:proofErr w:type="gramStart"/>
      <w:r>
        <w:rPr>
          <w:rFonts w:ascii="Arial" w:hAnsi="Arial" w:cs="Arial"/>
        </w:rPr>
        <w:t>selected  based</w:t>
      </w:r>
      <w:proofErr w:type="gramEnd"/>
      <w:r>
        <w:rPr>
          <w:rFonts w:ascii="Arial" w:hAnsi="Arial" w:cs="Arial"/>
        </w:rPr>
        <w:t xml:space="preserve"> on specific characteristics that are relevant to the study’s objectives rather than random chance. A purposive sampling method will be adopted for interviews with retailers, focusing on independent and small chain convenience stores. These will be selected from areas </w:t>
      </w:r>
      <w:proofErr w:type="gramStart"/>
      <w:r>
        <w:rPr>
          <w:rFonts w:ascii="Arial" w:hAnsi="Arial" w:cs="Arial"/>
        </w:rPr>
        <w:t>reflecting  varied</w:t>
      </w:r>
      <w:proofErr w:type="gramEnd"/>
      <w:r>
        <w:rPr>
          <w:rFonts w:ascii="Arial" w:hAnsi="Arial" w:cs="Arial"/>
        </w:rPr>
        <w:t xml:space="preserve"> socioeconomic contexts (e.g., Edgbaston, Erdington and King</w:t>
      </w:r>
      <w:r w:rsidR="0007057E">
        <w:rPr>
          <w:rFonts w:ascii="Arial" w:hAnsi="Arial" w:cs="Arial"/>
        </w:rPr>
        <w:t>s Heath</w:t>
      </w:r>
      <w:r>
        <w:rPr>
          <w:rFonts w:ascii="Arial" w:hAnsi="Arial" w:cs="Arial"/>
        </w:rPr>
        <w:t>). Eligible participants will be owners or managers with at least three years of operational experience, ensuring familiarity with both traditional and digital retail environment</w:t>
      </w:r>
      <w:r w:rsidR="0007057E">
        <w:rPr>
          <w:rFonts w:ascii="Arial" w:hAnsi="Arial" w:cs="Arial"/>
        </w:rPr>
        <w:t>s</w:t>
      </w:r>
      <w:r>
        <w:rPr>
          <w:rFonts w:ascii="Arial" w:hAnsi="Arial" w:cs="Arial"/>
        </w:rPr>
        <w:t xml:space="preserve">. </w:t>
      </w:r>
      <w:r>
        <w:rPr>
          <w:rFonts w:ascii="Arial" w:hAnsi="Arial" w:cs="Arial"/>
        </w:rPr>
        <w:lastRenderedPageBreak/>
        <w:t>P</w:t>
      </w:r>
      <w:r w:rsidR="0007057E">
        <w:rPr>
          <w:rFonts w:ascii="Arial" w:hAnsi="Arial" w:cs="Arial"/>
        </w:rPr>
        <w:t>urpo</w:t>
      </w:r>
      <w:r>
        <w:rPr>
          <w:rFonts w:ascii="Arial" w:hAnsi="Arial" w:cs="Arial"/>
        </w:rPr>
        <w:t>sive sampling is appropriate here because it identifies information rich cases capable of providing meaningful insights (</w:t>
      </w:r>
      <w:proofErr w:type="spellStart"/>
      <w:r w:rsidR="0007057E">
        <w:rPr>
          <w:rFonts w:ascii="Arial" w:hAnsi="Arial" w:cs="Arial"/>
        </w:rPr>
        <w:t>Etikan</w:t>
      </w:r>
      <w:proofErr w:type="spellEnd"/>
      <w:r>
        <w:rPr>
          <w:rFonts w:ascii="Arial" w:hAnsi="Arial" w:cs="Arial"/>
        </w:rPr>
        <w:t xml:space="preserve">, </w:t>
      </w:r>
      <w:r w:rsidR="0007057E">
        <w:rPr>
          <w:rFonts w:ascii="Arial" w:hAnsi="Arial" w:cs="Arial"/>
        </w:rPr>
        <w:t>Musa</w:t>
      </w:r>
      <w:r>
        <w:rPr>
          <w:rFonts w:ascii="Arial" w:hAnsi="Arial" w:cs="Arial"/>
        </w:rPr>
        <w:t xml:space="preserve"> </w:t>
      </w:r>
      <w:r w:rsidR="0007057E">
        <w:rPr>
          <w:rFonts w:ascii="Arial" w:hAnsi="Arial" w:cs="Arial"/>
        </w:rPr>
        <w:t>&amp;</w:t>
      </w:r>
      <w:r>
        <w:rPr>
          <w:rFonts w:ascii="Arial" w:hAnsi="Arial" w:cs="Arial"/>
        </w:rPr>
        <w:t xml:space="preserve"> </w:t>
      </w:r>
      <w:r w:rsidR="0007057E">
        <w:rPr>
          <w:rFonts w:ascii="Arial" w:hAnsi="Arial" w:cs="Arial"/>
        </w:rPr>
        <w:t>Alkass</w:t>
      </w:r>
      <w:r>
        <w:rPr>
          <w:rFonts w:ascii="Arial" w:hAnsi="Arial" w:cs="Arial"/>
        </w:rPr>
        <w:t>im, 2016)</w:t>
      </w:r>
      <w:r w:rsidR="0007057E">
        <w:rPr>
          <w:rFonts w:ascii="Arial" w:hAnsi="Arial" w:cs="Arial"/>
        </w:rPr>
        <w:t>.</w:t>
      </w:r>
    </w:p>
    <w:p w14:paraId="7A1B1075" w14:textId="30D07D9E" w:rsidR="0007057E" w:rsidRDefault="00163C04" w:rsidP="00AE048B">
      <w:pPr>
        <w:spacing w:line="360" w:lineRule="auto"/>
        <w:ind w:left="360"/>
        <w:jc w:val="both"/>
        <w:rPr>
          <w:rFonts w:ascii="Arial" w:hAnsi="Arial" w:cs="Arial"/>
          <w:b/>
          <w:bCs/>
        </w:rPr>
      </w:pPr>
      <w:r>
        <w:rPr>
          <w:rFonts w:ascii="Arial" w:hAnsi="Arial" w:cs="Arial"/>
          <w:b/>
          <w:bCs/>
          <w:sz w:val="28"/>
          <w:szCs w:val="28"/>
        </w:rPr>
        <w:t>DATA ANALYSIS</w:t>
      </w:r>
    </w:p>
    <w:p w14:paraId="62EC290C" w14:textId="01D44F7F" w:rsidR="00163C04" w:rsidRDefault="00163C04" w:rsidP="00AE048B">
      <w:pPr>
        <w:spacing w:line="360" w:lineRule="auto"/>
        <w:ind w:left="360"/>
        <w:jc w:val="both"/>
        <w:rPr>
          <w:rFonts w:ascii="Arial" w:hAnsi="Arial" w:cs="Arial"/>
          <w:b/>
          <w:bCs/>
        </w:rPr>
      </w:pPr>
      <w:r>
        <w:rPr>
          <w:rFonts w:ascii="Arial" w:hAnsi="Arial" w:cs="Arial"/>
          <w:b/>
          <w:bCs/>
        </w:rPr>
        <w:t>Quantitative Analysis</w:t>
      </w:r>
    </w:p>
    <w:p w14:paraId="486A061E" w14:textId="32FDC124" w:rsidR="00163C04" w:rsidRDefault="00163C04" w:rsidP="00AE048B">
      <w:pPr>
        <w:spacing w:line="360" w:lineRule="auto"/>
        <w:ind w:left="360"/>
        <w:jc w:val="both"/>
        <w:rPr>
          <w:rFonts w:ascii="Arial" w:hAnsi="Arial" w:cs="Arial"/>
        </w:rPr>
      </w:pPr>
      <w:r>
        <w:rPr>
          <w:rFonts w:ascii="Arial" w:hAnsi="Arial" w:cs="Arial"/>
        </w:rPr>
        <w:t xml:space="preserve">Quantitative data will be processed using SPSS (Statistical Package for the Social Sciences). Descriptive statistics (mean, median, mode and frequency distributions) will describe consumer demographics and digital behaviour trends. Correlation analysis will identify relationship between digital adoption and spending behaviour, while Chi square tests </w:t>
      </w:r>
      <w:proofErr w:type="gramStart"/>
      <w:r>
        <w:rPr>
          <w:rFonts w:ascii="Arial" w:hAnsi="Arial" w:cs="Arial"/>
        </w:rPr>
        <w:t>( a</w:t>
      </w:r>
      <w:proofErr w:type="gramEnd"/>
      <w:r>
        <w:rPr>
          <w:rFonts w:ascii="Arial" w:hAnsi="Arial" w:cs="Arial"/>
        </w:rPr>
        <w:t xml:space="preserve"> statistical tool used in research to determine if there is a significant relationship between 2 categorical variables or if observed results will differ from expected results </w:t>
      </w:r>
      <w:r w:rsidR="00ED5FB8">
        <w:rPr>
          <w:rFonts w:ascii="Arial" w:hAnsi="Arial" w:cs="Arial"/>
        </w:rPr>
        <w:t xml:space="preserve">due to chance) </w:t>
      </w:r>
      <w:r>
        <w:rPr>
          <w:rFonts w:ascii="Arial" w:hAnsi="Arial" w:cs="Arial"/>
        </w:rPr>
        <w:t>will assess significance between categorical variable</w:t>
      </w:r>
      <w:r w:rsidR="00ED5FB8">
        <w:rPr>
          <w:rFonts w:ascii="Arial" w:hAnsi="Arial" w:cs="Arial"/>
        </w:rPr>
        <w:t>s</w:t>
      </w:r>
      <w:r>
        <w:rPr>
          <w:rFonts w:ascii="Arial" w:hAnsi="Arial" w:cs="Arial"/>
        </w:rPr>
        <w:t xml:space="preserve"> (e.g.., age group </w:t>
      </w:r>
      <w:r w:rsidR="00ED5FB8">
        <w:rPr>
          <w:rFonts w:ascii="Arial" w:hAnsi="Arial" w:cs="Arial"/>
        </w:rPr>
        <w:t xml:space="preserve">and </w:t>
      </w:r>
      <w:r>
        <w:rPr>
          <w:rFonts w:ascii="Arial" w:hAnsi="Arial" w:cs="Arial"/>
        </w:rPr>
        <w:t xml:space="preserve">online shopping frequency). This analysis will enable </w:t>
      </w:r>
      <w:r w:rsidR="00ED5FB8">
        <w:rPr>
          <w:rFonts w:ascii="Arial" w:hAnsi="Arial" w:cs="Arial"/>
        </w:rPr>
        <w:t>myself</w:t>
      </w:r>
      <w:r>
        <w:rPr>
          <w:rFonts w:ascii="Arial" w:hAnsi="Arial" w:cs="Arial"/>
        </w:rPr>
        <w:t xml:space="preserve"> to detect key behavioural trends within Birmingham’s retail context</w:t>
      </w:r>
      <w:r w:rsidR="00ED5FB8">
        <w:rPr>
          <w:rFonts w:ascii="Arial" w:hAnsi="Arial" w:cs="Arial"/>
        </w:rPr>
        <w:t>.</w:t>
      </w:r>
    </w:p>
    <w:p w14:paraId="02A4BBBE" w14:textId="375F207E" w:rsidR="00ED5FB8" w:rsidRDefault="00ED5FB8" w:rsidP="00AE048B">
      <w:pPr>
        <w:spacing w:line="360" w:lineRule="auto"/>
        <w:ind w:left="360"/>
        <w:jc w:val="both"/>
        <w:rPr>
          <w:rFonts w:ascii="Arial" w:hAnsi="Arial" w:cs="Arial"/>
          <w:b/>
          <w:bCs/>
        </w:rPr>
      </w:pPr>
      <w:r>
        <w:rPr>
          <w:rFonts w:ascii="Arial" w:hAnsi="Arial" w:cs="Arial"/>
          <w:b/>
          <w:bCs/>
        </w:rPr>
        <w:t>Qualitative Analysis</w:t>
      </w:r>
    </w:p>
    <w:p w14:paraId="4124B78B" w14:textId="7D38B3A6" w:rsidR="00ED5FB8" w:rsidRDefault="00ED5FB8" w:rsidP="00AE048B">
      <w:pPr>
        <w:spacing w:line="360" w:lineRule="auto"/>
        <w:ind w:left="360"/>
        <w:jc w:val="both"/>
        <w:rPr>
          <w:rFonts w:ascii="Arial" w:hAnsi="Arial" w:cs="Arial"/>
        </w:rPr>
      </w:pPr>
      <w:r>
        <w:rPr>
          <w:rFonts w:ascii="Arial" w:hAnsi="Arial" w:cs="Arial"/>
        </w:rPr>
        <w:t xml:space="preserve">Interview techniques will be analysed using thematic coding, guided by Braun and Clarke’s (2006) six step framework. Codes will be created based on recurring ideas such as digital readiness, resource challenges, customer relationships and community engagement. Themes will then be synthesised to reveal how local retailers interpret and adapt to digital change. </w:t>
      </w:r>
      <w:proofErr w:type="spellStart"/>
      <w:r>
        <w:rPr>
          <w:rFonts w:ascii="Arial" w:hAnsi="Arial" w:cs="Arial"/>
        </w:rPr>
        <w:t>Nvivo</w:t>
      </w:r>
      <w:proofErr w:type="spellEnd"/>
      <w:r>
        <w:rPr>
          <w:rFonts w:ascii="Arial" w:hAnsi="Arial" w:cs="Arial"/>
        </w:rPr>
        <w:t xml:space="preserve"> </w:t>
      </w:r>
      <w:proofErr w:type="gramStart"/>
      <w:r>
        <w:rPr>
          <w:rFonts w:ascii="Arial" w:hAnsi="Arial" w:cs="Arial"/>
        </w:rPr>
        <w:t>software  may</w:t>
      </w:r>
      <w:proofErr w:type="gramEnd"/>
      <w:r>
        <w:rPr>
          <w:rFonts w:ascii="Arial" w:hAnsi="Arial" w:cs="Arial"/>
        </w:rPr>
        <w:t xml:space="preserve"> be used to organise and code data efficiently.</w:t>
      </w:r>
    </w:p>
    <w:p w14:paraId="78951778" w14:textId="1F498971" w:rsidR="00A23EF3" w:rsidRDefault="00F639DC" w:rsidP="00AE048B">
      <w:pPr>
        <w:spacing w:line="360" w:lineRule="auto"/>
        <w:ind w:left="360"/>
        <w:jc w:val="both"/>
        <w:rPr>
          <w:rFonts w:ascii="Arial" w:hAnsi="Arial" w:cs="Arial"/>
          <w:b/>
          <w:bCs/>
        </w:rPr>
      </w:pPr>
      <w:r>
        <w:rPr>
          <w:rFonts w:ascii="Arial" w:hAnsi="Arial" w:cs="Arial"/>
          <w:b/>
          <w:bCs/>
        </w:rPr>
        <w:t>Validity</w:t>
      </w:r>
    </w:p>
    <w:p w14:paraId="6D6DB0BB" w14:textId="073B23B6" w:rsidR="00F639DC" w:rsidRDefault="004009D4" w:rsidP="00AE048B">
      <w:pPr>
        <w:spacing w:line="360" w:lineRule="auto"/>
        <w:ind w:left="360"/>
        <w:jc w:val="both"/>
        <w:rPr>
          <w:rFonts w:ascii="Arial" w:hAnsi="Arial" w:cs="Arial"/>
        </w:rPr>
      </w:pPr>
      <w:r>
        <w:rPr>
          <w:rFonts w:ascii="Arial" w:hAnsi="Arial" w:cs="Arial"/>
        </w:rPr>
        <w:t xml:space="preserve">To ensue validity, the </w:t>
      </w:r>
      <w:proofErr w:type="gramStart"/>
      <w:r>
        <w:rPr>
          <w:rFonts w:ascii="Arial" w:hAnsi="Arial" w:cs="Arial"/>
        </w:rPr>
        <w:t>survey  will</w:t>
      </w:r>
      <w:proofErr w:type="gramEnd"/>
      <w:r>
        <w:rPr>
          <w:rFonts w:ascii="Arial" w:hAnsi="Arial" w:cs="Arial"/>
        </w:rPr>
        <w:t xml:space="preserve"> be pilot tested with a small group of 10 consumers to refine question clarity and reliability. Triangulation between survey and interview data will strengthen overall credibility by cross verifying patterns and interpretations (Denzin, 2017). This approach reduces bias and enhances the robustness of findings by integrating multiple forms of evidence</w:t>
      </w:r>
    </w:p>
    <w:p w14:paraId="531912A0" w14:textId="77777777" w:rsidR="001E3C93" w:rsidRDefault="001E3C93" w:rsidP="00AE048B">
      <w:pPr>
        <w:spacing w:line="360" w:lineRule="auto"/>
        <w:ind w:left="360"/>
        <w:jc w:val="both"/>
        <w:rPr>
          <w:rFonts w:ascii="Arial" w:hAnsi="Arial" w:cs="Arial"/>
          <w:sz w:val="28"/>
          <w:szCs w:val="28"/>
        </w:rPr>
      </w:pPr>
    </w:p>
    <w:p w14:paraId="2ADE97C9" w14:textId="35F5FA6F" w:rsidR="001E3C93" w:rsidRDefault="001E3C93" w:rsidP="00AE048B">
      <w:pPr>
        <w:spacing w:line="360" w:lineRule="auto"/>
        <w:ind w:left="360"/>
        <w:jc w:val="both"/>
        <w:rPr>
          <w:rFonts w:ascii="Arial" w:hAnsi="Arial" w:cs="Arial"/>
          <w:b/>
          <w:bCs/>
          <w:sz w:val="28"/>
          <w:szCs w:val="28"/>
        </w:rPr>
      </w:pPr>
      <w:r>
        <w:rPr>
          <w:rFonts w:ascii="Arial" w:hAnsi="Arial" w:cs="Arial"/>
          <w:b/>
          <w:bCs/>
          <w:sz w:val="28"/>
          <w:szCs w:val="28"/>
        </w:rPr>
        <w:t>ETHICAL CONSIDERATIONS</w:t>
      </w:r>
    </w:p>
    <w:p w14:paraId="540C859C" w14:textId="17CD24E5" w:rsidR="001E3C93" w:rsidRDefault="001E3C93" w:rsidP="00AE048B">
      <w:pPr>
        <w:spacing w:line="360" w:lineRule="auto"/>
        <w:ind w:left="360"/>
        <w:jc w:val="both"/>
        <w:rPr>
          <w:rFonts w:ascii="Arial" w:hAnsi="Arial" w:cs="Arial"/>
        </w:rPr>
      </w:pPr>
      <w:r>
        <w:rPr>
          <w:rFonts w:ascii="Arial" w:hAnsi="Arial" w:cs="Arial"/>
        </w:rPr>
        <w:t>Ethical approval will be obtained from the Wales Trinity Saint David ethics committee before any fieldwork commences. All participants will receive an information sheet detailing the study’s purpose, data use, and confidential reality safeguards. Informed consent will be collected prior to participation and individuals will retain the right to withdraw at any stage without consequence.</w:t>
      </w:r>
    </w:p>
    <w:p w14:paraId="4D01810F" w14:textId="41BEBACB" w:rsidR="001E3C93" w:rsidRDefault="001E3C93" w:rsidP="00AE048B">
      <w:pPr>
        <w:spacing w:line="360" w:lineRule="auto"/>
        <w:ind w:left="360"/>
        <w:jc w:val="both"/>
        <w:rPr>
          <w:rFonts w:ascii="Arial" w:hAnsi="Arial" w:cs="Arial"/>
        </w:rPr>
      </w:pPr>
      <w:r>
        <w:rPr>
          <w:rFonts w:ascii="Arial" w:hAnsi="Arial" w:cs="Arial"/>
        </w:rPr>
        <w:lastRenderedPageBreak/>
        <w:t xml:space="preserve">Data will be anonymised by removing identifying details, and responses will be stored in password protected devices in compliance with GDPR regulations (Bryman &amp; Bell, 2022). Audio recordings and survey data will be securely deleted after analysis to maintain data integrity. Ethical research conduct will prioritise participant welfare, voluntary participation and transparency in reporting. </w:t>
      </w:r>
      <w:proofErr w:type="gramStart"/>
      <w:r>
        <w:rPr>
          <w:rFonts w:ascii="Arial" w:hAnsi="Arial" w:cs="Arial"/>
        </w:rPr>
        <w:t>Furthermore</w:t>
      </w:r>
      <w:proofErr w:type="gramEnd"/>
      <w:r>
        <w:rPr>
          <w:rFonts w:ascii="Arial" w:hAnsi="Arial" w:cs="Arial"/>
        </w:rPr>
        <w:t xml:space="preserve"> I will maintain reflexivity throughout the study to recognise and minimise any personal </w:t>
      </w:r>
      <w:proofErr w:type="gramStart"/>
      <w:r>
        <w:rPr>
          <w:rFonts w:ascii="Arial" w:hAnsi="Arial" w:cs="Arial"/>
        </w:rPr>
        <w:t>biases  influencing</w:t>
      </w:r>
      <w:proofErr w:type="gramEnd"/>
      <w:r>
        <w:rPr>
          <w:rFonts w:ascii="Arial" w:hAnsi="Arial" w:cs="Arial"/>
        </w:rPr>
        <w:t xml:space="preserve">  interpretation (Creswell, 2014).</w:t>
      </w:r>
    </w:p>
    <w:p w14:paraId="1A08E8B8" w14:textId="6B3F8505" w:rsidR="001E3C93" w:rsidRDefault="001E3C93" w:rsidP="00AE048B">
      <w:pPr>
        <w:spacing w:line="360" w:lineRule="auto"/>
        <w:ind w:left="360"/>
        <w:jc w:val="both"/>
        <w:rPr>
          <w:rFonts w:ascii="Arial" w:hAnsi="Arial" w:cs="Arial"/>
        </w:rPr>
      </w:pPr>
      <w:r>
        <w:rPr>
          <w:rFonts w:ascii="Arial" w:hAnsi="Arial" w:cs="Arial"/>
        </w:rPr>
        <w:t xml:space="preserve">Finding relevance for local businesses, policymakers and trade associations seeking to revitalise Birmingham’s high street amid growing </w:t>
      </w:r>
      <w:proofErr w:type="gramStart"/>
      <w:r>
        <w:rPr>
          <w:rFonts w:ascii="Arial" w:hAnsi="Arial" w:cs="Arial"/>
        </w:rPr>
        <w:t>digitalisation</w:t>
      </w:r>
      <w:proofErr w:type="gramEnd"/>
      <w:r>
        <w:rPr>
          <w:rFonts w:ascii="Arial" w:hAnsi="Arial" w:cs="Arial"/>
        </w:rPr>
        <w:t>. By identifying adaptive strategies that are proven effective among small retailers the study can inform:</w:t>
      </w:r>
    </w:p>
    <w:p w14:paraId="4C273ACF" w14:textId="726715DA" w:rsidR="001E3C93" w:rsidRDefault="00785B3A" w:rsidP="00AE048B">
      <w:pPr>
        <w:spacing w:line="360" w:lineRule="auto"/>
        <w:ind w:left="360"/>
        <w:jc w:val="both"/>
        <w:rPr>
          <w:rFonts w:ascii="Arial" w:hAnsi="Arial" w:cs="Arial"/>
        </w:rPr>
      </w:pPr>
      <w:r>
        <w:rPr>
          <w:rFonts w:ascii="Arial" w:hAnsi="Arial" w:cs="Arial"/>
        </w:rPr>
        <w:t>D</w:t>
      </w:r>
      <w:r w:rsidR="001E3C93">
        <w:rPr>
          <w:rFonts w:ascii="Arial" w:hAnsi="Arial" w:cs="Arial"/>
        </w:rPr>
        <w:t>igital transformation programs targeting Michael and small enterprises (SMEs).</w:t>
      </w:r>
    </w:p>
    <w:p w14:paraId="6963457C" w14:textId="2EB3686B" w:rsidR="001E3C93" w:rsidRDefault="001E3C93" w:rsidP="00AE048B">
      <w:pPr>
        <w:spacing w:line="360" w:lineRule="auto"/>
        <w:ind w:left="360"/>
        <w:jc w:val="both"/>
        <w:rPr>
          <w:rFonts w:ascii="Arial" w:hAnsi="Arial" w:cs="Arial"/>
        </w:rPr>
      </w:pPr>
      <w:r>
        <w:rPr>
          <w:rFonts w:ascii="Arial" w:hAnsi="Arial" w:cs="Arial"/>
        </w:rPr>
        <w:t>Local government initiatives that enhance digital inclusion and inf</w:t>
      </w:r>
      <w:r w:rsidR="00785B3A">
        <w:rPr>
          <w:rFonts w:ascii="Arial" w:hAnsi="Arial" w:cs="Arial"/>
        </w:rPr>
        <w:t>ra</w:t>
      </w:r>
      <w:r>
        <w:rPr>
          <w:rFonts w:ascii="Arial" w:hAnsi="Arial" w:cs="Arial"/>
        </w:rPr>
        <w:t>structure support.</w:t>
      </w:r>
    </w:p>
    <w:p w14:paraId="6654D517" w14:textId="77BE317F" w:rsidR="00785B3A" w:rsidRDefault="00785B3A" w:rsidP="00AE048B">
      <w:pPr>
        <w:spacing w:line="360" w:lineRule="auto"/>
        <w:ind w:left="360"/>
        <w:jc w:val="both"/>
        <w:rPr>
          <w:rFonts w:ascii="Arial" w:hAnsi="Arial" w:cs="Arial"/>
        </w:rPr>
      </w:pPr>
      <w:r>
        <w:rPr>
          <w:rFonts w:ascii="Arial" w:hAnsi="Arial" w:cs="Arial"/>
        </w:rPr>
        <w:t>Training schemes for retailers to develop digital marketing, online delivery and customer analytics skills.</w:t>
      </w:r>
    </w:p>
    <w:p w14:paraId="3201584A" w14:textId="77777777" w:rsidR="00785B3A" w:rsidRDefault="00785B3A" w:rsidP="00AE048B">
      <w:pPr>
        <w:spacing w:line="360" w:lineRule="auto"/>
        <w:ind w:left="360"/>
        <w:jc w:val="both"/>
        <w:rPr>
          <w:rFonts w:ascii="Arial" w:hAnsi="Arial" w:cs="Arial"/>
        </w:rPr>
      </w:pPr>
    </w:p>
    <w:p w14:paraId="65E61C64" w14:textId="1A5DAAB8" w:rsidR="00785B3A" w:rsidRDefault="00785B3A" w:rsidP="00AE048B">
      <w:pPr>
        <w:spacing w:line="360" w:lineRule="auto"/>
        <w:ind w:left="360"/>
        <w:jc w:val="both"/>
        <w:rPr>
          <w:rFonts w:ascii="Arial" w:hAnsi="Arial" w:cs="Arial"/>
          <w:b/>
          <w:bCs/>
        </w:rPr>
      </w:pPr>
      <w:r>
        <w:rPr>
          <w:rFonts w:ascii="Arial" w:hAnsi="Arial" w:cs="Arial"/>
          <w:b/>
          <w:bCs/>
        </w:rPr>
        <w:t>PLAN OF WORK</w:t>
      </w:r>
    </w:p>
    <w:tbl>
      <w:tblPr>
        <w:tblStyle w:val="TableGrid"/>
        <w:tblW w:w="0" w:type="auto"/>
        <w:tblInd w:w="360" w:type="dxa"/>
        <w:tblLook w:val="04A0" w:firstRow="1" w:lastRow="0" w:firstColumn="1" w:lastColumn="0" w:noHBand="0" w:noVBand="1"/>
      </w:tblPr>
      <w:tblGrid>
        <w:gridCol w:w="1195"/>
        <w:gridCol w:w="4367"/>
        <w:gridCol w:w="2782"/>
      </w:tblGrid>
      <w:tr w:rsidR="00785B3A" w14:paraId="19B94E84" w14:textId="77777777" w:rsidTr="00785B3A">
        <w:trPr>
          <w:trHeight w:val="319"/>
        </w:trPr>
        <w:tc>
          <w:tcPr>
            <w:tcW w:w="1195" w:type="dxa"/>
          </w:tcPr>
          <w:p w14:paraId="2AEDA860" w14:textId="3C81C796" w:rsidR="00785B3A" w:rsidRDefault="00785B3A" w:rsidP="00AE048B">
            <w:pPr>
              <w:spacing w:line="360" w:lineRule="auto"/>
              <w:jc w:val="both"/>
              <w:rPr>
                <w:rFonts w:ascii="Arial" w:hAnsi="Arial" w:cs="Arial"/>
                <w:b/>
                <w:bCs/>
              </w:rPr>
            </w:pPr>
            <w:r>
              <w:rPr>
                <w:rFonts w:ascii="Arial" w:hAnsi="Arial" w:cs="Arial"/>
                <w:b/>
                <w:bCs/>
              </w:rPr>
              <w:t>STAGE</w:t>
            </w:r>
          </w:p>
        </w:tc>
        <w:tc>
          <w:tcPr>
            <w:tcW w:w="4367" w:type="dxa"/>
          </w:tcPr>
          <w:p w14:paraId="7A612CE2" w14:textId="7292FC84" w:rsidR="00785B3A" w:rsidRDefault="00785B3A" w:rsidP="00AE048B">
            <w:pPr>
              <w:spacing w:line="360" w:lineRule="auto"/>
              <w:jc w:val="both"/>
              <w:rPr>
                <w:rFonts w:ascii="Arial" w:hAnsi="Arial" w:cs="Arial"/>
                <w:b/>
                <w:bCs/>
              </w:rPr>
            </w:pPr>
            <w:r>
              <w:rPr>
                <w:rFonts w:ascii="Arial" w:hAnsi="Arial" w:cs="Arial"/>
                <w:b/>
                <w:bCs/>
              </w:rPr>
              <w:t>ACTIVITY</w:t>
            </w:r>
          </w:p>
        </w:tc>
        <w:tc>
          <w:tcPr>
            <w:tcW w:w="2782" w:type="dxa"/>
          </w:tcPr>
          <w:p w14:paraId="7D03E6C7" w14:textId="386345BE" w:rsidR="00785B3A" w:rsidRDefault="00785B3A" w:rsidP="00AE048B">
            <w:pPr>
              <w:spacing w:line="360" w:lineRule="auto"/>
              <w:jc w:val="both"/>
              <w:rPr>
                <w:rFonts w:ascii="Arial" w:hAnsi="Arial" w:cs="Arial"/>
                <w:b/>
                <w:bCs/>
              </w:rPr>
            </w:pPr>
            <w:r>
              <w:rPr>
                <w:rFonts w:ascii="Arial" w:hAnsi="Arial" w:cs="Arial"/>
                <w:b/>
                <w:bCs/>
              </w:rPr>
              <w:t>TIME(WEEKS)</w:t>
            </w:r>
          </w:p>
        </w:tc>
      </w:tr>
      <w:tr w:rsidR="00785B3A" w14:paraId="3A6756D8" w14:textId="77777777" w:rsidTr="00785B3A">
        <w:trPr>
          <w:trHeight w:val="723"/>
        </w:trPr>
        <w:tc>
          <w:tcPr>
            <w:tcW w:w="1195" w:type="dxa"/>
          </w:tcPr>
          <w:p w14:paraId="7505D8EB" w14:textId="53776D01" w:rsidR="00785B3A" w:rsidRDefault="00785B3A" w:rsidP="00AE048B">
            <w:pPr>
              <w:spacing w:line="360" w:lineRule="auto"/>
              <w:jc w:val="both"/>
              <w:rPr>
                <w:rFonts w:ascii="Arial" w:hAnsi="Arial" w:cs="Arial"/>
                <w:b/>
                <w:bCs/>
              </w:rPr>
            </w:pPr>
            <w:r>
              <w:rPr>
                <w:rFonts w:ascii="Arial" w:hAnsi="Arial" w:cs="Arial"/>
                <w:b/>
                <w:bCs/>
              </w:rPr>
              <w:t>1</w:t>
            </w:r>
          </w:p>
        </w:tc>
        <w:tc>
          <w:tcPr>
            <w:tcW w:w="4367" w:type="dxa"/>
          </w:tcPr>
          <w:p w14:paraId="7C5FADB2" w14:textId="27D3FFFE" w:rsidR="00785B3A" w:rsidRPr="00785B3A" w:rsidRDefault="00785B3A" w:rsidP="00AE048B">
            <w:pPr>
              <w:spacing w:line="360" w:lineRule="auto"/>
              <w:jc w:val="both"/>
              <w:rPr>
                <w:rFonts w:ascii="Arial" w:hAnsi="Arial" w:cs="Arial"/>
              </w:rPr>
            </w:pPr>
            <w:r>
              <w:rPr>
                <w:rFonts w:ascii="Arial" w:hAnsi="Arial" w:cs="Arial"/>
              </w:rPr>
              <w:t>LITERATURE REVIEW AND STUDY REFINEMENT</w:t>
            </w:r>
          </w:p>
        </w:tc>
        <w:tc>
          <w:tcPr>
            <w:tcW w:w="2782" w:type="dxa"/>
          </w:tcPr>
          <w:p w14:paraId="7D978F74" w14:textId="0F4B1245" w:rsidR="00785B3A" w:rsidRPr="00103037" w:rsidRDefault="00103037" w:rsidP="00AE048B">
            <w:pPr>
              <w:spacing w:line="360" w:lineRule="auto"/>
              <w:jc w:val="both"/>
              <w:rPr>
                <w:rFonts w:ascii="Arial" w:hAnsi="Arial" w:cs="Arial"/>
              </w:rPr>
            </w:pPr>
            <w:r>
              <w:rPr>
                <w:rFonts w:ascii="Arial" w:hAnsi="Arial" w:cs="Arial"/>
              </w:rPr>
              <w:t>WEEKS 1-2</w:t>
            </w:r>
          </w:p>
        </w:tc>
      </w:tr>
      <w:tr w:rsidR="00785B3A" w14:paraId="00E48734" w14:textId="77777777" w:rsidTr="00785B3A">
        <w:trPr>
          <w:trHeight w:val="700"/>
        </w:trPr>
        <w:tc>
          <w:tcPr>
            <w:tcW w:w="1195" w:type="dxa"/>
          </w:tcPr>
          <w:p w14:paraId="297B6021" w14:textId="279D972E" w:rsidR="00785B3A" w:rsidRDefault="00785B3A" w:rsidP="00AE048B">
            <w:pPr>
              <w:spacing w:line="360" w:lineRule="auto"/>
              <w:jc w:val="both"/>
              <w:rPr>
                <w:rFonts w:ascii="Arial" w:hAnsi="Arial" w:cs="Arial"/>
                <w:b/>
                <w:bCs/>
              </w:rPr>
            </w:pPr>
            <w:r>
              <w:rPr>
                <w:rFonts w:ascii="Arial" w:hAnsi="Arial" w:cs="Arial"/>
                <w:b/>
                <w:bCs/>
              </w:rPr>
              <w:t>2</w:t>
            </w:r>
          </w:p>
        </w:tc>
        <w:tc>
          <w:tcPr>
            <w:tcW w:w="4367" w:type="dxa"/>
          </w:tcPr>
          <w:p w14:paraId="7D23ACA6" w14:textId="0A250877" w:rsidR="00785B3A" w:rsidRPr="00785B3A" w:rsidRDefault="00785B3A" w:rsidP="00AE048B">
            <w:pPr>
              <w:spacing w:line="360" w:lineRule="auto"/>
              <w:jc w:val="both"/>
              <w:rPr>
                <w:rFonts w:ascii="Arial" w:hAnsi="Arial" w:cs="Arial"/>
              </w:rPr>
            </w:pPr>
            <w:r>
              <w:rPr>
                <w:rFonts w:ascii="Arial" w:hAnsi="Arial" w:cs="Arial"/>
              </w:rPr>
              <w:t xml:space="preserve">DEVELOPMENTS OF RESEARCH </w:t>
            </w:r>
            <w:proofErr w:type="gramStart"/>
            <w:r>
              <w:rPr>
                <w:rFonts w:ascii="Arial" w:hAnsi="Arial" w:cs="Arial"/>
              </w:rPr>
              <w:t>INSTRUMENTS( SURVEY</w:t>
            </w:r>
            <w:proofErr w:type="gramEnd"/>
            <w:r>
              <w:rPr>
                <w:rFonts w:ascii="Arial" w:hAnsi="Arial" w:cs="Arial"/>
              </w:rPr>
              <w:t>)</w:t>
            </w:r>
          </w:p>
        </w:tc>
        <w:tc>
          <w:tcPr>
            <w:tcW w:w="2782" w:type="dxa"/>
          </w:tcPr>
          <w:p w14:paraId="5CA35443" w14:textId="0C6ACAE9" w:rsidR="00785B3A" w:rsidRPr="00103037" w:rsidRDefault="00103037" w:rsidP="00AE048B">
            <w:pPr>
              <w:spacing w:line="360" w:lineRule="auto"/>
              <w:jc w:val="both"/>
              <w:rPr>
                <w:rFonts w:ascii="Arial" w:hAnsi="Arial" w:cs="Arial"/>
              </w:rPr>
            </w:pPr>
            <w:r>
              <w:rPr>
                <w:rFonts w:ascii="Arial" w:hAnsi="Arial" w:cs="Arial"/>
              </w:rPr>
              <w:t>WEEKS 3-4</w:t>
            </w:r>
          </w:p>
        </w:tc>
      </w:tr>
      <w:tr w:rsidR="00785B3A" w14:paraId="674BF53A" w14:textId="77777777" w:rsidTr="00785B3A">
        <w:trPr>
          <w:trHeight w:val="723"/>
        </w:trPr>
        <w:tc>
          <w:tcPr>
            <w:tcW w:w="1195" w:type="dxa"/>
          </w:tcPr>
          <w:p w14:paraId="5A2388D7" w14:textId="63BD950D" w:rsidR="00785B3A" w:rsidRDefault="00785B3A" w:rsidP="00AE048B">
            <w:pPr>
              <w:spacing w:line="360" w:lineRule="auto"/>
              <w:jc w:val="both"/>
              <w:rPr>
                <w:rFonts w:ascii="Arial" w:hAnsi="Arial" w:cs="Arial"/>
                <w:b/>
                <w:bCs/>
              </w:rPr>
            </w:pPr>
            <w:r>
              <w:rPr>
                <w:rFonts w:ascii="Arial" w:hAnsi="Arial" w:cs="Arial"/>
                <w:b/>
                <w:bCs/>
              </w:rPr>
              <w:t>3</w:t>
            </w:r>
          </w:p>
        </w:tc>
        <w:tc>
          <w:tcPr>
            <w:tcW w:w="4367" w:type="dxa"/>
          </w:tcPr>
          <w:p w14:paraId="20458DBB" w14:textId="16330059" w:rsidR="00785B3A" w:rsidRPr="00785B3A" w:rsidRDefault="00785B3A" w:rsidP="00AE048B">
            <w:pPr>
              <w:spacing w:line="360" w:lineRule="auto"/>
              <w:jc w:val="both"/>
              <w:rPr>
                <w:rFonts w:ascii="Arial" w:hAnsi="Arial" w:cs="Arial"/>
              </w:rPr>
            </w:pPr>
            <w:r>
              <w:rPr>
                <w:rFonts w:ascii="Arial" w:hAnsi="Arial" w:cs="Arial"/>
              </w:rPr>
              <w:t>ETHICAL APPROVAL PROCESS</w:t>
            </w:r>
          </w:p>
        </w:tc>
        <w:tc>
          <w:tcPr>
            <w:tcW w:w="2782" w:type="dxa"/>
          </w:tcPr>
          <w:p w14:paraId="275AF3E9" w14:textId="45815F77" w:rsidR="00785B3A" w:rsidRPr="00103037" w:rsidRDefault="00103037" w:rsidP="00AE048B">
            <w:pPr>
              <w:spacing w:line="360" w:lineRule="auto"/>
              <w:jc w:val="both"/>
              <w:rPr>
                <w:rFonts w:ascii="Arial" w:hAnsi="Arial" w:cs="Arial"/>
              </w:rPr>
            </w:pPr>
            <w:r>
              <w:rPr>
                <w:rFonts w:ascii="Arial" w:hAnsi="Arial" w:cs="Arial"/>
              </w:rPr>
              <w:t>WEEKS 5</w:t>
            </w:r>
          </w:p>
        </w:tc>
      </w:tr>
      <w:tr w:rsidR="00785B3A" w14:paraId="2AEEB658" w14:textId="77777777" w:rsidTr="00785B3A">
        <w:trPr>
          <w:trHeight w:val="700"/>
        </w:trPr>
        <w:tc>
          <w:tcPr>
            <w:tcW w:w="1195" w:type="dxa"/>
          </w:tcPr>
          <w:p w14:paraId="680BAC20" w14:textId="7B0C0FA7" w:rsidR="00785B3A" w:rsidRDefault="00785B3A" w:rsidP="00AE048B">
            <w:pPr>
              <w:spacing w:line="360" w:lineRule="auto"/>
              <w:jc w:val="both"/>
              <w:rPr>
                <w:rFonts w:ascii="Arial" w:hAnsi="Arial" w:cs="Arial"/>
                <w:b/>
                <w:bCs/>
              </w:rPr>
            </w:pPr>
            <w:r>
              <w:rPr>
                <w:rFonts w:ascii="Arial" w:hAnsi="Arial" w:cs="Arial"/>
                <w:b/>
                <w:bCs/>
              </w:rPr>
              <w:t>4</w:t>
            </w:r>
          </w:p>
        </w:tc>
        <w:tc>
          <w:tcPr>
            <w:tcW w:w="4367" w:type="dxa"/>
          </w:tcPr>
          <w:p w14:paraId="22D743B5" w14:textId="25481BFA" w:rsidR="00785B3A" w:rsidRPr="00103037" w:rsidRDefault="00103037" w:rsidP="00AE048B">
            <w:pPr>
              <w:spacing w:line="360" w:lineRule="auto"/>
              <w:jc w:val="both"/>
              <w:rPr>
                <w:rFonts w:ascii="Arial" w:hAnsi="Arial" w:cs="Arial"/>
              </w:rPr>
            </w:pPr>
            <w:r>
              <w:rPr>
                <w:rFonts w:ascii="Arial" w:hAnsi="Arial" w:cs="Arial"/>
              </w:rPr>
              <w:t xml:space="preserve">DATA COLLECTION </w:t>
            </w:r>
            <w:proofErr w:type="gramStart"/>
            <w:r>
              <w:rPr>
                <w:rFonts w:ascii="Arial" w:hAnsi="Arial" w:cs="Arial"/>
              </w:rPr>
              <w:t>( SURVEYS</w:t>
            </w:r>
            <w:proofErr w:type="gramEnd"/>
            <w:r>
              <w:rPr>
                <w:rFonts w:ascii="Arial" w:hAnsi="Arial" w:cs="Arial"/>
              </w:rPr>
              <w:t xml:space="preserve"> AND INTERVIEWS)</w:t>
            </w:r>
          </w:p>
        </w:tc>
        <w:tc>
          <w:tcPr>
            <w:tcW w:w="2782" w:type="dxa"/>
          </w:tcPr>
          <w:p w14:paraId="374D48CD" w14:textId="695AB671" w:rsidR="00785B3A" w:rsidRPr="00103037" w:rsidRDefault="00103037" w:rsidP="00AE048B">
            <w:pPr>
              <w:spacing w:line="360" w:lineRule="auto"/>
              <w:jc w:val="both"/>
              <w:rPr>
                <w:rFonts w:ascii="Arial" w:hAnsi="Arial" w:cs="Arial"/>
              </w:rPr>
            </w:pPr>
            <w:r>
              <w:rPr>
                <w:rFonts w:ascii="Arial" w:hAnsi="Arial" w:cs="Arial"/>
              </w:rPr>
              <w:t>WEEKS 6-8</w:t>
            </w:r>
          </w:p>
        </w:tc>
      </w:tr>
      <w:tr w:rsidR="00785B3A" w14:paraId="4CE40374" w14:textId="77777777" w:rsidTr="00785B3A">
        <w:trPr>
          <w:trHeight w:val="723"/>
        </w:trPr>
        <w:tc>
          <w:tcPr>
            <w:tcW w:w="1195" w:type="dxa"/>
          </w:tcPr>
          <w:p w14:paraId="22D60797" w14:textId="18C16425" w:rsidR="00785B3A" w:rsidRDefault="00785B3A" w:rsidP="00AE048B">
            <w:pPr>
              <w:spacing w:line="360" w:lineRule="auto"/>
              <w:jc w:val="both"/>
              <w:rPr>
                <w:rFonts w:ascii="Arial" w:hAnsi="Arial" w:cs="Arial"/>
                <w:b/>
                <w:bCs/>
              </w:rPr>
            </w:pPr>
            <w:r>
              <w:rPr>
                <w:rFonts w:ascii="Arial" w:hAnsi="Arial" w:cs="Arial"/>
                <w:b/>
                <w:bCs/>
              </w:rPr>
              <w:t>5</w:t>
            </w:r>
          </w:p>
        </w:tc>
        <w:tc>
          <w:tcPr>
            <w:tcW w:w="4367" w:type="dxa"/>
          </w:tcPr>
          <w:p w14:paraId="07EDF97C" w14:textId="4981ACC7" w:rsidR="00785B3A" w:rsidRPr="00103037" w:rsidRDefault="00103037" w:rsidP="00AE048B">
            <w:pPr>
              <w:spacing w:line="360" w:lineRule="auto"/>
              <w:jc w:val="both"/>
              <w:rPr>
                <w:rFonts w:ascii="Arial" w:hAnsi="Arial" w:cs="Arial"/>
              </w:rPr>
            </w:pPr>
            <w:r>
              <w:rPr>
                <w:rFonts w:ascii="Arial" w:hAnsi="Arial" w:cs="Arial"/>
              </w:rPr>
              <w:t xml:space="preserve">DATA ANALYSIS </w:t>
            </w:r>
            <w:proofErr w:type="gramStart"/>
            <w:r>
              <w:rPr>
                <w:rFonts w:ascii="Arial" w:hAnsi="Arial" w:cs="Arial"/>
              </w:rPr>
              <w:t>( SPSS</w:t>
            </w:r>
            <w:proofErr w:type="gramEnd"/>
            <w:r>
              <w:rPr>
                <w:rFonts w:ascii="Arial" w:hAnsi="Arial" w:cs="Arial"/>
              </w:rPr>
              <w:t xml:space="preserve"> AND THEMATIC CODING)</w:t>
            </w:r>
          </w:p>
        </w:tc>
        <w:tc>
          <w:tcPr>
            <w:tcW w:w="2782" w:type="dxa"/>
          </w:tcPr>
          <w:p w14:paraId="4F88C46A" w14:textId="6FB0EDBD" w:rsidR="00785B3A" w:rsidRPr="00103037" w:rsidRDefault="00103037" w:rsidP="00AE048B">
            <w:pPr>
              <w:spacing w:line="360" w:lineRule="auto"/>
              <w:jc w:val="both"/>
              <w:rPr>
                <w:rFonts w:ascii="Arial" w:hAnsi="Arial" w:cs="Arial"/>
              </w:rPr>
            </w:pPr>
            <w:r>
              <w:rPr>
                <w:rFonts w:ascii="Arial" w:hAnsi="Arial" w:cs="Arial"/>
              </w:rPr>
              <w:t>WEEKS 9-10</w:t>
            </w:r>
          </w:p>
        </w:tc>
      </w:tr>
      <w:tr w:rsidR="00785B3A" w14:paraId="1AAFBE53" w14:textId="77777777" w:rsidTr="00785B3A">
        <w:trPr>
          <w:trHeight w:val="700"/>
        </w:trPr>
        <w:tc>
          <w:tcPr>
            <w:tcW w:w="1195" w:type="dxa"/>
          </w:tcPr>
          <w:p w14:paraId="4245702E" w14:textId="4E2B9743" w:rsidR="00785B3A" w:rsidRDefault="00785B3A" w:rsidP="00AE048B">
            <w:pPr>
              <w:spacing w:line="360" w:lineRule="auto"/>
              <w:jc w:val="both"/>
              <w:rPr>
                <w:rFonts w:ascii="Arial" w:hAnsi="Arial" w:cs="Arial"/>
                <w:b/>
                <w:bCs/>
              </w:rPr>
            </w:pPr>
            <w:r>
              <w:rPr>
                <w:rFonts w:ascii="Arial" w:hAnsi="Arial" w:cs="Arial"/>
                <w:b/>
                <w:bCs/>
              </w:rPr>
              <w:t>6</w:t>
            </w:r>
          </w:p>
        </w:tc>
        <w:tc>
          <w:tcPr>
            <w:tcW w:w="4367" w:type="dxa"/>
          </w:tcPr>
          <w:p w14:paraId="7CED652E" w14:textId="0D80029D" w:rsidR="00785B3A" w:rsidRPr="00103037" w:rsidRDefault="00103037" w:rsidP="00AE048B">
            <w:pPr>
              <w:spacing w:line="360" w:lineRule="auto"/>
              <w:jc w:val="both"/>
              <w:rPr>
                <w:rFonts w:ascii="Arial" w:hAnsi="Arial" w:cs="Arial"/>
              </w:rPr>
            </w:pPr>
            <w:r>
              <w:rPr>
                <w:rFonts w:ascii="Arial" w:hAnsi="Arial" w:cs="Arial"/>
              </w:rPr>
              <w:t>DRAFTING FINDINGS AND DISCUSSION</w:t>
            </w:r>
          </w:p>
        </w:tc>
        <w:tc>
          <w:tcPr>
            <w:tcW w:w="2782" w:type="dxa"/>
          </w:tcPr>
          <w:p w14:paraId="3A4F9910" w14:textId="4F5B41AB" w:rsidR="00785B3A" w:rsidRPr="00103037" w:rsidRDefault="00103037" w:rsidP="00AE048B">
            <w:pPr>
              <w:spacing w:line="360" w:lineRule="auto"/>
              <w:jc w:val="both"/>
              <w:rPr>
                <w:rFonts w:ascii="Arial" w:hAnsi="Arial" w:cs="Arial"/>
              </w:rPr>
            </w:pPr>
            <w:r>
              <w:rPr>
                <w:rFonts w:ascii="Arial" w:hAnsi="Arial" w:cs="Arial"/>
              </w:rPr>
              <w:t>WEEKS 11-12</w:t>
            </w:r>
          </w:p>
        </w:tc>
      </w:tr>
      <w:tr w:rsidR="00785B3A" w14:paraId="6D83525F" w14:textId="77777777" w:rsidTr="00785B3A">
        <w:trPr>
          <w:trHeight w:val="723"/>
        </w:trPr>
        <w:tc>
          <w:tcPr>
            <w:tcW w:w="1195" w:type="dxa"/>
          </w:tcPr>
          <w:p w14:paraId="01956815" w14:textId="7956CB8A" w:rsidR="00785B3A" w:rsidRDefault="00785B3A" w:rsidP="00AE048B">
            <w:pPr>
              <w:spacing w:line="360" w:lineRule="auto"/>
              <w:jc w:val="both"/>
              <w:rPr>
                <w:rFonts w:ascii="Arial" w:hAnsi="Arial" w:cs="Arial"/>
                <w:b/>
                <w:bCs/>
              </w:rPr>
            </w:pPr>
            <w:r>
              <w:rPr>
                <w:rFonts w:ascii="Arial" w:hAnsi="Arial" w:cs="Arial"/>
                <w:b/>
                <w:bCs/>
              </w:rPr>
              <w:t>7</w:t>
            </w:r>
          </w:p>
        </w:tc>
        <w:tc>
          <w:tcPr>
            <w:tcW w:w="4367" w:type="dxa"/>
          </w:tcPr>
          <w:p w14:paraId="5BC69590" w14:textId="0E36023F" w:rsidR="00785B3A" w:rsidRPr="00103037" w:rsidRDefault="00103037" w:rsidP="00AE048B">
            <w:pPr>
              <w:spacing w:line="360" w:lineRule="auto"/>
              <w:jc w:val="both"/>
              <w:rPr>
                <w:rFonts w:ascii="Arial" w:hAnsi="Arial" w:cs="Arial"/>
              </w:rPr>
            </w:pPr>
            <w:r>
              <w:rPr>
                <w:rFonts w:ascii="Arial" w:hAnsi="Arial" w:cs="Arial"/>
              </w:rPr>
              <w:t>WRITING AND EDITING FINAL REPORT</w:t>
            </w:r>
          </w:p>
        </w:tc>
        <w:tc>
          <w:tcPr>
            <w:tcW w:w="2782" w:type="dxa"/>
          </w:tcPr>
          <w:p w14:paraId="6C64AE65" w14:textId="41BA3449" w:rsidR="00785B3A" w:rsidRPr="00103037" w:rsidRDefault="00103037" w:rsidP="00AE048B">
            <w:pPr>
              <w:spacing w:line="360" w:lineRule="auto"/>
              <w:jc w:val="both"/>
              <w:rPr>
                <w:rFonts w:ascii="Arial" w:hAnsi="Arial" w:cs="Arial"/>
              </w:rPr>
            </w:pPr>
            <w:r>
              <w:rPr>
                <w:rFonts w:ascii="Arial" w:hAnsi="Arial" w:cs="Arial"/>
              </w:rPr>
              <w:t>WEEKS 13-14</w:t>
            </w:r>
          </w:p>
        </w:tc>
      </w:tr>
      <w:tr w:rsidR="00785B3A" w14:paraId="31FE0BAE" w14:textId="77777777" w:rsidTr="00785B3A">
        <w:trPr>
          <w:trHeight w:val="700"/>
        </w:trPr>
        <w:tc>
          <w:tcPr>
            <w:tcW w:w="1195" w:type="dxa"/>
          </w:tcPr>
          <w:p w14:paraId="16113D72" w14:textId="11CB640C" w:rsidR="00785B3A" w:rsidRDefault="00785B3A" w:rsidP="00AE048B">
            <w:pPr>
              <w:spacing w:line="360" w:lineRule="auto"/>
              <w:jc w:val="both"/>
              <w:rPr>
                <w:rFonts w:ascii="Arial" w:hAnsi="Arial" w:cs="Arial"/>
                <w:b/>
                <w:bCs/>
              </w:rPr>
            </w:pPr>
            <w:r>
              <w:rPr>
                <w:rFonts w:ascii="Arial" w:hAnsi="Arial" w:cs="Arial"/>
                <w:b/>
                <w:bCs/>
              </w:rPr>
              <w:t>8</w:t>
            </w:r>
          </w:p>
        </w:tc>
        <w:tc>
          <w:tcPr>
            <w:tcW w:w="4367" w:type="dxa"/>
          </w:tcPr>
          <w:p w14:paraId="2E6F006D" w14:textId="1174E54A" w:rsidR="00785B3A" w:rsidRPr="00103037" w:rsidRDefault="00103037" w:rsidP="00AE048B">
            <w:pPr>
              <w:spacing w:line="360" w:lineRule="auto"/>
              <w:jc w:val="both"/>
              <w:rPr>
                <w:rFonts w:ascii="Arial" w:hAnsi="Arial" w:cs="Arial"/>
              </w:rPr>
            </w:pPr>
            <w:r>
              <w:rPr>
                <w:rFonts w:ascii="Arial" w:hAnsi="Arial" w:cs="Arial"/>
              </w:rPr>
              <w:t>SUBMISSION</w:t>
            </w:r>
          </w:p>
        </w:tc>
        <w:tc>
          <w:tcPr>
            <w:tcW w:w="2782" w:type="dxa"/>
          </w:tcPr>
          <w:p w14:paraId="73703068" w14:textId="53559206" w:rsidR="00785B3A" w:rsidRPr="00103037" w:rsidRDefault="00103037" w:rsidP="00AE048B">
            <w:pPr>
              <w:spacing w:line="360" w:lineRule="auto"/>
              <w:jc w:val="both"/>
              <w:rPr>
                <w:rFonts w:ascii="Arial" w:hAnsi="Arial" w:cs="Arial"/>
              </w:rPr>
            </w:pPr>
            <w:r>
              <w:rPr>
                <w:rFonts w:ascii="Arial" w:hAnsi="Arial" w:cs="Arial"/>
              </w:rPr>
              <w:t>WEEKS 15</w:t>
            </w:r>
          </w:p>
        </w:tc>
      </w:tr>
    </w:tbl>
    <w:p w14:paraId="228A0AB5" w14:textId="468CCDDC" w:rsidR="00103037" w:rsidRDefault="00103037" w:rsidP="00103037">
      <w:pPr>
        <w:spacing w:line="360" w:lineRule="auto"/>
        <w:ind w:left="360"/>
        <w:jc w:val="both"/>
        <w:rPr>
          <w:rFonts w:ascii="Arial" w:hAnsi="Arial" w:cs="Arial"/>
          <w:b/>
          <w:bCs/>
        </w:rPr>
      </w:pPr>
    </w:p>
    <w:p w14:paraId="22C2430C" w14:textId="22CF8C9D" w:rsidR="00103037" w:rsidRPr="00657F80" w:rsidRDefault="00103037">
      <w:pPr>
        <w:rPr>
          <w:rFonts w:ascii="Arial" w:hAnsi="Arial" w:cs="Arial"/>
          <w:b/>
          <w:bCs/>
          <w:i/>
          <w:iCs/>
          <w:sz w:val="32"/>
          <w:szCs w:val="32"/>
        </w:rPr>
      </w:pPr>
      <w:r>
        <w:rPr>
          <w:rFonts w:ascii="Arial" w:hAnsi="Arial" w:cs="Arial"/>
          <w:b/>
          <w:bCs/>
        </w:rPr>
        <w:br w:type="page"/>
      </w:r>
      <w:r w:rsidRPr="00E24633">
        <w:rPr>
          <w:rFonts w:ascii="Arial" w:hAnsi="Arial" w:cs="Arial"/>
          <w:b/>
          <w:bCs/>
          <w:i/>
          <w:iCs/>
        </w:rPr>
        <w:lastRenderedPageBreak/>
        <w:t>REFERENCES</w:t>
      </w:r>
    </w:p>
    <w:p w14:paraId="5B47B07C" w14:textId="77777777" w:rsidR="00103037" w:rsidRDefault="00103037">
      <w:pPr>
        <w:rPr>
          <w:rFonts w:ascii="Arial" w:hAnsi="Arial" w:cs="Arial"/>
          <w:sz w:val="32"/>
          <w:szCs w:val="32"/>
        </w:rPr>
      </w:pPr>
    </w:p>
    <w:p w14:paraId="06791945" w14:textId="55FAD350" w:rsidR="00E24633" w:rsidRPr="00164C03" w:rsidRDefault="00E24633">
      <w:pPr>
        <w:rPr>
          <w:rFonts w:ascii="Arial" w:hAnsi="Arial" w:cs="Arial"/>
        </w:rPr>
      </w:pPr>
      <w:r w:rsidRPr="00E24633">
        <w:rPr>
          <w:rFonts w:ascii="Arial" w:hAnsi="Arial" w:cs="Arial"/>
          <w:i/>
          <w:iCs/>
        </w:rPr>
        <w:t>Braun</w:t>
      </w:r>
      <w:r>
        <w:rPr>
          <w:rFonts w:ascii="Arial" w:hAnsi="Arial" w:cs="Arial"/>
        </w:rPr>
        <w:t xml:space="preserve">, V. and Clarke, V. (2006) ‘Using thematic analysis in psychology’, </w:t>
      </w:r>
      <w:r>
        <w:rPr>
          <w:rFonts w:ascii="Arial" w:hAnsi="Arial" w:cs="Arial"/>
          <w:i/>
          <w:iCs/>
        </w:rPr>
        <w:t>Qualitative</w:t>
      </w:r>
      <w:r w:rsidR="00164C03">
        <w:rPr>
          <w:rFonts w:ascii="Arial" w:hAnsi="Arial" w:cs="Arial"/>
          <w:i/>
          <w:iCs/>
        </w:rPr>
        <w:t xml:space="preserve"> Research in psychology</w:t>
      </w:r>
      <w:r w:rsidR="00164C03">
        <w:rPr>
          <w:rFonts w:ascii="Arial" w:hAnsi="Arial" w:cs="Arial"/>
        </w:rPr>
        <w:t>, 3 (2), pp. 77-101.</w:t>
      </w:r>
    </w:p>
    <w:p w14:paraId="017D7F64" w14:textId="4766C7E2" w:rsidR="00785B3A" w:rsidRDefault="00103037" w:rsidP="00103037">
      <w:pPr>
        <w:spacing w:line="360" w:lineRule="auto"/>
        <w:jc w:val="both"/>
        <w:rPr>
          <w:rFonts w:ascii="Arial" w:hAnsi="Arial" w:cs="Arial"/>
        </w:rPr>
      </w:pPr>
      <w:r w:rsidRPr="00657F80">
        <w:rPr>
          <w:rFonts w:ascii="Arial" w:hAnsi="Arial" w:cs="Arial"/>
          <w:i/>
          <w:iCs/>
        </w:rPr>
        <w:t>Bryman</w:t>
      </w:r>
      <w:r>
        <w:rPr>
          <w:rFonts w:ascii="Arial" w:hAnsi="Arial" w:cs="Arial"/>
        </w:rPr>
        <w:t xml:space="preserve">, A. and Bell, E. </w:t>
      </w:r>
      <w:proofErr w:type="gramStart"/>
      <w:r>
        <w:rPr>
          <w:rFonts w:ascii="Arial" w:hAnsi="Arial" w:cs="Arial"/>
        </w:rPr>
        <w:t>( 2022</w:t>
      </w:r>
      <w:proofErr w:type="gramEnd"/>
      <w:r>
        <w:rPr>
          <w:rFonts w:ascii="Arial" w:hAnsi="Arial" w:cs="Arial"/>
        </w:rPr>
        <w:t xml:space="preserve">) </w:t>
      </w:r>
      <w:r>
        <w:rPr>
          <w:rFonts w:ascii="Arial" w:hAnsi="Arial" w:cs="Arial"/>
          <w:i/>
          <w:iCs/>
        </w:rPr>
        <w:t xml:space="preserve">Business Research Methods. </w:t>
      </w:r>
      <w:r w:rsidR="00491BA8">
        <w:rPr>
          <w:rFonts w:ascii="Arial" w:hAnsi="Arial" w:cs="Arial"/>
        </w:rPr>
        <w:t>6th ed. Oxford: Oxford University Press.</w:t>
      </w:r>
    </w:p>
    <w:p w14:paraId="5543D9F6" w14:textId="6E10610D" w:rsidR="00491BA8" w:rsidRDefault="00491BA8" w:rsidP="00103037">
      <w:pPr>
        <w:spacing w:line="360" w:lineRule="auto"/>
        <w:jc w:val="both"/>
        <w:rPr>
          <w:rFonts w:ascii="Arial" w:hAnsi="Arial" w:cs="Arial"/>
        </w:rPr>
      </w:pPr>
      <w:r>
        <w:rPr>
          <w:rFonts w:ascii="Arial" w:hAnsi="Arial" w:cs="Arial"/>
        </w:rPr>
        <w:t xml:space="preserve">Brynjolfsson, E., Hu, Y and Rahman, M.S </w:t>
      </w:r>
      <w:proofErr w:type="gramStart"/>
      <w:r>
        <w:rPr>
          <w:rFonts w:ascii="Arial" w:hAnsi="Arial" w:cs="Arial"/>
        </w:rPr>
        <w:t>( 2013</w:t>
      </w:r>
      <w:proofErr w:type="gramEnd"/>
      <w:r>
        <w:rPr>
          <w:rFonts w:ascii="Arial" w:hAnsi="Arial" w:cs="Arial"/>
        </w:rPr>
        <w:t xml:space="preserve">) ‘Competing in the age of omnichannel retailing’, </w:t>
      </w:r>
      <w:r>
        <w:rPr>
          <w:rFonts w:ascii="Arial" w:hAnsi="Arial" w:cs="Arial"/>
          <w:i/>
          <w:iCs/>
        </w:rPr>
        <w:t xml:space="preserve">MIT Sloan Management Review, </w:t>
      </w:r>
      <w:r>
        <w:rPr>
          <w:rFonts w:ascii="Arial" w:hAnsi="Arial" w:cs="Arial"/>
        </w:rPr>
        <w:t>54(4), pp. 23-29.</w:t>
      </w:r>
    </w:p>
    <w:p w14:paraId="4272F8C7" w14:textId="5E550DB3" w:rsidR="00164C03" w:rsidRPr="00164C03" w:rsidRDefault="00164C03" w:rsidP="00103037">
      <w:pPr>
        <w:spacing w:line="360" w:lineRule="auto"/>
        <w:jc w:val="both"/>
        <w:rPr>
          <w:rFonts w:ascii="Arial" w:hAnsi="Arial" w:cs="Arial"/>
        </w:rPr>
      </w:pPr>
      <w:r>
        <w:rPr>
          <w:rFonts w:ascii="Arial" w:hAnsi="Arial" w:cs="Arial"/>
        </w:rPr>
        <w:t xml:space="preserve">Cresswell, J.W. (2014) </w:t>
      </w:r>
      <w:r>
        <w:rPr>
          <w:rFonts w:ascii="Arial" w:hAnsi="Arial" w:cs="Arial"/>
          <w:i/>
          <w:iCs/>
        </w:rPr>
        <w:t>Research Design: Qualitative, Quantitative and Mixed Method Approaches. 4</w:t>
      </w:r>
      <w:r w:rsidRPr="00164C03">
        <w:rPr>
          <w:rFonts w:ascii="Arial" w:hAnsi="Arial" w:cs="Arial"/>
          <w:i/>
          <w:iCs/>
          <w:vertAlign w:val="superscript"/>
        </w:rPr>
        <w:t>th</w:t>
      </w:r>
      <w:r>
        <w:rPr>
          <w:rFonts w:ascii="Arial" w:hAnsi="Arial" w:cs="Arial"/>
          <w:i/>
          <w:iCs/>
        </w:rPr>
        <w:t xml:space="preserve"> and </w:t>
      </w:r>
      <w:r>
        <w:rPr>
          <w:rFonts w:ascii="Arial" w:hAnsi="Arial" w:cs="Arial"/>
        </w:rPr>
        <w:t>5</w:t>
      </w:r>
      <w:r w:rsidRPr="00164C03">
        <w:rPr>
          <w:rFonts w:ascii="Arial" w:hAnsi="Arial" w:cs="Arial"/>
          <w:vertAlign w:val="superscript"/>
        </w:rPr>
        <w:t>th</w:t>
      </w:r>
      <w:r>
        <w:rPr>
          <w:rFonts w:ascii="Arial" w:hAnsi="Arial" w:cs="Arial"/>
        </w:rPr>
        <w:t xml:space="preserve"> ed. Thousand Oaks, CA: Sage Publication</w:t>
      </w:r>
    </w:p>
    <w:p w14:paraId="09AFE117" w14:textId="50E57E3B" w:rsidR="00491BA8" w:rsidRDefault="00657F80" w:rsidP="00103037">
      <w:pPr>
        <w:spacing w:line="360" w:lineRule="auto"/>
        <w:jc w:val="both"/>
        <w:rPr>
          <w:rFonts w:ascii="Arial" w:hAnsi="Arial" w:cs="Arial"/>
        </w:rPr>
      </w:pPr>
      <w:r>
        <w:rPr>
          <w:rFonts w:ascii="Arial" w:hAnsi="Arial" w:cs="Arial"/>
        </w:rPr>
        <w:t xml:space="preserve">Creswell, J.W. and Plano Clarke, V.L. (2018) </w:t>
      </w:r>
      <w:r>
        <w:rPr>
          <w:rFonts w:ascii="Arial" w:hAnsi="Arial" w:cs="Arial"/>
          <w:i/>
          <w:iCs/>
        </w:rPr>
        <w:t xml:space="preserve">Designing and Conducting Mixed Methods Research. </w:t>
      </w:r>
      <w:r>
        <w:rPr>
          <w:rFonts w:ascii="Arial" w:hAnsi="Arial" w:cs="Arial"/>
        </w:rPr>
        <w:t>3</w:t>
      </w:r>
      <w:r w:rsidRPr="00657F80">
        <w:rPr>
          <w:rFonts w:ascii="Arial" w:hAnsi="Arial" w:cs="Arial"/>
          <w:vertAlign w:val="superscript"/>
        </w:rPr>
        <w:t>rd</w:t>
      </w:r>
      <w:r>
        <w:rPr>
          <w:rFonts w:ascii="Arial" w:hAnsi="Arial" w:cs="Arial"/>
        </w:rPr>
        <w:t xml:space="preserve"> ed. Thousand Oaks: Sage.</w:t>
      </w:r>
    </w:p>
    <w:p w14:paraId="20491506" w14:textId="03D3C49C" w:rsidR="00657F80" w:rsidRDefault="00657F80" w:rsidP="00103037">
      <w:pPr>
        <w:spacing w:line="360" w:lineRule="auto"/>
        <w:jc w:val="both"/>
        <w:rPr>
          <w:rFonts w:ascii="Arial" w:hAnsi="Arial" w:cs="Arial"/>
        </w:rPr>
      </w:pPr>
      <w:r>
        <w:rPr>
          <w:rFonts w:ascii="Arial" w:hAnsi="Arial" w:cs="Arial"/>
        </w:rPr>
        <w:t xml:space="preserve">Davis, F.D. (1989) </w:t>
      </w:r>
      <w:proofErr w:type="gramStart"/>
      <w:r>
        <w:rPr>
          <w:rFonts w:ascii="Arial" w:hAnsi="Arial" w:cs="Arial"/>
        </w:rPr>
        <w:t>‘ Perc</w:t>
      </w:r>
      <w:r w:rsidR="002B3420">
        <w:rPr>
          <w:rFonts w:ascii="Arial" w:hAnsi="Arial" w:cs="Arial"/>
        </w:rPr>
        <w:t>eived</w:t>
      </w:r>
      <w:proofErr w:type="gramEnd"/>
      <w:r w:rsidR="002B3420">
        <w:rPr>
          <w:rFonts w:ascii="Arial" w:hAnsi="Arial" w:cs="Arial"/>
        </w:rPr>
        <w:t xml:space="preserve"> usefulness, perceived ease of use, and user acceptance of information technology’, </w:t>
      </w:r>
      <w:r w:rsidR="002B3420">
        <w:rPr>
          <w:rFonts w:ascii="Arial" w:hAnsi="Arial" w:cs="Arial"/>
          <w:i/>
          <w:iCs/>
        </w:rPr>
        <w:t xml:space="preserve">MIS Quarterly, </w:t>
      </w:r>
      <w:r w:rsidR="002B3420">
        <w:rPr>
          <w:rFonts w:ascii="Arial" w:hAnsi="Arial" w:cs="Arial"/>
        </w:rPr>
        <w:t>13(3), pp. 319-340.</w:t>
      </w:r>
    </w:p>
    <w:p w14:paraId="653041B8" w14:textId="02FA5130" w:rsidR="002B3420" w:rsidRPr="009F3A01" w:rsidRDefault="00F95F51" w:rsidP="00103037">
      <w:pPr>
        <w:spacing w:line="360" w:lineRule="auto"/>
        <w:jc w:val="both"/>
        <w:rPr>
          <w:rFonts w:ascii="Arial" w:hAnsi="Arial" w:cs="Arial"/>
          <w:i/>
          <w:iCs/>
        </w:rPr>
      </w:pPr>
      <w:r>
        <w:rPr>
          <w:rFonts w:ascii="Arial" w:hAnsi="Arial" w:cs="Arial"/>
        </w:rPr>
        <w:t xml:space="preserve">Deloitte (2022) </w:t>
      </w:r>
      <w:r>
        <w:rPr>
          <w:rFonts w:ascii="Arial" w:hAnsi="Arial" w:cs="Arial"/>
          <w:i/>
          <w:iCs/>
        </w:rPr>
        <w:t>UK Retail Trends 2022: Navigating the E-commerce Revolution.</w:t>
      </w:r>
      <w:r>
        <w:rPr>
          <w:rFonts w:ascii="Arial" w:hAnsi="Arial" w:cs="Arial"/>
        </w:rPr>
        <w:t xml:space="preserve"> London; Deloitte </w:t>
      </w:r>
      <w:r w:rsidRPr="00CD7520">
        <w:rPr>
          <w:rFonts w:ascii="Arial" w:hAnsi="Arial" w:cs="Arial"/>
          <w:i/>
          <w:iCs/>
        </w:rPr>
        <w:t>Insights</w:t>
      </w:r>
      <w:r>
        <w:rPr>
          <w:rFonts w:ascii="Arial" w:hAnsi="Arial" w:cs="Arial"/>
        </w:rPr>
        <w:t>.</w:t>
      </w:r>
    </w:p>
    <w:p w14:paraId="6CE40BC5" w14:textId="761D2572" w:rsidR="00164C03" w:rsidRDefault="00164C03" w:rsidP="00103037">
      <w:pPr>
        <w:spacing w:line="360" w:lineRule="auto"/>
        <w:jc w:val="both"/>
        <w:rPr>
          <w:rFonts w:ascii="Arial" w:hAnsi="Arial" w:cs="Arial"/>
        </w:rPr>
      </w:pPr>
      <w:r>
        <w:rPr>
          <w:rFonts w:ascii="Arial" w:hAnsi="Arial" w:cs="Arial"/>
        </w:rPr>
        <w:t>Denzin, N.K. (2017)</w:t>
      </w:r>
      <w:r w:rsidR="009F3A01">
        <w:rPr>
          <w:rFonts w:ascii="Arial" w:hAnsi="Arial" w:cs="Arial"/>
        </w:rPr>
        <w:t xml:space="preserve"> </w:t>
      </w:r>
      <w:r w:rsidR="009F3A01">
        <w:rPr>
          <w:rFonts w:ascii="Arial" w:hAnsi="Arial" w:cs="Arial"/>
          <w:i/>
          <w:iCs/>
        </w:rPr>
        <w:t xml:space="preserve">The Research Act: A </w:t>
      </w:r>
      <w:r w:rsidR="009F3A01" w:rsidRPr="009F3A01">
        <w:rPr>
          <w:rFonts w:ascii="Arial" w:hAnsi="Arial" w:cs="Arial"/>
        </w:rPr>
        <w:t>Theoretical</w:t>
      </w:r>
      <w:r w:rsidR="009F3A01">
        <w:rPr>
          <w:rFonts w:ascii="Arial" w:hAnsi="Arial" w:cs="Arial"/>
          <w:i/>
          <w:iCs/>
        </w:rPr>
        <w:t xml:space="preserve"> Introduction to Sociological Methods. </w:t>
      </w:r>
      <w:r w:rsidR="009F3A01">
        <w:rPr>
          <w:rFonts w:ascii="Arial" w:hAnsi="Arial" w:cs="Arial"/>
        </w:rPr>
        <w:t>New York.</w:t>
      </w:r>
    </w:p>
    <w:p w14:paraId="287BF690" w14:textId="36AEA950" w:rsidR="009F3A01" w:rsidRPr="009F3A01" w:rsidRDefault="009F3A01" w:rsidP="00103037">
      <w:pPr>
        <w:spacing w:line="360" w:lineRule="auto"/>
        <w:jc w:val="both"/>
        <w:rPr>
          <w:rFonts w:ascii="Arial" w:hAnsi="Arial" w:cs="Arial"/>
        </w:rPr>
      </w:pPr>
      <w:proofErr w:type="spellStart"/>
      <w:r>
        <w:rPr>
          <w:rFonts w:ascii="Arial" w:hAnsi="Arial" w:cs="Arial"/>
        </w:rPr>
        <w:t>Etikan</w:t>
      </w:r>
      <w:proofErr w:type="spellEnd"/>
      <w:r>
        <w:rPr>
          <w:rFonts w:ascii="Arial" w:hAnsi="Arial" w:cs="Arial"/>
        </w:rPr>
        <w:t xml:space="preserve">, I., Musa, S.A and Alkassim, R.S. (2016) </w:t>
      </w:r>
      <w:proofErr w:type="gramStart"/>
      <w:r>
        <w:rPr>
          <w:rFonts w:ascii="Arial" w:hAnsi="Arial" w:cs="Arial"/>
        </w:rPr>
        <w:t>‘ Comparison</w:t>
      </w:r>
      <w:proofErr w:type="gramEnd"/>
      <w:r>
        <w:rPr>
          <w:rFonts w:ascii="Arial" w:hAnsi="Arial" w:cs="Arial"/>
        </w:rPr>
        <w:t xml:space="preserve"> of convenience sampling and purposive sampling’, </w:t>
      </w:r>
      <w:r>
        <w:rPr>
          <w:rFonts w:ascii="Arial" w:hAnsi="Arial" w:cs="Arial"/>
          <w:i/>
          <w:iCs/>
        </w:rPr>
        <w:t xml:space="preserve">American Journal of Theoretical and Applied </w:t>
      </w:r>
      <w:proofErr w:type="gramStart"/>
      <w:r>
        <w:rPr>
          <w:rFonts w:ascii="Arial" w:hAnsi="Arial" w:cs="Arial"/>
          <w:i/>
          <w:iCs/>
        </w:rPr>
        <w:t xml:space="preserve">Statistics,  </w:t>
      </w:r>
      <w:r>
        <w:rPr>
          <w:rFonts w:ascii="Arial" w:hAnsi="Arial" w:cs="Arial"/>
        </w:rPr>
        <w:t>5</w:t>
      </w:r>
      <w:proofErr w:type="gramEnd"/>
      <w:r>
        <w:rPr>
          <w:rFonts w:ascii="Arial" w:hAnsi="Arial" w:cs="Arial"/>
        </w:rPr>
        <w:t>(1), pp.1-4.</w:t>
      </w:r>
    </w:p>
    <w:p w14:paraId="1101D98A" w14:textId="4629DE46" w:rsidR="00F95F51" w:rsidRDefault="00F95F51" w:rsidP="00103037">
      <w:pPr>
        <w:spacing w:line="360" w:lineRule="auto"/>
        <w:jc w:val="both"/>
        <w:rPr>
          <w:rFonts w:ascii="Arial" w:hAnsi="Arial" w:cs="Arial"/>
        </w:rPr>
      </w:pPr>
      <w:r>
        <w:rPr>
          <w:rFonts w:ascii="Arial" w:hAnsi="Arial" w:cs="Arial"/>
        </w:rPr>
        <w:t xml:space="preserve">IGD (2023) </w:t>
      </w:r>
      <w:r>
        <w:rPr>
          <w:rFonts w:ascii="Arial" w:hAnsi="Arial" w:cs="Arial"/>
          <w:i/>
          <w:iCs/>
        </w:rPr>
        <w:t xml:space="preserve">UK Convenience Retailing Report 2023. </w:t>
      </w:r>
      <w:r>
        <w:rPr>
          <w:rFonts w:ascii="Arial" w:hAnsi="Arial" w:cs="Arial"/>
        </w:rPr>
        <w:t>London: Institute of Grocery Distribution.</w:t>
      </w:r>
    </w:p>
    <w:p w14:paraId="618C4FB6" w14:textId="3C7C0834" w:rsidR="00F95F51" w:rsidRPr="00015EDE" w:rsidRDefault="00CD7520" w:rsidP="00103037">
      <w:pPr>
        <w:spacing w:line="360" w:lineRule="auto"/>
        <w:jc w:val="both"/>
        <w:rPr>
          <w:rFonts w:ascii="Arial" w:hAnsi="Arial" w:cs="Arial"/>
          <w:i/>
          <w:iCs/>
        </w:rPr>
      </w:pPr>
      <w:r>
        <w:rPr>
          <w:rFonts w:ascii="Arial" w:hAnsi="Arial" w:cs="Arial"/>
        </w:rPr>
        <w:t xml:space="preserve">Laudon, K.C. and Traver, C.G. </w:t>
      </w:r>
      <w:r>
        <w:rPr>
          <w:rFonts w:ascii="Arial" w:hAnsi="Arial" w:cs="Arial"/>
          <w:i/>
          <w:iCs/>
        </w:rPr>
        <w:t xml:space="preserve">E-commerce: Business, Technology, Society. </w:t>
      </w:r>
      <w:r>
        <w:rPr>
          <w:rFonts w:ascii="Arial" w:hAnsi="Arial" w:cs="Arial"/>
        </w:rPr>
        <w:t>17</w:t>
      </w:r>
      <w:r w:rsidRPr="00CD7520">
        <w:rPr>
          <w:rFonts w:ascii="Arial" w:hAnsi="Arial" w:cs="Arial"/>
          <w:vertAlign w:val="superscript"/>
        </w:rPr>
        <w:t>th</w:t>
      </w:r>
      <w:r>
        <w:rPr>
          <w:rFonts w:ascii="Arial" w:hAnsi="Arial" w:cs="Arial"/>
        </w:rPr>
        <w:t xml:space="preserve"> ed. Harlow: Pearson Education.</w:t>
      </w:r>
    </w:p>
    <w:p w14:paraId="7D18D3A3" w14:textId="72A37888" w:rsidR="00CD7520" w:rsidRDefault="00CD7520" w:rsidP="00103037">
      <w:pPr>
        <w:spacing w:line="360" w:lineRule="auto"/>
        <w:jc w:val="both"/>
        <w:rPr>
          <w:rFonts w:ascii="Arial" w:hAnsi="Arial" w:cs="Arial"/>
        </w:rPr>
      </w:pPr>
      <w:r>
        <w:rPr>
          <w:rFonts w:ascii="Arial" w:hAnsi="Arial" w:cs="Arial"/>
        </w:rPr>
        <w:t>Mintel</w:t>
      </w:r>
      <w:r w:rsidR="00015EDE">
        <w:rPr>
          <w:rFonts w:ascii="Arial" w:hAnsi="Arial" w:cs="Arial"/>
        </w:rPr>
        <w:t xml:space="preserve"> </w:t>
      </w:r>
      <w:proofErr w:type="gramStart"/>
      <w:r w:rsidR="00015EDE">
        <w:rPr>
          <w:rFonts w:ascii="Arial" w:hAnsi="Arial" w:cs="Arial"/>
        </w:rPr>
        <w:t xml:space="preserve">( 2023) </w:t>
      </w:r>
      <w:r w:rsidR="00015EDE">
        <w:rPr>
          <w:rFonts w:ascii="Arial" w:hAnsi="Arial" w:cs="Arial"/>
          <w:i/>
          <w:iCs/>
        </w:rPr>
        <w:t xml:space="preserve"> UK</w:t>
      </w:r>
      <w:proofErr w:type="gramEnd"/>
      <w:r w:rsidR="00015EDE">
        <w:rPr>
          <w:rFonts w:ascii="Arial" w:hAnsi="Arial" w:cs="Arial"/>
          <w:i/>
          <w:iCs/>
        </w:rPr>
        <w:t xml:space="preserve"> </w:t>
      </w:r>
      <w:r w:rsidR="00015EDE" w:rsidRPr="00015EDE">
        <w:rPr>
          <w:rFonts w:ascii="Arial" w:hAnsi="Arial" w:cs="Arial"/>
        </w:rPr>
        <w:t>Online</w:t>
      </w:r>
      <w:r w:rsidR="00015EDE">
        <w:rPr>
          <w:rFonts w:ascii="Arial" w:hAnsi="Arial" w:cs="Arial"/>
          <w:i/>
          <w:iCs/>
        </w:rPr>
        <w:t xml:space="preserve"> Retailing Market Report </w:t>
      </w:r>
      <w:r w:rsidR="00015EDE">
        <w:rPr>
          <w:rFonts w:ascii="Arial" w:hAnsi="Arial" w:cs="Arial"/>
        </w:rPr>
        <w:t>2023. London: Mintel Group Ltd.</w:t>
      </w:r>
    </w:p>
    <w:p w14:paraId="25C699F8" w14:textId="13BF61B4" w:rsidR="00015EDE" w:rsidRDefault="00015EDE" w:rsidP="00103037">
      <w:pPr>
        <w:spacing w:line="360" w:lineRule="auto"/>
        <w:jc w:val="both"/>
        <w:rPr>
          <w:rFonts w:ascii="Arial" w:hAnsi="Arial" w:cs="Arial"/>
        </w:rPr>
      </w:pPr>
      <w:r>
        <w:rPr>
          <w:rFonts w:ascii="Arial" w:hAnsi="Arial" w:cs="Arial"/>
        </w:rPr>
        <w:t xml:space="preserve">Nguyen, T.H., Simkin, L. and </w:t>
      </w:r>
      <w:proofErr w:type="spellStart"/>
      <w:r>
        <w:rPr>
          <w:rFonts w:ascii="Arial" w:hAnsi="Arial" w:cs="Arial"/>
        </w:rPr>
        <w:t>Canhoto</w:t>
      </w:r>
      <w:proofErr w:type="spellEnd"/>
      <w:r>
        <w:rPr>
          <w:rFonts w:ascii="Arial" w:hAnsi="Arial" w:cs="Arial"/>
        </w:rPr>
        <w:t xml:space="preserve">, A. (2022) ‘Digital transformation challenges for small retailers’, </w:t>
      </w:r>
      <w:r>
        <w:rPr>
          <w:rFonts w:ascii="Arial" w:hAnsi="Arial" w:cs="Arial"/>
          <w:i/>
          <w:iCs/>
        </w:rPr>
        <w:t xml:space="preserve">Journal of Retailing and Consumer Services, </w:t>
      </w:r>
      <w:r>
        <w:rPr>
          <w:rFonts w:ascii="Arial" w:hAnsi="Arial" w:cs="Arial"/>
        </w:rPr>
        <w:t xml:space="preserve">68, </w:t>
      </w:r>
      <w:r w:rsidRPr="00FB5CE1">
        <w:rPr>
          <w:rFonts w:ascii="Arial" w:hAnsi="Arial" w:cs="Arial"/>
          <w:i/>
          <w:iCs/>
        </w:rPr>
        <w:t>10</w:t>
      </w:r>
      <w:r w:rsidR="00FB5CE1">
        <w:rPr>
          <w:rFonts w:ascii="Arial" w:hAnsi="Arial" w:cs="Arial"/>
          <w:i/>
          <w:iCs/>
        </w:rPr>
        <w:t>r</w:t>
      </w:r>
      <w:r w:rsidRPr="00FB5CE1">
        <w:rPr>
          <w:rFonts w:ascii="Arial" w:hAnsi="Arial" w:cs="Arial"/>
          <w:i/>
          <w:iCs/>
        </w:rPr>
        <w:t>3036</w:t>
      </w:r>
      <w:r>
        <w:rPr>
          <w:rFonts w:ascii="Arial" w:hAnsi="Arial" w:cs="Arial"/>
        </w:rPr>
        <w:t>.</w:t>
      </w:r>
    </w:p>
    <w:p w14:paraId="2A822C1C" w14:textId="4DD6DFC1" w:rsidR="00015EDE" w:rsidRDefault="00015EDE" w:rsidP="00103037">
      <w:pPr>
        <w:spacing w:line="360" w:lineRule="auto"/>
        <w:jc w:val="both"/>
        <w:rPr>
          <w:rFonts w:ascii="Arial" w:hAnsi="Arial" w:cs="Arial"/>
        </w:rPr>
      </w:pPr>
      <w:r>
        <w:rPr>
          <w:rFonts w:ascii="Arial" w:hAnsi="Arial" w:cs="Arial"/>
        </w:rPr>
        <w:t>ONS (</w:t>
      </w:r>
      <w:r w:rsidRPr="00FB5CE1">
        <w:rPr>
          <w:rFonts w:ascii="Arial" w:hAnsi="Arial" w:cs="Arial"/>
          <w:i/>
          <w:iCs/>
        </w:rPr>
        <w:t>2024</w:t>
      </w:r>
      <w:r>
        <w:rPr>
          <w:rFonts w:ascii="Arial" w:hAnsi="Arial" w:cs="Arial"/>
        </w:rPr>
        <w:t xml:space="preserve">) </w:t>
      </w:r>
      <w:r w:rsidR="00FB5CE1">
        <w:rPr>
          <w:rFonts w:ascii="Arial" w:hAnsi="Arial" w:cs="Arial"/>
          <w:i/>
          <w:iCs/>
        </w:rPr>
        <w:t xml:space="preserve">Retail </w:t>
      </w:r>
      <w:r w:rsidR="00FB5CE1" w:rsidRPr="00FB5CE1">
        <w:rPr>
          <w:rFonts w:ascii="Arial" w:hAnsi="Arial" w:cs="Arial"/>
        </w:rPr>
        <w:t>Sales</w:t>
      </w:r>
      <w:r w:rsidR="00FB5CE1">
        <w:rPr>
          <w:rFonts w:ascii="Arial" w:hAnsi="Arial" w:cs="Arial"/>
          <w:i/>
          <w:iCs/>
        </w:rPr>
        <w:t xml:space="preserve"> Index, Great Britain: </w:t>
      </w:r>
      <w:r w:rsidR="00FB5CE1">
        <w:rPr>
          <w:rFonts w:ascii="Arial" w:hAnsi="Arial" w:cs="Arial"/>
        </w:rPr>
        <w:t>January 2024. London: Office for National Statistics.</w:t>
      </w:r>
    </w:p>
    <w:p w14:paraId="4F9D772C" w14:textId="648C8FFC" w:rsidR="00FB5CE1" w:rsidRDefault="00FB5CE1" w:rsidP="00103037">
      <w:pPr>
        <w:spacing w:line="360" w:lineRule="auto"/>
        <w:jc w:val="both"/>
        <w:rPr>
          <w:rFonts w:ascii="Arial" w:hAnsi="Arial" w:cs="Arial"/>
        </w:rPr>
      </w:pPr>
      <w:r>
        <w:rPr>
          <w:rFonts w:ascii="Arial" w:hAnsi="Arial" w:cs="Arial"/>
        </w:rPr>
        <w:t xml:space="preserve">Pantano, E., Pizzi, G., Scarpi, D. and Dennis, C. (2020) ‘Competing during a pandemic? Retailers’ ups and downs during COVID-19’ </w:t>
      </w:r>
      <w:r w:rsidRPr="006A0CB9">
        <w:rPr>
          <w:rFonts w:ascii="Arial" w:hAnsi="Arial" w:cs="Arial"/>
          <w:i/>
          <w:iCs/>
        </w:rPr>
        <w:t>Journal</w:t>
      </w:r>
      <w:r>
        <w:rPr>
          <w:rFonts w:ascii="Arial" w:hAnsi="Arial" w:cs="Arial"/>
          <w:i/>
          <w:iCs/>
        </w:rPr>
        <w:t xml:space="preserve"> </w:t>
      </w:r>
      <w:r w:rsidR="006A0CB9">
        <w:rPr>
          <w:rFonts w:ascii="Arial" w:hAnsi="Arial" w:cs="Arial"/>
          <w:i/>
          <w:iCs/>
        </w:rPr>
        <w:t xml:space="preserve">of Business Research, </w:t>
      </w:r>
      <w:r w:rsidR="006A0CB9">
        <w:rPr>
          <w:rFonts w:ascii="Arial" w:hAnsi="Arial" w:cs="Arial"/>
        </w:rPr>
        <w:t>116, pp. 209-213.</w:t>
      </w:r>
    </w:p>
    <w:p w14:paraId="6E19F9D1" w14:textId="31961CF5" w:rsidR="006A0CB9" w:rsidRDefault="006A0CB9" w:rsidP="00103037">
      <w:pPr>
        <w:spacing w:line="360" w:lineRule="auto"/>
        <w:jc w:val="both"/>
        <w:rPr>
          <w:rFonts w:ascii="Arial" w:hAnsi="Arial" w:cs="Arial"/>
        </w:rPr>
      </w:pPr>
      <w:r>
        <w:rPr>
          <w:rFonts w:ascii="Arial" w:hAnsi="Arial" w:cs="Arial"/>
        </w:rPr>
        <w:lastRenderedPageBreak/>
        <w:t xml:space="preserve">PwC (2023) </w:t>
      </w:r>
      <w:r>
        <w:rPr>
          <w:rFonts w:ascii="Arial" w:hAnsi="Arial" w:cs="Arial"/>
          <w:i/>
          <w:iCs/>
        </w:rPr>
        <w:t xml:space="preserve">UK Consumer </w:t>
      </w:r>
      <w:r w:rsidRPr="00E24633">
        <w:rPr>
          <w:rFonts w:ascii="Arial" w:hAnsi="Arial" w:cs="Arial"/>
          <w:i/>
          <w:iCs/>
        </w:rPr>
        <w:t>Sentiment</w:t>
      </w:r>
      <w:r>
        <w:rPr>
          <w:rFonts w:ascii="Arial" w:hAnsi="Arial" w:cs="Arial"/>
          <w:i/>
          <w:iCs/>
        </w:rPr>
        <w:t xml:space="preserve"> Survey: </w:t>
      </w:r>
      <w:r>
        <w:rPr>
          <w:rFonts w:ascii="Arial" w:hAnsi="Arial" w:cs="Arial"/>
        </w:rPr>
        <w:t>Retail 2023. London: PricewaterhouseCoopers.</w:t>
      </w:r>
    </w:p>
    <w:p w14:paraId="7B3F1159" w14:textId="5BC6A7DD" w:rsidR="006A0CB9" w:rsidRDefault="006A0CB9" w:rsidP="00103037">
      <w:pPr>
        <w:spacing w:line="360" w:lineRule="auto"/>
        <w:jc w:val="both"/>
        <w:rPr>
          <w:rFonts w:ascii="Arial" w:hAnsi="Arial" w:cs="Arial"/>
        </w:rPr>
      </w:pPr>
      <w:r>
        <w:rPr>
          <w:rFonts w:ascii="Arial" w:hAnsi="Arial" w:cs="Arial"/>
        </w:rPr>
        <w:t>Retail Economics (2023)</w:t>
      </w:r>
      <w:r w:rsidR="00E24633">
        <w:rPr>
          <w:rFonts w:ascii="Arial" w:hAnsi="Arial" w:cs="Arial"/>
        </w:rPr>
        <w:t xml:space="preserve"> </w:t>
      </w:r>
      <w:r w:rsidR="00E24633">
        <w:rPr>
          <w:rFonts w:ascii="Arial" w:hAnsi="Arial" w:cs="Arial"/>
          <w:i/>
          <w:iCs/>
        </w:rPr>
        <w:t xml:space="preserve">Digital Retail Report. </w:t>
      </w:r>
      <w:r w:rsidR="00E24633">
        <w:rPr>
          <w:rFonts w:ascii="Arial" w:hAnsi="Arial" w:cs="Arial"/>
        </w:rPr>
        <w:t xml:space="preserve">London: Retail </w:t>
      </w:r>
      <w:r w:rsidR="00E24633" w:rsidRPr="003F1E3F">
        <w:rPr>
          <w:rFonts w:ascii="Arial" w:hAnsi="Arial" w:cs="Arial"/>
          <w:i/>
          <w:iCs/>
        </w:rPr>
        <w:t>Economics</w:t>
      </w:r>
      <w:r w:rsidR="00E24633">
        <w:rPr>
          <w:rFonts w:ascii="Arial" w:hAnsi="Arial" w:cs="Arial"/>
        </w:rPr>
        <w:t>.</w:t>
      </w:r>
    </w:p>
    <w:p w14:paraId="47035CC7" w14:textId="79C3DDE2" w:rsidR="003F1E3F" w:rsidRPr="003F1E3F" w:rsidRDefault="003F1E3F" w:rsidP="00103037">
      <w:pPr>
        <w:spacing w:line="360" w:lineRule="auto"/>
        <w:jc w:val="both"/>
        <w:rPr>
          <w:rFonts w:ascii="Arial" w:hAnsi="Arial" w:cs="Arial"/>
        </w:rPr>
      </w:pPr>
      <w:r>
        <w:rPr>
          <w:rFonts w:ascii="Arial" w:hAnsi="Arial" w:cs="Arial"/>
        </w:rPr>
        <w:t xml:space="preserve">Saunders, M., Lewis, P. and Thornhill, A. (2019) </w:t>
      </w:r>
      <w:r>
        <w:rPr>
          <w:rFonts w:ascii="Arial" w:hAnsi="Arial" w:cs="Arial"/>
          <w:i/>
          <w:iCs/>
        </w:rPr>
        <w:t xml:space="preserve">Research Methods for Business Students. </w:t>
      </w:r>
      <w:r>
        <w:rPr>
          <w:rFonts w:ascii="Arial" w:hAnsi="Arial" w:cs="Arial"/>
        </w:rPr>
        <w:t>8</w:t>
      </w:r>
      <w:r w:rsidRPr="003F1E3F">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 Education.</w:t>
      </w:r>
    </w:p>
    <w:p w14:paraId="1E06FDBD" w14:textId="79044422" w:rsidR="00E24633" w:rsidRPr="00E24633" w:rsidRDefault="00E24633" w:rsidP="00103037">
      <w:pPr>
        <w:spacing w:line="360" w:lineRule="auto"/>
        <w:jc w:val="both"/>
        <w:rPr>
          <w:rFonts w:ascii="Arial" w:hAnsi="Arial" w:cs="Arial"/>
        </w:rPr>
      </w:pPr>
      <w:r>
        <w:rPr>
          <w:rFonts w:ascii="Arial" w:hAnsi="Arial" w:cs="Arial"/>
        </w:rPr>
        <w:t xml:space="preserve">Statista (2024) </w:t>
      </w:r>
      <w:r>
        <w:rPr>
          <w:rFonts w:ascii="Arial" w:hAnsi="Arial" w:cs="Arial"/>
          <w:i/>
          <w:iCs/>
        </w:rPr>
        <w:t xml:space="preserve">E-commerce in the United Kingdom-Statistics and Facts. </w:t>
      </w:r>
      <w:r>
        <w:rPr>
          <w:rFonts w:ascii="Arial" w:hAnsi="Arial" w:cs="Arial"/>
        </w:rPr>
        <w:t>Hamburg: Statista GmbH.</w:t>
      </w:r>
    </w:p>
    <w:sectPr w:rsidR="00E24633" w:rsidRPr="00E2463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33475" w14:textId="77777777" w:rsidR="003A3E63" w:rsidRDefault="003A3E63" w:rsidP="003206EC">
      <w:pPr>
        <w:spacing w:after="0" w:line="240" w:lineRule="auto"/>
      </w:pPr>
      <w:r>
        <w:separator/>
      </w:r>
    </w:p>
  </w:endnote>
  <w:endnote w:type="continuationSeparator" w:id="0">
    <w:p w14:paraId="78B5BA30" w14:textId="77777777" w:rsidR="003A3E63" w:rsidRDefault="003A3E63" w:rsidP="00320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055340"/>
      <w:docPartObj>
        <w:docPartGallery w:val="Page Numbers (Bottom of Page)"/>
        <w:docPartUnique/>
      </w:docPartObj>
    </w:sdtPr>
    <w:sdtEndPr>
      <w:rPr>
        <w:noProof/>
      </w:rPr>
    </w:sdtEndPr>
    <w:sdtContent>
      <w:p w14:paraId="14A88C99" w14:textId="609D8BD2" w:rsidR="00D80416" w:rsidRDefault="00D80416">
        <w:pPr>
          <w:pStyle w:val="Footer"/>
        </w:pPr>
        <w:r>
          <w:fldChar w:fldCharType="begin"/>
        </w:r>
        <w:r>
          <w:instrText xml:space="preserve"> PAGE   \* MERGEFORMAT </w:instrText>
        </w:r>
        <w:r>
          <w:fldChar w:fldCharType="separate"/>
        </w:r>
        <w:r>
          <w:rPr>
            <w:noProof/>
          </w:rPr>
          <w:t>2</w:t>
        </w:r>
        <w:r>
          <w:rPr>
            <w:noProof/>
          </w:rPr>
          <w:fldChar w:fldCharType="end"/>
        </w:r>
      </w:p>
    </w:sdtContent>
  </w:sdt>
  <w:p w14:paraId="4E984408" w14:textId="77777777" w:rsidR="00D80416" w:rsidRDefault="00D80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96D4D" w14:textId="77777777" w:rsidR="003A3E63" w:rsidRDefault="003A3E63" w:rsidP="003206EC">
      <w:pPr>
        <w:spacing w:after="0" w:line="240" w:lineRule="auto"/>
      </w:pPr>
      <w:r>
        <w:separator/>
      </w:r>
    </w:p>
  </w:footnote>
  <w:footnote w:type="continuationSeparator" w:id="0">
    <w:p w14:paraId="06D26B11" w14:textId="77777777" w:rsidR="003A3E63" w:rsidRDefault="003A3E63" w:rsidP="003206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558D1"/>
    <w:multiLevelType w:val="hybridMultilevel"/>
    <w:tmpl w:val="27D67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7C7721"/>
    <w:multiLevelType w:val="hybridMultilevel"/>
    <w:tmpl w:val="960CD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E35A6B"/>
    <w:multiLevelType w:val="hybridMultilevel"/>
    <w:tmpl w:val="746A6F74"/>
    <w:lvl w:ilvl="0" w:tplc="D1FC43C6">
      <w:start w:val="1"/>
      <w:numFmt w:val="decimal"/>
      <w:lvlText w:val="%1."/>
      <w:lvlJc w:val="left"/>
      <w:pPr>
        <w:ind w:left="648" w:hanging="36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3" w15:restartNumberingAfterBreak="0">
    <w:nsid w:val="64125312"/>
    <w:multiLevelType w:val="hybridMultilevel"/>
    <w:tmpl w:val="19F4E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722266">
    <w:abstractNumId w:val="0"/>
  </w:num>
  <w:num w:numId="2" w16cid:durableId="967978867">
    <w:abstractNumId w:val="3"/>
  </w:num>
  <w:num w:numId="3" w16cid:durableId="753667238">
    <w:abstractNumId w:val="2"/>
  </w:num>
  <w:num w:numId="4" w16cid:durableId="690828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439644F-CB8A-49E0-BB48-257D25B3F450}"/>
    <w:docVar w:name="dgnword-drafile" w:val="C:\Users\PETERF~1\AppData\Local\Temp\dra35FA.tmp"/>
    <w:docVar w:name="dgnword-eventsink" w:val="2293976999680"/>
  </w:docVars>
  <w:rsids>
    <w:rsidRoot w:val="00942F03"/>
    <w:rsid w:val="00015EDE"/>
    <w:rsid w:val="0007057E"/>
    <w:rsid w:val="000C0A72"/>
    <w:rsid w:val="00103037"/>
    <w:rsid w:val="00163C04"/>
    <w:rsid w:val="00164C03"/>
    <w:rsid w:val="001E3C93"/>
    <w:rsid w:val="002035BE"/>
    <w:rsid w:val="002239B2"/>
    <w:rsid w:val="00263CD9"/>
    <w:rsid w:val="002B3420"/>
    <w:rsid w:val="003031A9"/>
    <w:rsid w:val="003206EC"/>
    <w:rsid w:val="003904C8"/>
    <w:rsid w:val="003A3E63"/>
    <w:rsid w:val="003F1E3F"/>
    <w:rsid w:val="004009D4"/>
    <w:rsid w:val="00491BA8"/>
    <w:rsid w:val="004D51C6"/>
    <w:rsid w:val="00602C59"/>
    <w:rsid w:val="006072CF"/>
    <w:rsid w:val="00657F80"/>
    <w:rsid w:val="00661436"/>
    <w:rsid w:val="00662682"/>
    <w:rsid w:val="006A0CB9"/>
    <w:rsid w:val="006B0E2C"/>
    <w:rsid w:val="006B3A29"/>
    <w:rsid w:val="00706974"/>
    <w:rsid w:val="007107FA"/>
    <w:rsid w:val="007232DB"/>
    <w:rsid w:val="00785B3A"/>
    <w:rsid w:val="00816EF7"/>
    <w:rsid w:val="00825856"/>
    <w:rsid w:val="00842D6F"/>
    <w:rsid w:val="00912FDD"/>
    <w:rsid w:val="009215BF"/>
    <w:rsid w:val="00942F03"/>
    <w:rsid w:val="009B2994"/>
    <w:rsid w:val="009F3A01"/>
    <w:rsid w:val="00A23EF3"/>
    <w:rsid w:val="00A40DAA"/>
    <w:rsid w:val="00AC1E70"/>
    <w:rsid w:val="00AE048B"/>
    <w:rsid w:val="00AF00F5"/>
    <w:rsid w:val="00B77DC7"/>
    <w:rsid w:val="00B93F4A"/>
    <w:rsid w:val="00BB5D96"/>
    <w:rsid w:val="00BC5B7A"/>
    <w:rsid w:val="00BD675C"/>
    <w:rsid w:val="00CD7520"/>
    <w:rsid w:val="00CE2B93"/>
    <w:rsid w:val="00CE56CF"/>
    <w:rsid w:val="00D80416"/>
    <w:rsid w:val="00E24633"/>
    <w:rsid w:val="00ED5FB8"/>
    <w:rsid w:val="00F639DC"/>
    <w:rsid w:val="00F95F51"/>
    <w:rsid w:val="00FA11DF"/>
    <w:rsid w:val="00FB5CE1"/>
    <w:rsid w:val="00FF1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1E893"/>
  <w15:chartTrackingRefBased/>
  <w15:docId w15:val="{F785404B-D9F0-42D4-A32A-2D36A4D0D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F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2F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2F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2F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2F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2F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F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F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F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F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2F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2F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2F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2F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2F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F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F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F03"/>
    <w:rPr>
      <w:rFonts w:eastAsiaTheme="majorEastAsia" w:cstheme="majorBidi"/>
      <w:color w:val="272727" w:themeColor="text1" w:themeTint="D8"/>
    </w:rPr>
  </w:style>
  <w:style w:type="paragraph" w:styleId="Title">
    <w:name w:val="Title"/>
    <w:basedOn w:val="Normal"/>
    <w:next w:val="Normal"/>
    <w:link w:val="TitleChar"/>
    <w:uiPriority w:val="10"/>
    <w:qFormat/>
    <w:rsid w:val="00942F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F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F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F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F03"/>
    <w:pPr>
      <w:spacing w:before="160"/>
      <w:jc w:val="center"/>
    </w:pPr>
    <w:rPr>
      <w:i/>
      <w:iCs/>
      <w:color w:val="404040" w:themeColor="text1" w:themeTint="BF"/>
    </w:rPr>
  </w:style>
  <w:style w:type="character" w:customStyle="1" w:styleId="QuoteChar">
    <w:name w:val="Quote Char"/>
    <w:basedOn w:val="DefaultParagraphFont"/>
    <w:link w:val="Quote"/>
    <w:uiPriority w:val="29"/>
    <w:rsid w:val="00942F03"/>
    <w:rPr>
      <w:i/>
      <w:iCs/>
      <w:color w:val="404040" w:themeColor="text1" w:themeTint="BF"/>
    </w:rPr>
  </w:style>
  <w:style w:type="paragraph" w:styleId="ListParagraph">
    <w:name w:val="List Paragraph"/>
    <w:basedOn w:val="Normal"/>
    <w:uiPriority w:val="34"/>
    <w:qFormat/>
    <w:rsid w:val="00942F03"/>
    <w:pPr>
      <w:ind w:left="720"/>
      <w:contextualSpacing/>
    </w:pPr>
  </w:style>
  <w:style w:type="character" w:styleId="IntenseEmphasis">
    <w:name w:val="Intense Emphasis"/>
    <w:basedOn w:val="DefaultParagraphFont"/>
    <w:uiPriority w:val="21"/>
    <w:qFormat/>
    <w:rsid w:val="00942F03"/>
    <w:rPr>
      <w:i/>
      <w:iCs/>
      <w:color w:val="0F4761" w:themeColor="accent1" w:themeShade="BF"/>
    </w:rPr>
  </w:style>
  <w:style w:type="paragraph" w:styleId="IntenseQuote">
    <w:name w:val="Intense Quote"/>
    <w:basedOn w:val="Normal"/>
    <w:next w:val="Normal"/>
    <w:link w:val="IntenseQuoteChar"/>
    <w:uiPriority w:val="30"/>
    <w:qFormat/>
    <w:rsid w:val="00942F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2F03"/>
    <w:rPr>
      <w:i/>
      <w:iCs/>
      <w:color w:val="0F4761" w:themeColor="accent1" w:themeShade="BF"/>
    </w:rPr>
  </w:style>
  <w:style w:type="character" w:styleId="IntenseReference">
    <w:name w:val="Intense Reference"/>
    <w:basedOn w:val="DefaultParagraphFont"/>
    <w:uiPriority w:val="32"/>
    <w:qFormat/>
    <w:rsid w:val="00942F03"/>
    <w:rPr>
      <w:b/>
      <w:bCs/>
      <w:smallCaps/>
      <w:color w:val="0F4761" w:themeColor="accent1" w:themeShade="BF"/>
      <w:spacing w:val="5"/>
    </w:rPr>
  </w:style>
  <w:style w:type="paragraph" w:styleId="Header">
    <w:name w:val="header"/>
    <w:basedOn w:val="Normal"/>
    <w:link w:val="HeaderChar"/>
    <w:uiPriority w:val="99"/>
    <w:unhideWhenUsed/>
    <w:rsid w:val="00320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6EC"/>
  </w:style>
  <w:style w:type="paragraph" w:styleId="Footer">
    <w:name w:val="footer"/>
    <w:basedOn w:val="Normal"/>
    <w:link w:val="FooterChar"/>
    <w:uiPriority w:val="99"/>
    <w:unhideWhenUsed/>
    <w:rsid w:val="00320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6EC"/>
  </w:style>
  <w:style w:type="paragraph" w:styleId="NoSpacing">
    <w:name w:val="No Spacing"/>
    <w:basedOn w:val="Normal"/>
    <w:uiPriority w:val="1"/>
    <w:qFormat/>
    <w:rsid w:val="00D80416"/>
  </w:style>
  <w:style w:type="table" w:styleId="TableGrid">
    <w:name w:val="Table Grid"/>
    <w:basedOn w:val="TableNormal"/>
    <w:uiPriority w:val="39"/>
    <w:rsid w:val="00785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2581</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Francis (2236501)</dc:creator>
  <cp:keywords/>
  <dc:description/>
  <cp:lastModifiedBy>Peter Francis (2236501)</cp:lastModifiedBy>
  <cp:revision>2</cp:revision>
  <dcterms:created xsi:type="dcterms:W3CDTF">2025-11-13T20:44:00Z</dcterms:created>
  <dcterms:modified xsi:type="dcterms:W3CDTF">2025-11-13T20:44:00Z</dcterms:modified>
</cp:coreProperties>
</file>