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23537" w14:textId="55BC38FA" w:rsidR="00AB2E9A" w:rsidRPr="00AB2E9A" w:rsidRDefault="00AB2E9A" w:rsidP="00F4195E">
      <w:pPr>
        <w:jc w:val="center"/>
        <w:rPr>
          <w:rFonts w:cs="Arial"/>
          <w:b/>
          <w:sz w:val="28"/>
          <w:szCs w:val="28"/>
        </w:rPr>
      </w:pPr>
      <w:r w:rsidRPr="00AB2E9A">
        <w:rPr>
          <w:rFonts w:cs="Arial"/>
          <w:b/>
          <w:sz w:val="28"/>
          <w:szCs w:val="28"/>
        </w:rPr>
        <w:t>Employability Skills</w:t>
      </w:r>
    </w:p>
    <w:p w14:paraId="321B361D" w14:textId="7A3F1098" w:rsidR="00F4195E" w:rsidRPr="00AB2E9A" w:rsidRDefault="00F4195E" w:rsidP="00F4195E">
      <w:pPr>
        <w:jc w:val="center"/>
        <w:rPr>
          <w:rFonts w:cs="Arial"/>
          <w:b/>
          <w:sz w:val="28"/>
          <w:szCs w:val="28"/>
        </w:rPr>
      </w:pPr>
      <w:r w:rsidRPr="00AB2E9A">
        <w:rPr>
          <w:rFonts w:cs="Arial"/>
          <w:b/>
          <w:sz w:val="28"/>
          <w:szCs w:val="28"/>
        </w:rPr>
        <w:br/>
      </w:r>
      <w:r w:rsidR="00AB2E9A" w:rsidRPr="00AB2E9A">
        <w:rPr>
          <w:rFonts w:cs="Arial"/>
          <w:b/>
          <w:sz w:val="28"/>
          <w:szCs w:val="28"/>
        </w:rPr>
        <w:t xml:space="preserve">Module: </w:t>
      </w:r>
      <w:r w:rsidRPr="00AB2E9A">
        <w:rPr>
          <w:rFonts w:cs="Arial"/>
          <w:b/>
          <w:sz w:val="28"/>
          <w:szCs w:val="28"/>
        </w:rPr>
        <w:t>Contemporary Challenges: Making a Difference</w:t>
      </w:r>
    </w:p>
    <w:p w14:paraId="4058E339" w14:textId="17E5CB05" w:rsidR="00AB2E9A" w:rsidRPr="00AB2E9A" w:rsidRDefault="00AB2E9A" w:rsidP="00F4195E">
      <w:pPr>
        <w:jc w:val="center"/>
        <w:rPr>
          <w:rFonts w:cs="Arial"/>
          <w:b/>
          <w:sz w:val="28"/>
          <w:szCs w:val="28"/>
        </w:rPr>
      </w:pPr>
      <w:r w:rsidRPr="00AB2E9A">
        <w:rPr>
          <w:rFonts w:cs="Arial"/>
          <w:b/>
          <w:sz w:val="28"/>
          <w:szCs w:val="28"/>
        </w:rPr>
        <w:t xml:space="preserve">Module code: </w:t>
      </w:r>
      <w:r w:rsidRPr="00AB2E9A">
        <w:rPr>
          <w:rFonts w:cs="Arial"/>
          <w:b/>
          <w:sz w:val="28"/>
          <w:szCs w:val="28"/>
        </w:rPr>
        <w:t>BMSW4007</w:t>
      </w:r>
    </w:p>
    <w:p w14:paraId="4EED86AF" w14:textId="655CF0D9" w:rsidR="00AB2E9A" w:rsidRPr="00AB2E9A" w:rsidRDefault="00AB2E9A" w:rsidP="00F4195E">
      <w:pPr>
        <w:jc w:val="center"/>
        <w:rPr>
          <w:rFonts w:cs="Arial"/>
          <w:b/>
          <w:sz w:val="28"/>
          <w:szCs w:val="28"/>
        </w:rPr>
      </w:pPr>
      <w:r w:rsidRPr="00AB2E9A">
        <w:rPr>
          <w:rFonts w:cs="Arial"/>
          <w:b/>
          <w:sz w:val="28"/>
          <w:szCs w:val="28"/>
        </w:rPr>
        <w:t>Student Name: Katarzyna Mrotek</w:t>
      </w:r>
    </w:p>
    <w:p w14:paraId="7B6D5AC1" w14:textId="6519EE8C" w:rsidR="00AB2E9A" w:rsidRPr="00AB2E9A" w:rsidRDefault="00AB2E9A" w:rsidP="00F4195E">
      <w:pPr>
        <w:jc w:val="center"/>
        <w:rPr>
          <w:rFonts w:cs="Arial"/>
          <w:b/>
          <w:sz w:val="28"/>
          <w:szCs w:val="28"/>
        </w:rPr>
      </w:pPr>
      <w:r w:rsidRPr="00AB2E9A">
        <w:rPr>
          <w:rFonts w:cs="Arial"/>
          <w:b/>
          <w:sz w:val="28"/>
          <w:szCs w:val="28"/>
        </w:rPr>
        <w:t>Student ID: 2223775</w:t>
      </w:r>
    </w:p>
    <w:p w14:paraId="42EEDF1A" w14:textId="02FB0975" w:rsidR="00F4195E" w:rsidRPr="00AB2E9A" w:rsidRDefault="00F4195E" w:rsidP="00F4195E">
      <w:pPr>
        <w:jc w:val="center"/>
        <w:rPr>
          <w:rFonts w:cs="Arial"/>
          <w:b/>
          <w:sz w:val="28"/>
          <w:szCs w:val="28"/>
        </w:rPr>
      </w:pPr>
    </w:p>
    <w:p w14:paraId="4A10C8BF" w14:textId="00F212C5" w:rsidR="00F4195E" w:rsidRDefault="00F4195E">
      <w:pPr>
        <w:jc w:val="left"/>
        <w:rPr>
          <w:rFonts w:cs="Arial"/>
          <w:b/>
          <w:sz w:val="22"/>
        </w:rPr>
      </w:pPr>
      <w:r>
        <w:rPr>
          <w:rFonts w:cs="Arial"/>
          <w:b/>
          <w:sz w:val="22"/>
        </w:rPr>
        <w:br w:type="page"/>
      </w:r>
    </w:p>
    <w:p w14:paraId="61C6B8B3" w14:textId="77777777" w:rsidR="00F4195E" w:rsidRDefault="00F4195E" w:rsidP="00F4195E"/>
    <w:p w14:paraId="08DE9EC2" w14:textId="77777777" w:rsidR="00064B3D" w:rsidRPr="00AB2E9A" w:rsidRDefault="00064B3D" w:rsidP="00F4195E">
      <w:pPr>
        <w:numPr>
          <w:ilvl w:val="0"/>
          <w:numId w:val="3"/>
        </w:numPr>
        <w:spacing w:before="100" w:beforeAutospacing="1" w:after="100" w:afterAutospacing="1" w:line="360" w:lineRule="auto"/>
        <w:ind w:left="0" w:firstLine="0"/>
        <w:outlineLvl w:val="1"/>
        <w:rPr>
          <w:rFonts w:eastAsia="Times New Roman" w:cs="Times New Roman"/>
          <w:b/>
          <w:bCs/>
          <w:sz w:val="28"/>
          <w:szCs w:val="28"/>
        </w:rPr>
      </w:pPr>
      <w:r w:rsidRPr="00AB2E9A">
        <w:rPr>
          <w:rFonts w:eastAsia="Times New Roman" w:cs="Times New Roman"/>
          <w:b/>
          <w:bCs/>
          <w:sz w:val="28"/>
          <w:szCs w:val="28"/>
        </w:rPr>
        <w:t>Blog Post 1: The Impact of Climate Change on Global Society</w:t>
      </w:r>
    </w:p>
    <w:p w14:paraId="4B87A235" w14:textId="6FA60F2F" w:rsidR="00064B3D" w:rsidRP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Climate change is one of the biggest issues which we currently face on our planet. It poses a significant danger to ecosystems, businesses and communities globally as was described in Unit 1 of this study. Many consequences stem from the rise in global temperatures that are instigated mostly by human actions including the use of fossil fuels, cutting down trees, and industrial processes. </w:t>
      </w:r>
    </w:p>
    <w:p w14:paraId="54122FD3" w14:textId="05EA4049" w:rsidR="00064B3D" w:rsidRP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Another of the most significant impacts of climate change is the increase in extreme weather events. Heat waves, droug</w:t>
      </w:r>
      <w:r w:rsidR="002207A2">
        <w:rPr>
          <w:rFonts w:eastAsia="Times New Roman" w:cs="Times New Roman"/>
          <w:szCs w:val="24"/>
        </w:rPr>
        <w:t>ht</w:t>
      </w:r>
      <w:r w:rsidRPr="00064B3D">
        <w:rPr>
          <w:rFonts w:eastAsia="Times New Roman" w:cs="Times New Roman"/>
          <w:szCs w:val="24"/>
        </w:rPr>
        <w:t xml:space="preserve">s, </w:t>
      </w:r>
      <w:proofErr w:type="gramStart"/>
      <w:r w:rsidRPr="00064B3D">
        <w:rPr>
          <w:rFonts w:eastAsia="Times New Roman" w:cs="Times New Roman"/>
          <w:szCs w:val="24"/>
        </w:rPr>
        <w:t>floods</w:t>
      </w:r>
      <w:proofErr w:type="gramEnd"/>
      <w:r w:rsidRPr="00064B3D">
        <w:rPr>
          <w:rFonts w:eastAsia="Times New Roman" w:cs="Times New Roman"/>
          <w:szCs w:val="24"/>
        </w:rPr>
        <w:t xml:space="preserve"> and hurricanes are becoming more frequent and intense. However, these occurrences have ripple effects on human health, </w:t>
      </w:r>
      <w:r w:rsidR="002207A2">
        <w:rPr>
          <w:rFonts w:eastAsia="Times New Roman" w:cs="Times New Roman"/>
          <w:szCs w:val="24"/>
        </w:rPr>
        <w:t xml:space="preserve">the </w:t>
      </w:r>
      <w:r w:rsidRPr="00064B3D">
        <w:rPr>
          <w:rFonts w:eastAsia="Times New Roman" w:cs="Times New Roman"/>
          <w:szCs w:val="24"/>
        </w:rPr>
        <w:t xml:space="preserve">availability of water, and </w:t>
      </w:r>
      <w:r w:rsidR="002207A2">
        <w:rPr>
          <w:rFonts w:eastAsia="Times New Roman" w:cs="Times New Roman"/>
          <w:szCs w:val="24"/>
        </w:rPr>
        <w:t xml:space="preserve">the </w:t>
      </w:r>
      <w:r w:rsidRPr="00064B3D">
        <w:rPr>
          <w:rFonts w:eastAsia="Times New Roman" w:cs="Times New Roman"/>
          <w:szCs w:val="24"/>
        </w:rPr>
        <w:t>production of food in the future. For instance, long dry seasons lead to crop failures and increased food prices which affect the vulnerable citizens in the society. According to the Intergovernmental Panel on Climate Change (IPCC), global temperatures are set to increase by 1 if the current trends persist. 5°</w:t>
      </w:r>
      <w:proofErr w:type="spellStart"/>
      <w:r w:rsidRPr="00064B3D">
        <w:rPr>
          <w:rFonts w:eastAsia="Times New Roman" w:cs="Times New Roman"/>
          <w:szCs w:val="24"/>
        </w:rPr>
        <w:t>C over</w:t>
      </w:r>
      <w:proofErr w:type="spellEnd"/>
      <w:r w:rsidRPr="00064B3D">
        <w:rPr>
          <w:rFonts w:eastAsia="Times New Roman" w:cs="Times New Roman"/>
          <w:szCs w:val="24"/>
        </w:rPr>
        <w:t xml:space="preserve"> pre-industrial levels by 2040 (IPCC, 2021). </w:t>
      </w:r>
    </w:p>
    <w:p w14:paraId="5548D2FD" w14:textId="06B0ED11" w:rsid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Social injustice is real and climate change amplifies it. The most affected groups are often the most susceptible, including low-income areas, indigenous peoples, and inhabitants of developing countries. They often rely on natural resources in their daily lives and have less capacity to adapt to new conditions. Competition for resources and more population movement may be expected due to this. The World Bank report published in 2018 estimated that a total of ninety-nine million people may be pushed to extreme poverty by 2030 due to climate change impacts.</w:t>
      </w:r>
    </w:p>
    <w:p w14:paraId="77ACAA92" w14:textId="13AA36F5" w:rsidR="00064B3D" w:rsidRP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Secondly, when the result of melting polar ice caps and glaciers leads to a rise in sea levels, coastal communities and small island states are also exposed. NASA reports that the global sea level has risen by about 0.25 meters in the past 141 years since 1880, and the rise has been more pronounced over recent years (NASA, 2021). This rise poses a great threat to homes, businesses, and infrastructure in coastal regions as they need costly measures such as constructing barriers and relocating people. </w:t>
      </w:r>
    </w:p>
    <w:p w14:paraId="5D6947D6" w14:textId="60A24ED6" w:rsidR="00D9050D" w:rsidRPr="00D9050D" w:rsidRDefault="00064B3D" w:rsidP="00D9050D">
      <w:pPr>
        <w:spacing w:before="100" w:beforeAutospacing="1" w:after="100" w:afterAutospacing="1" w:line="360" w:lineRule="auto"/>
        <w:rPr>
          <w:rFonts w:eastAsia="Times New Roman" w:cs="Times New Roman"/>
          <w:szCs w:val="24"/>
        </w:rPr>
      </w:pPr>
      <w:r w:rsidRPr="00064B3D">
        <w:rPr>
          <w:rFonts w:eastAsia="Times New Roman" w:cs="Times New Roman"/>
          <w:szCs w:val="24"/>
        </w:rPr>
        <w:lastRenderedPageBreak/>
        <w:t xml:space="preserve">Combating climate change therefore requires a complex approach that entails reducing emissions, transitioning to renewable energy, and adaptation. All stakeholders, including the business, the person, and the government have their role to </w:t>
      </w:r>
      <w:r w:rsidR="002207A2" w:rsidRPr="00064B3D">
        <w:rPr>
          <w:rFonts w:eastAsia="Times New Roman" w:cs="Times New Roman"/>
          <w:szCs w:val="24"/>
        </w:rPr>
        <w:t>play</w:t>
      </w:r>
      <w:r w:rsidR="002207A2" w:rsidRPr="00D9050D">
        <w:rPr>
          <w:rFonts w:eastAsia="Times New Roman" w:cs="Times New Roman"/>
          <w:szCs w:val="24"/>
        </w:rPr>
        <w:t xml:space="preserve"> There</w:t>
      </w:r>
      <w:r w:rsidR="00D9050D" w:rsidRPr="00D9050D">
        <w:rPr>
          <w:rFonts w:eastAsia="Times New Roman" w:cs="Times New Roman"/>
          <w:szCs w:val="24"/>
        </w:rPr>
        <w:t xml:space="preserve"> is </w:t>
      </w:r>
      <w:r w:rsidR="002207A2">
        <w:rPr>
          <w:rFonts w:eastAsia="Times New Roman" w:cs="Times New Roman"/>
          <w:szCs w:val="24"/>
        </w:rPr>
        <w:t xml:space="preserve">a </w:t>
      </w:r>
      <w:r w:rsidR="00D9050D" w:rsidRPr="00D9050D">
        <w:rPr>
          <w:rFonts w:eastAsia="Times New Roman" w:cs="Times New Roman"/>
          <w:szCs w:val="24"/>
        </w:rPr>
        <w:t>need for international cooperation and agreements like the Paris Agreement that call for specific commitments to reduce carbon emissions. Additionally, other empirical methods of combating climate change and adapting to its impacts are technological and environmental activism.</w:t>
      </w:r>
    </w:p>
    <w:p w14:paraId="10B9001E" w14:textId="7A3280F6" w:rsidR="00D9050D"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t xml:space="preserve">In conclusion, climate change is an international problem that influences various aspects of human life and infrastructure. They are most affected because they worsen social disparities and endanger people’s ability to make a living. Something needs to be done to minimize such outcomes and build a less susceptible environment now. In the following, a closer look at these issues will show that </w:t>
      </w:r>
      <w:r w:rsidR="002207A2">
        <w:rPr>
          <w:rFonts w:eastAsia="Times New Roman" w:cs="Times New Roman"/>
          <w:szCs w:val="24"/>
        </w:rPr>
        <w:t>we must</w:t>
      </w:r>
      <w:r w:rsidRPr="00D9050D">
        <w:rPr>
          <w:rFonts w:eastAsia="Times New Roman" w:cs="Times New Roman"/>
          <w:szCs w:val="24"/>
        </w:rPr>
        <w:t xml:space="preserve"> know and act on climate change for the sake of the generations in the present and future.</w:t>
      </w:r>
    </w:p>
    <w:p w14:paraId="7962B333" w14:textId="30503975" w:rsidR="00064B3D" w:rsidRPr="00064B3D" w:rsidRDefault="00064B3D" w:rsidP="00D9050D">
      <w:pPr>
        <w:spacing w:before="100" w:beforeAutospacing="1" w:after="100" w:afterAutospacing="1" w:line="360" w:lineRule="auto"/>
        <w:rPr>
          <w:rFonts w:eastAsia="Times New Roman" w:cs="Times New Roman"/>
          <w:b/>
          <w:bCs/>
          <w:sz w:val="27"/>
          <w:szCs w:val="27"/>
        </w:rPr>
      </w:pPr>
      <w:r w:rsidRPr="00064B3D">
        <w:rPr>
          <w:rFonts w:eastAsia="Times New Roman" w:cs="Times New Roman"/>
          <w:b/>
          <w:bCs/>
          <w:sz w:val="27"/>
          <w:szCs w:val="27"/>
        </w:rPr>
        <w:t>References</w:t>
      </w:r>
    </w:p>
    <w:p w14:paraId="5A81946D" w14:textId="77777777" w:rsidR="00064B3D" w:rsidRPr="00064B3D" w:rsidRDefault="00064B3D" w:rsidP="00F4195E">
      <w:pPr>
        <w:numPr>
          <w:ilvl w:val="0"/>
          <w:numId w:val="4"/>
        </w:numPr>
        <w:spacing w:before="100" w:beforeAutospacing="1" w:after="100" w:afterAutospacing="1" w:line="360" w:lineRule="auto"/>
        <w:rPr>
          <w:rFonts w:eastAsia="Times New Roman" w:cs="Times New Roman"/>
          <w:szCs w:val="24"/>
        </w:rPr>
      </w:pPr>
      <w:r w:rsidRPr="00064B3D">
        <w:rPr>
          <w:rFonts w:eastAsia="Times New Roman" w:cs="Times New Roman"/>
          <w:szCs w:val="24"/>
        </w:rPr>
        <w:t>Intergovernmental Panel on Climate Change (IPCC). (2021). Climate Change 2021: The Physical Science Basis. Retrieved from IPCC website.</w:t>
      </w:r>
    </w:p>
    <w:p w14:paraId="3827FED4" w14:textId="77777777" w:rsidR="00064B3D" w:rsidRPr="00064B3D" w:rsidRDefault="00064B3D" w:rsidP="00F4195E">
      <w:pPr>
        <w:numPr>
          <w:ilvl w:val="0"/>
          <w:numId w:val="4"/>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World Bank. (2018). Groundswell: Preparing for Internal Climate Migration. Retrieved from </w:t>
      </w:r>
      <w:hyperlink r:id="rId5" w:tgtFrame="_new" w:history="1">
        <w:r w:rsidRPr="00064B3D">
          <w:rPr>
            <w:rFonts w:eastAsia="Times New Roman" w:cs="Times New Roman"/>
            <w:color w:val="0000FF"/>
            <w:szCs w:val="24"/>
            <w:u w:val="single"/>
          </w:rPr>
          <w:t>World Bank website</w:t>
        </w:r>
      </w:hyperlink>
      <w:r w:rsidRPr="00064B3D">
        <w:rPr>
          <w:rFonts w:eastAsia="Times New Roman" w:cs="Times New Roman"/>
          <w:szCs w:val="24"/>
        </w:rPr>
        <w:t>.</w:t>
      </w:r>
    </w:p>
    <w:p w14:paraId="7167CDB3" w14:textId="77777777" w:rsidR="00064B3D" w:rsidRPr="00064B3D" w:rsidRDefault="00064B3D" w:rsidP="00F4195E">
      <w:pPr>
        <w:numPr>
          <w:ilvl w:val="0"/>
          <w:numId w:val="4"/>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National Aeronautics and Space Administration (NASA). (2021). Global Climate Change: Vital Signs of the Planet. Retrieved from </w:t>
      </w:r>
      <w:hyperlink r:id="rId6" w:tgtFrame="_new" w:history="1">
        <w:r w:rsidRPr="00064B3D">
          <w:rPr>
            <w:rFonts w:eastAsia="Times New Roman" w:cs="Times New Roman"/>
            <w:color w:val="0000FF"/>
            <w:szCs w:val="24"/>
            <w:u w:val="single"/>
          </w:rPr>
          <w:t>NASA website</w:t>
        </w:r>
      </w:hyperlink>
      <w:r w:rsidRPr="00064B3D">
        <w:rPr>
          <w:rFonts w:eastAsia="Times New Roman" w:cs="Times New Roman"/>
          <w:szCs w:val="24"/>
        </w:rPr>
        <w:t>.</w:t>
      </w:r>
    </w:p>
    <w:p w14:paraId="364B3F31" w14:textId="77777777" w:rsidR="00064B3D" w:rsidRPr="00064B3D" w:rsidRDefault="00064B3D" w:rsidP="00F4195E">
      <w:pPr>
        <w:numPr>
          <w:ilvl w:val="0"/>
          <w:numId w:val="4"/>
        </w:numPr>
        <w:spacing w:before="100" w:beforeAutospacing="1" w:after="100" w:afterAutospacing="1" w:line="360" w:lineRule="auto"/>
        <w:rPr>
          <w:rFonts w:eastAsia="Times New Roman" w:cs="Times New Roman"/>
          <w:szCs w:val="24"/>
        </w:rPr>
      </w:pPr>
      <w:r w:rsidRPr="00064B3D">
        <w:rPr>
          <w:rFonts w:eastAsia="Times New Roman" w:cs="Times New Roman"/>
          <w:szCs w:val="24"/>
        </w:rPr>
        <w:t>United Nations Framework Convention on Climate Change (UNFCCC). (2015). The Paris Agreement. Retrieved from UNFCCC website.</w:t>
      </w:r>
    </w:p>
    <w:p w14:paraId="7FC41BAE" w14:textId="77777777" w:rsidR="00064B3D" w:rsidRDefault="00064B3D" w:rsidP="00F4195E">
      <w:pPr>
        <w:numPr>
          <w:ilvl w:val="0"/>
          <w:numId w:val="4"/>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United Nations Environment </w:t>
      </w:r>
      <w:proofErr w:type="spellStart"/>
      <w:r w:rsidRPr="00064B3D">
        <w:rPr>
          <w:rFonts w:eastAsia="Times New Roman" w:cs="Times New Roman"/>
          <w:szCs w:val="24"/>
        </w:rPr>
        <w:t>Programme</w:t>
      </w:r>
      <w:proofErr w:type="spellEnd"/>
      <w:r w:rsidRPr="00064B3D">
        <w:rPr>
          <w:rFonts w:eastAsia="Times New Roman" w:cs="Times New Roman"/>
          <w:szCs w:val="24"/>
        </w:rPr>
        <w:t xml:space="preserve"> (UNEP). (2019). Emissions Gap Report 2019. Retrieved from UNEP website.</w:t>
      </w:r>
    </w:p>
    <w:p w14:paraId="5DD470D3" w14:textId="77777777" w:rsidR="00AB2E9A" w:rsidRDefault="00AB2E9A" w:rsidP="00AB2E9A">
      <w:pPr>
        <w:spacing w:before="100" w:beforeAutospacing="1" w:after="100" w:afterAutospacing="1" w:line="360" w:lineRule="auto"/>
        <w:rPr>
          <w:rFonts w:eastAsia="Times New Roman" w:cs="Times New Roman"/>
          <w:szCs w:val="24"/>
        </w:rPr>
      </w:pPr>
    </w:p>
    <w:p w14:paraId="27BB4E20" w14:textId="77777777" w:rsidR="00AB2E9A" w:rsidRDefault="00AB2E9A" w:rsidP="00AB2E9A">
      <w:pPr>
        <w:spacing w:before="100" w:beforeAutospacing="1" w:after="100" w:afterAutospacing="1" w:line="360" w:lineRule="auto"/>
        <w:rPr>
          <w:rFonts w:eastAsia="Times New Roman" w:cs="Times New Roman"/>
          <w:szCs w:val="24"/>
        </w:rPr>
      </w:pPr>
    </w:p>
    <w:p w14:paraId="3B3BBAF2" w14:textId="77777777" w:rsidR="00AB2E9A" w:rsidRPr="00064B3D" w:rsidRDefault="00AB2E9A" w:rsidP="00AB2E9A">
      <w:pPr>
        <w:spacing w:before="100" w:beforeAutospacing="1" w:after="100" w:afterAutospacing="1" w:line="360" w:lineRule="auto"/>
        <w:rPr>
          <w:rFonts w:eastAsia="Times New Roman" w:cs="Times New Roman"/>
          <w:szCs w:val="24"/>
        </w:rPr>
      </w:pPr>
    </w:p>
    <w:p w14:paraId="2166DD18" w14:textId="04FA9E08" w:rsidR="00064B3D" w:rsidRPr="00AB2E9A" w:rsidRDefault="00064B3D" w:rsidP="00AB2E9A">
      <w:pPr>
        <w:numPr>
          <w:ilvl w:val="0"/>
          <w:numId w:val="3"/>
        </w:numPr>
        <w:spacing w:before="100" w:beforeAutospacing="1" w:after="100" w:afterAutospacing="1" w:line="360" w:lineRule="auto"/>
        <w:ind w:left="0" w:firstLine="0"/>
        <w:outlineLvl w:val="1"/>
        <w:rPr>
          <w:rFonts w:eastAsia="Times New Roman" w:cs="Times New Roman"/>
          <w:b/>
          <w:bCs/>
          <w:sz w:val="28"/>
          <w:szCs w:val="28"/>
        </w:rPr>
      </w:pPr>
      <w:r w:rsidRPr="00AB2E9A">
        <w:rPr>
          <w:rFonts w:eastAsia="Times New Roman" w:cs="Times New Roman"/>
          <w:b/>
          <w:bCs/>
          <w:sz w:val="28"/>
          <w:szCs w:val="28"/>
        </w:rPr>
        <w:lastRenderedPageBreak/>
        <w:t>Blog Post 2: Social Challenges in Contemporary Society</w:t>
      </w:r>
    </w:p>
    <w:p w14:paraId="023CB75E" w14:textId="77777777" w:rsidR="00064B3D" w:rsidRP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In contemporary society, numerous social challenges persist, affecting communities worldwide. These challenges, as explored in Unit 1 of our module, range from poverty and inequality to discrimination and access to education. Addressing these issues is critical for fostering inclusive and sustainable development.</w:t>
      </w:r>
    </w:p>
    <w:p w14:paraId="6E5335DC" w14:textId="77777777" w:rsidR="00064B3D" w:rsidRPr="00064B3D" w:rsidRDefault="00064B3D" w:rsidP="00F4195E">
      <w:pPr>
        <w:spacing w:before="100" w:beforeAutospacing="1" w:after="100" w:afterAutospacing="1" w:line="360" w:lineRule="auto"/>
        <w:rPr>
          <w:rFonts w:eastAsia="Times New Roman" w:cs="Times New Roman"/>
          <w:szCs w:val="24"/>
        </w:rPr>
      </w:pPr>
      <w:r w:rsidRPr="00064B3D">
        <w:rPr>
          <w:rFonts w:eastAsia="Times New Roman" w:cs="Times New Roman"/>
          <w:szCs w:val="24"/>
        </w:rPr>
        <w:t>One of the most significant social challenges is poverty. Despite global efforts to reduce poverty rates, it remains a pervasive issue, particularly in developing countries. According to the World Bank (2020), approximately 9.2% of the world's population lived on less than $1.90 a day in 2017. Poverty not only deprives individuals of basic needs such as food, shelter, and healthcare but also limits opportunities for education and employment. This creates a cycle of poverty that is difficult to break.</w:t>
      </w:r>
    </w:p>
    <w:p w14:paraId="2D6952A1" w14:textId="1A2C5EB5" w:rsidR="00D9050D" w:rsidRPr="00D9050D"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t xml:space="preserve">There are numerous social issues present in modern society which impact communities globally. These are issues that were discussed as part of Unit 1 of our </w:t>
      </w:r>
      <w:proofErr w:type="gramStart"/>
      <w:r w:rsidRPr="00D9050D">
        <w:rPr>
          <w:rFonts w:eastAsia="Times New Roman" w:cs="Times New Roman"/>
          <w:szCs w:val="24"/>
        </w:rPr>
        <w:t>module</w:t>
      </w:r>
      <w:proofErr w:type="gramEnd"/>
      <w:r w:rsidRPr="00D9050D">
        <w:rPr>
          <w:rFonts w:eastAsia="Times New Roman" w:cs="Times New Roman"/>
          <w:szCs w:val="24"/>
        </w:rPr>
        <w:t xml:space="preserve"> and they include poverty and inequality, discrimination and education. Solving these problems is necessary to provide conditions for inclusive and sustainable development.</w:t>
      </w:r>
    </w:p>
    <w:p w14:paraId="3C93BD96" w14:textId="6E426489" w:rsidR="00D9050D" w:rsidRPr="00D9050D"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t xml:space="preserve">The major social problem is poverty. Recent approaches towards the elimination of </w:t>
      </w:r>
      <w:r w:rsidR="002207A2">
        <w:rPr>
          <w:rFonts w:eastAsia="Times New Roman" w:cs="Times New Roman"/>
          <w:szCs w:val="24"/>
        </w:rPr>
        <w:t xml:space="preserve">the </w:t>
      </w:r>
      <w:r w:rsidRPr="00D9050D">
        <w:rPr>
          <w:rFonts w:eastAsia="Times New Roman" w:cs="Times New Roman"/>
          <w:szCs w:val="24"/>
        </w:rPr>
        <w:t>poverty rate have not been fruitful, whereby poverty is still evident</w:t>
      </w:r>
      <w:r w:rsidR="002207A2">
        <w:rPr>
          <w:rFonts w:eastAsia="Times New Roman" w:cs="Times New Roman"/>
          <w:szCs w:val="24"/>
        </w:rPr>
        <w:t>,</w:t>
      </w:r>
      <w:r w:rsidRPr="00D9050D">
        <w:rPr>
          <w:rFonts w:eastAsia="Times New Roman" w:cs="Times New Roman"/>
          <w:szCs w:val="24"/>
        </w:rPr>
        <w:t xml:space="preserve"> especially in the third</w:t>
      </w:r>
      <w:r w:rsidR="002207A2">
        <w:rPr>
          <w:rFonts w:eastAsia="Times New Roman" w:cs="Times New Roman"/>
          <w:szCs w:val="24"/>
        </w:rPr>
        <w:t>-</w:t>
      </w:r>
      <w:r w:rsidRPr="00D9050D">
        <w:rPr>
          <w:rFonts w:eastAsia="Times New Roman" w:cs="Times New Roman"/>
          <w:szCs w:val="24"/>
        </w:rPr>
        <w:t>world nations. From the data availed by the World Bank (2020), it is evident that about 9. Two percent of the global population earns less than one US dollar per day. They rose up to 90 a day in 2017. Literature presents poverty as the lack of fundamental resources including; food, shelter, health care, education, and employment. This leads to the generation of poverty which is quite hard to overcome.</w:t>
      </w:r>
    </w:p>
    <w:p w14:paraId="0ADCE7D5" w14:textId="0417C8A5" w:rsidR="00D9050D" w:rsidRPr="00D9050D"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t>However, there are many social problems in the world today that affect people and societies in various parts of the world. According to Unit 1 of this course, such issues are poverty, injustice, discrimination, and education. These are questions that need to be answered for there to be an equitable and sustainable growth of the economy.</w:t>
      </w:r>
    </w:p>
    <w:p w14:paraId="57B67CAB" w14:textId="3348ED2C" w:rsidR="00D9050D" w:rsidRPr="00D9050D"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lastRenderedPageBreak/>
        <w:t xml:space="preserve">Among the most critical social issues, poverty is one of the most significant. </w:t>
      </w:r>
      <w:r w:rsidR="002207A2">
        <w:rPr>
          <w:rFonts w:eastAsia="Times New Roman" w:cs="Times New Roman"/>
          <w:szCs w:val="24"/>
        </w:rPr>
        <w:t>Sadly,</w:t>
      </w:r>
      <w:r w:rsidRPr="00D9050D">
        <w:rPr>
          <w:rFonts w:eastAsia="Times New Roman" w:cs="Times New Roman"/>
          <w:szCs w:val="24"/>
        </w:rPr>
        <w:t xml:space="preserve"> more people are living in poverty now than in the past, especially in the third</w:t>
      </w:r>
      <w:r w:rsidR="002207A2">
        <w:rPr>
          <w:rFonts w:eastAsia="Times New Roman" w:cs="Times New Roman"/>
          <w:szCs w:val="24"/>
        </w:rPr>
        <w:t>-</w:t>
      </w:r>
      <w:r w:rsidRPr="00D9050D">
        <w:rPr>
          <w:rFonts w:eastAsia="Times New Roman" w:cs="Times New Roman"/>
          <w:szCs w:val="24"/>
        </w:rPr>
        <w:t>world countries, even as the world tries to reduce poverty. According to the World Bank (2020) using data from the year 2017, it emerges that about 9. It was estimated that less than 1% of the global population had access to less than 1 pound.</w:t>
      </w:r>
    </w:p>
    <w:p w14:paraId="4106897C" w14:textId="48E9AC11" w:rsidR="008D7AA1" w:rsidRPr="008D7AA1" w:rsidRDefault="00D9050D" w:rsidP="00D9050D">
      <w:pPr>
        <w:spacing w:before="100" w:beforeAutospacing="1" w:after="100" w:afterAutospacing="1" w:line="360" w:lineRule="auto"/>
        <w:rPr>
          <w:rFonts w:eastAsia="Times New Roman" w:cs="Times New Roman"/>
          <w:szCs w:val="24"/>
        </w:rPr>
      </w:pPr>
      <w:r w:rsidRPr="00D9050D">
        <w:rPr>
          <w:rFonts w:eastAsia="Times New Roman" w:cs="Times New Roman"/>
          <w:szCs w:val="24"/>
        </w:rPr>
        <w:t>per day.</w:t>
      </w:r>
      <w:r>
        <w:rPr>
          <w:rFonts w:eastAsia="Times New Roman" w:cs="Times New Roman"/>
          <w:szCs w:val="24"/>
        </w:rPr>
        <w:t xml:space="preserve"> </w:t>
      </w:r>
      <w:r w:rsidR="008D7AA1" w:rsidRPr="008D7AA1">
        <w:rPr>
          <w:rFonts w:eastAsia="Times New Roman" w:cs="Times New Roman"/>
          <w:szCs w:val="24"/>
        </w:rPr>
        <w:t xml:space="preserve">90 a day. Poverty is not only the lack of food, shelter and medical care but also means that people cannot work or go to school. This sets up a chain of poverty that is very difficult to break. </w:t>
      </w:r>
    </w:p>
    <w:p w14:paraId="32D534A3" w14:textId="226BED38" w:rsidR="008D7AA1" w:rsidRPr="008D7AA1" w:rsidRDefault="008D7AA1" w:rsidP="00F4195E">
      <w:pPr>
        <w:spacing w:before="100" w:beforeAutospacing="1" w:after="100" w:afterAutospacing="1" w:line="360" w:lineRule="auto"/>
        <w:rPr>
          <w:rFonts w:eastAsia="Times New Roman" w:cs="Times New Roman"/>
          <w:szCs w:val="24"/>
        </w:rPr>
      </w:pPr>
      <w:r w:rsidRPr="008D7AA1">
        <w:rPr>
          <w:rFonts w:eastAsia="Times New Roman" w:cs="Times New Roman"/>
          <w:szCs w:val="24"/>
        </w:rPr>
        <w:t xml:space="preserve">Another acute socio-economic issue is the problem of inequality. For instance, in many areas of the globe today, and most especially in developed countries, economic disparity is on the rise. Currently, the top 1% of the population owns a greater amount of wealth than every other person on the planet combined (Oxfam, 2020). It exposes tendencies of unequal wealth distribution that may slow down economic development and lead to social tensions. Examples of other types of inequality are gender, </w:t>
      </w:r>
      <w:proofErr w:type="spellStart"/>
      <w:r w:rsidRPr="008D7AA1">
        <w:rPr>
          <w:rFonts w:eastAsia="Times New Roman" w:cs="Times New Roman"/>
          <w:szCs w:val="24"/>
        </w:rPr>
        <w:t>colo</w:t>
      </w:r>
      <w:r w:rsidR="002207A2">
        <w:rPr>
          <w:rFonts w:eastAsia="Times New Roman" w:cs="Times New Roman"/>
          <w:szCs w:val="24"/>
        </w:rPr>
        <w:t>u</w:t>
      </w:r>
      <w:r w:rsidRPr="008D7AA1">
        <w:rPr>
          <w:rFonts w:eastAsia="Times New Roman" w:cs="Times New Roman"/>
          <w:szCs w:val="24"/>
        </w:rPr>
        <w:t>r</w:t>
      </w:r>
      <w:proofErr w:type="spellEnd"/>
      <w:r w:rsidRPr="008D7AA1">
        <w:rPr>
          <w:rFonts w:eastAsia="Times New Roman" w:cs="Times New Roman"/>
          <w:szCs w:val="24"/>
        </w:rPr>
        <w:t xml:space="preserve">, and health/education. For instance, employment discrimination reduces the career prospects and salaries of women and minorities. </w:t>
      </w:r>
    </w:p>
    <w:p w14:paraId="6610290A" w14:textId="04FAD748" w:rsidR="00064B3D" w:rsidRPr="00064B3D" w:rsidRDefault="008D7AA1" w:rsidP="00F4195E">
      <w:pPr>
        <w:spacing w:before="100" w:beforeAutospacing="1" w:after="100" w:afterAutospacing="1" w:line="360" w:lineRule="auto"/>
        <w:rPr>
          <w:rFonts w:eastAsia="Times New Roman" w:cs="Times New Roman"/>
          <w:szCs w:val="24"/>
        </w:rPr>
      </w:pPr>
      <w:r w:rsidRPr="008D7AA1">
        <w:rPr>
          <w:rFonts w:eastAsia="Times New Roman" w:cs="Times New Roman"/>
          <w:szCs w:val="24"/>
        </w:rPr>
        <w:t xml:space="preserve">Education however is one of the essential human rights and a component that addresses social difficulties. </w:t>
      </w:r>
      <w:r w:rsidR="002207A2">
        <w:rPr>
          <w:rFonts w:eastAsia="Times New Roman" w:cs="Times New Roman"/>
          <w:szCs w:val="24"/>
        </w:rPr>
        <w:t>However</w:t>
      </w:r>
      <w:r w:rsidRPr="008D7AA1">
        <w:rPr>
          <w:rFonts w:eastAsia="Times New Roman" w:cs="Times New Roman"/>
          <w:szCs w:val="24"/>
        </w:rPr>
        <w:t xml:space="preserve"> there remains inequality in the quality or access to education. Slightly over 32% of children and adolescents of school</w:t>
      </w:r>
      <w:r w:rsidR="002207A2">
        <w:rPr>
          <w:rFonts w:eastAsia="Times New Roman" w:cs="Times New Roman"/>
          <w:szCs w:val="24"/>
        </w:rPr>
        <w:t>-</w:t>
      </w:r>
      <w:r w:rsidRPr="008D7AA1">
        <w:rPr>
          <w:rFonts w:eastAsia="Times New Roman" w:cs="Times New Roman"/>
          <w:szCs w:val="24"/>
        </w:rPr>
        <w:t>going age were out of school in 2018 as estimated by UNESCO (2020)</w:t>
      </w:r>
      <w:r w:rsidR="00064B3D" w:rsidRPr="00064B3D">
        <w:rPr>
          <w:rFonts w:eastAsia="Times New Roman" w:cs="Times New Roman"/>
          <w:szCs w:val="24"/>
        </w:rPr>
        <w:t>. Barriers to education include poverty, gender discrimination, and conflict. Ensuring inclusive and equitable quality education for all is essential for empowering individuals and promoting sustainable development.</w:t>
      </w:r>
    </w:p>
    <w:p w14:paraId="51C7E4CF" w14:textId="7337CD2A" w:rsidR="00D9050D" w:rsidRPr="00D9050D" w:rsidRDefault="00D9050D" w:rsidP="00D9050D">
      <w:pPr>
        <w:spacing w:line="360" w:lineRule="auto"/>
        <w:rPr>
          <w:rFonts w:eastAsia="Times New Roman" w:cs="Times New Roman"/>
          <w:szCs w:val="24"/>
        </w:rPr>
      </w:pPr>
      <w:r w:rsidRPr="00D9050D">
        <w:rPr>
          <w:rFonts w:eastAsia="Times New Roman" w:cs="Times New Roman"/>
          <w:szCs w:val="24"/>
        </w:rPr>
        <w:t>Health inequity is because many poor areas have insufficient and inadequately equipped and staffed health facilities. These disparities have been observed due to the COVID</w:t>
      </w:r>
      <w:r w:rsidR="002207A2">
        <w:rPr>
          <w:rFonts w:eastAsia="Times New Roman" w:cs="Times New Roman"/>
          <w:szCs w:val="24"/>
        </w:rPr>
        <w:t>-</w:t>
      </w:r>
      <w:r w:rsidRPr="00D9050D">
        <w:rPr>
          <w:rFonts w:eastAsia="Times New Roman" w:cs="Times New Roman"/>
          <w:szCs w:val="24"/>
        </w:rPr>
        <w:t>19 pandemic affecting the vulnerable groups more in terms of their financial and physical health complications of the virus. Expanding the availability of effective, reasonably priced medical services, and strengthening healthcare systems remain crucial steps toward a better state of world health.</w:t>
      </w:r>
    </w:p>
    <w:p w14:paraId="0262776A" w14:textId="390D57BE" w:rsidR="001A6EBA" w:rsidRPr="00D9050D" w:rsidRDefault="00D9050D" w:rsidP="00D9050D">
      <w:pPr>
        <w:spacing w:line="360" w:lineRule="auto"/>
        <w:rPr>
          <w:rFonts w:eastAsia="Times New Roman" w:cs="Times New Roman"/>
          <w:szCs w:val="24"/>
        </w:rPr>
      </w:pPr>
      <w:r w:rsidRPr="00D9050D">
        <w:rPr>
          <w:rFonts w:eastAsia="Times New Roman" w:cs="Times New Roman"/>
          <w:szCs w:val="24"/>
        </w:rPr>
        <w:t xml:space="preserve">The persisting issues that exist for several categories of persons, such as gays and lesbians, disabled persons, and those of </w:t>
      </w:r>
      <w:proofErr w:type="spellStart"/>
      <w:r w:rsidRPr="00D9050D">
        <w:rPr>
          <w:rFonts w:eastAsia="Times New Roman" w:cs="Times New Roman"/>
          <w:szCs w:val="24"/>
        </w:rPr>
        <w:t>colour</w:t>
      </w:r>
      <w:proofErr w:type="spellEnd"/>
      <w:r w:rsidRPr="00D9050D">
        <w:rPr>
          <w:rFonts w:eastAsia="Times New Roman" w:cs="Times New Roman"/>
          <w:szCs w:val="24"/>
        </w:rPr>
        <w:t xml:space="preserve">, are prejudice and marginalization. Discriminated individuals are </w:t>
      </w:r>
      <w:r w:rsidRPr="00D9050D">
        <w:rPr>
          <w:rFonts w:eastAsia="Times New Roman" w:cs="Times New Roman"/>
          <w:szCs w:val="24"/>
        </w:rPr>
        <w:lastRenderedPageBreak/>
        <w:t>likely to be deprived of their rights to certain resources</w:t>
      </w:r>
      <w:r w:rsidR="002207A2">
        <w:rPr>
          <w:rFonts w:eastAsia="Times New Roman" w:cs="Times New Roman"/>
          <w:szCs w:val="24"/>
        </w:rPr>
        <w:t xml:space="preserve"> and</w:t>
      </w:r>
      <w:r w:rsidRPr="00D9050D">
        <w:rPr>
          <w:rFonts w:eastAsia="Times New Roman" w:cs="Times New Roman"/>
          <w:szCs w:val="24"/>
        </w:rPr>
        <w:t xml:space="preserve">, hence may be socially and </w:t>
      </w:r>
      <w:proofErr w:type="gramStart"/>
      <w:r w:rsidRPr="00D9050D">
        <w:rPr>
          <w:rFonts w:eastAsia="Times New Roman" w:cs="Times New Roman"/>
          <w:szCs w:val="24"/>
        </w:rPr>
        <w:t>economically deprived</w:t>
      </w:r>
      <w:proofErr w:type="gramEnd"/>
      <w:r w:rsidRPr="00D9050D">
        <w:rPr>
          <w:rFonts w:eastAsia="Times New Roman" w:cs="Times New Roman"/>
          <w:szCs w:val="24"/>
        </w:rPr>
        <w:t xml:space="preserve"> leading to a low standard of living. The weak and disadvantaged groups in society can be empowered and defended, to have equal rights be granted. In response to these socioeconomic problems, civilized governments, non-governmental organizations, as well as the business community need to come up </w:t>
      </w:r>
      <w:r w:rsidR="002207A2">
        <w:rPr>
          <w:rFonts w:eastAsia="Times New Roman" w:cs="Times New Roman"/>
          <w:szCs w:val="24"/>
        </w:rPr>
        <w:t xml:space="preserve">with </w:t>
      </w:r>
      <w:r w:rsidRPr="00D9050D">
        <w:rPr>
          <w:rFonts w:eastAsia="Times New Roman" w:cs="Times New Roman"/>
          <w:szCs w:val="24"/>
        </w:rPr>
        <w:t>and effectively implement several different strategies. This calls for constant policy undertakings in areas such as; health care policy, poverty reduction and equitable as well as inclusive policy on education.</w:t>
      </w:r>
      <w:r>
        <w:rPr>
          <w:rFonts w:eastAsia="Times New Roman" w:cs="Times New Roman"/>
          <w:szCs w:val="24"/>
        </w:rPr>
        <w:t xml:space="preserve"> </w:t>
      </w:r>
      <w:r w:rsidR="001A6EBA" w:rsidRPr="001A6EBA">
        <w:t xml:space="preserve">In the process of constructing resilient and equitable societies, it is also essential to advance social inclusion and respect human rights. </w:t>
      </w:r>
    </w:p>
    <w:p w14:paraId="03130B03" w14:textId="2212ED69" w:rsidR="001A6EBA" w:rsidRPr="001A6EBA" w:rsidRDefault="001A6EBA" w:rsidP="00F4195E">
      <w:pPr>
        <w:spacing w:line="360" w:lineRule="auto"/>
        <w:rPr>
          <w:b/>
          <w:bCs/>
          <w:sz w:val="27"/>
          <w:szCs w:val="27"/>
        </w:rPr>
      </w:pPr>
      <w:r w:rsidRPr="001A6EBA">
        <w:t xml:space="preserve">In conclusion, </w:t>
      </w:r>
      <w:r w:rsidR="002207A2">
        <w:t xml:space="preserve">numerous social problems </w:t>
      </w:r>
      <w:proofErr w:type="gramStart"/>
      <w:r w:rsidR="002207A2">
        <w:t>in today’s society</w:t>
      </w:r>
      <w:proofErr w:type="gramEnd"/>
      <w:r w:rsidRPr="001A6EBA">
        <w:t xml:space="preserve"> hinder social equity and development. In the process of creating </w:t>
      </w:r>
      <w:r w:rsidR="002207A2">
        <w:t xml:space="preserve">a </w:t>
      </w:r>
      <w:r w:rsidRPr="001A6EBA">
        <w:t xml:space="preserve">fair and equal society, </w:t>
      </w:r>
      <w:r w:rsidR="002207A2">
        <w:t>certain problems</w:t>
      </w:r>
      <w:r w:rsidRPr="001A6EBA">
        <w:t xml:space="preserve"> need to be solved, such as poverty, inequality, discrimination, </w:t>
      </w:r>
      <w:proofErr w:type="gramStart"/>
      <w:r w:rsidRPr="001A6EBA">
        <w:t>health</w:t>
      </w:r>
      <w:proofErr w:type="gramEnd"/>
      <w:r w:rsidRPr="001A6EBA">
        <w:t xml:space="preserve"> and educational inequalities. While providing further insights into these problems in our research, we observe that sustained and coordinated efforts are needed to tackle these challenges and herald sustainability. </w:t>
      </w:r>
    </w:p>
    <w:p w14:paraId="188458F6" w14:textId="24664934" w:rsidR="00064B3D" w:rsidRPr="00064B3D" w:rsidRDefault="00064B3D" w:rsidP="00F4195E">
      <w:pPr>
        <w:numPr>
          <w:ilvl w:val="0"/>
          <w:numId w:val="2"/>
        </w:numPr>
        <w:tabs>
          <w:tab w:val="clear" w:pos="720"/>
        </w:tabs>
        <w:spacing w:before="100" w:beforeAutospacing="1" w:after="100" w:afterAutospacing="1" w:line="360" w:lineRule="auto"/>
        <w:outlineLvl w:val="2"/>
        <w:rPr>
          <w:rFonts w:eastAsia="Times New Roman" w:cs="Times New Roman"/>
          <w:b/>
          <w:bCs/>
          <w:sz w:val="27"/>
          <w:szCs w:val="27"/>
        </w:rPr>
      </w:pPr>
      <w:r w:rsidRPr="00064B3D">
        <w:rPr>
          <w:rFonts w:eastAsia="Times New Roman" w:cs="Times New Roman"/>
          <w:b/>
          <w:bCs/>
          <w:sz w:val="27"/>
          <w:szCs w:val="27"/>
        </w:rPr>
        <w:t>References</w:t>
      </w:r>
    </w:p>
    <w:p w14:paraId="28558672" w14:textId="77777777" w:rsidR="00064B3D" w:rsidRPr="00064B3D" w:rsidRDefault="00064B3D" w:rsidP="00F4195E">
      <w:pPr>
        <w:numPr>
          <w:ilvl w:val="0"/>
          <w:numId w:val="5"/>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World Bank. (2020). Poverty Overview. Retrieved from </w:t>
      </w:r>
      <w:hyperlink r:id="rId7" w:tgtFrame="_new" w:history="1">
        <w:r w:rsidRPr="00064B3D">
          <w:rPr>
            <w:rFonts w:eastAsia="Times New Roman" w:cs="Times New Roman"/>
            <w:color w:val="0000FF"/>
            <w:szCs w:val="24"/>
            <w:u w:val="single"/>
          </w:rPr>
          <w:t>World Bank website</w:t>
        </w:r>
      </w:hyperlink>
      <w:r w:rsidRPr="00064B3D">
        <w:rPr>
          <w:rFonts w:eastAsia="Times New Roman" w:cs="Times New Roman"/>
          <w:szCs w:val="24"/>
        </w:rPr>
        <w:t>.</w:t>
      </w:r>
    </w:p>
    <w:p w14:paraId="74139C47" w14:textId="77777777" w:rsidR="00064B3D" w:rsidRPr="00064B3D" w:rsidRDefault="00064B3D" w:rsidP="00F4195E">
      <w:pPr>
        <w:numPr>
          <w:ilvl w:val="0"/>
          <w:numId w:val="5"/>
        </w:numPr>
        <w:spacing w:before="100" w:beforeAutospacing="1" w:after="100" w:afterAutospacing="1" w:line="360" w:lineRule="auto"/>
        <w:rPr>
          <w:rFonts w:eastAsia="Times New Roman" w:cs="Times New Roman"/>
          <w:szCs w:val="24"/>
        </w:rPr>
      </w:pPr>
      <w:r w:rsidRPr="00064B3D">
        <w:rPr>
          <w:rFonts w:eastAsia="Times New Roman" w:cs="Times New Roman"/>
          <w:szCs w:val="24"/>
        </w:rPr>
        <w:t>Oxfam. (2020). Time to Care: Unpaid and Underpaid Care Work and the Global Inequality Crisis. Retrieved from Oxfam website.</w:t>
      </w:r>
    </w:p>
    <w:p w14:paraId="2F5F39F8" w14:textId="77777777" w:rsidR="00064B3D" w:rsidRPr="00064B3D" w:rsidRDefault="00064B3D" w:rsidP="00F4195E">
      <w:pPr>
        <w:numPr>
          <w:ilvl w:val="0"/>
          <w:numId w:val="5"/>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UNESCO. (2020). Global Education Monitoring Report 2020: Inclusion and Education. Retrieved from </w:t>
      </w:r>
      <w:hyperlink r:id="rId8" w:tgtFrame="_new" w:history="1">
        <w:r w:rsidRPr="00064B3D">
          <w:rPr>
            <w:rFonts w:eastAsia="Times New Roman" w:cs="Times New Roman"/>
            <w:color w:val="0000FF"/>
            <w:szCs w:val="24"/>
            <w:u w:val="single"/>
          </w:rPr>
          <w:t>UNESCO website</w:t>
        </w:r>
      </w:hyperlink>
      <w:r w:rsidRPr="00064B3D">
        <w:rPr>
          <w:rFonts w:eastAsia="Times New Roman" w:cs="Times New Roman"/>
          <w:szCs w:val="24"/>
        </w:rPr>
        <w:t>.</w:t>
      </w:r>
    </w:p>
    <w:p w14:paraId="733FA167" w14:textId="77777777" w:rsidR="00064B3D" w:rsidRPr="00064B3D" w:rsidRDefault="00064B3D" w:rsidP="00F4195E">
      <w:pPr>
        <w:numPr>
          <w:ilvl w:val="0"/>
          <w:numId w:val="5"/>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World Health Organization (WHO). (2021). Health Inequality Monitoring: A Step-by-Step Manual. Retrieved from </w:t>
      </w:r>
      <w:hyperlink r:id="rId9" w:tgtFrame="_new" w:history="1">
        <w:r w:rsidRPr="00064B3D">
          <w:rPr>
            <w:rFonts w:eastAsia="Times New Roman" w:cs="Times New Roman"/>
            <w:color w:val="0000FF"/>
            <w:szCs w:val="24"/>
            <w:u w:val="single"/>
          </w:rPr>
          <w:t>WHO website</w:t>
        </w:r>
      </w:hyperlink>
      <w:r w:rsidRPr="00064B3D">
        <w:rPr>
          <w:rFonts w:eastAsia="Times New Roman" w:cs="Times New Roman"/>
          <w:szCs w:val="24"/>
        </w:rPr>
        <w:t>.</w:t>
      </w:r>
    </w:p>
    <w:p w14:paraId="6B1FE31A" w14:textId="77777777" w:rsidR="00064B3D" w:rsidRDefault="00064B3D" w:rsidP="00F4195E">
      <w:pPr>
        <w:numPr>
          <w:ilvl w:val="0"/>
          <w:numId w:val="5"/>
        </w:numPr>
        <w:spacing w:before="100" w:beforeAutospacing="1" w:after="100" w:afterAutospacing="1" w:line="360" w:lineRule="auto"/>
        <w:rPr>
          <w:rFonts w:eastAsia="Times New Roman" w:cs="Times New Roman"/>
          <w:szCs w:val="24"/>
        </w:rPr>
      </w:pPr>
      <w:r w:rsidRPr="00064B3D">
        <w:rPr>
          <w:rFonts w:eastAsia="Times New Roman" w:cs="Times New Roman"/>
          <w:szCs w:val="24"/>
        </w:rPr>
        <w:t xml:space="preserve">United Nations. (2020). World Social Report 2020: Inequality in a Rapidly Changing World. Retrieved from </w:t>
      </w:r>
      <w:hyperlink r:id="rId10" w:tgtFrame="_new" w:history="1">
        <w:r w:rsidRPr="00064B3D">
          <w:rPr>
            <w:rFonts w:eastAsia="Times New Roman" w:cs="Times New Roman"/>
            <w:color w:val="0000FF"/>
            <w:szCs w:val="24"/>
            <w:u w:val="single"/>
          </w:rPr>
          <w:t>UN website</w:t>
        </w:r>
      </w:hyperlink>
      <w:r w:rsidRPr="00064B3D">
        <w:rPr>
          <w:rFonts w:eastAsia="Times New Roman" w:cs="Times New Roman"/>
          <w:szCs w:val="24"/>
        </w:rPr>
        <w:t>.</w:t>
      </w:r>
    </w:p>
    <w:p w14:paraId="5233AC79" w14:textId="77777777" w:rsidR="00AB2E9A" w:rsidRDefault="00AB2E9A" w:rsidP="00AB2E9A">
      <w:pPr>
        <w:spacing w:before="100" w:beforeAutospacing="1" w:after="100" w:afterAutospacing="1" w:line="360" w:lineRule="auto"/>
        <w:rPr>
          <w:rFonts w:eastAsia="Times New Roman" w:cs="Times New Roman"/>
          <w:szCs w:val="24"/>
        </w:rPr>
      </w:pPr>
    </w:p>
    <w:p w14:paraId="145C11DA" w14:textId="77777777" w:rsidR="00AB2E9A" w:rsidRDefault="00AB2E9A" w:rsidP="00AB2E9A">
      <w:pPr>
        <w:spacing w:before="100" w:beforeAutospacing="1" w:after="100" w:afterAutospacing="1" w:line="360" w:lineRule="auto"/>
        <w:rPr>
          <w:rFonts w:eastAsia="Times New Roman" w:cs="Times New Roman"/>
          <w:szCs w:val="24"/>
        </w:rPr>
      </w:pPr>
    </w:p>
    <w:p w14:paraId="5BD646DC" w14:textId="77777777" w:rsidR="00AB2E9A" w:rsidRPr="00064B3D" w:rsidRDefault="00AB2E9A" w:rsidP="00AB2E9A">
      <w:pPr>
        <w:spacing w:before="100" w:beforeAutospacing="1" w:after="100" w:afterAutospacing="1" w:line="360" w:lineRule="auto"/>
        <w:rPr>
          <w:rFonts w:eastAsia="Times New Roman" w:cs="Times New Roman"/>
          <w:szCs w:val="24"/>
        </w:rPr>
      </w:pPr>
    </w:p>
    <w:p w14:paraId="415851DC" w14:textId="77777777" w:rsidR="00064B3D" w:rsidRPr="00AB2E9A" w:rsidRDefault="00064B3D" w:rsidP="00F4195E">
      <w:pPr>
        <w:numPr>
          <w:ilvl w:val="0"/>
          <w:numId w:val="3"/>
        </w:numPr>
        <w:spacing w:before="100" w:beforeAutospacing="1" w:after="100" w:afterAutospacing="1" w:line="360" w:lineRule="auto"/>
        <w:ind w:left="0" w:firstLine="0"/>
        <w:outlineLvl w:val="1"/>
        <w:rPr>
          <w:rFonts w:eastAsia="Times New Roman" w:cs="Times New Roman"/>
          <w:b/>
          <w:bCs/>
          <w:sz w:val="28"/>
          <w:szCs w:val="28"/>
        </w:rPr>
      </w:pPr>
      <w:r w:rsidRPr="00AB2E9A">
        <w:rPr>
          <w:rFonts w:eastAsia="Times New Roman" w:cs="Times New Roman"/>
          <w:b/>
          <w:bCs/>
          <w:sz w:val="28"/>
          <w:szCs w:val="28"/>
        </w:rPr>
        <w:lastRenderedPageBreak/>
        <w:t>Blog Post 3: Knowledge and Bias in Understanding Contemporary Challenges</w:t>
      </w:r>
    </w:p>
    <w:p w14:paraId="706E28E8" w14:textId="4B2A900A" w:rsidR="008C72DE" w:rsidRPr="008C72DE" w:rsidRDefault="008C72DE" w:rsidP="00F4195E">
      <w:pPr>
        <w:spacing w:before="100" w:beforeAutospacing="1" w:after="100" w:afterAutospacing="1" w:line="360" w:lineRule="auto"/>
        <w:rPr>
          <w:rFonts w:eastAsia="Times New Roman" w:cs="Times New Roman"/>
          <w:szCs w:val="24"/>
        </w:rPr>
      </w:pPr>
      <w:r w:rsidRPr="008C72DE">
        <w:rPr>
          <w:rFonts w:eastAsia="Times New Roman" w:cs="Times New Roman"/>
          <w:szCs w:val="24"/>
        </w:rPr>
        <w:t xml:space="preserve">In the second unit of our module, we explored the difficulties and potential preconceptions involved in knowledge creation when it comes to dealing with modern issues. Understanding these dynamics is important to create a more complex and multifaceted vision of the world, including challenges like climate change, social injustice, and pandemics. </w:t>
      </w:r>
    </w:p>
    <w:p w14:paraId="4D24510E" w14:textId="28EFADE8" w:rsidR="008C72DE" w:rsidRPr="008C72DE" w:rsidRDefault="008C72DE" w:rsidP="00F4195E">
      <w:pPr>
        <w:spacing w:before="100" w:beforeAutospacing="1" w:after="100" w:afterAutospacing="1" w:line="360" w:lineRule="auto"/>
        <w:rPr>
          <w:rFonts w:eastAsia="Times New Roman" w:cs="Times New Roman"/>
          <w:szCs w:val="24"/>
        </w:rPr>
      </w:pPr>
      <w:r w:rsidRPr="008C72DE">
        <w:rPr>
          <w:rFonts w:eastAsia="Times New Roman" w:cs="Times New Roman"/>
          <w:szCs w:val="24"/>
        </w:rPr>
        <w:t xml:space="preserve">All participants such as researchers, policymakers, </w:t>
      </w:r>
      <w:proofErr w:type="gramStart"/>
      <w:r w:rsidRPr="008C72DE">
        <w:rPr>
          <w:rFonts w:eastAsia="Times New Roman" w:cs="Times New Roman"/>
          <w:szCs w:val="24"/>
        </w:rPr>
        <w:t>media</w:t>
      </w:r>
      <w:proofErr w:type="gramEnd"/>
      <w:r w:rsidRPr="008C72DE">
        <w:rPr>
          <w:rFonts w:eastAsia="Times New Roman" w:cs="Times New Roman"/>
          <w:szCs w:val="24"/>
        </w:rPr>
        <w:t xml:space="preserve"> and citizens are involved in knowledge production. All of them take part in creating the context and emphasizing some topics and problems. Sources of research funding, which could be government departments, companies, or non-profit </w:t>
      </w:r>
      <w:r w:rsidR="002207A2" w:rsidRPr="008C72DE">
        <w:rPr>
          <w:rFonts w:eastAsia="Times New Roman" w:cs="Times New Roman"/>
          <w:szCs w:val="24"/>
        </w:rPr>
        <w:t>organizations</w:t>
      </w:r>
      <w:r w:rsidRPr="008C72DE">
        <w:rPr>
          <w:rFonts w:eastAsia="Times New Roman" w:cs="Times New Roman"/>
          <w:szCs w:val="24"/>
        </w:rPr>
        <w:t xml:space="preserve">, can determine what gets researched. For example, </w:t>
      </w:r>
      <w:r w:rsidR="002207A2">
        <w:rPr>
          <w:rFonts w:eastAsia="Times New Roman" w:cs="Times New Roman"/>
          <w:szCs w:val="24"/>
        </w:rPr>
        <w:t>financially powerful industries</w:t>
      </w:r>
      <w:r w:rsidRPr="008C72DE">
        <w:rPr>
          <w:rFonts w:eastAsia="Times New Roman" w:cs="Times New Roman"/>
          <w:szCs w:val="24"/>
        </w:rPr>
        <w:t xml:space="preserve"> can sponsor certain research that can be inclined towards their industries and therefore prejudice the results. Hess and Ostrom (2007) have suggested that the context in which knowledge is produced has a direct influence over its content and reliability. For instance, research sponsors, such as pharmaceutical firms sponsoring drug trials, may inadvertently influence outcomes in a biased manner. </w:t>
      </w:r>
    </w:p>
    <w:p w14:paraId="05465AD5" w14:textId="0DEF6A16" w:rsidR="008C72DE" w:rsidRPr="008C72DE" w:rsidRDefault="008C72DE" w:rsidP="00F4195E">
      <w:pPr>
        <w:spacing w:before="100" w:beforeAutospacing="1" w:after="100" w:afterAutospacing="1" w:line="360" w:lineRule="auto"/>
        <w:rPr>
          <w:rFonts w:eastAsia="Times New Roman" w:cs="Times New Roman"/>
          <w:szCs w:val="24"/>
        </w:rPr>
      </w:pPr>
      <w:r w:rsidRPr="008C72DE">
        <w:rPr>
          <w:rFonts w:eastAsia="Times New Roman" w:cs="Times New Roman"/>
          <w:szCs w:val="24"/>
        </w:rPr>
        <w:t xml:space="preserve">Media is another influential </w:t>
      </w:r>
      <w:r w:rsidR="002207A2">
        <w:rPr>
          <w:rFonts w:eastAsia="Times New Roman" w:cs="Times New Roman"/>
          <w:szCs w:val="24"/>
        </w:rPr>
        <w:t>f</w:t>
      </w:r>
      <w:r w:rsidRPr="008C72DE">
        <w:rPr>
          <w:rFonts w:eastAsia="Times New Roman" w:cs="Times New Roman"/>
          <w:szCs w:val="24"/>
        </w:rPr>
        <w:t xml:space="preserve">actor in determining the social narrative and shaping attitudes towards modern issues. The nature and source of funding of newspapers as well as the political leaning of the editorial teams color how they present issues to the public. This can result </w:t>
      </w:r>
      <w:r w:rsidR="002207A2">
        <w:rPr>
          <w:rFonts w:eastAsia="Times New Roman" w:cs="Times New Roman"/>
          <w:szCs w:val="24"/>
        </w:rPr>
        <w:t>in</w:t>
      </w:r>
      <w:r w:rsidRPr="008C72DE">
        <w:rPr>
          <w:rFonts w:eastAsia="Times New Roman" w:cs="Times New Roman"/>
          <w:szCs w:val="24"/>
        </w:rPr>
        <w:t xml:space="preserve"> selective reporting and at times offering wrong information to the public. According to the agenda</w:t>
      </w:r>
      <w:r w:rsidR="002207A2">
        <w:rPr>
          <w:rFonts w:eastAsia="Times New Roman" w:cs="Times New Roman"/>
          <w:szCs w:val="24"/>
        </w:rPr>
        <w:t>-</w:t>
      </w:r>
      <w:r w:rsidRPr="008C72DE">
        <w:rPr>
          <w:rFonts w:eastAsia="Times New Roman" w:cs="Times New Roman"/>
          <w:szCs w:val="24"/>
        </w:rPr>
        <w:t xml:space="preserve">setting theory by McCombs and Shaw (1972), media does not inform us what to think but informs us what to think about, therefore implying an effect on public priorities. </w:t>
      </w:r>
    </w:p>
    <w:p w14:paraId="378FF584" w14:textId="190FFE3E" w:rsidR="008C72DE" w:rsidRDefault="008C72DE" w:rsidP="00F4195E">
      <w:pPr>
        <w:spacing w:before="100" w:beforeAutospacing="1" w:after="100" w:afterAutospacing="1" w:line="360" w:lineRule="auto"/>
        <w:rPr>
          <w:rFonts w:eastAsia="Times New Roman" w:cs="Times New Roman"/>
          <w:szCs w:val="24"/>
        </w:rPr>
      </w:pPr>
      <w:r w:rsidRPr="008C72DE">
        <w:rPr>
          <w:rFonts w:eastAsia="Times New Roman" w:cs="Times New Roman"/>
          <w:szCs w:val="24"/>
        </w:rPr>
        <w:t>Also, social media has enhanced the rate and expansiveness of information sharing, with negative impacts such as fake news and bubble culture. Promotion algorithms that increase user interaction predictably focus on content that elicits emotional responses – this often leads to misinformation. As stated by Vosoughi, Roy and Aral in their study of fake news on social media, pointed out that fake news diffuse</w:t>
      </w:r>
      <w:r w:rsidR="002207A2">
        <w:rPr>
          <w:rFonts w:eastAsia="Times New Roman" w:cs="Times New Roman"/>
          <w:szCs w:val="24"/>
        </w:rPr>
        <w:t>s</w:t>
      </w:r>
      <w:r w:rsidRPr="008C72DE">
        <w:rPr>
          <w:rFonts w:eastAsia="Times New Roman" w:cs="Times New Roman"/>
          <w:szCs w:val="24"/>
        </w:rPr>
        <w:t xml:space="preserve"> far and wide and at a faster rate as compared to real news primarily because it is new and shocking. </w:t>
      </w:r>
    </w:p>
    <w:p w14:paraId="0E4E5798" w14:textId="33CFA5CD" w:rsidR="008C72DE" w:rsidRPr="008C72DE" w:rsidRDefault="008C72DE" w:rsidP="00F4195E">
      <w:pPr>
        <w:spacing w:before="100" w:beforeAutospacing="1" w:after="100" w:afterAutospacing="1" w:line="360" w:lineRule="auto"/>
        <w:rPr>
          <w:rFonts w:eastAsia="Times New Roman" w:cs="Times New Roman"/>
          <w:szCs w:val="24"/>
        </w:rPr>
      </w:pPr>
      <w:r w:rsidRPr="008C72DE">
        <w:rPr>
          <w:rFonts w:eastAsia="Times New Roman" w:cs="Times New Roman"/>
          <w:szCs w:val="24"/>
        </w:rPr>
        <w:lastRenderedPageBreak/>
        <w:t>Culture and cognition also add another layer of difficulty in interpreting modern-day issues. Social norms and beliefs define how societies view and address problems in the society. For instance, perceptions of climate change differ from one country to another depending on the economic interests of nations and culture</w:t>
      </w:r>
      <w:r w:rsidR="002207A2">
        <w:rPr>
          <w:rFonts w:eastAsia="Times New Roman" w:cs="Times New Roman"/>
          <w:szCs w:val="24"/>
        </w:rPr>
        <w:t>s</w:t>
      </w:r>
      <w:r w:rsidRPr="008C72DE">
        <w:rPr>
          <w:rFonts w:eastAsia="Times New Roman" w:cs="Times New Roman"/>
          <w:szCs w:val="24"/>
        </w:rPr>
        <w:t xml:space="preserve"> when it comes to environmental conservation. Heuristics like confirmation bias make people tend to look for more evidence that supports their existing hypotheses while disregarding information that disproves them. According to Nickerson (1998), confirmation bias relates to how people search, interpret, and remember information that strengthens their beliefs. </w:t>
      </w:r>
    </w:p>
    <w:p w14:paraId="0B05539D" w14:textId="07FF3F67" w:rsidR="004F40BC" w:rsidRPr="004F40BC" w:rsidRDefault="008C72DE" w:rsidP="004F40BC">
      <w:pPr>
        <w:spacing w:before="100" w:beforeAutospacing="1" w:after="100" w:afterAutospacing="1" w:line="360" w:lineRule="auto"/>
        <w:rPr>
          <w:rFonts w:eastAsia="Times New Roman" w:cs="Times New Roman"/>
          <w:szCs w:val="24"/>
        </w:rPr>
      </w:pPr>
      <w:r w:rsidRPr="008C72DE">
        <w:rPr>
          <w:rFonts w:eastAsia="Times New Roman" w:cs="Times New Roman"/>
          <w:szCs w:val="24"/>
        </w:rPr>
        <w:t xml:space="preserve">However, to address these biases and enhance the analysis of modern issues, critical thinking and interdisciplinary approaches should be utilized. Critical thinking implies </w:t>
      </w:r>
      <w:proofErr w:type="spellStart"/>
      <w:r w:rsidRPr="008C72DE">
        <w:rPr>
          <w:rFonts w:eastAsia="Times New Roman" w:cs="Times New Roman"/>
          <w:szCs w:val="24"/>
        </w:rPr>
        <w:t>s</w:t>
      </w:r>
      <w:r w:rsidR="002207A2">
        <w:rPr>
          <w:rFonts w:eastAsia="Times New Roman" w:cs="Times New Roman"/>
          <w:szCs w:val="24"/>
        </w:rPr>
        <w:t>c</w:t>
      </w:r>
      <w:r w:rsidRPr="008C72DE">
        <w:rPr>
          <w:rFonts w:eastAsia="Times New Roman" w:cs="Times New Roman"/>
          <w:szCs w:val="24"/>
        </w:rPr>
        <w:t>epticism</w:t>
      </w:r>
      <w:proofErr w:type="spellEnd"/>
      <w:r w:rsidRPr="008C72DE">
        <w:rPr>
          <w:rFonts w:eastAsia="Times New Roman" w:cs="Times New Roman"/>
          <w:szCs w:val="24"/>
        </w:rPr>
        <w:t xml:space="preserve">, analysis, and decision-making within the context of diverse options. This approach aids in exposing prejudices in the information sources and enhances a comprehensive approach to issues. </w:t>
      </w:r>
      <w:r w:rsidR="004F40BC" w:rsidRPr="004F40BC">
        <w:rPr>
          <w:rFonts w:eastAsia="Times New Roman" w:cs="Times New Roman"/>
          <w:szCs w:val="24"/>
        </w:rPr>
        <w:t>A more improved understanding of multifaceted realities can be identified if experiences from other fields like economics, sociology, political science, and the natural and social sciences are integrated.</w:t>
      </w:r>
    </w:p>
    <w:p w14:paraId="666570F2" w14:textId="0278BC34" w:rsidR="004F40BC" w:rsidRPr="004F40BC" w:rsidRDefault="004F40BC" w:rsidP="004F40BC">
      <w:pPr>
        <w:spacing w:before="100" w:beforeAutospacing="1" w:after="100" w:afterAutospacing="1" w:line="360" w:lineRule="auto"/>
        <w:rPr>
          <w:rFonts w:eastAsia="Times New Roman" w:cs="Times New Roman"/>
          <w:szCs w:val="24"/>
        </w:rPr>
      </w:pPr>
      <w:r w:rsidRPr="004F40BC">
        <w:rPr>
          <w:rFonts w:eastAsia="Times New Roman" w:cs="Times New Roman"/>
          <w:szCs w:val="24"/>
        </w:rPr>
        <w:t xml:space="preserve">Another important factor is the media and research process transparency and accountability. It is possible to increase </w:t>
      </w:r>
      <w:r w:rsidR="002207A2">
        <w:rPr>
          <w:rFonts w:eastAsia="Times New Roman" w:cs="Times New Roman"/>
          <w:szCs w:val="24"/>
        </w:rPr>
        <w:t xml:space="preserve">the </w:t>
      </w:r>
      <w:r w:rsidRPr="004F40BC">
        <w:rPr>
          <w:rFonts w:eastAsia="Times New Roman" w:cs="Times New Roman"/>
          <w:szCs w:val="24"/>
        </w:rPr>
        <w:t xml:space="preserve">reliability and accuracy of information </w:t>
      </w:r>
      <w:r w:rsidR="002207A2">
        <w:rPr>
          <w:rFonts w:eastAsia="Times New Roman" w:cs="Times New Roman"/>
          <w:szCs w:val="24"/>
        </w:rPr>
        <w:t>using</w:t>
      </w:r>
      <w:r w:rsidRPr="004F40BC">
        <w:rPr>
          <w:rFonts w:eastAsia="Times New Roman" w:cs="Times New Roman"/>
          <w:szCs w:val="24"/>
        </w:rPr>
        <w:t xml:space="preserve"> peer reviews, open data access and funding sources revealing. Engaging the public in scientific research and decision-making through citizen science may democratize the acquisition of this knowledge.</w:t>
      </w:r>
    </w:p>
    <w:p w14:paraId="51CD71F2" w14:textId="6CD8D5D4" w:rsidR="008C72DE" w:rsidRDefault="004F40BC" w:rsidP="004F40BC">
      <w:pPr>
        <w:spacing w:before="100" w:beforeAutospacing="1" w:after="100" w:afterAutospacing="1" w:line="360" w:lineRule="auto"/>
        <w:rPr>
          <w:rFonts w:eastAsia="Times New Roman" w:cs="Times New Roman"/>
          <w:szCs w:val="24"/>
        </w:rPr>
      </w:pPr>
      <w:r w:rsidRPr="004F40BC">
        <w:rPr>
          <w:rFonts w:eastAsia="Times New Roman" w:cs="Times New Roman"/>
          <w:szCs w:val="24"/>
        </w:rPr>
        <w:t>In conclusion, further understanding of knowledge and potential biases as significant factors in addressing modern issues is crucial for creating solutions that would be beneficial and fair for all stakeholders. Thus, it is possible to surmount informational challenges and avoid biases with the help of such tools as critical analysis, an interdisciplinary approach, and openness</w:t>
      </w:r>
      <w:r w:rsidR="008C72DE" w:rsidRPr="008C72DE">
        <w:rPr>
          <w:rFonts w:eastAsia="Times New Roman" w:cs="Times New Roman"/>
          <w:szCs w:val="24"/>
        </w:rPr>
        <w:t xml:space="preserve">. </w:t>
      </w:r>
      <w:r w:rsidRPr="004F40BC">
        <w:rPr>
          <w:rFonts w:eastAsia="Times New Roman" w:cs="Times New Roman"/>
          <w:szCs w:val="24"/>
        </w:rPr>
        <w:t>When choosing these topics for class discussions, it is easy to see that addressing complex problems of the contemporary world needs a complex approach.</w:t>
      </w:r>
    </w:p>
    <w:p w14:paraId="515ACF82" w14:textId="77777777" w:rsidR="00AB2E9A" w:rsidRDefault="00AB2E9A" w:rsidP="004F40BC">
      <w:pPr>
        <w:spacing w:before="100" w:beforeAutospacing="1" w:after="100" w:afterAutospacing="1" w:line="360" w:lineRule="auto"/>
        <w:rPr>
          <w:rFonts w:eastAsia="Times New Roman" w:cs="Times New Roman"/>
          <w:szCs w:val="24"/>
        </w:rPr>
      </w:pPr>
    </w:p>
    <w:p w14:paraId="1EED8174" w14:textId="77777777" w:rsidR="00AB2E9A" w:rsidRDefault="00AB2E9A" w:rsidP="004F40BC">
      <w:pPr>
        <w:spacing w:before="100" w:beforeAutospacing="1" w:after="100" w:afterAutospacing="1" w:line="360" w:lineRule="auto"/>
        <w:rPr>
          <w:rFonts w:eastAsia="Times New Roman" w:cs="Times New Roman"/>
          <w:szCs w:val="24"/>
        </w:rPr>
      </w:pPr>
    </w:p>
    <w:p w14:paraId="4DD5D2D3" w14:textId="77777777" w:rsidR="00AB2E9A" w:rsidRPr="008C72DE" w:rsidRDefault="00AB2E9A" w:rsidP="004F40BC">
      <w:pPr>
        <w:spacing w:before="100" w:beforeAutospacing="1" w:after="100" w:afterAutospacing="1" w:line="360" w:lineRule="auto"/>
        <w:rPr>
          <w:rFonts w:eastAsia="Times New Roman" w:cs="Times New Roman"/>
          <w:szCs w:val="24"/>
        </w:rPr>
      </w:pPr>
    </w:p>
    <w:p w14:paraId="5199262F" w14:textId="77777777" w:rsidR="008C72DE" w:rsidRPr="008C72DE" w:rsidRDefault="008C72DE" w:rsidP="00AB2E9A">
      <w:pPr>
        <w:spacing w:before="100" w:beforeAutospacing="1" w:after="100" w:afterAutospacing="1" w:line="360" w:lineRule="auto"/>
        <w:jc w:val="center"/>
        <w:outlineLvl w:val="2"/>
        <w:rPr>
          <w:rFonts w:eastAsia="Times New Roman" w:cs="Times New Roman"/>
          <w:b/>
          <w:bCs/>
          <w:sz w:val="27"/>
          <w:szCs w:val="27"/>
        </w:rPr>
      </w:pPr>
      <w:r w:rsidRPr="008C72DE">
        <w:rPr>
          <w:rFonts w:eastAsia="Times New Roman" w:cs="Times New Roman"/>
          <w:b/>
          <w:bCs/>
          <w:sz w:val="27"/>
          <w:szCs w:val="27"/>
        </w:rPr>
        <w:lastRenderedPageBreak/>
        <w:t>References</w:t>
      </w:r>
    </w:p>
    <w:p w14:paraId="7B5AA7AC" w14:textId="77777777" w:rsidR="008C72DE" w:rsidRPr="008C72DE" w:rsidRDefault="008C72DE" w:rsidP="00F4195E">
      <w:pPr>
        <w:numPr>
          <w:ilvl w:val="0"/>
          <w:numId w:val="6"/>
        </w:numPr>
        <w:spacing w:before="100" w:beforeAutospacing="1" w:after="100" w:afterAutospacing="1" w:line="360" w:lineRule="auto"/>
        <w:rPr>
          <w:rFonts w:eastAsia="Times New Roman" w:cs="Times New Roman"/>
          <w:szCs w:val="24"/>
        </w:rPr>
      </w:pPr>
      <w:r w:rsidRPr="008C72DE">
        <w:rPr>
          <w:rFonts w:eastAsia="Times New Roman" w:cs="Times New Roman"/>
          <w:szCs w:val="24"/>
        </w:rPr>
        <w:t>Hess, C., &amp; Ostrom, E. (2007). Understanding Knowledge as a Commons: From Theory to Practice. MIT Press.</w:t>
      </w:r>
    </w:p>
    <w:p w14:paraId="5FDF6014" w14:textId="77777777" w:rsidR="008C72DE" w:rsidRPr="008C72DE" w:rsidRDefault="008C72DE" w:rsidP="00F4195E">
      <w:pPr>
        <w:numPr>
          <w:ilvl w:val="0"/>
          <w:numId w:val="6"/>
        </w:numPr>
        <w:spacing w:before="100" w:beforeAutospacing="1" w:after="100" w:afterAutospacing="1" w:line="360" w:lineRule="auto"/>
        <w:rPr>
          <w:rFonts w:eastAsia="Times New Roman" w:cs="Times New Roman"/>
          <w:szCs w:val="24"/>
        </w:rPr>
      </w:pPr>
      <w:r w:rsidRPr="008C72DE">
        <w:rPr>
          <w:rFonts w:eastAsia="Times New Roman" w:cs="Times New Roman"/>
          <w:szCs w:val="24"/>
        </w:rPr>
        <w:t xml:space="preserve">McCombs, M. E., &amp; Shaw, D. L. (1972). The </w:t>
      </w:r>
      <w:proofErr w:type="gramStart"/>
      <w:r w:rsidRPr="008C72DE">
        <w:rPr>
          <w:rFonts w:eastAsia="Times New Roman" w:cs="Times New Roman"/>
          <w:szCs w:val="24"/>
        </w:rPr>
        <w:t>Agenda</w:t>
      </w:r>
      <w:proofErr w:type="gramEnd"/>
      <w:r w:rsidRPr="008C72DE">
        <w:rPr>
          <w:rFonts w:eastAsia="Times New Roman" w:cs="Times New Roman"/>
          <w:szCs w:val="24"/>
        </w:rPr>
        <w:t>-Setting Function of Mass Media. Public Opinion Quarterly, 36(2), 176-187.</w:t>
      </w:r>
    </w:p>
    <w:p w14:paraId="1775BD01" w14:textId="77777777" w:rsidR="008C72DE" w:rsidRPr="008C72DE" w:rsidRDefault="008C72DE" w:rsidP="00F4195E">
      <w:pPr>
        <w:numPr>
          <w:ilvl w:val="0"/>
          <w:numId w:val="6"/>
        </w:numPr>
        <w:spacing w:before="100" w:beforeAutospacing="1" w:after="100" w:afterAutospacing="1" w:line="360" w:lineRule="auto"/>
        <w:rPr>
          <w:rFonts w:eastAsia="Times New Roman" w:cs="Times New Roman"/>
          <w:szCs w:val="24"/>
        </w:rPr>
      </w:pPr>
      <w:r w:rsidRPr="008C72DE">
        <w:rPr>
          <w:rFonts w:eastAsia="Times New Roman" w:cs="Times New Roman"/>
          <w:szCs w:val="24"/>
        </w:rPr>
        <w:t>Vosoughi, S., Roy, D., &amp; Aral, S. (2018). The Spread of True and False News Online. Science, 359(6380), 1146-1151.</w:t>
      </w:r>
    </w:p>
    <w:p w14:paraId="1AE08BC2" w14:textId="77777777" w:rsidR="008C72DE" w:rsidRPr="008C72DE" w:rsidRDefault="008C72DE" w:rsidP="00F4195E">
      <w:pPr>
        <w:numPr>
          <w:ilvl w:val="0"/>
          <w:numId w:val="6"/>
        </w:numPr>
        <w:spacing w:before="100" w:beforeAutospacing="1" w:after="100" w:afterAutospacing="1" w:line="360" w:lineRule="auto"/>
        <w:rPr>
          <w:rFonts w:eastAsia="Times New Roman" w:cs="Times New Roman"/>
          <w:szCs w:val="24"/>
        </w:rPr>
      </w:pPr>
      <w:r w:rsidRPr="008C72DE">
        <w:rPr>
          <w:rFonts w:eastAsia="Times New Roman" w:cs="Times New Roman"/>
          <w:szCs w:val="24"/>
        </w:rPr>
        <w:t>Nickerson, R. S. (1998). Confirmation Bias: A Ubiquitous Phenomenon in Many Guises. Review of General Psychology, 2(2), 175-220.</w:t>
      </w:r>
    </w:p>
    <w:p w14:paraId="335E5463" w14:textId="77777777" w:rsidR="008C72DE" w:rsidRPr="008C72DE" w:rsidRDefault="008C72DE" w:rsidP="00F4195E">
      <w:pPr>
        <w:numPr>
          <w:ilvl w:val="0"/>
          <w:numId w:val="6"/>
        </w:numPr>
        <w:spacing w:before="100" w:beforeAutospacing="1" w:after="100" w:afterAutospacing="1" w:line="360" w:lineRule="auto"/>
        <w:rPr>
          <w:rFonts w:eastAsia="Times New Roman" w:cs="Times New Roman"/>
          <w:szCs w:val="24"/>
        </w:rPr>
      </w:pPr>
      <w:r w:rsidRPr="008C72DE">
        <w:rPr>
          <w:rFonts w:eastAsia="Times New Roman" w:cs="Times New Roman"/>
          <w:szCs w:val="24"/>
        </w:rPr>
        <w:t>Boykoff, M. T., &amp; Boykoff, J. M. (2004). Balance as Bias: Global Warming and the US Prestige Press. Global Environmental Change, 14(2), 125-136.</w:t>
      </w:r>
    </w:p>
    <w:p w14:paraId="61C8D732" w14:textId="77BE5DF3" w:rsidR="00AD461B" w:rsidRDefault="00AD461B" w:rsidP="00F4195E">
      <w:pPr>
        <w:spacing w:line="360" w:lineRule="auto"/>
      </w:pPr>
    </w:p>
    <w:sectPr w:rsidR="00AD46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21E65"/>
    <w:multiLevelType w:val="multilevel"/>
    <w:tmpl w:val="9AA2AB5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5F8E0DB1"/>
    <w:multiLevelType w:val="multilevel"/>
    <w:tmpl w:val="FA58C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2C3680"/>
    <w:multiLevelType w:val="multilevel"/>
    <w:tmpl w:val="373A0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9173BD"/>
    <w:multiLevelType w:val="multilevel"/>
    <w:tmpl w:val="BE241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B91997"/>
    <w:multiLevelType w:val="multilevel"/>
    <w:tmpl w:val="C632ED6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4104757">
    <w:abstractNumId w:val="4"/>
  </w:num>
  <w:num w:numId="2" w16cid:durableId="1404721021">
    <w:abstractNumId w:val="0"/>
  </w:num>
  <w:num w:numId="3" w16cid:durableId="1554341276">
    <w:abstractNumId w:val="4"/>
  </w:num>
  <w:num w:numId="4" w16cid:durableId="1136221907">
    <w:abstractNumId w:val="2"/>
  </w:num>
  <w:num w:numId="5" w16cid:durableId="60293939">
    <w:abstractNumId w:val="1"/>
  </w:num>
  <w:num w:numId="6" w16cid:durableId="303244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B3D"/>
    <w:rsid w:val="00064B3D"/>
    <w:rsid w:val="001A6EBA"/>
    <w:rsid w:val="002207A2"/>
    <w:rsid w:val="003A4E6E"/>
    <w:rsid w:val="004F40BC"/>
    <w:rsid w:val="00593F87"/>
    <w:rsid w:val="007F236B"/>
    <w:rsid w:val="008C72DE"/>
    <w:rsid w:val="008D7AA1"/>
    <w:rsid w:val="00AB2E9A"/>
    <w:rsid w:val="00AD461B"/>
    <w:rsid w:val="00CB2A2F"/>
    <w:rsid w:val="00D63D56"/>
    <w:rsid w:val="00D9050D"/>
    <w:rsid w:val="00F055A9"/>
    <w:rsid w:val="00F419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7AC7E"/>
  <w15:chartTrackingRefBased/>
  <w15:docId w15:val="{A0F4B476-39F6-4CA9-BF33-EED8E86EF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E6E"/>
    <w:pPr>
      <w:jc w:val="both"/>
    </w:pPr>
    <w:rPr>
      <w:rFonts w:ascii="Times New Roman" w:hAnsi="Times New Roman"/>
      <w:sz w:val="24"/>
    </w:rPr>
  </w:style>
  <w:style w:type="paragraph" w:styleId="Heading1">
    <w:name w:val="heading 1"/>
    <w:basedOn w:val="Normal"/>
    <w:next w:val="Normal"/>
    <w:link w:val="Heading1Char"/>
    <w:uiPriority w:val="9"/>
    <w:qFormat/>
    <w:rsid w:val="00593F87"/>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93F87"/>
    <w:pPr>
      <w:keepNext/>
      <w:keepLines/>
      <w:numPr>
        <w:ilvl w:val="1"/>
        <w:numId w:val="3"/>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B2A2F"/>
    <w:pPr>
      <w:keepNext/>
      <w:keepLines/>
      <w:numPr>
        <w:ilvl w:val="2"/>
        <w:numId w:val="2"/>
      </w:numPr>
      <w:spacing w:before="40" w:after="0"/>
      <w:ind w:left="720"/>
      <w:jc w:val="left"/>
      <w:outlineLvl w:val="2"/>
    </w:pPr>
    <w:rPr>
      <w:rFonts w:asciiTheme="majorHAnsi" w:eastAsiaTheme="majorEastAsia" w:hAnsiTheme="majorHAnsi"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F8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A4E6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B2A2F"/>
    <w:rPr>
      <w:rFonts w:asciiTheme="majorHAnsi" w:eastAsiaTheme="majorEastAsia" w:hAnsiTheme="majorHAnsi" w:cstheme="majorBidi"/>
      <w:b/>
      <w:color w:val="000000" w:themeColor="text1"/>
      <w:sz w:val="24"/>
      <w:szCs w:val="24"/>
    </w:rPr>
  </w:style>
  <w:style w:type="paragraph" w:styleId="NormalWeb">
    <w:name w:val="Normal (Web)"/>
    <w:basedOn w:val="Normal"/>
    <w:uiPriority w:val="99"/>
    <w:semiHidden/>
    <w:unhideWhenUsed/>
    <w:rsid w:val="00064B3D"/>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semiHidden/>
    <w:unhideWhenUsed/>
    <w:rsid w:val="00064B3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96389">
      <w:bodyDiv w:val="1"/>
      <w:marLeft w:val="0"/>
      <w:marRight w:val="0"/>
      <w:marTop w:val="0"/>
      <w:marBottom w:val="0"/>
      <w:divBdr>
        <w:top w:val="none" w:sz="0" w:space="0" w:color="auto"/>
        <w:left w:val="none" w:sz="0" w:space="0" w:color="auto"/>
        <w:bottom w:val="none" w:sz="0" w:space="0" w:color="auto"/>
        <w:right w:val="none" w:sz="0" w:space="0" w:color="auto"/>
      </w:divBdr>
    </w:div>
    <w:div w:id="66363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unesco.org/gem-report/report/2020/inclusion" TargetMode="External"/><Relationship Id="rId3" Type="http://schemas.openxmlformats.org/officeDocument/2006/relationships/settings" Target="settings.xml"/><Relationship Id="rId7" Type="http://schemas.openxmlformats.org/officeDocument/2006/relationships/hyperlink" Target="https://www.worldbank.org/en/topic/poverty/overvie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limate.nasa.gov/vital-signs/sea-level/" TargetMode="External"/><Relationship Id="rId11" Type="http://schemas.openxmlformats.org/officeDocument/2006/relationships/fontTable" Target="fontTable.xml"/><Relationship Id="rId5" Type="http://schemas.openxmlformats.org/officeDocument/2006/relationships/hyperlink" Target="https://www.worldbank.org/en/news/infographic/2018/03/19/groundswell---preparing-for-internal-climate-migration" TargetMode="External"/><Relationship Id="rId10" Type="http://schemas.openxmlformats.org/officeDocument/2006/relationships/hyperlink" Target="https://www.un.org/development/desa/dspd/world-social-report/2020-2.html" TargetMode="External"/><Relationship Id="rId4" Type="http://schemas.openxmlformats.org/officeDocument/2006/relationships/webSettings" Target="webSettings.xml"/><Relationship Id="rId9" Type="http://schemas.openxmlformats.org/officeDocument/2006/relationships/hyperlink" Target="https://www.who.int/data/inequality-monitor/ma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9</Pages>
  <Words>2380</Words>
  <Characters>13569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dc:creator>
  <cp:keywords/>
  <dc:description/>
  <cp:lastModifiedBy>Katy Mrotek</cp:lastModifiedBy>
  <cp:revision>3</cp:revision>
  <dcterms:created xsi:type="dcterms:W3CDTF">2024-06-17T12:32:00Z</dcterms:created>
  <dcterms:modified xsi:type="dcterms:W3CDTF">2024-06-21T08:25:00Z</dcterms:modified>
</cp:coreProperties>
</file>