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75B07" w14:textId="77777777" w:rsidR="00E22917" w:rsidRPr="000D2411" w:rsidRDefault="00000000">
      <w:pPr>
        <w:pStyle w:val="BodyA"/>
        <w:spacing w:after="0" w:line="240" w:lineRule="auto"/>
        <w:rPr>
          <w:rFonts w:ascii="Segoe UI" w:hAnsi="Segoe UI" w:cs="Segoe UI"/>
          <w:sz w:val="22"/>
          <w:szCs w:val="22"/>
        </w:rPr>
      </w:pPr>
      <w:r w:rsidRPr="000D2411">
        <w:rPr>
          <w:rFonts w:ascii="Segoe UI" w:hAnsi="Segoe UI" w:cs="Segoe UI"/>
          <w:noProof/>
          <w:sz w:val="22"/>
          <w:szCs w:val="22"/>
        </w:rPr>
        <mc:AlternateContent>
          <mc:Choice Requires="wpg">
            <w:drawing>
              <wp:anchor distT="0" distB="0" distL="0" distR="0" simplePos="0" relativeHeight="251657216" behindDoc="1" locked="0" layoutInCell="1" allowOverlap="1" wp14:anchorId="44DB8E5F" wp14:editId="35F1A9E1">
                <wp:simplePos x="0" y="0"/>
                <wp:positionH relativeFrom="column">
                  <wp:posOffset>-609579</wp:posOffset>
                </wp:positionH>
                <wp:positionV relativeFrom="line">
                  <wp:posOffset>-1571625</wp:posOffset>
                </wp:positionV>
                <wp:extent cx="2129861" cy="7497655"/>
                <wp:effectExtent l="0" t="0" r="0" b="0"/>
                <wp:wrapNone/>
                <wp:docPr id="1073741852" name="officeArt object" descr="Group 1"/>
                <wp:cNvGraphicFramePr/>
                <a:graphic xmlns:a="http://schemas.openxmlformats.org/drawingml/2006/main">
                  <a:graphicData uri="http://schemas.microsoft.com/office/word/2010/wordprocessingGroup">
                    <wpg:wgp>
                      <wpg:cNvGrpSpPr/>
                      <wpg:grpSpPr>
                        <a:xfrm>
                          <a:off x="0" y="0"/>
                          <a:ext cx="2129861" cy="7497655"/>
                          <a:chOff x="0" y="0"/>
                          <a:chExt cx="2129860" cy="7497654"/>
                        </a:xfrm>
                      </wpg:grpSpPr>
                      <wps:wsp>
                        <wps:cNvPr id="1073741825" name="Rectangle 3"/>
                        <wps:cNvSpPr/>
                        <wps:spPr>
                          <a:xfrm>
                            <a:off x="-1" y="0"/>
                            <a:ext cx="194195" cy="7497655"/>
                          </a:xfrm>
                          <a:prstGeom prst="rect">
                            <a:avLst/>
                          </a:prstGeom>
                          <a:solidFill>
                            <a:srgbClr val="0E2841"/>
                          </a:solidFill>
                          <a:ln w="12700" cap="flat">
                            <a:noFill/>
                            <a:miter lim="400000"/>
                          </a:ln>
                          <a:effectLst/>
                        </wps:spPr>
                        <wps:bodyPr/>
                      </wps:wsp>
                      <wpg:grpSp>
                        <wpg:cNvPr id="1073741851" name="Group 5"/>
                        <wpg:cNvGrpSpPr/>
                        <wpg:grpSpPr>
                          <a:xfrm>
                            <a:off x="76066" y="3458960"/>
                            <a:ext cx="2053795" cy="4034315"/>
                            <a:chOff x="0" y="-1"/>
                            <a:chExt cx="2053794" cy="4034313"/>
                          </a:xfrm>
                        </wpg:grpSpPr>
                        <wpg:grpSp>
                          <wpg:cNvPr id="1073741838" name="Group 6"/>
                          <wpg:cNvGrpSpPr/>
                          <wpg:grpSpPr>
                            <a:xfrm>
                              <a:off x="94989" y="-2"/>
                              <a:ext cx="1647332" cy="4034314"/>
                              <a:chOff x="0" y="0"/>
                              <a:chExt cx="1647331" cy="4034313"/>
                            </a:xfrm>
                          </wpg:grpSpPr>
                          <wps:wsp>
                            <wps:cNvPr id="1073741826" name="Freeform 7"/>
                            <wps:cNvSpPr/>
                            <wps:spPr>
                              <a:xfrm>
                                <a:off x="359416" y="2591726"/>
                                <a:ext cx="304508" cy="90290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6905" y="7462"/>
                                    </a:lnTo>
                                    <a:lnTo>
                                      <a:pt x="14872" y="14924"/>
                                    </a:lnTo>
                                    <a:lnTo>
                                      <a:pt x="21600" y="20471"/>
                                    </a:lnTo>
                                    <a:lnTo>
                                      <a:pt x="21600" y="21600"/>
                                    </a:lnTo>
                                    <a:lnTo>
                                      <a:pt x="13456" y="15022"/>
                                    </a:lnTo>
                                    <a:lnTo>
                                      <a:pt x="6905" y="8836"/>
                                    </a:lnTo>
                                    <a:lnTo>
                                      <a:pt x="1062" y="2602"/>
                                    </a:lnTo>
                                    <a:lnTo>
                                      <a:pt x="0" y="0"/>
                                    </a:lnTo>
                                    <a:close/>
                                  </a:path>
                                </a:pathLst>
                              </a:custGeom>
                              <a:solidFill>
                                <a:srgbClr val="0E2841"/>
                              </a:solidFill>
                              <a:ln w="9525" cap="flat">
                                <a:solidFill>
                                  <a:srgbClr val="0E2841"/>
                                </a:solidFill>
                                <a:prstDash val="solid"/>
                                <a:round/>
                              </a:ln>
                              <a:effectLst/>
                            </wps:spPr>
                            <wps:bodyPr/>
                          </wps:wsp>
                          <wps:wsp>
                            <wps:cNvPr id="1073741827" name="Freeform 8"/>
                            <wps:cNvSpPr/>
                            <wps:spPr>
                              <a:xfrm>
                                <a:off x="678899" y="3482311"/>
                                <a:ext cx="289532" cy="552002"/>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490" y="1526"/>
                                    </a:lnTo>
                                    <a:lnTo>
                                      <a:pt x="6890" y="7468"/>
                                    </a:lnTo>
                                    <a:lnTo>
                                      <a:pt x="12476" y="13410"/>
                                    </a:lnTo>
                                    <a:lnTo>
                                      <a:pt x="21600" y="21600"/>
                                    </a:lnTo>
                                    <a:lnTo>
                                      <a:pt x="20110" y="21600"/>
                                    </a:lnTo>
                                    <a:lnTo>
                                      <a:pt x="11172" y="13570"/>
                                    </a:lnTo>
                                    <a:lnTo>
                                      <a:pt x="5586" y="7869"/>
                                    </a:lnTo>
                                    <a:lnTo>
                                      <a:pt x="186" y="2007"/>
                                    </a:lnTo>
                                    <a:lnTo>
                                      <a:pt x="0" y="0"/>
                                    </a:lnTo>
                                    <a:close/>
                                  </a:path>
                                </a:pathLst>
                              </a:custGeom>
                              <a:solidFill>
                                <a:srgbClr val="0E2841"/>
                              </a:solidFill>
                              <a:ln w="9525" cap="flat">
                                <a:solidFill>
                                  <a:srgbClr val="0E2841"/>
                                </a:solidFill>
                                <a:prstDash val="solid"/>
                                <a:round/>
                              </a:ln>
                              <a:effectLst/>
                            </wps:spPr>
                            <wps:bodyPr/>
                          </wps:wsp>
                          <wps:wsp>
                            <wps:cNvPr id="1073741828" name="Freeform 9"/>
                            <wps:cNvSpPr/>
                            <wps:spPr>
                              <a:xfrm>
                                <a:off x="-1" y="-1"/>
                                <a:ext cx="349436" cy="2610197"/>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54" y="1342"/>
                                    </a:lnTo>
                                    <a:lnTo>
                                      <a:pt x="463" y="2700"/>
                                    </a:lnTo>
                                    <a:lnTo>
                                      <a:pt x="1851" y="5383"/>
                                    </a:lnTo>
                                    <a:lnTo>
                                      <a:pt x="3549" y="8083"/>
                                    </a:lnTo>
                                    <a:lnTo>
                                      <a:pt x="6017" y="10766"/>
                                    </a:lnTo>
                                    <a:lnTo>
                                      <a:pt x="8949" y="13449"/>
                                    </a:lnTo>
                                    <a:lnTo>
                                      <a:pt x="12806" y="16098"/>
                                    </a:lnTo>
                                    <a:lnTo>
                                      <a:pt x="16509" y="18442"/>
                                    </a:lnTo>
                                    <a:lnTo>
                                      <a:pt x="20829" y="20768"/>
                                    </a:lnTo>
                                    <a:lnTo>
                                      <a:pt x="21600" y="21600"/>
                                    </a:lnTo>
                                    <a:lnTo>
                                      <a:pt x="21291" y="21430"/>
                                    </a:lnTo>
                                    <a:lnTo>
                                      <a:pt x="16200" y="18781"/>
                                    </a:lnTo>
                                    <a:lnTo>
                                      <a:pt x="11880" y="16115"/>
                                    </a:lnTo>
                                    <a:lnTo>
                                      <a:pt x="8177" y="13449"/>
                                    </a:lnTo>
                                    <a:lnTo>
                                      <a:pt x="5400" y="10766"/>
                                    </a:lnTo>
                                    <a:lnTo>
                                      <a:pt x="3086" y="8083"/>
                                    </a:lnTo>
                                    <a:lnTo>
                                      <a:pt x="1389" y="5383"/>
                                    </a:lnTo>
                                    <a:lnTo>
                                      <a:pt x="309" y="2700"/>
                                    </a:lnTo>
                                    <a:lnTo>
                                      <a:pt x="0" y="1342"/>
                                    </a:lnTo>
                                    <a:lnTo>
                                      <a:pt x="0" y="0"/>
                                    </a:lnTo>
                                    <a:close/>
                                  </a:path>
                                </a:pathLst>
                              </a:custGeom>
                              <a:solidFill>
                                <a:srgbClr val="0E2841"/>
                              </a:solidFill>
                              <a:ln w="9525" cap="flat">
                                <a:solidFill>
                                  <a:srgbClr val="0E2841"/>
                                </a:solidFill>
                                <a:prstDash val="solid"/>
                                <a:round/>
                              </a:ln>
                              <a:effectLst/>
                            </wps:spPr>
                            <wps:bodyPr/>
                          </wps:wsp>
                          <wps:wsp>
                            <wps:cNvPr id="1073741829" name="Freeform 10"/>
                            <wps:cNvSpPr/>
                            <wps:spPr>
                              <a:xfrm>
                                <a:off x="314489" y="839284"/>
                                <a:ext cx="112321" cy="1752444"/>
                              </a:xfrm>
                              <a:custGeom>
                                <a:avLst/>
                                <a:gdLst/>
                                <a:ahLst/>
                                <a:cxnLst>
                                  <a:cxn ang="0">
                                    <a:pos x="wd2" y="hd2"/>
                                  </a:cxn>
                                  <a:cxn ang="5400000">
                                    <a:pos x="wd2" y="hd2"/>
                                  </a:cxn>
                                  <a:cxn ang="10800000">
                                    <a:pos x="wd2" y="hd2"/>
                                  </a:cxn>
                                  <a:cxn ang="16200000">
                                    <a:pos x="wd2" y="hd2"/>
                                  </a:cxn>
                                </a:cxnLst>
                                <a:rect l="0" t="0" r="r" b="b"/>
                                <a:pathLst>
                                  <a:path w="21600" h="21600" extrusionOk="0">
                                    <a:moveTo>
                                      <a:pt x="21600" y="0"/>
                                    </a:moveTo>
                                    <a:lnTo>
                                      <a:pt x="16800" y="1669"/>
                                    </a:lnTo>
                                    <a:lnTo>
                                      <a:pt x="12480" y="3364"/>
                                    </a:lnTo>
                                    <a:lnTo>
                                      <a:pt x="6720" y="6753"/>
                                    </a:lnTo>
                                    <a:lnTo>
                                      <a:pt x="2880" y="10142"/>
                                    </a:lnTo>
                                    <a:lnTo>
                                      <a:pt x="1440" y="13506"/>
                                    </a:lnTo>
                                    <a:lnTo>
                                      <a:pt x="2880" y="16921"/>
                                    </a:lnTo>
                                    <a:lnTo>
                                      <a:pt x="6720" y="20310"/>
                                    </a:lnTo>
                                    <a:lnTo>
                                      <a:pt x="8640" y="21600"/>
                                    </a:lnTo>
                                    <a:lnTo>
                                      <a:pt x="8640" y="21524"/>
                                    </a:lnTo>
                                    <a:lnTo>
                                      <a:pt x="4320" y="20588"/>
                                    </a:lnTo>
                                    <a:lnTo>
                                      <a:pt x="3840" y="20310"/>
                                    </a:lnTo>
                                    <a:lnTo>
                                      <a:pt x="480" y="16921"/>
                                    </a:lnTo>
                                    <a:lnTo>
                                      <a:pt x="0" y="13506"/>
                                    </a:lnTo>
                                    <a:lnTo>
                                      <a:pt x="1440" y="10142"/>
                                    </a:lnTo>
                                    <a:lnTo>
                                      <a:pt x="5760" y="6753"/>
                                    </a:lnTo>
                                    <a:lnTo>
                                      <a:pt x="12000" y="3339"/>
                                    </a:lnTo>
                                    <a:lnTo>
                                      <a:pt x="16320" y="1669"/>
                                    </a:lnTo>
                                    <a:lnTo>
                                      <a:pt x="21600" y="0"/>
                                    </a:lnTo>
                                    <a:close/>
                                  </a:path>
                                </a:pathLst>
                              </a:custGeom>
                              <a:solidFill>
                                <a:srgbClr val="0E2841"/>
                              </a:solidFill>
                              <a:ln w="9525" cap="flat">
                                <a:solidFill>
                                  <a:srgbClr val="0E2841"/>
                                </a:solidFill>
                                <a:prstDash val="solid"/>
                                <a:round/>
                              </a:ln>
                              <a:effectLst/>
                            </wps:spPr>
                            <wps:bodyPr/>
                          </wps:wsp>
                          <wps:wsp>
                            <wps:cNvPr id="1073741830" name="Freeform 11"/>
                            <wps:cNvSpPr/>
                            <wps:spPr>
                              <a:xfrm>
                                <a:off x="349433" y="2610194"/>
                                <a:ext cx="384379" cy="1290736"/>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403" y="1511"/>
                                    </a:lnTo>
                                    <a:lnTo>
                                      <a:pt x="2945" y="4327"/>
                                    </a:lnTo>
                                    <a:lnTo>
                                      <a:pt x="4769" y="7108"/>
                                    </a:lnTo>
                                    <a:lnTo>
                                      <a:pt x="7434" y="10062"/>
                                    </a:lnTo>
                                    <a:lnTo>
                                      <a:pt x="10519" y="13049"/>
                                    </a:lnTo>
                                    <a:lnTo>
                                      <a:pt x="14026" y="16003"/>
                                    </a:lnTo>
                                    <a:lnTo>
                                      <a:pt x="16831" y="17891"/>
                                    </a:lnTo>
                                    <a:lnTo>
                                      <a:pt x="19777" y="19780"/>
                                    </a:lnTo>
                                    <a:lnTo>
                                      <a:pt x="21319" y="21222"/>
                                    </a:lnTo>
                                    <a:lnTo>
                                      <a:pt x="21600" y="21600"/>
                                    </a:lnTo>
                                    <a:lnTo>
                                      <a:pt x="19636" y="20432"/>
                                    </a:lnTo>
                                    <a:lnTo>
                                      <a:pt x="16130" y="18269"/>
                                    </a:lnTo>
                                    <a:lnTo>
                                      <a:pt x="13044" y="16071"/>
                                    </a:lnTo>
                                    <a:lnTo>
                                      <a:pt x="9397" y="13152"/>
                                    </a:lnTo>
                                    <a:lnTo>
                                      <a:pt x="6592" y="10130"/>
                                    </a:lnTo>
                                    <a:lnTo>
                                      <a:pt x="3927" y="7108"/>
                                    </a:lnTo>
                                    <a:lnTo>
                                      <a:pt x="1683" y="3571"/>
                                    </a:lnTo>
                                    <a:lnTo>
                                      <a:pt x="0" y="0"/>
                                    </a:lnTo>
                                    <a:close/>
                                  </a:path>
                                </a:pathLst>
                              </a:custGeom>
                              <a:solidFill>
                                <a:srgbClr val="0E2841"/>
                              </a:solidFill>
                              <a:ln w="9525" cap="flat">
                                <a:solidFill>
                                  <a:srgbClr val="0E2841"/>
                                </a:solidFill>
                                <a:prstDash val="solid"/>
                                <a:round/>
                              </a:ln>
                              <a:effectLst/>
                            </wps:spPr>
                            <wps:bodyPr/>
                          </wps:wsp>
                          <wps:wsp>
                            <wps:cNvPr id="1073741831" name="Freeform 12"/>
                            <wps:cNvSpPr/>
                            <wps:spPr>
                              <a:xfrm>
                                <a:off x="753777" y="3892720"/>
                                <a:ext cx="82370" cy="141593"/>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21600"/>
                                    </a:lnTo>
                                    <a:lnTo>
                                      <a:pt x="15709" y="21600"/>
                                    </a:lnTo>
                                    <a:lnTo>
                                      <a:pt x="7855" y="10957"/>
                                    </a:lnTo>
                                    <a:lnTo>
                                      <a:pt x="0" y="0"/>
                                    </a:lnTo>
                                    <a:close/>
                                  </a:path>
                                </a:pathLst>
                              </a:custGeom>
                              <a:solidFill>
                                <a:srgbClr val="0E2841"/>
                              </a:solidFill>
                              <a:ln w="9525" cap="flat">
                                <a:solidFill>
                                  <a:srgbClr val="0E2841"/>
                                </a:solidFill>
                                <a:prstDash val="solid"/>
                                <a:round/>
                              </a:ln>
                              <a:effectLst/>
                            </wps:spPr>
                            <wps:bodyPr/>
                          </wps:wsp>
                          <wps:wsp>
                            <wps:cNvPr id="1073741832" name="Freeform 13"/>
                            <wps:cNvSpPr/>
                            <wps:spPr>
                              <a:xfrm>
                                <a:off x="336952" y="2509645"/>
                                <a:ext cx="37442" cy="190842"/>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2960" y="8594"/>
                                    </a:lnTo>
                                    <a:lnTo>
                                      <a:pt x="12960" y="9290"/>
                                    </a:lnTo>
                                    <a:lnTo>
                                      <a:pt x="21600" y="21600"/>
                                    </a:lnTo>
                                    <a:lnTo>
                                      <a:pt x="7200" y="11381"/>
                                    </a:lnTo>
                                    <a:lnTo>
                                      <a:pt x="0" y="0"/>
                                    </a:lnTo>
                                    <a:close/>
                                  </a:path>
                                </a:pathLst>
                              </a:custGeom>
                              <a:solidFill>
                                <a:srgbClr val="0E2841"/>
                              </a:solidFill>
                              <a:ln w="9525" cap="flat">
                                <a:solidFill>
                                  <a:srgbClr val="0E2841"/>
                                </a:solidFill>
                                <a:prstDash val="solid"/>
                                <a:round/>
                              </a:ln>
                              <a:effectLst/>
                            </wps:spPr>
                            <wps:bodyPr/>
                          </wps:wsp>
                          <wps:wsp>
                            <wps:cNvPr id="1073741833" name="Freeform 14"/>
                            <wps:cNvSpPr/>
                            <wps:spPr>
                              <a:xfrm>
                                <a:off x="663922" y="1910449"/>
                                <a:ext cx="983409" cy="1571865"/>
                              </a:xfrm>
                              <a:custGeom>
                                <a:avLst/>
                                <a:gdLst/>
                                <a:ahLst/>
                                <a:cxnLst>
                                  <a:cxn ang="0">
                                    <a:pos x="wd2" y="hd2"/>
                                  </a:cxn>
                                  <a:cxn ang="5400000">
                                    <a:pos x="wd2" y="hd2"/>
                                  </a:cxn>
                                  <a:cxn ang="10800000">
                                    <a:pos x="wd2" y="hd2"/>
                                  </a:cxn>
                                  <a:cxn ang="16200000">
                                    <a:pos x="wd2" y="hd2"/>
                                  </a:cxn>
                                </a:cxnLst>
                                <a:rect l="0" t="0" r="r" b="b"/>
                                <a:pathLst>
                                  <a:path w="21600" h="21600" extrusionOk="0">
                                    <a:moveTo>
                                      <a:pt x="21600" y="0"/>
                                    </a:moveTo>
                                    <a:lnTo>
                                      <a:pt x="19517" y="1072"/>
                                    </a:lnTo>
                                    <a:lnTo>
                                      <a:pt x="17488" y="2171"/>
                                    </a:lnTo>
                                    <a:lnTo>
                                      <a:pt x="15570" y="3299"/>
                                    </a:lnTo>
                                    <a:lnTo>
                                      <a:pt x="13651" y="4512"/>
                                    </a:lnTo>
                                    <a:lnTo>
                                      <a:pt x="11348" y="6147"/>
                                    </a:lnTo>
                                    <a:lnTo>
                                      <a:pt x="9210" y="7783"/>
                                    </a:lnTo>
                                    <a:lnTo>
                                      <a:pt x="7182" y="9559"/>
                                    </a:lnTo>
                                    <a:lnTo>
                                      <a:pt x="5373" y="11336"/>
                                    </a:lnTo>
                                    <a:lnTo>
                                      <a:pt x="3783" y="13169"/>
                                    </a:lnTo>
                                    <a:lnTo>
                                      <a:pt x="2467" y="15086"/>
                                    </a:lnTo>
                                    <a:lnTo>
                                      <a:pt x="1425" y="17032"/>
                                    </a:lnTo>
                                    <a:lnTo>
                                      <a:pt x="768" y="18978"/>
                                    </a:lnTo>
                                    <a:lnTo>
                                      <a:pt x="384" y="21036"/>
                                    </a:lnTo>
                                    <a:lnTo>
                                      <a:pt x="329" y="21600"/>
                                    </a:lnTo>
                                    <a:lnTo>
                                      <a:pt x="0" y="21121"/>
                                    </a:lnTo>
                                    <a:lnTo>
                                      <a:pt x="55" y="20980"/>
                                    </a:lnTo>
                                    <a:lnTo>
                                      <a:pt x="384" y="18978"/>
                                    </a:lnTo>
                                    <a:lnTo>
                                      <a:pt x="1151" y="17004"/>
                                    </a:lnTo>
                                    <a:lnTo>
                                      <a:pt x="2193" y="15030"/>
                                    </a:lnTo>
                                    <a:lnTo>
                                      <a:pt x="3563" y="13140"/>
                                    </a:lnTo>
                                    <a:lnTo>
                                      <a:pt x="5153" y="11279"/>
                                    </a:lnTo>
                                    <a:lnTo>
                                      <a:pt x="6962" y="9475"/>
                                    </a:lnTo>
                                    <a:lnTo>
                                      <a:pt x="8991" y="7755"/>
                                    </a:lnTo>
                                    <a:lnTo>
                                      <a:pt x="11184" y="6063"/>
                                    </a:lnTo>
                                    <a:lnTo>
                                      <a:pt x="13596" y="4455"/>
                                    </a:lnTo>
                                    <a:lnTo>
                                      <a:pt x="15460" y="3271"/>
                                    </a:lnTo>
                                    <a:lnTo>
                                      <a:pt x="17434" y="2143"/>
                                    </a:lnTo>
                                    <a:lnTo>
                                      <a:pt x="19407" y="1043"/>
                                    </a:lnTo>
                                    <a:lnTo>
                                      <a:pt x="21600" y="0"/>
                                    </a:lnTo>
                                    <a:close/>
                                  </a:path>
                                </a:pathLst>
                              </a:custGeom>
                              <a:solidFill>
                                <a:srgbClr val="0E2841"/>
                              </a:solidFill>
                              <a:ln w="9525" cap="flat">
                                <a:solidFill>
                                  <a:srgbClr val="0E2841"/>
                                </a:solidFill>
                                <a:prstDash val="solid"/>
                                <a:round/>
                              </a:ln>
                              <a:effectLst/>
                            </wps:spPr>
                            <wps:bodyPr/>
                          </wps:wsp>
                          <wps:wsp>
                            <wps:cNvPr id="1073741834" name="Freeform 15"/>
                            <wps:cNvSpPr/>
                            <wps:spPr>
                              <a:xfrm>
                                <a:off x="663922" y="3494623"/>
                                <a:ext cx="89857" cy="398098"/>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3600" y="1781"/>
                                    </a:lnTo>
                                    <a:lnTo>
                                      <a:pt x="4200" y="2115"/>
                                    </a:lnTo>
                                    <a:lnTo>
                                      <a:pt x="6600" y="8907"/>
                                    </a:lnTo>
                                    <a:lnTo>
                                      <a:pt x="12000" y="14697"/>
                                    </a:lnTo>
                                    <a:lnTo>
                                      <a:pt x="19800" y="20598"/>
                                    </a:lnTo>
                                    <a:lnTo>
                                      <a:pt x="21600" y="21600"/>
                                    </a:lnTo>
                                    <a:lnTo>
                                      <a:pt x="12600" y="17926"/>
                                    </a:lnTo>
                                    <a:lnTo>
                                      <a:pt x="9000" y="16144"/>
                                    </a:lnTo>
                                    <a:lnTo>
                                      <a:pt x="3000" y="9019"/>
                                    </a:lnTo>
                                    <a:lnTo>
                                      <a:pt x="600" y="4565"/>
                                    </a:lnTo>
                                    <a:lnTo>
                                      <a:pt x="0" y="0"/>
                                    </a:lnTo>
                                    <a:close/>
                                  </a:path>
                                </a:pathLst>
                              </a:custGeom>
                              <a:solidFill>
                                <a:srgbClr val="0E2841"/>
                              </a:solidFill>
                              <a:ln w="9525" cap="flat">
                                <a:solidFill>
                                  <a:srgbClr val="0E2841"/>
                                </a:solidFill>
                                <a:prstDash val="solid"/>
                                <a:round/>
                              </a:ln>
                              <a:effectLst/>
                            </wps:spPr>
                            <wps:bodyPr/>
                          </wps:wsp>
                          <wps:wsp>
                            <wps:cNvPr id="1073741835" name="Freeform 16"/>
                            <wps:cNvSpPr/>
                            <wps:spPr>
                              <a:xfrm>
                                <a:off x="733810" y="3900928"/>
                                <a:ext cx="77377" cy="13338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21600"/>
                                    </a:lnTo>
                                    <a:lnTo>
                                      <a:pt x="16026" y="21600"/>
                                    </a:lnTo>
                                    <a:lnTo>
                                      <a:pt x="0" y="0"/>
                                    </a:lnTo>
                                    <a:close/>
                                  </a:path>
                                </a:pathLst>
                              </a:custGeom>
                              <a:solidFill>
                                <a:srgbClr val="0E2841"/>
                              </a:solidFill>
                              <a:ln w="9525" cap="flat">
                                <a:solidFill>
                                  <a:srgbClr val="0E2841"/>
                                </a:solidFill>
                                <a:prstDash val="solid"/>
                                <a:round/>
                              </a:ln>
                              <a:effectLst/>
                            </wps:spPr>
                            <wps:bodyPr/>
                          </wps:wsp>
                          <wps:wsp>
                            <wps:cNvPr id="1073741836" name="Freeform 17"/>
                            <wps:cNvSpPr/>
                            <wps:spPr>
                              <a:xfrm>
                                <a:off x="663922" y="3447426"/>
                                <a:ext cx="17476" cy="86187"/>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8514" y="8743"/>
                                    </a:lnTo>
                                    <a:lnTo>
                                      <a:pt x="21600" y="21600"/>
                                    </a:lnTo>
                                    <a:lnTo>
                                      <a:pt x="18514" y="20057"/>
                                    </a:lnTo>
                                    <a:lnTo>
                                      <a:pt x="0" y="11829"/>
                                    </a:lnTo>
                                    <a:lnTo>
                                      <a:pt x="0" y="0"/>
                                    </a:lnTo>
                                    <a:close/>
                                  </a:path>
                                </a:pathLst>
                              </a:custGeom>
                              <a:solidFill>
                                <a:srgbClr val="0E2841"/>
                              </a:solidFill>
                              <a:ln w="9525" cap="flat">
                                <a:solidFill>
                                  <a:srgbClr val="0E2841"/>
                                </a:solidFill>
                                <a:prstDash val="solid"/>
                                <a:round/>
                              </a:ln>
                              <a:effectLst/>
                            </wps:spPr>
                            <wps:bodyPr/>
                          </wps:wsp>
                          <wps:wsp>
                            <wps:cNvPr id="1073741837" name="Freeform 18"/>
                            <wps:cNvSpPr/>
                            <wps:spPr>
                              <a:xfrm>
                                <a:off x="701362" y="3792169"/>
                                <a:ext cx="112320" cy="242143"/>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880" y="2929"/>
                                    </a:lnTo>
                                    <a:lnTo>
                                      <a:pt x="10080" y="8969"/>
                                    </a:lnTo>
                                    <a:lnTo>
                                      <a:pt x="15840" y="15376"/>
                                    </a:lnTo>
                                    <a:lnTo>
                                      <a:pt x="21600" y="21600"/>
                                    </a:lnTo>
                                    <a:lnTo>
                                      <a:pt x="21120" y="21600"/>
                                    </a:lnTo>
                                    <a:lnTo>
                                      <a:pt x="6240" y="9702"/>
                                    </a:lnTo>
                                    <a:lnTo>
                                      <a:pt x="5280" y="7688"/>
                                    </a:lnTo>
                                    <a:lnTo>
                                      <a:pt x="0" y="0"/>
                                    </a:lnTo>
                                    <a:close/>
                                  </a:path>
                                </a:pathLst>
                              </a:custGeom>
                              <a:solidFill>
                                <a:srgbClr val="0E2841"/>
                              </a:solidFill>
                              <a:ln w="9525" cap="flat">
                                <a:solidFill>
                                  <a:srgbClr val="0E2841"/>
                                </a:solidFill>
                                <a:prstDash val="solid"/>
                                <a:round/>
                              </a:ln>
                              <a:effectLst/>
                            </wps:spPr>
                            <wps:bodyPr/>
                          </wps:wsp>
                        </wpg:grpSp>
                        <wpg:grpSp>
                          <wpg:cNvPr id="1073741850" name="Group 19"/>
                          <wpg:cNvGrpSpPr/>
                          <wpg:grpSpPr>
                            <a:xfrm>
                              <a:off x="-1" y="795169"/>
                              <a:ext cx="2053795" cy="3239139"/>
                              <a:chOff x="0" y="0"/>
                              <a:chExt cx="2053793" cy="3239138"/>
                            </a:xfrm>
                          </wpg:grpSpPr>
                          <wps:wsp>
                            <wps:cNvPr id="1073741839" name="Freeform 20"/>
                            <wps:cNvSpPr/>
                            <wps:spPr>
                              <a:xfrm>
                                <a:off x="89457" y="1041917"/>
                                <a:ext cx="465927" cy="1379009"/>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7085" y="7440"/>
                                    </a:lnTo>
                                    <a:lnTo>
                                      <a:pt x="14861" y="14832"/>
                                    </a:lnTo>
                                    <a:lnTo>
                                      <a:pt x="21600" y="20400"/>
                                    </a:lnTo>
                                    <a:lnTo>
                                      <a:pt x="21600" y="21600"/>
                                    </a:lnTo>
                                    <a:lnTo>
                                      <a:pt x="13651" y="14928"/>
                                    </a:lnTo>
                                    <a:lnTo>
                                      <a:pt x="7085" y="8784"/>
                                    </a:lnTo>
                                    <a:lnTo>
                                      <a:pt x="1210" y="2592"/>
                                    </a:lnTo>
                                    <a:lnTo>
                                      <a:pt x="0" y="0"/>
                                    </a:lnTo>
                                    <a:close/>
                                  </a:path>
                                </a:pathLst>
                              </a:custGeom>
                              <a:solidFill>
                                <a:srgbClr val="0E2841">
                                  <a:alpha val="20000"/>
                                </a:srgbClr>
                              </a:solidFill>
                              <a:ln w="9525" cap="flat">
                                <a:solidFill>
                                  <a:srgbClr val="0E2841">
                                    <a:alpha val="20000"/>
                                  </a:srgbClr>
                                </a:solidFill>
                                <a:prstDash val="solid"/>
                                <a:round/>
                              </a:ln>
                              <a:effectLst/>
                            </wps:spPr>
                            <wps:bodyPr/>
                          </wps:wsp>
                          <wps:wsp>
                            <wps:cNvPr id="1073741840" name="Freeform 21"/>
                            <wps:cNvSpPr/>
                            <wps:spPr>
                              <a:xfrm>
                                <a:off x="581472" y="2396409"/>
                                <a:ext cx="439835" cy="84273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464" y="1571"/>
                                    </a:lnTo>
                                    <a:lnTo>
                                      <a:pt x="6773" y="7540"/>
                                    </a:lnTo>
                                    <a:lnTo>
                                      <a:pt x="12631" y="13353"/>
                                    </a:lnTo>
                                    <a:lnTo>
                                      <a:pt x="21600" y="21600"/>
                                    </a:lnTo>
                                    <a:lnTo>
                                      <a:pt x="19953" y="21600"/>
                                    </a:lnTo>
                                    <a:lnTo>
                                      <a:pt x="11166" y="13667"/>
                                    </a:lnTo>
                                    <a:lnTo>
                                      <a:pt x="5492" y="7855"/>
                                    </a:lnTo>
                                    <a:lnTo>
                                      <a:pt x="0" y="2042"/>
                                    </a:lnTo>
                                    <a:lnTo>
                                      <a:pt x="0" y="0"/>
                                    </a:lnTo>
                                    <a:close/>
                                  </a:path>
                                </a:pathLst>
                              </a:custGeom>
                              <a:solidFill>
                                <a:srgbClr val="0E2841">
                                  <a:alpha val="20000"/>
                                </a:srgbClr>
                              </a:solidFill>
                              <a:ln w="9525" cap="flat">
                                <a:solidFill>
                                  <a:srgbClr val="0E2841">
                                    <a:alpha val="20000"/>
                                  </a:srgbClr>
                                </a:solidFill>
                                <a:prstDash val="solid"/>
                                <a:round/>
                              </a:ln>
                              <a:effectLst/>
                            </wps:spPr>
                            <wps:bodyPr/>
                          </wps:wsp>
                          <wps:wsp>
                            <wps:cNvPr id="1073741841" name="Freeform 22"/>
                            <wps:cNvSpPr/>
                            <wps:spPr>
                              <a:xfrm>
                                <a:off x="-1" y="695633"/>
                                <a:ext cx="74550" cy="370803"/>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7280" y="12853"/>
                                    </a:lnTo>
                                    <a:lnTo>
                                      <a:pt x="21600" y="21600"/>
                                    </a:lnTo>
                                    <a:lnTo>
                                      <a:pt x="0" y="5534"/>
                                    </a:lnTo>
                                    <a:lnTo>
                                      <a:pt x="0" y="0"/>
                                    </a:lnTo>
                                    <a:close/>
                                  </a:path>
                                </a:pathLst>
                              </a:custGeom>
                              <a:solidFill>
                                <a:srgbClr val="0E2841">
                                  <a:alpha val="20000"/>
                                </a:srgbClr>
                              </a:solidFill>
                              <a:ln w="9525" cap="flat">
                                <a:solidFill>
                                  <a:srgbClr val="0E2841">
                                    <a:alpha val="20000"/>
                                  </a:srgbClr>
                                </a:solidFill>
                                <a:prstDash val="solid"/>
                                <a:round/>
                              </a:ln>
                              <a:effectLst/>
                            </wps:spPr>
                            <wps:bodyPr/>
                          </wps:wsp>
                          <wps:wsp>
                            <wps:cNvPr id="1073741842" name="Freeform 23"/>
                            <wps:cNvSpPr/>
                            <wps:spPr>
                              <a:xfrm>
                                <a:off x="74547" y="1066432"/>
                                <a:ext cx="588930" cy="1970453"/>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504" y="1545"/>
                                    </a:lnTo>
                                    <a:lnTo>
                                      <a:pt x="3008" y="4333"/>
                                    </a:lnTo>
                                    <a:lnTo>
                                      <a:pt x="4922" y="7088"/>
                                    </a:lnTo>
                                    <a:lnTo>
                                      <a:pt x="7519" y="10111"/>
                                    </a:lnTo>
                                    <a:lnTo>
                                      <a:pt x="10390" y="13067"/>
                                    </a:lnTo>
                                    <a:lnTo>
                                      <a:pt x="14081" y="15990"/>
                                    </a:lnTo>
                                    <a:lnTo>
                                      <a:pt x="16815" y="17905"/>
                                    </a:lnTo>
                                    <a:lnTo>
                                      <a:pt x="19686" y="19752"/>
                                    </a:lnTo>
                                    <a:lnTo>
                                      <a:pt x="21190" y="21230"/>
                                    </a:lnTo>
                                    <a:lnTo>
                                      <a:pt x="21600" y="21600"/>
                                    </a:lnTo>
                                    <a:lnTo>
                                      <a:pt x="19413" y="20424"/>
                                    </a:lnTo>
                                    <a:lnTo>
                                      <a:pt x="16132" y="18274"/>
                                    </a:lnTo>
                                    <a:lnTo>
                                      <a:pt x="12987" y="16057"/>
                                    </a:lnTo>
                                    <a:lnTo>
                                      <a:pt x="9433" y="13135"/>
                                    </a:lnTo>
                                    <a:lnTo>
                                      <a:pt x="6425" y="10145"/>
                                    </a:lnTo>
                                    <a:lnTo>
                                      <a:pt x="3965" y="7122"/>
                                    </a:lnTo>
                                    <a:lnTo>
                                      <a:pt x="1777" y="3594"/>
                                    </a:lnTo>
                                    <a:lnTo>
                                      <a:pt x="0" y="0"/>
                                    </a:lnTo>
                                    <a:close/>
                                  </a:path>
                                </a:pathLst>
                              </a:custGeom>
                              <a:solidFill>
                                <a:srgbClr val="0E2841">
                                  <a:alpha val="20000"/>
                                </a:srgbClr>
                              </a:solidFill>
                              <a:ln w="9525" cap="flat">
                                <a:solidFill>
                                  <a:srgbClr val="0E2841">
                                    <a:alpha val="20000"/>
                                  </a:srgbClr>
                                </a:solidFill>
                                <a:prstDash val="solid"/>
                                <a:round/>
                              </a:ln>
                              <a:effectLst/>
                            </wps:spPr>
                            <wps:bodyPr/>
                          </wps:wsp>
                          <wps:wsp>
                            <wps:cNvPr id="1073741843" name="Freeform 24"/>
                            <wps:cNvSpPr/>
                            <wps:spPr>
                              <a:xfrm>
                                <a:off x="693294" y="3021559"/>
                                <a:ext cx="123008" cy="21758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21600"/>
                                    </a:lnTo>
                                    <a:lnTo>
                                      <a:pt x="15709" y="21600"/>
                                    </a:lnTo>
                                    <a:lnTo>
                                      <a:pt x="7200" y="10952"/>
                                    </a:lnTo>
                                    <a:lnTo>
                                      <a:pt x="0" y="0"/>
                                    </a:lnTo>
                                    <a:close/>
                                  </a:path>
                                </a:pathLst>
                              </a:custGeom>
                              <a:solidFill>
                                <a:srgbClr val="0E2841">
                                  <a:alpha val="20000"/>
                                </a:srgbClr>
                              </a:solidFill>
                              <a:ln w="9525" cap="flat">
                                <a:solidFill>
                                  <a:srgbClr val="0E2841">
                                    <a:alpha val="20000"/>
                                  </a:srgbClr>
                                </a:solidFill>
                                <a:prstDash val="solid"/>
                                <a:round/>
                              </a:ln>
                              <a:effectLst/>
                            </wps:spPr>
                            <wps:bodyPr/>
                          </wps:wsp>
                          <wps:wsp>
                            <wps:cNvPr id="1073741844" name="Freeform 25"/>
                            <wps:cNvSpPr/>
                            <wps:spPr>
                              <a:xfrm>
                                <a:off x="59638" y="916274"/>
                                <a:ext cx="55914" cy="291128"/>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1520" y="8413"/>
                                    </a:lnTo>
                                    <a:lnTo>
                                      <a:pt x="11520" y="9322"/>
                                    </a:lnTo>
                                    <a:lnTo>
                                      <a:pt x="21600" y="21600"/>
                                    </a:lnTo>
                                    <a:lnTo>
                                      <a:pt x="5760" y="11141"/>
                                    </a:lnTo>
                                    <a:lnTo>
                                      <a:pt x="0" y="0"/>
                                    </a:lnTo>
                                    <a:close/>
                                  </a:path>
                                </a:pathLst>
                              </a:custGeom>
                              <a:solidFill>
                                <a:srgbClr val="0E2841">
                                  <a:alpha val="20000"/>
                                </a:srgbClr>
                              </a:solidFill>
                              <a:ln w="9525" cap="flat">
                                <a:solidFill>
                                  <a:srgbClr val="0E2841">
                                    <a:alpha val="20000"/>
                                  </a:srgbClr>
                                </a:solidFill>
                                <a:prstDash val="solid"/>
                                <a:round/>
                              </a:ln>
                              <a:effectLst/>
                            </wps:spPr>
                            <wps:bodyPr/>
                          </wps:wsp>
                          <wps:wsp>
                            <wps:cNvPr id="1073741845" name="Freeform 26"/>
                            <wps:cNvSpPr/>
                            <wps:spPr>
                              <a:xfrm>
                                <a:off x="555379" y="0"/>
                                <a:ext cx="1498415" cy="2396411"/>
                              </a:xfrm>
                              <a:custGeom>
                                <a:avLst/>
                                <a:gdLst/>
                                <a:ahLst/>
                                <a:cxnLst>
                                  <a:cxn ang="0">
                                    <a:pos x="wd2" y="hd2"/>
                                  </a:cxn>
                                  <a:cxn ang="5400000">
                                    <a:pos x="wd2" y="hd2"/>
                                  </a:cxn>
                                  <a:cxn ang="10800000">
                                    <a:pos x="wd2" y="hd2"/>
                                  </a:cxn>
                                  <a:cxn ang="16200000">
                                    <a:pos x="wd2" y="hd2"/>
                                  </a:cxn>
                                </a:cxnLst>
                                <a:rect l="0" t="0" r="r" b="b"/>
                                <a:pathLst>
                                  <a:path w="21600" h="21600" extrusionOk="0">
                                    <a:moveTo>
                                      <a:pt x="21600" y="0"/>
                                    </a:moveTo>
                                    <a:lnTo>
                                      <a:pt x="21600" y="28"/>
                                    </a:lnTo>
                                    <a:lnTo>
                                      <a:pt x="19504" y="1077"/>
                                    </a:lnTo>
                                    <a:lnTo>
                                      <a:pt x="17463" y="2182"/>
                                    </a:lnTo>
                                    <a:lnTo>
                                      <a:pt x="15582" y="3342"/>
                                    </a:lnTo>
                                    <a:lnTo>
                                      <a:pt x="13701" y="4530"/>
                                    </a:lnTo>
                                    <a:lnTo>
                                      <a:pt x="11337" y="6132"/>
                                    </a:lnTo>
                                    <a:lnTo>
                                      <a:pt x="9188" y="7845"/>
                                    </a:lnTo>
                                    <a:lnTo>
                                      <a:pt x="7146" y="9557"/>
                                    </a:lnTo>
                                    <a:lnTo>
                                      <a:pt x="5373" y="11352"/>
                                    </a:lnTo>
                                    <a:lnTo>
                                      <a:pt x="3815" y="13203"/>
                                    </a:lnTo>
                                    <a:lnTo>
                                      <a:pt x="2418" y="15081"/>
                                    </a:lnTo>
                                    <a:lnTo>
                                      <a:pt x="1451" y="17042"/>
                                    </a:lnTo>
                                    <a:lnTo>
                                      <a:pt x="699" y="19031"/>
                                    </a:lnTo>
                                    <a:lnTo>
                                      <a:pt x="376" y="21020"/>
                                    </a:lnTo>
                                    <a:lnTo>
                                      <a:pt x="376" y="21600"/>
                                    </a:lnTo>
                                    <a:lnTo>
                                      <a:pt x="0" y="21130"/>
                                    </a:lnTo>
                                    <a:lnTo>
                                      <a:pt x="54" y="21020"/>
                                    </a:lnTo>
                                    <a:lnTo>
                                      <a:pt x="376" y="19004"/>
                                    </a:lnTo>
                                    <a:lnTo>
                                      <a:pt x="1128" y="17015"/>
                                    </a:lnTo>
                                    <a:lnTo>
                                      <a:pt x="2149" y="15054"/>
                                    </a:lnTo>
                                    <a:lnTo>
                                      <a:pt x="3546" y="13120"/>
                                    </a:lnTo>
                                    <a:lnTo>
                                      <a:pt x="5104" y="11297"/>
                                    </a:lnTo>
                                    <a:lnTo>
                                      <a:pt x="6985" y="9474"/>
                                    </a:lnTo>
                                    <a:lnTo>
                                      <a:pt x="8973" y="7762"/>
                                    </a:lnTo>
                                    <a:lnTo>
                                      <a:pt x="11230" y="6077"/>
                                    </a:lnTo>
                                    <a:lnTo>
                                      <a:pt x="13594" y="4502"/>
                                    </a:lnTo>
                                    <a:lnTo>
                                      <a:pt x="15421" y="3315"/>
                                    </a:lnTo>
                                    <a:lnTo>
                                      <a:pt x="17409" y="2154"/>
                                    </a:lnTo>
                                    <a:lnTo>
                                      <a:pt x="19451" y="1050"/>
                                    </a:lnTo>
                                    <a:lnTo>
                                      <a:pt x="21600" y="0"/>
                                    </a:lnTo>
                                    <a:close/>
                                  </a:path>
                                </a:pathLst>
                              </a:custGeom>
                              <a:solidFill>
                                <a:srgbClr val="0E2841">
                                  <a:alpha val="20000"/>
                                </a:srgbClr>
                              </a:solidFill>
                              <a:ln w="9525" cap="flat">
                                <a:solidFill>
                                  <a:srgbClr val="0E2841">
                                    <a:alpha val="20000"/>
                                  </a:srgbClr>
                                </a:solidFill>
                                <a:prstDash val="solid"/>
                                <a:round/>
                              </a:ln>
                              <a:effectLst/>
                            </wps:spPr>
                            <wps:bodyPr/>
                          </wps:wsp>
                          <wps:wsp>
                            <wps:cNvPr id="1073741846" name="Freeform 27"/>
                            <wps:cNvSpPr/>
                            <wps:spPr>
                              <a:xfrm>
                                <a:off x="555379" y="2420925"/>
                                <a:ext cx="137917" cy="600636"/>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3503" y="1653"/>
                                    </a:lnTo>
                                    <a:lnTo>
                                      <a:pt x="4086" y="1984"/>
                                    </a:lnTo>
                                    <a:lnTo>
                                      <a:pt x="7005" y="8816"/>
                                    </a:lnTo>
                                    <a:lnTo>
                                      <a:pt x="12259" y="14767"/>
                                    </a:lnTo>
                                    <a:lnTo>
                                      <a:pt x="19265" y="20718"/>
                                    </a:lnTo>
                                    <a:lnTo>
                                      <a:pt x="21600" y="21600"/>
                                    </a:lnTo>
                                    <a:lnTo>
                                      <a:pt x="12843" y="17853"/>
                                    </a:lnTo>
                                    <a:lnTo>
                                      <a:pt x="8757" y="16090"/>
                                    </a:lnTo>
                                    <a:lnTo>
                                      <a:pt x="2919" y="8927"/>
                                    </a:lnTo>
                                    <a:lnTo>
                                      <a:pt x="584" y="4408"/>
                                    </a:lnTo>
                                    <a:lnTo>
                                      <a:pt x="0" y="0"/>
                                    </a:lnTo>
                                    <a:close/>
                                  </a:path>
                                </a:pathLst>
                              </a:custGeom>
                              <a:solidFill>
                                <a:srgbClr val="0E2841">
                                  <a:alpha val="20000"/>
                                </a:srgbClr>
                              </a:solidFill>
                              <a:ln w="9525" cap="flat">
                                <a:solidFill>
                                  <a:srgbClr val="0E2841">
                                    <a:alpha val="20000"/>
                                  </a:srgbClr>
                                </a:solidFill>
                                <a:prstDash val="solid"/>
                                <a:round/>
                              </a:ln>
                              <a:effectLst/>
                            </wps:spPr>
                            <wps:bodyPr/>
                          </wps:wsp>
                          <wps:wsp>
                            <wps:cNvPr id="1073741847" name="Freeform 28"/>
                            <wps:cNvSpPr/>
                            <wps:spPr>
                              <a:xfrm>
                                <a:off x="663475" y="3036882"/>
                                <a:ext cx="115553" cy="202257"/>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21600"/>
                                    </a:lnTo>
                                    <a:lnTo>
                                      <a:pt x="16723" y="21600"/>
                                    </a:lnTo>
                                    <a:lnTo>
                                      <a:pt x="0" y="0"/>
                                    </a:lnTo>
                                    <a:close/>
                                  </a:path>
                                </a:pathLst>
                              </a:custGeom>
                              <a:solidFill>
                                <a:srgbClr val="0E2841">
                                  <a:alpha val="20000"/>
                                </a:srgbClr>
                              </a:solidFill>
                              <a:ln w="9525" cap="flat">
                                <a:solidFill>
                                  <a:srgbClr val="0E2841">
                                    <a:alpha val="20000"/>
                                  </a:srgbClr>
                                </a:solidFill>
                                <a:prstDash val="solid"/>
                                <a:round/>
                              </a:ln>
                              <a:effectLst/>
                            </wps:spPr>
                            <wps:bodyPr/>
                          </wps:wsp>
                          <wps:wsp>
                            <wps:cNvPr id="1073741848" name="Freeform 29"/>
                            <wps:cNvSpPr/>
                            <wps:spPr>
                              <a:xfrm>
                                <a:off x="555379" y="2344314"/>
                                <a:ext cx="26095" cy="13177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8540"/>
                                    </a:lnTo>
                                    <a:lnTo>
                                      <a:pt x="21600" y="21600"/>
                                    </a:lnTo>
                                    <a:lnTo>
                                      <a:pt x="18514" y="20093"/>
                                    </a:lnTo>
                                    <a:lnTo>
                                      <a:pt x="0" y="12558"/>
                                    </a:lnTo>
                                    <a:lnTo>
                                      <a:pt x="0" y="0"/>
                                    </a:lnTo>
                                    <a:close/>
                                  </a:path>
                                </a:pathLst>
                              </a:custGeom>
                              <a:solidFill>
                                <a:srgbClr val="0E2841">
                                  <a:alpha val="20000"/>
                                </a:srgbClr>
                              </a:solidFill>
                              <a:ln w="9525" cap="flat">
                                <a:solidFill>
                                  <a:srgbClr val="0E2841">
                                    <a:alpha val="20000"/>
                                  </a:srgbClr>
                                </a:solidFill>
                                <a:prstDash val="solid"/>
                                <a:round/>
                              </a:ln>
                              <a:effectLst/>
                            </wps:spPr>
                            <wps:bodyPr/>
                          </wps:wsp>
                          <wps:wsp>
                            <wps:cNvPr id="1073741849" name="Freeform 30"/>
                            <wps:cNvSpPr/>
                            <wps:spPr>
                              <a:xfrm>
                                <a:off x="611291" y="2868336"/>
                                <a:ext cx="171463" cy="370803"/>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3287" y="2856"/>
                                    </a:lnTo>
                                    <a:lnTo>
                                      <a:pt x="10330" y="8926"/>
                                    </a:lnTo>
                                    <a:lnTo>
                                      <a:pt x="15496" y="15352"/>
                                    </a:lnTo>
                                    <a:lnTo>
                                      <a:pt x="21600" y="21600"/>
                                    </a:lnTo>
                                    <a:lnTo>
                                      <a:pt x="21130" y="21600"/>
                                    </a:lnTo>
                                    <a:lnTo>
                                      <a:pt x="6574" y="9818"/>
                                    </a:lnTo>
                                    <a:lnTo>
                                      <a:pt x="5165" y="7855"/>
                                    </a:lnTo>
                                    <a:lnTo>
                                      <a:pt x="0" y="0"/>
                                    </a:lnTo>
                                    <a:close/>
                                  </a:path>
                                </a:pathLst>
                              </a:custGeom>
                              <a:solidFill>
                                <a:srgbClr val="0E2841">
                                  <a:alpha val="20000"/>
                                </a:srgbClr>
                              </a:solidFill>
                              <a:ln w="9525" cap="flat">
                                <a:solidFill>
                                  <a:srgbClr val="0E2841">
                                    <a:alpha val="20000"/>
                                  </a:srgbClr>
                                </a:solidFill>
                                <a:prstDash val="solid"/>
                                <a:round/>
                              </a:ln>
                              <a:effectLst/>
                            </wps:spPr>
                            <wps:bodyPr/>
                          </wps:wsp>
                        </wpg:grpSp>
                      </wpg:grpSp>
                    </wpg:wgp>
                  </a:graphicData>
                </a:graphic>
              </wp:anchor>
            </w:drawing>
          </mc:Choice>
          <mc:Fallback>
            <w:pict>
              <v:group id="_x0000_s1026" style="visibility:visible;position:absolute;margin-left:-48.0pt;margin-top:-123.8pt;width:167.7pt;height:590.4pt;z-index:-251659264;mso-position-horizontal:absolute;mso-position-horizontal-relative:text;mso-position-vertical:absolute;mso-position-vertical-relative:line;mso-wrap-distance-left:0.0pt;mso-wrap-distance-top:0.0pt;mso-wrap-distance-right:0.0pt;mso-wrap-distance-bottom:0.0pt;" coordorigin="0,0" coordsize="2129860,7497655">
                <w10:wrap type="none" side="bothSides" anchorx="text"/>
                <v:rect id="_x0000_s1027" style="position:absolute;left:0;top:0;width:194194;height:7497655;">
                  <v:fill color="#0E2841" opacity="100.0%" type="solid"/>
                  <v:stroke on="f" weight="1.0pt" dashstyle="solid" endcap="flat" miterlimit="400.0%" joinstyle="miter" linestyle="single" startarrow="none" startarrowwidth="medium" startarrowlength="medium" endarrow="none" endarrowwidth="medium" endarrowlength="medium"/>
                </v:rect>
                <v:group id="_x0000_s1028" style="position:absolute;left:76066;top:3458961;width:2053794;height:4034313;" coordorigin="0,-2" coordsize="2053794,4034314">
                  <v:group id="_x0000_s1029" style="position:absolute;left:94989;top:-2;width:1647331;height:4034313;" coordorigin="-1,-1" coordsize="1647332,4034314">
                    <v:shape id="_x0000_s1030" style="position:absolute;left:359417;top:2591726;width:304507;height:902899;" coordorigin="0,0" coordsize="21600,21600" path="M 0,0 L 6905,7462 L 14872,14924 L 21600,20471 L 21600,21600 L 13456,15022 L 6905,8836 L 1062,2602 L 0,0 X E">
                      <v:fill color="#0E2841" opacity="100.0%" type="solid"/>
                      <v:stroke filltype="solid" color="#0E2841" opacity="100.0%" weight="0.8pt" dashstyle="solid" endcap="flat" joinstyle="round" linestyle="single" startarrow="none" startarrowwidth="medium" startarrowlength="medium" endarrow="none" endarrowwidth="medium" endarrowlength="medium"/>
                    </v:shape>
                    <v:shape id="_x0000_s1031" style="position:absolute;left:678899;top:3482312;width:289531;height:552000;" coordorigin="0,0" coordsize="21600,21600" path="M 0,0 L 1490,1526 L 6890,7468 L 12476,13410 L 21600,21600 L 20110,21600 L 11172,13570 L 5586,7869 L 186,2007 L 0,0 X E">
                      <v:fill color="#0E2841" opacity="100.0%" type="solid"/>
                      <v:stroke filltype="solid" color="#0E2841" opacity="100.0%" weight="0.8pt" dashstyle="solid" endcap="flat" joinstyle="round" linestyle="single" startarrow="none" startarrowwidth="medium" startarrowlength="medium" endarrow="none" endarrowwidth="medium" endarrowlength="medium"/>
                    </v:shape>
                    <v:shape id="_x0000_s1032" style="position:absolute;left:-1;top:-1;width:349436;height:2610196;" coordorigin="0,0" coordsize="21600,21600" path="M 0,0 L 154,1342 L 463,2700 L 1851,5383 L 3549,8083 L 6017,10766 L 8949,13449 L 12806,16098 L 16509,18442 L 20829,20768 L 21600,21600 L 21291,21430 L 16200,18781 L 11880,16115 L 8177,13449 L 5400,10766 L 3086,8083 L 1389,5383 L 309,2700 L 0,1342 L 0,0 X E">
                      <v:fill color="#0E2841" opacity="100.0%" type="solid"/>
                      <v:stroke filltype="solid" color="#0E2841" opacity="100.0%" weight="0.8pt" dashstyle="solid" endcap="flat" joinstyle="round" linestyle="single" startarrow="none" startarrowwidth="medium" startarrowlength="medium" endarrow="none" endarrowwidth="medium" endarrowlength="medium"/>
                    </v:shape>
                    <v:shape id="_x0000_s1033" style="position:absolute;left:314489;top:839285;width:112320;height:1752442;" coordorigin="0,0" coordsize="21600,21600" path="M 21600,0 L 16800,1669 L 12480,3364 L 6720,6753 L 2880,10142 L 1440,13506 L 2880,16921 L 6720,20310 L 8640,21600 L 8640,21524 L 4320,20588 L 3840,20310 L 480,16921 L 0,13506 L 1440,10142 L 5760,6753 L 12000,3339 L 16320,1669 L 21600,0 X E">
                      <v:fill color="#0E2841" opacity="100.0%" type="solid"/>
                      <v:stroke filltype="solid" color="#0E2841" opacity="100.0%" weight="0.8pt" dashstyle="solid" endcap="flat" joinstyle="round" linestyle="single" startarrow="none" startarrowwidth="medium" startarrowlength="medium" endarrow="none" endarrowwidth="medium" endarrowlength="medium"/>
                    </v:shape>
                    <v:shape id="_x0000_s1034" style="position:absolute;left:349434;top:2610194;width:384378;height:1290735;" coordorigin="0,0" coordsize="21600,21600" path="M 0,0 L 1403,1511 L 2945,4327 L 4769,7108 L 7434,10062 L 10519,13049 L 14026,16003 L 16831,17891 L 19777,19780 L 21319,21222 L 21600,21600 L 19636,20432 L 16130,18269 L 13044,16071 L 9397,13152 L 6592,10130 L 3927,7108 L 1683,3571 L 0,0 X E">
                      <v:fill color="#0E2841" opacity="100.0%" type="solid"/>
                      <v:stroke filltype="solid" color="#0E2841" opacity="100.0%" weight="0.8pt" dashstyle="solid" endcap="flat" joinstyle="round" linestyle="single" startarrow="none" startarrowwidth="medium" startarrowlength="medium" endarrow="none" endarrowwidth="medium" endarrowlength="medium"/>
                    </v:shape>
                    <v:shape id="_x0000_s1035" style="position:absolute;left:753777;top:3892721;width:82369;height:141592;" coordorigin="0,0" coordsize="21600,21600" path="M 0,0 L 21600,21600 L 15709,21600 L 7855,10957 L 0,0 X E">
                      <v:fill color="#0E2841" opacity="100.0%" type="solid"/>
                      <v:stroke filltype="solid" color="#0E2841" opacity="100.0%" weight="0.8pt" dashstyle="solid" endcap="flat" joinstyle="round" linestyle="single" startarrow="none" startarrowwidth="medium" startarrowlength="medium" endarrow="none" endarrowwidth="medium" endarrowlength="medium"/>
                    </v:shape>
                    <v:shape id="_x0000_s1036" style="position:absolute;left:336953;top:2509645;width:37441;height:190841;" coordorigin="0,0" coordsize="21600,21600" path="M 0,0 L 12960,8594 L 12960,9290 L 21600,21600 L 7200,11381 L 0,0 X E">
                      <v:fill color="#0E2841" opacity="100.0%" type="solid"/>
                      <v:stroke filltype="solid" color="#0E2841" opacity="100.0%" weight="0.8pt" dashstyle="solid" endcap="flat" joinstyle="round" linestyle="single" startarrow="none" startarrowwidth="medium" startarrowlength="medium" endarrow="none" endarrowwidth="medium" endarrowlength="medium"/>
                    </v:shape>
                    <v:shape id="_x0000_s1037" style="position:absolute;left:663923;top:1910450;width:983408;height:1571863;" coordorigin="0,0" coordsize="21600,21600" path="M 21600,0 L 19517,1072 L 17488,2171 L 15570,3299 L 13651,4512 L 11348,6147 L 9210,7783 L 7182,9559 L 5373,11336 L 3783,13169 L 2467,15086 L 1425,17032 L 768,18978 L 384,21036 L 329,21600 L 0,21121 L 55,20980 L 384,18978 L 1151,17004 L 2193,15030 L 3563,13140 L 5153,11279 L 6962,9475 L 8991,7755 L 11184,6063 L 13596,4455 L 15460,3271 L 17434,2143 L 19407,1043 L 21600,0 X E">
                      <v:fill color="#0E2841" opacity="100.0%" type="solid"/>
                      <v:stroke filltype="solid" color="#0E2841" opacity="100.0%" weight="0.8pt" dashstyle="solid" endcap="flat" joinstyle="round" linestyle="single" startarrow="none" startarrowwidth="medium" startarrowlength="medium" endarrow="none" endarrowwidth="medium" endarrowlength="medium"/>
                    </v:shape>
                    <v:shape id="_x0000_s1038" style="position:absolute;left:663923;top:3494624;width:89855;height:398096;" coordorigin="0,0" coordsize="21600,21600" path="M 0,0 L 3600,1781 L 4200,2115 L 6600,8907 L 12000,14697 L 19800,20598 L 21600,21600 L 12600,17926 L 9000,16144 L 3000,9019 L 600,4565 L 0,0 X E">
                      <v:fill color="#0E2841" opacity="100.0%" type="solid"/>
                      <v:stroke filltype="solid" color="#0E2841" opacity="100.0%" weight="0.8pt" dashstyle="solid" endcap="flat" joinstyle="round" linestyle="single" startarrow="none" startarrowwidth="medium" startarrowlength="medium" endarrow="none" endarrowwidth="medium" endarrowlength="medium"/>
                    </v:shape>
                    <v:shape id="_x0000_s1039" style="position:absolute;left:733810;top:3900928;width:77376;height:133384;" coordorigin="0,0" coordsize="21600,21600" path="M 0,0 L 21600,21600 L 16026,21600 L 0,0 X E">
                      <v:fill color="#0E2841" opacity="100.0%" type="solid"/>
                      <v:stroke filltype="solid" color="#0E2841" opacity="100.0%" weight="0.8pt" dashstyle="solid" endcap="flat" joinstyle="round" linestyle="single" startarrow="none" startarrowwidth="medium" startarrowlength="medium" endarrow="none" endarrowwidth="medium" endarrowlength="medium"/>
                    </v:shape>
                    <v:shape id="_x0000_s1040" style="position:absolute;left:663923;top:3447427;width:17474;height:86186;" coordorigin="0,0" coordsize="21600,21600" path="M 0,0 L 18514,8743 L 21600,21600 L 18514,20057 L 0,11829 L 0,0 X E">
                      <v:fill color="#0E2841" opacity="100.0%" type="solid"/>
                      <v:stroke filltype="solid" color="#0E2841" opacity="100.0%" weight="0.8pt" dashstyle="solid" endcap="flat" joinstyle="round" linestyle="single" startarrow="none" startarrowwidth="medium" startarrowlength="medium" endarrow="none" endarrowwidth="medium" endarrowlength="medium"/>
                    </v:shape>
                    <v:shape id="_x0000_s1041" style="position:absolute;left:701362;top:3792169;width:112319;height:242142;" coordorigin="0,0" coordsize="21600,21600" path="M 0,0 L 2880,2929 L 10080,8969 L 15840,15376 L 21600,21600 L 21120,21600 L 6240,9702 L 5280,7688 L 0,0 X E">
                      <v:fill color="#0E2841" opacity="100.0%" type="solid"/>
                      <v:stroke filltype="solid" color="#0E2841" opacity="100.0%" weight="0.8pt" dashstyle="solid" endcap="flat" joinstyle="round" linestyle="single" startarrow="none" startarrowwidth="medium" startarrowlength="medium" endarrow="none" endarrowwidth="medium" endarrowlength="medium"/>
                    </v:shape>
                  </v:group>
                  <v:group id="_x0000_s1042" style="position:absolute;left:0;top:795169;width:2053794;height:3239138;" coordorigin="0,0" coordsize="2053794,3239138">
                    <v:shape id="_x0000_s1043" style="position:absolute;left:89457;top:1041917;width:465927;height:1379008;" coordorigin="0,0" coordsize="21600,21600" path="M 0,0 L 7085,7440 L 14861,14832 L 21600,20400 L 21600,21600 L 13651,14928 L 7085,8784 L 1210,2592 L 0,0 X E">
                      <v:fill color="#0E2841" opacity="20.0%" type="solid"/>
                      <v:stroke filltype="solid" color="#0E2841" opacity="20.0%" weight="0.8pt" dashstyle="solid" endcap="flat" joinstyle="round" linestyle="single" startarrow="none" startarrowwidth="medium" startarrowlength="medium" endarrow="none" endarrowwidth="medium" endarrowlength="medium"/>
                    </v:shape>
                    <v:shape id="_x0000_s1044" style="position:absolute;left:581473;top:2396409;width:439834;height:842729;" coordorigin="0,0" coordsize="21600,21600" path="M 0,0 L 1464,1571 L 6773,7540 L 12631,13353 L 21600,21600 L 19953,21600 L 11166,13667 L 5492,7855 L 0,2042 L 0,0 X E">
                      <v:fill color="#0E2841" opacity="20.0%" type="solid"/>
                      <v:stroke filltype="solid" color="#0E2841" opacity="20.0%" weight="0.8pt" dashstyle="solid" endcap="flat" joinstyle="round" linestyle="single" startarrow="none" startarrowwidth="medium" startarrowlength="medium" endarrow="none" endarrowwidth="medium" endarrowlength="medium"/>
                    </v:shape>
                    <v:shape id="_x0000_s1045" style="position:absolute;left:0;top:695634;width:74548;height:370801;" coordorigin="0,0" coordsize="21600,21600" path="M 0,0 L 17280,12853 L 21600,21600 L 0,5534 L 0,0 X E">
                      <v:fill color="#0E2841" opacity="20.0%" type="solid"/>
                      <v:stroke filltype="solid" color="#0E2841" opacity="20.0%" weight="0.8pt" dashstyle="solid" endcap="flat" joinstyle="round" linestyle="single" startarrow="none" startarrowwidth="medium" startarrowlength="medium" endarrow="none" endarrowwidth="medium" endarrowlength="medium"/>
                    </v:shape>
                    <v:shape id="_x0000_s1046" style="position:absolute;left:74547;top:1066432;width:588930;height:1970452;" coordorigin="0,0" coordsize="21600,21600" path="M 0,0 L 1504,1545 L 3008,4333 L 4922,7088 L 7519,10111 L 10390,13067 L 14081,15990 L 16815,17905 L 19686,19752 L 21190,21230 L 21600,21600 L 19413,20424 L 16132,18274 L 12987,16057 L 9433,13135 L 6425,10145 L 3965,7122 L 1777,3594 L 0,0 X E">
                      <v:fill color="#0E2841" opacity="20.0%" type="solid"/>
                      <v:stroke filltype="solid" color="#0E2841" opacity="20.0%" weight="0.8pt" dashstyle="solid" endcap="flat" joinstyle="round" linestyle="single" startarrow="none" startarrowwidth="medium" startarrowlength="medium" endarrow="none" endarrowwidth="medium" endarrowlength="medium"/>
                    </v:shape>
                    <v:shape id="_x0000_s1047" style="position:absolute;left:693295;top:3021560;width:123006;height:217578;" coordorigin="0,0" coordsize="21600,21600" path="M 0,0 L 21600,21600 L 15709,21600 L 7200,10952 L 0,0 X E">
                      <v:fill color="#0E2841" opacity="20.0%" type="solid"/>
                      <v:stroke filltype="solid" color="#0E2841" opacity="20.0%" weight="0.8pt" dashstyle="solid" endcap="flat" joinstyle="round" linestyle="single" startarrow="none" startarrowwidth="medium" startarrowlength="medium" endarrow="none" endarrowwidth="medium" endarrowlength="medium"/>
                    </v:shape>
                    <v:shape id="_x0000_s1048" style="position:absolute;left:59638;top:916275;width:55913;height:291126;" coordorigin="0,0" coordsize="21600,21600" path="M 0,0 L 11520,8413 L 11520,9322 L 21600,21600 L 5760,11141 L 0,0 X E">
                      <v:fill color="#0E2841" opacity="20.0%" type="solid"/>
                      <v:stroke filltype="solid" color="#0E2841" opacity="20.0%" weight="0.8pt" dashstyle="solid" endcap="flat" joinstyle="round" linestyle="single" startarrow="none" startarrowwidth="medium" startarrowlength="medium" endarrow="none" endarrowwidth="medium" endarrowlength="medium"/>
                    </v:shape>
                    <v:shape id="_x0000_s1049" style="position:absolute;left:555380;top:0;width:1498414;height:2396410;" coordorigin="0,0" coordsize="21600,21600" path="M 21600,0 L 21600,28 L 19504,1077 L 17463,2182 L 15582,3342 L 13701,4530 L 11337,6132 L 9188,7845 L 7146,9557 L 5373,11352 L 3815,13203 L 2418,15081 L 1451,17042 L 699,19031 L 376,21020 L 376,21600 L 0,21130 L 54,21020 L 376,19004 L 1128,17015 L 2149,15054 L 3546,13120 L 5104,11297 L 6985,9474 L 8973,7762 L 11230,6077 L 13594,4502 L 15421,3315 L 17409,2154 L 19451,1050 L 21600,0 X E">
                      <v:fill color="#0E2841" opacity="20.0%" type="solid"/>
                      <v:stroke filltype="solid" color="#0E2841" opacity="20.0%" weight="0.8pt" dashstyle="solid" endcap="flat" joinstyle="round" linestyle="single" startarrow="none" startarrowwidth="medium" startarrowlength="medium" endarrow="none" endarrowwidth="medium" endarrowlength="medium"/>
                    </v:shape>
                    <v:shape id="_x0000_s1050" style="position:absolute;left:555380;top:2420925;width:137916;height:600636;" coordorigin="0,0" coordsize="21600,21600" path="M 0,0 L 3503,1653 L 4086,1984 L 7005,8816 L 12259,14767 L 19265,20718 L 21600,21600 L 12843,17853 L 8757,16090 L 2919,8927 L 584,4408 L 0,0 X E">
                      <v:fill color="#0E2841" opacity="20.0%" type="solid"/>
                      <v:stroke filltype="solid" color="#0E2841" opacity="20.0%" weight="0.8pt" dashstyle="solid" endcap="flat" joinstyle="round" linestyle="single" startarrow="none" startarrowwidth="medium" startarrowlength="medium" endarrow="none" endarrowwidth="medium" endarrowlength="medium"/>
                    </v:shape>
                    <v:shape id="_x0000_s1051" style="position:absolute;left:663476;top:3036883;width:115551;height:202255;" coordorigin="0,0" coordsize="21600,21600" path="M 0,0 L 21600,21600 L 16723,21600 L 0,0 X E">
                      <v:fill color="#0E2841" opacity="20.0%" type="solid"/>
                      <v:stroke filltype="solid" color="#0E2841" opacity="20.0%" weight="0.8pt" dashstyle="solid" endcap="flat" joinstyle="round" linestyle="single" startarrow="none" startarrowwidth="medium" startarrowlength="medium" endarrow="none" endarrowwidth="medium" endarrowlength="medium"/>
                    </v:shape>
                    <v:shape id="_x0000_s1052" style="position:absolute;left:555380;top:2344314;width:26094;height:131774;" coordorigin="0,0" coordsize="21600,21600" path="M 0,0 L 21600,8540 L 21600,21600 L 18514,20093 L 0,12558 L 0,0 X E">
                      <v:fill color="#0E2841" opacity="20.0%" type="solid"/>
                      <v:stroke filltype="solid" color="#0E2841" opacity="20.0%" weight="0.8pt" dashstyle="solid" endcap="flat" joinstyle="round" linestyle="single" startarrow="none" startarrowwidth="medium" startarrowlength="medium" endarrow="none" endarrowwidth="medium" endarrowlength="medium"/>
                    </v:shape>
                    <v:shape id="_x0000_s1053" style="position:absolute;left:611292;top:2868337;width:171461;height:370801;" coordorigin="0,0" coordsize="21600,21600" path="M 0,0 L 3287,2856 L 10330,8926 L 15496,15352 L 21600,21600 L 21130,21600 L 6574,9818 L 5165,7855 L 0,0 X E">
                      <v:fill color="#0E2841" opacity="20.0%" type="solid"/>
                      <v:stroke filltype="solid" color="#0E2841" opacity="20.0%" weight="0.8pt" dashstyle="solid" endcap="flat" joinstyle="round" linestyle="single" startarrow="none" startarrowwidth="medium" startarrowlength="medium" endarrow="none" endarrowwidth="medium" endarrowlength="medium"/>
                    </v:shape>
                  </v:group>
                </v:group>
              </v:group>
            </w:pict>
          </mc:Fallback>
        </mc:AlternateContent>
      </w:r>
    </w:p>
    <w:p w14:paraId="5AABDCBB" w14:textId="77777777" w:rsidR="00E22917" w:rsidRPr="000D2411" w:rsidRDefault="00000000">
      <w:pPr>
        <w:pStyle w:val="BodyA"/>
        <w:rPr>
          <w:rFonts w:ascii="Segoe UI" w:hAnsi="Segoe UI" w:cs="Segoe UI"/>
        </w:rPr>
      </w:pPr>
      <w:r w:rsidRPr="000D2411">
        <w:rPr>
          <w:rFonts w:ascii="Segoe UI" w:hAnsi="Segoe UI" w:cs="Segoe UI"/>
          <w:noProof/>
          <w:sz w:val="22"/>
          <w:szCs w:val="22"/>
        </w:rPr>
        <mc:AlternateContent>
          <mc:Choice Requires="wps">
            <w:drawing>
              <wp:anchor distT="0" distB="0" distL="0" distR="0" simplePos="0" relativeHeight="251660288" behindDoc="0" locked="0" layoutInCell="1" allowOverlap="1" wp14:anchorId="130EEEA3" wp14:editId="3EE5AB25">
                <wp:simplePos x="0" y="0"/>
                <wp:positionH relativeFrom="page">
                  <wp:posOffset>1109662</wp:posOffset>
                </wp:positionH>
                <wp:positionV relativeFrom="line">
                  <wp:posOffset>1852613</wp:posOffset>
                </wp:positionV>
                <wp:extent cx="5791200" cy="3091184"/>
                <wp:effectExtent l="0" t="0" r="0" b="0"/>
                <wp:wrapNone/>
                <wp:docPr id="1073741853" name="officeArt object" descr="Rectangle 33"/>
                <wp:cNvGraphicFramePr/>
                <a:graphic xmlns:a="http://schemas.openxmlformats.org/drawingml/2006/main">
                  <a:graphicData uri="http://schemas.microsoft.com/office/word/2010/wordprocessingShape">
                    <wps:wsp>
                      <wps:cNvSpPr txBox="1"/>
                      <wps:spPr>
                        <a:xfrm>
                          <a:off x="0" y="0"/>
                          <a:ext cx="5791200" cy="3091184"/>
                        </a:xfrm>
                        <a:prstGeom prst="rect">
                          <a:avLst/>
                        </a:prstGeom>
                        <a:noFill/>
                        <a:ln w="12700" cap="flat">
                          <a:noFill/>
                          <a:miter lim="400000"/>
                        </a:ln>
                        <a:effectLst/>
                      </wps:spPr>
                      <wps:txbx>
                        <w:txbxContent>
                          <w:p w14:paraId="3A5E13D4" w14:textId="77777777" w:rsidR="00E22917" w:rsidRDefault="00000000">
                            <w:pPr>
                              <w:pStyle w:val="BodyA"/>
                              <w:spacing w:after="0" w:line="240" w:lineRule="auto"/>
                            </w:pPr>
                            <w:r>
                              <w:rPr>
                                <w:rFonts w:ascii="Times New Roman" w:hAnsi="Times New Roman"/>
                                <w:color w:val="262626"/>
                                <w:sz w:val="72"/>
                                <w:szCs w:val="72"/>
                                <w:u w:color="262626"/>
                              </w:rPr>
                              <w:t>Individual Report</w:t>
                            </w:r>
                          </w:p>
                          <w:p w14:paraId="462B743F" w14:textId="77777777" w:rsidR="00E22917" w:rsidRDefault="00000000">
                            <w:pPr>
                              <w:pStyle w:val="BodyA"/>
                              <w:spacing w:before="120" w:line="277" w:lineRule="auto"/>
                            </w:pPr>
                            <w:r>
                              <w:rPr>
                                <w:color w:val="404040"/>
                                <w:sz w:val="36"/>
                                <w:szCs w:val="36"/>
                                <w:u w:color="404040"/>
                              </w:rPr>
                              <w:t>Module Name: Digital Skills and Research Methods</w:t>
                            </w:r>
                          </w:p>
                          <w:p w14:paraId="0C1772A0" w14:textId="77777777" w:rsidR="00E22917" w:rsidRDefault="00000000">
                            <w:pPr>
                              <w:pStyle w:val="BodyA"/>
                              <w:spacing w:before="120" w:line="277" w:lineRule="auto"/>
                            </w:pPr>
                            <w:r>
                              <w:rPr>
                                <w:color w:val="404040"/>
                                <w:sz w:val="36"/>
                                <w:szCs w:val="36"/>
                                <w:u w:color="404040"/>
                              </w:rPr>
                              <w:t>Module Code: LCHS 4007</w:t>
                            </w:r>
                          </w:p>
                          <w:p w14:paraId="7A952084" w14:textId="77777777" w:rsidR="00E22917" w:rsidRDefault="00000000">
                            <w:pPr>
                              <w:pStyle w:val="BodyA"/>
                              <w:spacing w:before="120" w:line="277" w:lineRule="auto"/>
                              <w:rPr>
                                <w:color w:val="404040"/>
                                <w:sz w:val="36"/>
                                <w:szCs w:val="36"/>
                                <w:u w:color="404040"/>
                                <w:lang w:val="nl-NL"/>
                              </w:rPr>
                            </w:pPr>
                            <w:r>
                              <w:rPr>
                                <w:color w:val="404040"/>
                                <w:sz w:val="36"/>
                                <w:szCs w:val="36"/>
                                <w:u w:color="404040"/>
                                <w:lang w:val="nl-NL"/>
                              </w:rPr>
                              <w:t xml:space="preserve">Student name: </w:t>
                            </w:r>
                            <w:r>
                              <w:rPr>
                                <w:color w:val="404040"/>
                                <w:sz w:val="36"/>
                                <w:szCs w:val="36"/>
                                <w:u w:color="404040"/>
                              </w:rPr>
                              <w:t>Iryna Khartoniak</w:t>
                            </w:r>
                          </w:p>
                          <w:p w14:paraId="460D513A" w14:textId="274AF652" w:rsidR="00E22917" w:rsidRDefault="00000000">
                            <w:pPr>
                              <w:pStyle w:val="BodyA"/>
                              <w:spacing w:before="120" w:line="277" w:lineRule="auto"/>
                            </w:pPr>
                            <w:r>
                              <w:rPr>
                                <w:color w:val="404040"/>
                                <w:sz w:val="36"/>
                                <w:szCs w:val="36"/>
                                <w:u w:color="404040"/>
                              </w:rPr>
                              <w:t>Student ID:</w:t>
                            </w:r>
                            <w:r w:rsidR="00AD0362" w:rsidRPr="00AD0362">
                              <w:t xml:space="preserve"> </w:t>
                            </w:r>
                            <w:r w:rsidR="00AD0362" w:rsidRPr="00AD0362">
                              <w:rPr>
                                <w:color w:val="404040"/>
                                <w:sz w:val="36"/>
                                <w:szCs w:val="36"/>
                                <w:u w:color="404040"/>
                              </w:rPr>
                              <w:t>2514351</w:t>
                            </w:r>
                          </w:p>
                          <w:p w14:paraId="07F1FFDB" w14:textId="626E0036" w:rsidR="00E22917" w:rsidRDefault="00000000">
                            <w:pPr>
                              <w:pStyle w:val="BodyA"/>
                              <w:spacing w:before="120" w:line="277" w:lineRule="auto"/>
                            </w:pPr>
                            <w:proofErr w:type="spellStart"/>
                            <w:r>
                              <w:rPr>
                                <w:color w:val="404040"/>
                                <w:sz w:val="36"/>
                                <w:szCs w:val="36"/>
                                <w:u w:color="404040"/>
                                <w:lang w:val="fr-FR"/>
                              </w:rPr>
                              <w:t>Lecturer</w:t>
                            </w:r>
                            <w:proofErr w:type="spellEnd"/>
                            <w:r>
                              <w:rPr>
                                <w:color w:val="404040"/>
                                <w:sz w:val="36"/>
                                <w:szCs w:val="36"/>
                                <w:u w:color="404040"/>
                                <w:rtl/>
                              </w:rPr>
                              <w:t>’</w:t>
                            </w:r>
                            <w:r>
                              <w:rPr>
                                <w:color w:val="404040"/>
                                <w:sz w:val="36"/>
                                <w:szCs w:val="36"/>
                                <w:u w:color="404040"/>
                                <w:lang w:val="de-DE"/>
                              </w:rPr>
                              <w:t xml:space="preserve">s </w:t>
                            </w:r>
                            <w:proofErr w:type="gramStart"/>
                            <w:r>
                              <w:rPr>
                                <w:color w:val="404040"/>
                                <w:sz w:val="36"/>
                                <w:szCs w:val="36"/>
                                <w:u w:color="404040"/>
                                <w:lang w:val="de-DE"/>
                              </w:rPr>
                              <w:t>Name:</w:t>
                            </w:r>
                            <w:proofErr w:type="gramEnd"/>
                            <w:r>
                              <w:rPr>
                                <w:color w:val="404040"/>
                                <w:sz w:val="36"/>
                                <w:szCs w:val="36"/>
                                <w:u w:color="404040"/>
                                <w:lang w:val="de-DE"/>
                              </w:rPr>
                              <w:t xml:space="preserve"> </w:t>
                            </w:r>
                            <w:r w:rsidR="00511050" w:rsidRPr="00511050">
                              <w:rPr>
                                <w:color w:val="404040"/>
                                <w:sz w:val="36"/>
                                <w:szCs w:val="36"/>
                                <w:u w:color="404040"/>
                                <w:lang w:val="de-DE"/>
                              </w:rPr>
                              <w:t xml:space="preserve">Md </w:t>
                            </w:r>
                            <w:proofErr w:type="spellStart"/>
                            <w:r w:rsidR="00511050" w:rsidRPr="00511050">
                              <w:rPr>
                                <w:color w:val="404040"/>
                                <w:sz w:val="36"/>
                                <w:szCs w:val="36"/>
                                <w:u w:color="404040"/>
                                <w:lang w:val="de-DE"/>
                              </w:rPr>
                              <w:t>Sadeque</w:t>
                            </w:r>
                            <w:proofErr w:type="spellEnd"/>
                          </w:p>
                        </w:txbxContent>
                      </wps:txbx>
                      <wps:bodyPr wrap="square" lIns="0" tIns="0" rIns="0" bIns="0" numCol="1" anchor="t">
                        <a:noAutofit/>
                      </wps:bodyPr>
                    </wps:wsp>
                  </a:graphicData>
                </a:graphic>
              </wp:anchor>
            </w:drawing>
          </mc:Choice>
          <mc:Fallback>
            <w:pict>
              <v:shapetype w14:anchorId="130EEEA3" id="_x0000_t202" coordsize="21600,21600" o:spt="202" path="m,l,21600r21600,l21600,xe">
                <v:stroke joinstyle="miter"/>
                <v:path gradientshapeok="t" o:connecttype="rect"/>
              </v:shapetype>
              <v:shape id="officeArt object" o:spid="_x0000_s1026" type="#_x0000_t202" alt="Rectangle 33" style="position:absolute;margin-left:87.35pt;margin-top:145.9pt;width:456pt;height:243.4pt;z-index:251660288;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" filled="f" stroked="f" strokeweight="1pt">
                <v:stroke miterlimit="4"/>
                <v:textbox inset="0,0,0,0">
                  <w:txbxContent>
                    <w:p w14:paraId="3A5E13D4" w14:textId="77777777" w:rsidR="00E22917" w:rsidRDefault="00000000">
                      <w:pPr>
                        <w:pStyle w:val="BodyA"/>
                        <w:spacing w:after="0" w:line="240" w:lineRule="auto"/>
                      </w:pPr>
                      <w:r>
                        <w:rPr>
                          <w:rFonts w:ascii="Times New Roman" w:hAnsi="Times New Roman"/>
                          <w:color w:val="262626"/>
                          <w:sz w:val="72"/>
                          <w:szCs w:val="72"/>
                          <w:u w:color="262626"/>
                        </w:rPr>
                        <w:t>Individual Report</w:t>
                      </w:r>
                    </w:p>
                    <w:p w14:paraId="462B743F" w14:textId="77777777" w:rsidR="00E22917" w:rsidRDefault="00000000">
                      <w:pPr>
                        <w:pStyle w:val="BodyA"/>
                        <w:spacing w:before="120" w:line="277" w:lineRule="auto"/>
                      </w:pPr>
                      <w:r>
                        <w:rPr>
                          <w:color w:val="404040"/>
                          <w:sz w:val="36"/>
                          <w:szCs w:val="36"/>
                          <w:u w:color="404040"/>
                        </w:rPr>
                        <w:t>Module Name: Digital Skills and Research Methods</w:t>
                      </w:r>
                    </w:p>
                    <w:p w14:paraId="0C1772A0" w14:textId="77777777" w:rsidR="00E22917" w:rsidRDefault="00000000">
                      <w:pPr>
                        <w:pStyle w:val="BodyA"/>
                        <w:spacing w:before="120" w:line="277" w:lineRule="auto"/>
                      </w:pPr>
                      <w:r>
                        <w:rPr>
                          <w:color w:val="404040"/>
                          <w:sz w:val="36"/>
                          <w:szCs w:val="36"/>
                          <w:u w:color="404040"/>
                        </w:rPr>
                        <w:t>Module Code: LCHS 4007</w:t>
                      </w:r>
                    </w:p>
                    <w:p w14:paraId="7A952084" w14:textId="77777777" w:rsidR="00E22917" w:rsidRDefault="00000000">
                      <w:pPr>
                        <w:pStyle w:val="BodyA"/>
                        <w:spacing w:before="120" w:line="277" w:lineRule="auto"/>
                        <w:rPr>
                          <w:color w:val="404040"/>
                          <w:sz w:val="36"/>
                          <w:szCs w:val="36"/>
                          <w:u w:color="404040"/>
                          <w:lang w:val="nl-NL"/>
                        </w:rPr>
                      </w:pPr>
                      <w:r>
                        <w:rPr>
                          <w:color w:val="404040"/>
                          <w:sz w:val="36"/>
                          <w:szCs w:val="36"/>
                          <w:u w:color="404040"/>
                          <w:lang w:val="nl-NL"/>
                        </w:rPr>
                        <w:t xml:space="preserve">Student name: </w:t>
                      </w:r>
                      <w:r>
                        <w:rPr>
                          <w:color w:val="404040"/>
                          <w:sz w:val="36"/>
                          <w:szCs w:val="36"/>
                          <w:u w:color="404040"/>
                        </w:rPr>
                        <w:t>Iryna Khartoniak</w:t>
                      </w:r>
                    </w:p>
                    <w:p w14:paraId="460D513A" w14:textId="274AF652" w:rsidR="00E22917" w:rsidRDefault="00000000">
                      <w:pPr>
                        <w:pStyle w:val="BodyA"/>
                        <w:spacing w:before="120" w:line="277" w:lineRule="auto"/>
                      </w:pPr>
                      <w:r>
                        <w:rPr>
                          <w:color w:val="404040"/>
                          <w:sz w:val="36"/>
                          <w:szCs w:val="36"/>
                          <w:u w:color="404040"/>
                        </w:rPr>
                        <w:t>Student ID:</w:t>
                      </w:r>
                      <w:r w:rsidR="00AD0362" w:rsidRPr="00AD0362">
                        <w:t xml:space="preserve"> </w:t>
                      </w:r>
                      <w:r w:rsidR="00AD0362" w:rsidRPr="00AD0362">
                        <w:rPr>
                          <w:color w:val="404040"/>
                          <w:sz w:val="36"/>
                          <w:szCs w:val="36"/>
                          <w:u w:color="404040"/>
                        </w:rPr>
                        <w:t>2514351</w:t>
                      </w:r>
                    </w:p>
                    <w:p w14:paraId="07F1FFDB" w14:textId="626E0036" w:rsidR="00E22917" w:rsidRDefault="00000000">
                      <w:pPr>
                        <w:pStyle w:val="BodyA"/>
                        <w:spacing w:before="120" w:line="277" w:lineRule="auto"/>
                      </w:pPr>
                      <w:proofErr w:type="spellStart"/>
                      <w:r>
                        <w:rPr>
                          <w:color w:val="404040"/>
                          <w:sz w:val="36"/>
                          <w:szCs w:val="36"/>
                          <w:u w:color="404040"/>
                          <w:lang w:val="fr-FR"/>
                        </w:rPr>
                        <w:t>Lecturer</w:t>
                      </w:r>
                      <w:proofErr w:type="spellEnd"/>
                      <w:r>
                        <w:rPr>
                          <w:color w:val="404040"/>
                          <w:sz w:val="36"/>
                          <w:szCs w:val="36"/>
                          <w:u w:color="404040"/>
                          <w:rtl/>
                        </w:rPr>
                        <w:t>’</w:t>
                      </w:r>
                      <w:r>
                        <w:rPr>
                          <w:color w:val="404040"/>
                          <w:sz w:val="36"/>
                          <w:szCs w:val="36"/>
                          <w:u w:color="404040"/>
                          <w:lang w:val="de-DE"/>
                        </w:rPr>
                        <w:t xml:space="preserve">s </w:t>
                      </w:r>
                      <w:proofErr w:type="gramStart"/>
                      <w:r>
                        <w:rPr>
                          <w:color w:val="404040"/>
                          <w:sz w:val="36"/>
                          <w:szCs w:val="36"/>
                          <w:u w:color="404040"/>
                          <w:lang w:val="de-DE"/>
                        </w:rPr>
                        <w:t>Name:</w:t>
                      </w:r>
                      <w:proofErr w:type="gramEnd"/>
                      <w:r>
                        <w:rPr>
                          <w:color w:val="404040"/>
                          <w:sz w:val="36"/>
                          <w:szCs w:val="36"/>
                          <w:u w:color="404040"/>
                          <w:lang w:val="de-DE"/>
                        </w:rPr>
                        <w:t xml:space="preserve"> </w:t>
                      </w:r>
                      <w:r w:rsidR="00511050" w:rsidRPr="00511050">
                        <w:rPr>
                          <w:color w:val="404040"/>
                          <w:sz w:val="36"/>
                          <w:szCs w:val="36"/>
                          <w:u w:color="404040"/>
                          <w:lang w:val="de-DE"/>
                        </w:rPr>
                        <w:t xml:space="preserve">Md </w:t>
                      </w:r>
                      <w:proofErr w:type="spellStart"/>
                      <w:r w:rsidR="00511050" w:rsidRPr="00511050">
                        <w:rPr>
                          <w:color w:val="404040"/>
                          <w:sz w:val="36"/>
                          <w:szCs w:val="36"/>
                          <w:u w:color="404040"/>
                          <w:lang w:val="de-DE"/>
                        </w:rPr>
                        <w:t>Sadeque</w:t>
                      </w:r>
                      <w:proofErr w:type="spellEnd"/>
                    </w:p>
                  </w:txbxContent>
                </v:textbox>
                <w10:wrap anchorx="page" anchory="line"/>
              </v:shape>
            </w:pict>
          </mc:Fallback>
        </mc:AlternateContent>
      </w:r>
      <w:r w:rsidRPr="000D2411">
        <w:rPr>
          <w:rFonts w:ascii="Segoe UI" w:eastAsia="Arial" w:hAnsi="Segoe UI" w:cs="Segoe UI"/>
          <w:noProof/>
          <w:sz w:val="22"/>
          <w:szCs w:val="22"/>
        </w:rPr>
        <mc:AlternateContent>
          <mc:Choice Requires="wps">
            <w:drawing>
              <wp:anchor distT="0" distB="0" distL="0" distR="0" simplePos="0" relativeHeight="251659264" behindDoc="0" locked="0" layoutInCell="1" allowOverlap="1" wp14:anchorId="0BE392AC" wp14:editId="347E7700">
                <wp:simplePos x="0" y="0"/>
                <wp:positionH relativeFrom="page">
                  <wp:posOffset>3170236</wp:posOffset>
                </wp:positionH>
                <wp:positionV relativeFrom="line">
                  <wp:posOffset>8349932</wp:posOffset>
                </wp:positionV>
                <wp:extent cx="3667125" cy="366714"/>
                <wp:effectExtent l="0" t="0" r="0" b="0"/>
                <wp:wrapNone/>
                <wp:docPr id="1073741854" name="officeArt object" descr="Rectangle 35"/>
                <wp:cNvGraphicFramePr/>
                <a:graphic xmlns:a="http://schemas.openxmlformats.org/drawingml/2006/main">
                  <a:graphicData uri="http://schemas.microsoft.com/office/word/2010/wordprocessingShape">
                    <wps:wsp>
                      <wps:cNvSpPr txBox="1"/>
                      <wps:spPr>
                        <a:xfrm>
                          <a:off x="0" y="0"/>
                          <a:ext cx="3667125" cy="366714"/>
                        </a:xfrm>
                        <a:prstGeom prst="rect">
                          <a:avLst/>
                        </a:prstGeom>
                        <a:noFill/>
                        <a:ln w="12700" cap="flat">
                          <a:noFill/>
                          <a:miter lim="400000"/>
                        </a:ln>
                        <a:effectLst/>
                      </wps:spPr>
                      <wps:txbx>
                        <w:txbxContent>
                          <w:p w14:paraId="63D61039" w14:textId="77777777" w:rsidR="00E22917" w:rsidRDefault="00000000">
                            <w:pPr>
                              <w:pStyle w:val="BodyA"/>
                              <w:spacing w:after="0" w:line="240" w:lineRule="auto"/>
                            </w:pPr>
                            <w:r>
                              <w:rPr>
                                <w:rFonts w:ascii="Arial" w:hAnsi="Arial"/>
                                <w:color w:val="156082"/>
                                <w:sz w:val="26"/>
                                <w:szCs w:val="26"/>
                                <w:u w:color="156082"/>
                              </w:rPr>
                              <w:t>University of Wales Trinity Saint David</w:t>
                            </w:r>
                          </w:p>
                          <w:p w14:paraId="263950A5" w14:textId="77777777" w:rsidR="00E22917" w:rsidRDefault="00000000">
                            <w:pPr>
                              <w:pStyle w:val="BodyA"/>
                              <w:spacing w:after="0" w:line="240" w:lineRule="auto"/>
                            </w:pPr>
                            <w:r>
                              <w:rPr>
                                <w:rFonts w:ascii="Arial" w:hAnsi="Arial"/>
                                <w:smallCaps/>
                                <w:color w:val="595959"/>
                                <w:sz w:val="20"/>
                                <w:szCs w:val="20"/>
                                <w:u w:color="595959"/>
                                <w:lang w:val="es-ES_tradnl"/>
                              </w:rPr>
                              <w:t>LONDON CAMPUS</w:t>
                            </w:r>
                          </w:p>
                        </w:txbxContent>
                      </wps:txbx>
                      <wps:bodyPr wrap="square" lIns="0" tIns="0" rIns="0" bIns="0" numCol="1" anchor="b">
                        <a:noAutofit/>
                      </wps:bodyPr>
                    </wps:wsp>
                  </a:graphicData>
                </a:graphic>
              </wp:anchor>
            </w:drawing>
          </mc:Choice>
          <mc:Fallback>
            <w:pict>
              <v:shape w14:anchorId="0BE392AC" id="_x0000_s1027" type="#_x0000_t202" alt="Rectangle 35" style="position:absolute;margin-left:249.6pt;margin-top:657.45pt;width:288.75pt;height:28.9pt;z-index:251659264;visibility:visible;mso-wrap-style:square;mso-wrap-distance-left:0;mso-wrap-distance-top:0;mso-wrap-distance-right:0;mso-wrap-distance-bottom:0;mso-position-horizontal:absolute;mso-position-horizontal-relative:page;mso-position-vertical:absolute;mso-position-vertical-relative:lin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" filled="f" stroked="f" strokeweight="1pt">
                <v:stroke miterlimit="4"/>
                <v:textbox inset="0,0,0,0">
                  <w:txbxContent>
                    <w:p w14:paraId="63D61039" w14:textId="77777777" w:rsidR="00E22917" w:rsidRDefault="00000000">
                      <w:pPr>
                        <w:pStyle w:val="BodyA"/>
                        <w:spacing w:after="0" w:line="240" w:lineRule="auto"/>
                      </w:pPr>
                      <w:r>
                        <w:rPr>
                          <w:rFonts w:ascii="Arial" w:hAnsi="Arial"/>
                          <w:color w:val="156082"/>
                          <w:sz w:val="26"/>
                          <w:szCs w:val="26"/>
                          <w:u w:color="156082"/>
                        </w:rPr>
                        <w:t>University of Wales Trinity Saint David</w:t>
                      </w:r>
                    </w:p>
                    <w:p w14:paraId="263950A5" w14:textId="77777777" w:rsidR="00E22917" w:rsidRDefault="00000000">
                      <w:pPr>
                        <w:pStyle w:val="BodyA"/>
                        <w:spacing w:after="0" w:line="240" w:lineRule="auto"/>
                      </w:pPr>
                      <w:r>
                        <w:rPr>
                          <w:rFonts w:ascii="Arial" w:hAnsi="Arial"/>
                          <w:smallCaps/>
                          <w:color w:val="595959"/>
                          <w:sz w:val="20"/>
                          <w:szCs w:val="20"/>
                          <w:u w:color="595959"/>
                          <w:lang w:val="es-ES_tradnl"/>
                        </w:rPr>
                        <w:t>LONDON CAMPUS</w:t>
                      </w:r>
                    </w:p>
                  </w:txbxContent>
                </v:textbox>
                <w10:wrap anchorx="page" anchory="line"/>
              </v:shape>
            </w:pict>
          </mc:Fallback>
        </mc:AlternateContent>
      </w:r>
      <w:r w:rsidRPr="000D2411">
        <w:rPr>
          <w:rFonts w:ascii="Segoe UI" w:hAnsi="Segoe UI" w:cs="Segoe UI"/>
        </w:rPr>
        <w:br w:type="page"/>
      </w:r>
    </w:p>
    <w:p w14:paraId="0E3FCCD3" w14:textId="77777777" w:rsidR="00E22917" w:rsidRPr="000D2411" w:rsidRDefault="00E22917">
      <w:pPr>
        <w:pStyle w:val="BodyA"/>
        <w:rPr>
          <w:rFonts w:ascii="Segoe UI" w:eastAsia="Arial" w:hAnsi="Segoe UI" w:cs="Segoe UI"/>
        </w:rPr>
      </w:pPr>
    </w:p>
    <w:p w14:paraId="40A17ACB" w14:textId="77777777" w:rsidR="00E22917" w:rsidRPr="000D2411" w:rsidRDefault="00000000">
      <w:pPr>
        <w:pStyle w:val="BodyA"/>
        <w:keepNext/>
        <w:keepLines/>
        <w:spacing w:before="240" w:after="0" w:line="259" w:lineRule="auto"/>
        <w:rPr>
          <w:rFonts w:ascii="Segoe UI" w:eastAsia="Times New Roman" w:hAnsi="Segoe UI" w:cs="Segoe UI"/>
          <w:color w:val="0F4761"/>
          <w:sz w:val="32"/>
          <w:szCs w:val="32"/>
          <w:u w:color="0F4761"/>
        </w:rPr>
      </w:pPr>
      <w:r w:rsidRPr="000D2411">
        <w:rPr>
          <w:rFonts w:ascii="Segoe UI" w:hAnsi="Segoe UI" w:cs="Segoe UI"/>
          <w:color w:val="0F4761"/>
          <w:sz w:val="32"/>
          <w:szCs w:val="32"/>
          <w:u w:color="0F4761"/>
        </w:rPr>
        <w:t>Table of Contents</w:t>
      </w:r>
    </w:p>
    <w:p w14:paraId="0DF083CF" w14:textId="77777777" w:rsidR="00E22917" w:rsidRPr="000D2411" w:rsidRDefault="00000000">
      <w:pPr>
        <w:pStyle w:val="BodyA"/>
        <w:rPr>
          <w:rFonts w:ascii="Segoe UI" w:hAnsi="Segoe UI" w:cs="Segoe UI"/>
        </w:rPr>
      </w:pPr>
      <w:r w:rsidRPr="000D2411">
        <w:rPr>
          <w:rFonts w:ascii="Segoe UI" w:eastAsia="Times New Roman" w:hAnsi="Segoe UI" w:cs="Segoe UI"/>
          <w:color w:val="0F4761"/>
          <w:sz w:val="32"/>
          <w:szCs w:val="32"/>
          <w:u w:color="0F4761"/>
        </w:rPr>
        <w:fldChar w:fldCharType="begin"/>
      </w:r>
      <w:r w:rsidRPr="000D2411">
        <w:rPr>
          <w:rFonts w:ascii="Segoe UI" w:eastAsia="Times New Roman" w:hAnsi="Segoe UI" w:cs="Segoe UI"/>
          <w:color w:val="0F4761"/>
          <w:sz w:val="32"/>
          <w:szCs w:val="32"/>
          <w:u w:color="0F4761"/>
        </w:rPr>
        <w:instrText xml:space="preserve"> TOC \o 1-2 </w:instrText>
      </w:r>
      <w:r w:rsidRPr="000D2411">
        <w:rPr>
          <w:rFonts w:ascii="Segoe UI" w:eastAsia="Times New Roman" w:hAnsi="Segoe UI" w:cs="Segoe UI"/>
          <w:color w:val="0F4761"/>
          <w:sz w:val="32"/>
          <w:szCs w:val="32"/>
          <w:u w:color="0F4761"/>
        </w:rPr>
        <w:fldChar w:fldCharType="separate"/>
      </w:r>
    </w:p>
    <w:p w14:paraId="5EFD494E" w14:textId="77777777" w:rsidR="00E22917" w:rsidRPr="000D2411" w:rsidRDefault="00000000">
      <w:pPr>
        <w:pStyle w:val="TOC1"/>
        <w:rPr>
          <w:rFonts w:ascii="Segoe UI" w:hAnsi="Segoe UI" w:cs="Segoe UI"/>
        </w:rPr>
      </w:pPr>
      <w:r w:rsidRPr="000D2411">
        <w:rPr>
          <w:rFonts w:ascii="Segoe UI" w:hAnsi="Segoe UI" w:cs="Segoe UI"/>
        </w:rPr>
        <w:t>Research Topic: Data Privacy and Cybersecurity Risks in the NHS</w:t>
      </w:r>
      <w:r w:rsidRPr="000D2411">
        <w:rPr>
          <w:rFonts w:ascii="Segoe UI" w:hAnsi="Segoe UI" w:cs="Segoe UI"/>
        </w:rPr>
        <w:tab/>
      </w:r>
      <w:r w:rsidRPr="000D2411">
        <w:rPr>
          <w:rFonts w:ascii="Segoe UI" w:hAnsi="Segoe UI" w:cs="Segoe UI"/>
        </w:rPr>
        <w:fldChar w:fldCharType="begin"/>
      </w:r>
      <w:r w:rsidRPr="000D2411">
        <w:rPr>
          <w:rFonts w:ascii="Segoe UI" w:hAnsi="Segoe UI" w:cs="Segoe UI"/>
        </w:rPr>
        <w:instrText xml:space="preserve"> PAGEREF _Toc \h </w:instrText>
      </w:r>
      <w:r w:rsidRPr="000D2411">
        <w:rPr>
          <w:rFonts w:ascii="Segoe UI" w:hAnsi="Segoe UI" w:cs="Segoe UI"/>
        </w:rPr>
      </w:r>
      <w:r w:rsidRPr="000D2411">
        <w:rPr>
          <w:rFonts w:ascii="Segoe UI" w:hAnsi="Segoe UI" w:cs="Segoe UI"/>
        </w:rPr>
        <w:fldChar w:fldCharType="separate"/>
      </w:r>
      <w:r w:rsidRPr="000D2411">
        <w:rPr>
          <w:rFonts w:ascii="Segoe UI" w:hAnsi="Segoe UI" w:cs="Segoe UI"/>
        </w:rPr>
        <w:t>1</w:t>
      </w:r>
      <w:r w:rsidRPr="000D2411">
        <w:rPr>
          <w:rFonts w:ascii="Segoe UI" w:hAnsi="Segoe UI" w:cs="Segoe UI"/>
        </w:rPr>
        <w:fldChar w:fldCharType="end"/>
      </w:r>
    </w:p>
    <w:p w14:paraId="35F21C83" w14:textId="77777777" w:rsidR="00E22917" w:rsidRPr="000D2411" w:rsidRDefault="00000000">
      <w:pPr>
        <w:pStyle w:val="TOC1"/>
        <w:rPr>
          <w:rFonts w:ascii="Segoe UI" w:hAnsi="Segoe UI" w:cs="Segoe UI"/>
        </w:rPr>
      </w:pPr>
      <w:r w:rsidRPr="000D2411">
        <w:rPr>
          <w:rFonts w:ascii="Segoe UI" w:hAnsi="Segoe UI" w:cs="Segoe UI"/>
        </w:rPr>
        <w:t>Introduction</w:t>
      </w:r>
      <w:r w:rsidRPr="000D2411">
        <w:rPr>
          <w:rFonts w:ascii="Segoe UI" w:hAnsi="Segoe UI" w:cs="Segoe UI"/>
        </w:rPr>
        <w:tab/>
      </w:r>
      <w:r w:rsidRPr="000D2411">
        <w:rPr>
          <w:rFonts w:ascii="Segoe UI" w:hAnsi="Segoe UI" w:cs="Segoe UI"/>
        </w:rPr>
        <w:fldChar w:fldCharType="begin"/>
      </w:r>
      <w:r w:rsidRPr="000D2411">
        <w:rPr>
          <w:rFonts w:ascii="Segoe UI" w:hAnsi="Segoe UI" w:cs="Segoe UI"/>
        </w:rPr>
        <w:instrText xml:space="preserve"> PAGEREF _Toc1 \h </w:instrText>
      </w:r>
      <w:r w:rsidRPr="000D2411">
        <w:rPr>
          <w:rFonts w:ascii="Segoe UI" w:hAnsi="Segoe UI" w:cs="Segoe UI"/>
        </w:rPr>
      </w:r>
      <w:r w:rsidRPr="000D2411">
        <w:rPr>
          <w:rFonts w:ascii="Segoe UI" w:hAnsi="Segoe UI" w:cs="Segoe UI"/>
        </w:rPr>
        <w:fldChar w:fldCharType="separate"/>
      </w:r>
      <w:r w:rsidRPr="000D2411">
        <w:rPr>
          <w:rFonts w:ascii="Segoe UI" w:hAnsi="Segoe UI" w:cs="Segoe UI"/>
        </w:rPr>
        <w:t>1</w:t>
      </w:r>
      <w:r w:rsidRPr="000D2411">
        <w:rPr>
          <w:rFonts w:ascii="Segoe UI" w:hAnsi="Segoe UI" w:cs="Segoe UI"/>
        </w:rPr>
        <w:fldChar w:fldCharType="end"/>
      </w:r>
    </w:p>
    <w:p w14:paraId="243CAC00" w14:textId="77777777" w:rsidR="00E22917" w:rsidRPr="000D2411" w:rsidRDefault="00000000">
      <w:pPr>
        <w:pStyle w:val="TOC2"/>
        <w:rPr>
          <w:rFonts w:ascii="Segoe UI" w:hAnsi="Segoe UI" w:cs="Segoe UI"/>
        </w:rPr>
      </w:pPr>
      <w:r w:rsidRPr="000D2411">
        <w:rPr>
          <w:rFonts w:ascii="Segoe UI" w:hAnsi="Segoe UI" w:cs="Segoe UI"/>
        </w:rPr>
        <w:t>Problem Statement</w:t>
      </w:r>
      <w:r w:rsidRPr="000D2411">
        <w:rPr>
          <w:rFonts w:ascii="Segoe UI" w:hAnsi="Segoe UI" w:cs="Segoe UI"/>
        </w:rPr>
        <w:tab/>
      </w:r>
      <w:r w:rsidRPr="000D2411">
        <w:rPr>
          <w:rFonts w:ascii="Segoe UI" w:hAnsi="Segoe UI" w:cs="Segoe UI"/>
        </w:rPr>
        <w:fldChar w:fldCharType="begin"/>
      </w:r>
      <w:r w:rsidRPr="000D2411">
        <w:rPr>
          <w:rFonts w:ascii="Segoe UI" w:hAnsi="Segoe UI" w:cs="Segoe UI"/>
        </w:rPr>
        <w:instrText xml:space="preserve"> PAGEREF _Toc2 \h </w:instrText>
      </w:r>
      <w:r w:rsidRPr="000D2411">
        <w:rPr>
          <w:rFonts w:ascii="Segoe UI" w:hAnsi="Segoe UI" w:cs="Segoe UI"/>
        </w:rPr>
      </w:r>
      <w:r w:rsidRPr="000D2411">
        <w:rPr>
          <w:rFonts w:ascii="Segoe UI" w:hAnsi="Segoe UI" w:cs="Segoe UI"/>
        </w:rPr>
        <w:fldChar w:fldCharType="separate"/>
      </w:r>
      <w:r w:rsidRPr="000D2411">
        <w:rPr>
          <w:rFonts w:ascii="Segoe UI" w:hAnsi="Segoe UI" w:cs="Segoe UI"/>
        </w:rPr>
        <w:t>1</w:t>
      </w:r>
      <w:r w:rsidRPr="000D2411">
        <w:rPr>
          <w:rFonts w:ascii="Segoe UI" w:hAnsi="Segoe UI" w:cs="Segoe UI"/>
        </w:rPr>
        <w:fldChar w:fldCharType="end"/>
      </w:r>
    </w:p>
    <w:p w14:paraId="469F50BE" w14:textId="77777777" w:rsidR="00E22917" w:rsidRPr="000D2411" w:rsidRDefault="00000000">
      <w:pPr>
        <w:pStyle w:val="TOC2"/>
        <w:rPr>
          <w:rFonts w:ascii="Segoe UI" w:hAnsi="Segoe UI" w:cs="Segoe UI"/>
        </w:rPr>
      </w:pPr>
      <w:r w:rsidRPr="000D2411">
        <w:rPr>
          <w:rFonts w:ascii="Segoe UI" w:hAnsi="Segoe UI" w:cs="Segoe UI"/>
        </w:rPr>
        <w:t>Information Sources and Justification</w:t>
      </w:r>
      <w:r w:rsidRPr="000D2411">
        <w:rPr>
          <w:rFonts w:ascii="Segoe UI" w:hAnsi="Segoe UI" w:cs="Segoe UI"/>
        </w:rPr>
        <w:tab/>
      </w:r>
      <w:r w:rsidRPr="000D2411">
        <w:rPr>
          <w:rFonts w:ascii="Segoe UI" w:hAnsi="Segoe UI" w:cs="Segoe UI"/>
        </w:rPr>
        <w:fldChar w:fldCharType="begin"/>
      </w:r>
      <w:r w:rsidRPr="000D2411">
        <w:rPr>
          <w:rFonts w:ascii="Segoe UI" w:hAnsi="Segoe UI" w:cs="Segoe UI"/>
        </w:rPr>
        <w:instrText xml:space="preserve"> PAGEREF _Toc3 \h </w:instrText>
      </w:r>
      <w:r w:rsidRPr="000D2411">
        <w:rPr>
          <w:rFonts w:ascii="Segoe UI" w:hAnsi="Segoe UI" w:cs="Segoe UI"/>
        </w:rPr>
      </w:r>
      <w:r w:rsidRPr="000D2411">
        <w:rPr>
          <w:rFonts w:ascii="Segoe UI" w:hAnsi="Segoe UI" w:cs="Segoe UI"/>
        </w:rPr>
        <w:fldChar w:fldCharType="separate"/>
      </w:r>
      <w:r w:rsidRPr="000D2411">
        <w:rPr>
          <w:rFonts w:ascii="Segoe UI" w:hAnsi="Segoe UI" w:cs="Segoe UI"/>
        </w:rPr>
        <w:t>2</w:t>
      </w:r>
      <w:r w:rsidRPr="000D2411">
        <w:rPr>
          <w:rFonts w:ascii="Segoe UI" w:hAnsi="Segoe UI" w:cs="Segoe UI"/>
        </w:rPr>
        <w:fldChar w:fldCharType="end"/>
      </w:r>
    </w:p>
    <w:p w14:paraId="68E97392" w14:textId="77777777" w:rsidR="00E22917" w:rsidRPr="000D2411" w:rsidRDefault="00000000">
      <w:pPr>
        <w:pStyle w:val="TOC1"/>
        <w:rPr>
          <w:rFonts w:ascii="Segoe UI" w:hAnsi="Segoe UI" w:cs="Segoe UI"/>
        </w:rPr>
      </w:pPr>
      <w:r w:rsidRPr="000D2411">
        <w:rPr>
          <w:rFonts w:ascii="Segoe UI" w:hAnsi="Segoe UI" w:cs="Segoe UI"/>
        </w:rPr>
        <w:t>Task 2: Research Methodologies</w:t>
      </w:r>
      <w:r w:rsidRPr="000D2411">
        <w:rPr>
          <w:rFonts w:ascii="Segoe UI" w:hAnsi="Segoe UI" w:cs="Segoe UI"/>
        </w:rPr>
        <w:tab/>
      </w:r>
      <w:r w:rsidRPr="000D2411">
        <w:rPr>
          <w:rFonts w:ascii="Segoe UI" w:hAnsi="Segoe UI" w:cs="Segoe UI"/>
        </w:rPr>
        <w:fldChar w:fldCharType="begin"/>
      </w:r>
      <w:r w:rsidRPr="000D2411">
        <w:rPr>
          <w:rFonts w:ascii="Segoe UI" w:hAnsi="Segoe UI" w:cs="Segoe UI"/>
        </w:rPr>
        <w:instrText xml:space="preserve"> PAGEREF _Toc4 \h </w:instrText>
      </w:r>
      <w:r w:rsidRPr="000D2411">
        <w:rPr>
          <w:rFonts w:ascii="Segoe UI" w:hAnsi="Segoe UI" w:cs="Segoe UI"/>
        </w:rPr>
      </w:r>
      <w:r w:rsidRPr="000D2411">
        <w:rPr>
          <w:rFonts w:ascii="Segoe UI" w:hAnsi="Segoe UI" w:cs="Segoe UI"/>
        </w:rPr>
        <w:fldChar w:fldCharType="separate"/>
      </w:r>
      <w:r w:rsidRPr="000D2411">
        <w:rPr>
          <w:rFonts w:ascii="Segoe UI" w:hAnsi="Segoe UI" w:cs="Segoe UI"/>
        </w:rPr>
        <w:t>3</w:t>
      </w:r>
      <w:r w:rsidRPr="000D2411">
        <w:rPr>
          <w:rFonts w:ascii="Segoe UI" w:hAnsi="Segoe UI" w:cs="Segoe UI"/>
        </w:rPr>
        <w:fldChar w:fldCharType="end"/>
      </w:r>
    </w:p>
    <w:p w14:paraId="5F038D1E" w14:textId="77777777" w:rsidR="00E22917" w:rsidRPr="000D2411" w:rsidRDefault="00000000">
      <w:pPr>
        <w:pStyle w:val="TOC2"/>
        <w:rPr>
          <w:rFonts w:ascii="Segoe UI" w:hAnsi="Segoe UI" w:cs="Segoe UI"/>
        </w:rPr>
      </w:pPr>
      <w:r w:rsidRPr="000D2411">
        <w:rPr>
          <w:rFonts w:ascii="Segoe UI" w:hAnsi="Segoe UI" w:cs="Segoe UI"/>
        </w:rPr>
        <w:t>Give a brief overview of quantitative and qualitative research.</w:t>
      </w:r>
      <w:r w:rsidRPr="000D2411">
        <w:rPr>
          <w:rFonts w:ascii="Segoe UI" w:hAnsi="Segoe UI" w:cs="Segoe UI"/>
        </w:rPr>
        <w:tab/>
      </w:r>
      <w:r w:rsidRPr="000D2411">
        <w:rPr>
          <w:rFonts w:ascii="Segoe UI" w:hAnsi="Segoe UI" w:cs="Segoe UI"/>
        </w:rPr>
        <w:fldChar w:fldCharType="begin"/>
      </w:r>
      <w:r w:rsidRPr="000D2411">
        <w:rPr>
          <w:rFonts w:ascii="Segoe UI" w:hAnsi="Segoe UI" w:cs="Segoe UI"/>
        </w:rPr>
        <w:instrText xml:space="preserve"> PAGEREF _Toc5 \h </w:instrText>
      </w:r>
      <w:r w:rsidRPr="000D2411">
        <w:rPr>
          <w:rFonts w:ascii="Segoe UI" w:hAnsi="Segoe UI" w:cs="Segoe UI"/>
        </w:rPr>
      </w:r>
      <w:r w:rsidRPr="000D2411">
        <w:rPr>
          <w:rFonts w:ascii="Segoe UI" w:hAnsi="Segoe UI" w:cs="Segoe UI"/>
        </w:rPr>
        <w:fldChar w:fldCharType="separate"/>
      </w:r>
      <w:r w:rsidRPr="000D2411">
        <w:rPr>
          <w:rFonts w:ascii="Segoe UI" w:hAnsi="Segoe UI" w:cs="Segoe UI"/>
        </w:rPr>
        <w:t>3</w:t>
      </w:r>
      <w:r w:rsidRPr="000D2411">
        <w:rPr>
          <w:rFonts w:ascii="Segoe UI" w:hAnsi="Segoe UI" w:cs="Segoe UI"/>
        </w:rPr>
        <w:fldChar w:fldCharType="end"/>
      </w:r>
    </w:p>
    <w:p w14:paraId="26499303" w14:textId="77777777" w:rsidR="00E22917" w:rsidRPr="000D2411" w:rsidRDefault="00000000">
      <w:pPr>
        <w:pStyle w:val="TOC2"/>
        <w:rPr>
          <w:rFonts w:ascii="Segoe UI" w:hAnsi="Segoe UI" w:cs="Segoe UI"/>
        </w:rPr>
      </w:pPr>
      <w:r w:rsidRPr="000D2411">
        <w:rPr>
          <w:rFonts w:ascii="Segoe UI" w:hAnsi="Segoe UI" w:cs="Segoe UI"/>
        </w:rPr>
        <w:t>What type of research methodology will you use for your research and why?</w:t>
      </w:r>
      <w:r w:rsidRPr="000D2411">
        <w:rPr>
          <w:rFonts w:ascii="Segoe UI" w:hAnsi="Segoe UI" w:cs="Segoe UI"/>
        </w:rPr>
        <w:tab/>
      </w:r>
      <w:r w:rsidRPr="000D2411">
        <w:rPr>
          <w:rFonts w:ascii="Segoe UI" w:hAnsi="Segoe UI" w:cs="Segoe UI"/>
        </w:rPr>
        <w:fldChar w:fldCharType="begin"/>
      </w:r>
      <w:r w:rsidRPr="000D2411">
        <w:rPr>
          <w:rFonts w:ascii="Segoe UI" w:hAnsi="Segoe UI" w:cs="Segoe UI"/>
        </w:rPr>
        <w:instrText xml:space="preserve"> PAGEREF _Toc6 \h </w:instrText>
      </w:r>
      <w:r w:rsidRPr="000D2411">
        <w:rPr>
          <w:rFonts w:ascii="Segoe UI" w:hAnsi="Segoe UI" w:cs="Segoe UI"/>
        </w:rPr>
      </w:r>
      <w:r w:rsidRPr="000D2411">
        <w:rPr>
          <w:rFonts w:ascii="Segoe UI" w:hAnsi="Segoe UI" w:cs="Segoe UI"/>
        </w:rPr>
        <w:fldChar w:fldCharType="separate"/>
      </w:r>
      <w:r w:rsidRPr="000D2411">
        <w:rPr>
          <w:rFonts w:ascii="Segoe UI" w:hAnsi="Segoe UI" w:cs="Segoe UI"/>
        </w:rPr>
        <w:t>3</w:t>
      </w:r>
      <w:r w:rsidRPr="000D2411">
        <w:rPr>
          <w:rFonts w:ascii="Segoe UI" w:hAnsi="Segoe UI" w:cs="Segoe UI"/>
        </w:rPr>
        <w:fldChar w:fldCharType="end"/>
      </w:r>
    </w:p>
    <w:p w14:paraId="6F99AF22" w14:textId="77777777" w:rsidR="00E22917" w:rsidRPr="000D2411" w:rsidRDefault="00000000">
      <w:pPr>
        <w:pStyle w:val="TOC1"/>
        <w:rPr>
          <w:rFonts w:ascii="Segoe UI" w:hAnsi="Segoe UI" w:cs="Segoe UI"/>
        </w:rPr>
      </w:pPr>
      <w:r w:rsidRPr="000D2411">
        <w:rPr>
          <w:rFonts w:ascii="Segoe UI" w:hAnsi="Segoe UI" w:cs="Segoe UI"/>
        </w:rPr>
        <w:t>Task 3: Data Collection</w:t>
      </w:r>
      <w:r w:rsidRPr="000D2411">
        <w:rPr>
          <w:rFonts w:ascii="Segoe UI" w:hAnsi="Segoe UI" w:cs="Segoe UI"/>
        </w:rPr>
        <w:tab/>
      </w:r>
      <w:r w:rsidRPr="000D2411">
        <w:rPr>
          <w:rFonts w:ascii="Segoe UI" w:hAnsi="Segoe UI" w:cs="Segoe UI"/>
        </w:rPr>
        <w:fldChar w:fldCharType="begin"/>
      </w:r>
      <w:r w:rsidRPr="000D2411">
        <w:rPr>
          <w:rFonts w:ascii="Segoe UI" w:hAnsi="Segoe UI" w:cs="Segoe UI"/>
        </w:rPr>
        <w:instrText xml:space="preserve"> PAGEREF _Toc7 \h </w:instrText>
      </w:r>
      <w:r w:rsidRPr="000D2411">
        <w:rPr>
          <w:rFonts w:ascii="Segoe UI" w:hAnsi="Segoe UI" w:cs="Segoe UI"/>
        </w:rPr>
      </w:r>
      <w:r w:rsidRPr="000D2411">
        <w:rPr>
          <w:rFonts w:ascii="Segoe UI" w:hAnsi="Segoe UI" w:cs="Segoe UI"/>
        </w:rPr>
        <w:fldChar w:fldCharType="separate"/>
      </w:r>
      <w:r w:rsidRPr="000D2411">
        <w:rPr>
          <w:rFonts w:ascii="Segoe UI" w:hAnsi="Segoe UI" w:cs="Segoe UI"/>
        </w:rPr>
        <w:t>4</w:t>
      </w:r>
      <w:r w:rsidRPr="000D2411">
        <w:rPr>
          <w:rFonts w:ascii="Segoe UI" w:hAnsi="Segoe UI" w:cs="Segoe UI"/>
        </w:rPr>
        <w:fldChar w:fldCharType="end"/>
      </w:r>
    </w:p>
    <w:p w14:paraId="75E08B68" w14:textId="77777777" w:rsidR="00E22917" w:rsidRPr="000D2411" w:rsidRDefault="00000000">
      <w:pPr>
        <w:pStyle w:val="TOC2"/>
        <w:rPr>
          <w:rFonts w:ascii="Segoe UI" w:hAnsi="Segoe UI" w:cs="Segoe UI"/>
        </w:rPr>
      </w:pPr>
      <w:r w:rsidRPr="000D2411">
        <w:rPr>
          <w:rFonts w:ascii="Segoe UI" w:hAnsi="Segoe UI" w:cs="Segoe UI"/>
        </w:rPr>
        <w:t>Overview of primary and secondary data collection</w:t>
      </w:r>
      <w:r w:rsidRPr="000D2411">
        <w:rPr>
          <w:rFonts w:ascii="Segoe UI" w:hAnsi="Segoe UI" w:cs="Segoe UI"/>
        </w:rPr>
        <w:tab/>
      </w:r>
      <w:r w:rsidRPr="000D2411">
        <w:rPr>
          <w:rFonts w:ascii="Segoe UI" w:hAnsi="Segoe UI" w:cs="Segoe UI"/>
        </w:rPr>
        <w:fldChar w:fldCharType="begin"/>
      </w:r>
      <w:r w:rsidRPr="000D2411">
        <w:rPr>
          <w:rFonts w:ascii="Segoe UI" w:hAnsi="Segoe UI" w:cs="Segoe UI"/>
        </w:rPr>
        <w:instrText xml:space="preserve"> PAGEREF _Toc8 \h </w:instrText>
      </w:r>
      <w:r w:rsidRPr="000D2411">
        <w:rPr>
          <w:rFonts w:ascii="Segoe UI" w:hAnsi="Segoe UI" w:cs="Segoe UI"/>
        </w:rPr>
      </w:r>
      <w:r w:rsidRPr="000D2411">
        <w:rPr>
          <w:rFonts w:ascii="Segoe UI" w:hAnsi="Segoe UI" w:cs="Segoe UI"/>
        </w:rPr>
        <w:fldChar w:fldCharType="separate"/>
      </w:r>
      <w:r w:rsidRPr="000D2411">
        <w:rPr>
          <w:rFonts w:ascii="Segoe UI" w:hAnsi="Segoe UI" w:cs="Segoe UI"/>
        </w:rPr>
        <w:t>4</w:t>
      </w:r>
      <w:r w:rsidRPr="000D2411">
        <w:rPr>
          <w:rFonts w:ascii="Segoe UI" w:hAnsi="Segoe UI" w:cs="Segoe UI"/>
        </w:rPr>
        <w:fldChar w:fldCharType="end"/>
      </w:r>
    </w:p>
    <w:p w14:paraId="42510FBD" w14:textId="77777777" w:rsidR="00E22917" w:rsidRPr="000D2411" w:rsidRDefault="00000000">
      <w:pPr>
        <w:pStyle w:val="TOC2"/>
        <w:rPr>
          <w:rFonts w:ascii="Segoe UI" w:hAnsi="Segoe UI" w:cs="Segoe UI"/>
        </w:rPr>
      </w:pPr>
      <w:r w:rsidRPr="000D2411">
        <w:rPr>
          <w:rFonts w:ascii="Segoe UI" w:hAnsi="Segoe UI" w:cs="Segoe UI"/>
        </w:rPr>
        <w:t>What form of data will be used to address your research problem, and why?</w:t>
      </w:r>
      <w:r w:rsidRPr="000D2411">
        <w:rPr>
          <w:rFonts w:ascii="Segoe UI" w:hAnsi="Segoe UI" w:cs="Segoe UI"/>
        </w:rPr>
        <w:tab/>
      </w:r>
      <w:r w:rsidRPr="000D2411">
        <w:rPr>
          <w:rFonts w:ascii="Segoe UI" w:hAnsi="Segoe UI" w:cs="Segoe UI"/>
        </w:rPr>
        <w:fldChar w:fldCharType="begin"/>
      </w:r>
      <w:r w:rsidRPr="000D2411">
        <w:rPr>
          <w:rFonts w:ascii="Segoe UI" w:hAnsi="Segoe UI" w:cs="Segoe UI"/>
        </w:rPr>
        <w:instrText xml:space="preserve"> PAGEREF _Toc9 \h </w:instrText>
      </w:r>
      <w:r w:rsidRPr="000D2411">
        <w:rPr>
          <w:rFonts w:ascii="Segoe UI" w:hAnsi="Segoe UI" w:cs="Segoe UI"/>
        </w:rPr>
      </w:r>
      <w:r w:rsidRPr="000D2411">
        <w:rPr>
          <w:rFonts w:ascii="Segoe UI" w:hAnsi="Segoe UI" w:cs="Segoe UI"/>
        </w:rPr>
        <w:fldChar w:fldCharType="separate"/>
      </w:r>
      <w:r w:rsidRPr="000D2411">
        <w:rPr>
          <w:rFonts w:ascii="Segoe UI" w:hAnsi="Segoe UI" w:cs="Segoe UI"/>
        </w:rPr>
        <w:t>4</w:t>
      </w:r>
      <w:r w:rsidRPr="000D2411">
        <w:rPr>
          <w:rFonts w:ascii="Segoe UI" w:hAnsi="Segoe UI" w:cs="Segoe UI"/>
        </w:rPr>
        <w:fldChar w:fldCharType="end"/>
      </w:r>
    </w:p>
    <w:p w14:paraId="3AD5A259" w14:textId="77777777" w:rsidR="00E22917" w:rsidRPr="000D2411" w:rsidRDefault="00000000">
      <w:pPr>
        <w:pStyle w:val="TOC1"/>
        <w:rPr>
          <w:rFonts w:ascii="Segoe UI" w:hAnsi="Segoe UI" w:cs="Segoe UI"/>
        </w:rPr>
      </w:pPr>
      <w:r w:rsidRPr="000D2411">
        <w:rPr>
          <w:rFonts w:ascii="Segoe UI" w:hAnsi="Segoe UI" w:cs="Segoe UI"/>
        </w:rPr>
        <w:t>Conclusion</w:t>
      </w:r>
      <w:r w:rsidRPr="000D2411">
        <w:rPr>
          <w:rFonts w:ascii="Segoe UI" w:hAnsi="Segoe UI" w:cs="Segoe UI"/>
        </w:rPr>
        <w:tab/>
      </w:r>
      <w:r w:rsidRPr="000D2411">
        <w:rPr>
          <w:rFonts w:ascii="Segoe UI" w:hAnsi="Segoe UI" w:cs="Segoe UI"/>
        </w:rPr>
        <w:fldChar w:fldCharType="begin"/>
      </w:r>
      <w:r w:rsidRPr="000D2411">
        <w:rPr>
          <w:rFonts w:ascii="Segoe UI" w:hAnsi="Segoe UI" w:cs="Segoe UI"/>
        </w:rPr>
        <w:instrText xml:space="preserve"> PAGEREF _Toc10 \h </w:instrText>
      </w:r>
      <w:r w:rsidRPr="000D2411">
        <w:rPr>
          <w:rFonts w:ascii="Segoe UI" w:hAnsi="Segoe UI" w:cs="Segoe UI"/>
        </w:rPr>
      </w:r>
      <w:r w:rsidRPr="000D2411">
        <w:rPr>
          <w:rFonts w:ascii="Segoe UI" w:hAnsi="Segoe UI" w:cs="Segoe UI"/>
        </w:rPr>
        <w:fldChar w:fldCharType="separate"/>
      </w:r>
      <w:r w:rsidRPr="000D2411">
        <w:rPr>
          <w:rFonts w:ascii="Segoe UI" w:hAnsi="Segoe UI" w:cs="Segoe UI"/>
        </w:rPr>
        <w:t>5</w:t>
      </w:r>
      <w:r w:rsidRPr="000D2411">
        <w:rPr>
          <w:rFonts w:ascii="Segoe UI" w:hAnsi="Segoe UI" w:cs="Segoe UI"/>
        </w:rPr>
        <w:fldChar w:fldCharType="end"/>
      </w:r>
    </w:p>
    <w:p w14:paraId="30C1FE42" w14:textId="77777777" w:rsidR="00E22917" w:rsidRPr="000D2411" w:rsidRDefault="00000000">
      <w:pPr>
        <w:pStyle w:val="TOC1"/>
        <w:rPr>
          <w:rFonts w:ascii="Segoe UI" w:hAnsi="Segoe UI" w:cs="Segoe UI"/>
        </w:rPr>
      </w:pPr>
      <w:r w:rsidRPr="000D2411">
        <w:rPr>
          <w:rFonts w:ascii="Segoe UI" w:hAnsi="Segoe UI" w:cs="Segoe UI"/>
        </w:rPr>
        <w:t>References</w:t>
      </w:r>
      <w:r w:rsidRPr="000D2411">
        <w:rPr>
          <w:rFonts w:ascii="Segoe UI" w:hAnsi="Segoe UI" w:cs="Segoe UI"/>
        </w:rPr>
        <w:tab/>
      </w:r>
      <w:r w:rsidRPr="000D2411">
        <w:rPr>
          <w:rFonts w:ascii="Segoe UI" w:hAnsi="Segoe UI" w:cs="Segoe UI"/>
        </w:rPr>
        <w:fldChar w:fldCharType="begin"/>
      </w:r>
      <w:r w:rsidRPr="000D2411">
        <w:rPr>
          <w:rFonts w:ascii="Segoe UI" w:hAnsi="Segoe UI" w:cs="Segoe UI"/>
        </w:rPr>
        <w:instrText xml:space="preserve"> PAGEREF _Toc11 \h </w:instrText>
      </w:r>
      <w:r w:rsidRPr="000D2411">
        <w:rPr>
          <w:rFonts w:ascii="Segoe UI" w:hAnsi="Segoe UI" w:cs="Segoe UI"/>
        </w:rPr>
      </w:r>
      <w:r w:rsidRPr="000D2411">
        <w:rPr>
          <w:rFonts w:ascii="Segoe UI" w:hAnsi="Segoe UI" w:cs="Segoe UI"/>
        </w:rPr>
        <w:fldChar w:fldCharType="separate"/>
      </w:r>
      <w:r w:rsidRPr="000D2411">
        <w:rPr>
          <w:rFonts w:ascii="Segoe UI" w:hAnsi="Segoe UI" w:cs="Segoe UI"/>
        </w:rPr>
        <w:t>5</w:t>
      </w:r>
      <w:r w:rsidRPr="000D2411">
        <w:rPr>
          <w:rFonts w:ascii="Segoe UI" w:hAnsi="Segoe UI" w:cs="Segoe UI"/>
        </w:rPr>
        <w:fldChar w:fldCharType="end"/>
      </w:r>
    </w:p>
    <w:p w14:paraId="1D440039" w14:textId="77777777" w:rsidR="00E22917" w:rsidRPr="000D2411" w:rsidRDefault="00000000">
      <w:pPr>
        <w:pStyle w:val="BodyA"/>
        <w:rPr>
          <w:rFonts w:ascii="Segoe UI" w:hAnsi="Segoe UI" w:cs="Segoe UI"/>
          <w:sz w:val="22"/>
          <w:szCs w:val="22"/>
        </w:rPr>
      </w:pPr>
      <w:r w:rsidRPr="000D2411">
        <w:rPr>
          <w:rFonts w:ascii="Segoe UI" w:eastAsia="Times New Roman" w:hAnsi="Segoe UI" w:cs="Segoe UI"/>
          <w:color w:val="0F4761"/>
          <w:sz w:val="32"/>
          <w:szCs w:val="32"/>
          <w:u w:color="0F4761"/>
        </w:rPr>
        <w:fldChar w:fldCharType="end"/>
      </w:r>
    </w:p>
    <w:p w14:paraId="54C940CE" w14:textId="77777777" w:rsidR="00E22917" w:rsidRPr="000D2411" w:rsidRDefault="00E22917">
      <w:pPr>
        <w:pStyle w:val="BodyA"/>
        <w:rPr>
          <w:rFonts w:ascii="Segoe UI" w:eastAsia="Arial" w:hAnsi="Segoe UI" w:cs="Segoe UI"/>
        </w:rPr>
      </w:pPr>
    </w:p>
    <w:p w14:paraId="47C7FE38" w14:textId="77777777" w:rsidR="00E22917" w:rsidRPr="000D2411" w:rsidRDefault="00E22917">
      <w:pPr>
        <w:pStyle w:val="BodyA"/>
        <w:rPr>
          <w:rFonts w:ascii="Segoe UI" w:eastAsia="Arial" w:hAnsi="Segoe UI" w:cs="Segoe UI"/>
        </w:rPr>
      </w:pPr>
    </w:p>
    <w:p w14:paraId="5E708CF3" w14:textId="77777777" w:rsidR="00E22917" w:rsidRPr="000D2411" w:rsidRDefault="00E22917">
      <w:pPr>
        <w:pStyle w:val="BodyA"/>
        <w:rPr>
          <w:rFonts w:ascii="Segoe UI" w:eastAsia="Arial" w:hAnsi="Segoe UI" w:cs="Segoe UI"/>
        </w:rPr>
      </w:pPr>
    </w:p>
    <w:p w14:paraId="1EDC219E" w14:textId="77777777" w:rsidR="00E22917" w:rsidRPr="000D2411" w:rsidRDefault="00E22917">
      <w:pPr>
        <w:pStyle w:val="BodyA"/>
        <w:rPr>
          <w:rFonts w:ascii="Segoe UI" w:eastAsia="Arial" w:hAnsi="Segoe UI" w:cs="Segoe UI"/>
        </w:rPr>
      </w:pPr>
    </w:p>
    <w:p w14:paraId="7E026DFB" w14:textId="77777777" w:rsidR="00E22917" w:rsidRPr="000D2411" w:rsidRDefault="00E22917">
      <w:pPr>
        <w:pStyle w:val="BodyA"/>
        <w:rPr>
          <w:rFonts w:ascii="Segoe UI" w:eastAsia="Arial" w:hAnsi="Segoe UI" w:cs="Segoe UI"/>
        </w:rPr>
      </w:pPr>
    </w:p>
    <w:p w14:paraId="3E42303E" w14:textId="77777777" w:rsidR="00E22917" w:rsidRPr="000D2411" w:rsidRDefault="00E22917">
      <w:pPr>
        <w:pStyle w:val="BodyA"/>
        <w:rPr>
          <w:rFonts w:ascii="Segoe UI" w:eastAsia="Arial" w:hAnsi="Segoe UI" w:cs="Segoe UI"/>
        </w:rPr>
      </w:pPr>
    </w:p>
    <w:p w14:paraId="0C419052" w14:textId="77777777" w:rsidR="00E22917" w:rsidRPr="000D2411" w:rsidRDefault="00E22917">
      <w:pPr>
        <w:pStyle w:val="BodyA"/>
        <w:rPr>
          <w:rFonts w:ascii="Segoe UI" w:eastAsia="Arial" w:hAnsi="Segoe UI" w:cs="Segoe UI"/>
        </w:rPr>
      </w:pPr>
    </w:p>
    <w:p w14:paraId="4A4A4C71" w14:textId="77777777" w:rsidR="00E22917" w:rsidRPr="000D2411" w:rsidRDefault="00E22917">
      <w:pPr>
        <w:pStyle w:val="BodyA"/>
        <w:rPr>
          <w:rFonts w:ascii="Segoe UI" w:eastAsia="Arial" w:hAnsi="Segoe UI" w:cs="Segoe UI"/>
        </w:rPr>
      </w:pPr>
    </w:p>
    <w:p w14:paraId="1F635CCD" w14:textId="77777777" w:rsidR="00E22917" w:rsidRPr="000D2411" w:rsidRDefault="00E22917">
      <w:pPr>
        <w:pStyle w:val="BodyA"/>
        <w:rPr>
          <w:rFonts w:ascii="Segoe UI" w:eastAsia="Arial" w:hAnsi="Segoe UI" w:cs="Segoe UI"/>
        </w:rPr>
      </w:pPr>
    </w:p>
    <w:p w14:paraId="41EBDE78" w14:textId="77777777" w:rsidR="00E22917" w:rsidRPr="000D2411" w:rsidRDefault="00E22917">
      <w:pPr>
        <w:pStyle w:val="BodyA"/>
        <w:rPr>
          <w:rFonts w:ascii="Segoe UI" w:eastAsia="Arial" w:hAnsi="Segoe UI" w:cs="Segoe UI"/>
        </w:rPr>
      </w:pPr>
    </w:p>
    <w:p w14:paraId="10C26BB3" w14:textId="77777777" w:rsidR="00E22917" w:rsidRPr="000D2411" w:rsidRDefault="00E22917">
      <w:pPr>
        <w:pStyle w:val="BodyA"/>
        <w:rPr>
          <w:rFonts w:ascii="Segoe UI" w:eastAsia="Arial" w:hAnsi="Segoe UI" w:cs="Segoe UI"/>
        </w:rPr>
      </w:pPr>
    </w:p>
    <w:p w14:paraId="0DAA7E28" w14:textId="77777777" w:rsidR="00E22917" w:rsidRPr="000D2411" w:rsidRDefault="00E22917">
      <w:pPr>
        <w:pStyle w:val="BodyA"/>
        <w:rPr>
          <w:rFonts w:ascii="Segoe UI" w:eastAsia="Arial" w:hAnsi="Segoe UI" w:cs="Segoe UI"/>
        </w:rPr>
      </w:pPr>
    </w:p>
    <w:p w14:paraId="60B68CFC" w14:textId="77777777" w:rsidR="00E22917" w:rsidRPr="000D2411" w:rsidRDefault="00E22917">
      <w:pPr>
        <w:pStyle w:val="BodyA"/>
        <w:rPr>
          <w:rFonts w:ascii="Segoe UI" w:eastAsia="Arial" w:hAnsi="Segoe UI" w:cs="Segoe UI"/>
        </w:rPr>
      </w:pPr>
    </w:p>
    <w:p w14:paraId="564B9230" w14:textId="77777777" w:rsidR="00E22917" w:rsidRPr="000D2411" w:rsidRDefault="00E22917">
      <w:pPr>
        <w:pStyle w:val="BodyA"/>
        <w:rPr>
          <w:rFonts w:ascii="Segoe UI" w:eastAsia="Arial" w:hAnsi="Segoe UI" w:cs="Segoe UI"/>
        </w:rPr>
      </w:pPr>
    </w:p>
    <w:p w14:paraId="2C3411D5" w14:textId="77777777" w:rsidR="00E22917" w:rsidRPr="000D2411" w:rsidRDefault="00E22917">
      <w:pPr>
        <w:pStyle w:val="BodyA"/>
        <w:rPr>
          <w:rFonts w:ascii="Segoe UI" w:hAnsi="Segoe UI" w:cs="Segoe UI"/>
        </w:rPr>
        <w:sectPr w:rsidR="00E22917" w:rsidRPr="000D2411">
          <w:headerReference w:type="default" r:id="rId6"/>
          <w:footerReference w:type="default" r:id="rId7"/>
          <w:headerReference w:type="first" r:id="rId8"/>
          <w:footerReference w:type="first" r:id="rId9"/>
          <w:pgSz w:w="11900" w:h="16840"/>
          <w:pgMar w:top="1440" w:right="1440" w:bottom="1440" w:left="1440" w:header="708" w:footer="708" w:gutter="0"/>
          <w:pgNumType w:start="0"/>
          <w:cols w:space="720"/>
          <w:titlePg/>
        </w:sectPr>
      </w:pPr>
    </w:p>
    <w:p w14:paraId="649CDC69" w14:textId="77777777" w:rsidR="00E22917" w:rsidRPr="000D2411" w:rsidRDefault="00E22917">
      <w:pPr>
        <w:pStyle w:val="BodyA"/>
        <w:rPr>
          <w:rFonts w:ascii="Segoe UI" w:eastAsia="Arial" w:hAnsi="Segoe UI" w:cs="Segoe UI"/>
        </w:rPr>
      </w:pPr>
    </w:p>
    <w:p w14:paraId="299FB4A9" w14:textId="68DBBDED" w:rsidR="00E22917" w:rsidRPr="000D2411" w:rsidRDefault="00000000">
      <w:pPr>
        <w:pStyle w:val="Heading"/>
        <w:rPr>
          <w:rFonts w:ascii="Segoe UI" w:hAnsi="Segoe UI" w:cs="Segoe UI"/>
        </w:rPr>
      </w:pPr>
      <w:bookmarkStart w:id="0" w:name="_Toc"/>
      <w:r w:rsidRPr="000D2411">
        <w:rPr>
          <w:rFonts w:ascii="Segoe UI" w:hAnsi="Segoe UI" w:cs="Segoe UI"/>
        </w:rPr>
        <w:t>Research Topic: Data Privacy and Cybersecurity Risks in the NH</w:t>
      </w:r>
      <w:bookmarkEnd w:id="0"/>
      <w:r w:rsidR="00E30DF3" w:rsidRPr="000D2411">
        <w:rPr>
          <w:rFonts w:ascii="Segoe UI" w:hAnsi="Segoe UI" w:cs="Segoe UI"/>
        </w:rPr>
        <w:t>S</w:t>
      </w:r>
    </w:p>
    <w:p w14:paraId="6EE28BB0" w14:textId="77777777" w:rsidR="00E22917" w:rsidRPr="000D2411" w:rsidRDefault="00000000">
      <w:pPr>
        <w:pStyle w:val="Heading"/>
        <w:rPr>
          <w:rFonts w:ascii="Segoe UI" w:eastAsia="Helvetica Neue" w:hAnsi="Segoe UI" w:cs="Segoe UI"/>
          <w:sz w:val="32"/>
          <w:szCs w:val="32"/>
        </w:rPr>
      </w:pPr>
      <w:bookmarkStart w:id="1" w:name="_Toc1"/>
      <w:proofErr w:type="spellStart"/>
      <w:r w:rsidRPr="000D2411">
        <w:rPr>
          <w:rFonts w:ascii="Segoe UI" w:hAnsi="Segoe UI" w:cs="Segoe UI"/>
          <w:sz w:val="32"/>
          <w:szCs w:val="32"/>
          <w:lang w:val="fr-FR"/>
        </w:rPr>
        <w:t>Introducti</w:t>
      </w:r>
      <w:proofErr w:type="spellEnd"/>
      <w:r w:rsidRPr="000D2411">
        <w:rPr>
          <w:rFonts w:ascii="Segoe UI" w:hAnsi="Segoe UI" w:cs="Segoe UI"/>
          <w:sz w:val="32"/>
          <w:szCs w:val="32"/>
        </w:rPr>
        <w:t>on</w:t>
      </w:r>
      <w:bookmarkEnd w:id="1"/>
    </w:p>
    <w:p w14:paraId="0415C60B" w14:textId="77777777" w:rsidR="00E22917" w:rsidRPr="000D2411" w:rsidRDefault="00E2291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520"/>
        </w:tabs>
        <w:suppressAutoHyphens/>
        <w:rPr>
          <w:rFonts w:ascii="Segoe UI" w:eastAsia="Helvetica Neue" w:hAnsi="Segoe UI" w:cs="Segoe UI"/>
          <w:sz w:val="32"/>
          <w:szCs w:val="32"/>
        </w:rPr>
      </w:pPr>
    </w:p>
    <w:p w14:paraId="6DF114C4" w14:textId="2E7769F0" w:rsidR="009B273B" w:rsidRDefault="00000000" w:rsidP="002F2A1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sz w:val="22"/>
          <w:szCs w:val="22"/>
        </w:rPr>
      </w:pPr>
      <w:r w:rsidRPr="000D2411">
        <w:rPr>
          <w:rFonts w:ascii="Segoe UI" w:hAnsi="Segoe UI" w:cs="Segoe UI"/>
          <w:sz w:val="22"/>
          <w:szCs w:val="22"/>
        </w:rPr>
        <w:t xml:space="preserve">The digital transformation of Health and Social care sectors has fundamentally changed how medical information is processed, kept and shared. Idea to improve clinical decision makings, </w:t>
      </w:r>
      <w:r w:rsidR="00E30DF3" w:rsidRPr="000D2411">
        <w:rPr>
          <w:rFonts w:ascii="Segoe UI" w:hAnsi="Segoe UI" w:cs="Segoe UI"/>
          <w:sz w:val="22"/>
          <w:szCs w:val="22"/>
        </w:rPr>
        <w:t>patient’s</w:t>
      </w:r>
      <w:r w:rsidRPr="000D2411">
        <w:rPr>
          <w:rFonts w:ascii="Segoe UI" w:hAnsi="Segoe UI" w:cs="Segoe UI"/>
          <w:sz w:val="22"/>
          <w:szCs w:val="22"/>
        </w:rPr>
        <w:t xml:space="preserve"> outcome and more effective operation brought us in the world of digital technology</w:t>
      </w:r>
      <w:r w:rsidR="000703C6" w:rsidRPr="000D2411">
        <w:rPr>
          <w:rFonts w:ascii="Segoe UI" w:hAnsi="Segoe UI" w:cs="Segoe UI"/>
          <w:sz w:val="22"/>
          <w:szCs w:val="22"/>
        </w:rPr>
        <w:t xml:space="preserve"> (</w:t>
      </w:r>
      <w:r w:rsidR="000703C6" w:rsidRPr="000D2411">
        <w:rPr>
          <w:rFonts w:ascii="Segoe UI" w:hAnsi="Segoe UI" w:cs="Segoe UI"/>
          <w:color w:val="000000"/>
          <w:sz w:val="22"/>
          <w:szCs w:val="22"/>
        </w:rPr>
        <w:t xml:space="preserve">National Audit Office, 2023). </w:t>
      </w:r>
      <w:r w:rsidRPr="000D2411">
        <w:rPr>
          <w:rFonts w:ascii="Segoe UI" w:hAnsi="Segoe UI" w:cs="Segoe UI"/>
          <w:sz w:val="22"/>
          <w:szCs w:val="22"/>
        </w:rPr>
        <w:t xml:space="preserve"> Nowadays </w:t>
      </w:r>
      <w:r w:rsidR="00E30DF3" w:rsidRPr="000D2411">
        <w:rPr>
          <w:rFonts w:ascii="Segoe UI" w:hAnsi="Segoe UI" w:cs="Segoe UI"/>
          <w:sz w:val="22"/>
          <w:szCs w:val="22"/>
        </w:rPr>
        <w:t>organization</w:t>
      </w:r>
      <w:r w:rsidRPr="000D2411">
        <w:rPr>
          <w:rFonts w:ascii="Segoe UI" w:hAnsi="Segoe UI" w:cs="Segoe UI"/>
          <w:sz w:val="22"/>
          <w:szCs w:val="22"/>
        </w:rPr>
        <w:t xml:space="preserve"> that are working within Health and Social Care </w:t>
      </w:r>
      <w:r w:rsidR="00E30DF3" w:rsidRPr="000D2411">
        <w:rPr>
          <w:rFonts w:ascii="Segoe UI" w:hAnsi="Segoe UI" w:cs="Segoe UI"/>
          <w:sz w:val="22"/>
          <w:szCs w:val="22"/>
        </w:rPr>
        <w:t>sector,</w:t>
      </w:r>
      <w:r w:rsidRPr="000D2411">
        <w:rPr>
          <w:rFonts w:ascii="Segoe UI" w:hAnsi="Segoe UI" w:cs="Segoe UI"/>
          <w:sz w:val="22"/>
          <w:szCs w:val="22"/>
        </w:rPr>
        <w:t xml:space="preserve"> such as NHS, had to adapt their </w:t>
      </w:r>
      <w:r w:rsidR="00E30DF3" w:rsidRPr="000D2411">
        <w:rPr>
          <w:rFonts w:ascii="Segoe UI" w:hAnsi="Segoe UI" w:cs="Segoe UI"/>
          <w:sz w:val="22"/>
          <w:szCs w:val="22"/>
        </w:rPr>
        <w:t>day-to-day</w:t>
      </w:r>
      <w:r w:rsidRPr="000D2411">
        <w:rPr>
          <w:rFonts w:ascii="Segoe UI" w:hAnsi="Segoe UI" w:cs="Segoe UI"/>
          <w:sz w:val="22"/>
          <w:szCs w:val="22"/>
        </w:rPr>
        <w:t xml:space="preserve"> work, administration, and patient services in a </w:t>
      </w:r>
      <w:r w:rsidR="00E30DF3" w:rsidRPr="000D2411">
        <w:rPr>
          <w:rFonts w:ascii="Segoe UI" w:hAnsi="Segoe UI" w:cs="Segoe UI"/>
          <w:sz w:val="22"/>
          <w:szCs w:val="22"/>
        </w:rPr>
        <w:t>long-term</w:t>
      </w:r>
      <w:r w:rsidRPr="000D2411">
        <w:rPr>
          <w:rFonts w:ascii="Segoe UI" w:hAnsi="Segoe UI" w:cs="Segoe UI"/>
          <w:sz w:val="22"/>
          <w:szCs w:val="22"/>
        </w:rPr>
        <w:t xml:space="preserve"> planning by </w:t>
      </w:r>
      <w:r w:rsidR="00E30DF3" w:rsidRPr="000D2411">
        <w:rPr>
          <w:rFonts w:ascii="Segoe UI" w:hAnsi="Segoe UI" w:cs="Segoe UI"/>
          <w:sz w:val="22"/>
          <w:szCs w:val="22"/>
        </w:rPr>
        <w:t>riling</w:t>
      </w:r>
      <w:r w:rsidRPr="000D2411">
        <w:rPr>
          <w:rFonts w:ascii="Segoe UI" w:hAnsi="Segoe UI" w:cs="Segoe UI"/>
          <w:sz w:val="22"/>
          <w:szCs w:val="22"/>
        </w:rPr>
        <w:t xml:space="preserve"> on electronic systems, digital tools. With the progress, data storage has been easier to access and work with for the professional within NHS. </w:t>
      </w:r>
    </w:p>
    <w:p w14:paraId="0269DB8C" w14:textId="6DC15F71" w:rsidR="002F2A19" w:rsidRDefault="00E30DF3" w:rsidP="002F2A1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eastAsia="Helvetica Neue" w:hAnsi="Segoe UI" w:cs="Segoe UI"/>
          <w:sz w:val="22"/>
          <w:szCs w:val="22"/>
        </w:rPr>
        <w:br/>
      </w:r>
      <w:r w:rsidR="000347CC" w:rsidRPr="000D2411">
        <w:rPr>
          <w:rFonts w:ascii="Segoe UI" w:hAnsi="Segoe UI" w:cs="Segoe UI"/>
          <w:color w:val="000000"/>
          <w:sz w:val="22"/>
          <w:szCs w:val="22"/>
        </w:rPr>
        <w:t>However</w:t>
      </w:r>
      <w:r w:rsidR="000347CC" w:rsidRPr="000D2411">
        <w:rPr>
          <w:rFonts w:ascii="Segoe UI" w:hAnsi="Segoe UI" w:cs="Segoe UI"/>
          <w:sz w:val="22"/>
          <w:szCs w:val="22"/>
        </w:rPr>
        <w:t>, a</w:t>
      </w:r>
      <w:r w:rsidR="00000000" w:rsidRPr="000D2411">
        <w:rPr>
          <w:rFonts w:ascii="Segoe UI" w:hAnsi="Segoe UI" w:cs="Segoe UI"/>
          <w:sz w:val="22"/>
          <w:szCs w:val="22"/>
        </w:rPr>
        <w:t>s digital records become a core part of healthcare delivery, protecting patient information, maintaining confidentiality.  Ensuring data is handled appropriately has become a major priority for practitioners, regulators, and the wider public</w:t>
      </w:r>
      <w:r w:rsidR="000347CC" w:rsidRPr="000D2411">
        <w:rPr>
          <w:rFonts w:ascii="Segoe UI" w:hAnsi="Segoe UI" w:cs="Segoe UI"/>
          <w:sz w:val="22"/>
          <w:szCs w:val="22"/>
        </w:rPr>
        <w:t xml:space="preserve"> </w:t>
      </w:r>
      <w:r w:rsidR="003C6193" w:rsidRPr="000D2411">
        <w:rPr>
          <w:rFonts w:ascii="Segoe UI" w:hAnsi="Segoe UI" w:cs="Segoe UI"/>
          <w:sz w:val="22"/>
          <w:szCs w:val="22"/>
        </w:rPr>
        <w:t>(</w:t>
      </w:r>
      <w:r w:rsidR="003C6193" w:rsidRPr="000D2411">
        <w:rPr>
          <w:rFonts w:ascii="Segoe UI" w:hAnsi="Segoe UI" w:cs="Segoe UI"/>
          <w:color w:val="000000"/>
          <w:sz w:val="22"/>
          <w:szCs w:val="22"/>
        </w:rPr>
        <w:t xml:space="preserve">Jalali and Kaiser, 2018). </w:t>
      </w:r>
      <w:r w:rsidR="002F2A19" w:rsidRPr="000D2411">
        <w:rPr>
          <w:rFonts w:ascii="Segoe UI" w:hAnsi="Segoe UI" w:cs="Segoe UI"/>
          <w:color w:val="000000"/>
          <w:sz w:val="22"/>
          <w:szCs w:val="22"/>
        </w:rPr>
        <w:t xml:space="preserve">Cybersecurity within the NHS is therefore not only a technical requirement but also an ethical and legal obligation under GDPR and the Data Protection Act 2018 (Department for Science, Innovation and Technology, 2025). Any failure to protect patient information may damage public trust and threaten the reputation and financial stability of healthcare </w:t>
      </w:r>
      <w:proofErr w:type="spellStart"/>
      <w:r w:rsidR="002F2A19" w:rsidRPr="000D2411">
        <w:rPr>
          <w:rFonts w:ascii="Segoe UI" w:hAnsi="Segoe UI" w:cs="Segoe UI"/>
          <w:color w:val="000000"/>
          <w:sz w:val="22"/>
          <w:szCs w:val="22"/>
        </w:rPr>
        <w:t>organisations</w:t>
      </w:r>
      <w:proofErr w:type="spellEnd"/>
      <w:r w:rsidR="002F2A19" w:rsidRPr="000D2411">
        <w:rPr>
          <w:rFonts w:ascii="Segoe UI" w:hAnsi="Segoe UI" w:cs="Segoe UI"/>
          <w:color w:val="000000"/>
          <w:sz w:val="22"/>
          <w:szCs w:val="22"/>
        </w:rPr>
        <w:t>.</w:t>
      </w:r>
    </w:p>
    <w:p w14:paraId="200BB6E5" w14:textId="77777777" w:rsidR="009B273B" w:rsidRPr="009B273B" w:rsidRDefault="009B273B" w:rsidP="002F2A1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eastAsia="Helvetica Neue" w:hAnsi="Segoe UI" w:cs="Segoe UI"/>
          <w:sz w:val="22"/>
          <w:szCs w:val="22"/>
        </w:rPr>
      </w:pPr>
    </w:p>
    <w:p w14:paraId="525B4513" w14:textId="6601CA79" w:rsidR="00E22917" w:rsidRDefault="003C6193" w:rsidP="00E30DF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520"/>
        </w:tabs>
        <w:suppressAutoHyphens/>
        <w:rPr>
          <w:rFonts w:ascii="Segoe UI" w:hAnsi="Segoe UI" w:cs="Segoe UI"/>
          <w:sz w:val="22"/>
          <w:szCs w:val="22"/>
        </w:rPr>
      </w:pPr>
      <w:r w:rsidRPr="000D2411">
        <w:rPr>
          <w:rFonts w:ascii="Segoe UI" w:hAnsi="Segoe UI" w:cs="Segoe UI"/>
          <w:sz w:val="22"/>
          <w:szCs w:val="22"/>
        </w:rPr>
        <w:t>D</w:t>
      </w:r>
      <w:r w:rsidR="00000000" w:rsidRPr="000D2411">
        <w:rPr>
          <w:rFonts w:ascii="Segoe UI" w:hAnsi="Segoe UI" w:cs="Segoe UI"/>
          <w:sz w:val="22"/>
          <w:szCs w:val="22"/>
        </w:rPr>
        <w:t xml:space="preserve">epending on advanced digital systems also creates major risks related to data protection and cyber threats. Health </w:t>
      </w:r>
      <w:r w:rsidR="00E30DF3" w:rsidRPr="000D2411">
        <w:rPr>
          <w:rFonts w:ascii="Segoe UI" w:hAnsi="Segoe UI" w:cs="Segoe UI"/>
          <w:sz w:val="22"/>
          <w:szCs w:val="22"/>
        </w:rPr>
        <w:t>organizations</w:t>
      </w:r>
      <w:r w:rsidR="00000000" w:rsidRPr="000D2411">
        <w:rPr>
          <w:rFonts w:ascii="Segoe UI" w:hAnsi="Segoe UI" w:cs="Segoe UI"/>
          <w:sz w:val="22"/>
          <w:szCs w:val="22"/>
        </w:rPr>
        <w:t xml:space="preserve"> now carry the dual responsibility of providing treatment while securely managing extensive and highly personal data, such as medical histories, identity details, and genetic information. Therefore, cybersecurity extends beyond technical system management, it represents an ethical requirement, a legal duty, and a matter of public trust. Any </w:t>
      </w:r>
      <w:r w:rsidR="00E30DF3" w:rsidRPr="000D2411">
        <w:rPr>
          <w:rFonts w:ascii="Segoe UI" w:hAnsi="Segoe UI" w:cs="Segoe UI"/>
          <w:sz w:val="22"/>
          <w:szCs w:val="22"/>
        </w:rPr>
        <w:t>loss</w:t>
      </w:r>
      <w:r w:rsidR="00000000" w:rsidRPr="000D2411">
        <w:rPr>
          <w:rFonts w:ascii="Segoe UI" w:hAnsi="Segoe UI" w:cs="Segoe UI"/>
          <w:sz w:val="22"/>
          <w:szCs w:val="22"/>
        </w:rPr>
        <w:t xml:space="preserve"> of data, </w:t>
      </w:r>
      <w:r w:rsidR="00E30DF3" w:rsidRPr="000D2411">
        <w:rPr>
          <w:rFonts w:ascii="Segoe UI" w:hAnsi="Segoe UI" w:cs="Segoe UI"/>
          <w:sz w:val="22"/>
          <w:szCs w:val="22"/>
        </w:rPr>
        <w:t>unauthorized</w:t>
      </w:r>
      <w:r w:rsidR="00000000" w:rsidRPr="000D2411">
        <w:rPr>
          <w:rFonts w:ascii="Segoe UI" w:hAnsi="Segoe UI" w:cs="Segoe UI"/>
          <w:sz w:val="22"/>
          <w:szCs w:val="22"/>
        </w:rPr>
        <w:t xml:space="preserve"> access, or security lacks can damage confidence in healthcare services.</w:t>
      </w:r>
    </w:p>
    <w:p w14:paraId="570F996D" w14:textId="77777777" w:rsidR="003B2F4C" w:rsidRPr="000D2411" w:rsidRDefault="003B2F4C" w:rsidP="00E30DF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520"/>
        </w:tabs>
        <w:suppressAutoHyphens/>
        <w:rPr>
          <w:rFonts w:ascii="Segoe UI" w:eastAsia="Helvetica Neue" w:hAnsi="Segoe UI" w:cs="Segoe UI"/>
          <w:sz w:val="22"/>
          <w:szCs w:val="22"/>
        </w:rPr>
      </w:pPr>
    </w:p>
    <w:p w14:paraId="4ABDC360" w14:textId="0C7DBC33" w:rsidR="00E22917" w:rsidRPr="000D2411" w:rsidRDefault="00E30DF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520"/>
        </w:tabs>
        <w:suppressAutoHyphens/>
        <w:rPr>
          <w:rFonts w:ascii="Segoe UI" w:hAnsi="Segoe UI" w:cs="Segoe UI"/>
          <w:sz w:val="22"/>
          <w:szCs w:val="22"/>
        </w:rPr>
      </w:pPr>
      <w:r w:rsidRPr="000D2411">
        <w:rPr>
          <w:rFonts w:ascii="Segoe UI" w:eastAsia="Helvetica Neue" w:hAnsi="Segoe UI" w:cs="Segoe UI"/>
        </w:rPr>
        <w:t xml:space="preserve"> </w:t>
      </w:r>
      <w:r w:rsidR="00000000" w:rsidRPr="000D2411">
        <w:rPr>
          <w:rFonts w:ascii="Segoe UI" w:hAnsi="Segoe UI" w:cs="Segoe UI"/>
          <w:sz w:val="22"/>
          <w:szCs w:val="22"/>
        </w:rPr>
        <w:t>Therefore, it is important to understand the risks and challenges of data privacy and cybersecurity in the NHS, so that patient information is protected and healthcare services stay safe and reliable as technology continues to develop.</w:t>
      </w:r>
    </w:p>
    <w:p w14:paraId="6CFD2279" w14:textId="77777777" w:rsidR="00E22917" w:rsidRPr="000D2411" w:rsidRDefault="00E22917">
      <w:pPr>
        <w:pStyle w:val="Heading2"/>
        <w:jc w:val="both"/>
        <w:rPr>
          <w:rFonts w:ascii="Segoe UI" w:eastAsia="Helvetica Neue" w:hAnsi="Segoe UI" w:cs="Segoe UI"/>
        </w:rPr>
      </w:pPr>
    </w:p>
    <w:p w14:paraId="46206BAD" w14:textId="77777777" w:rsidR="00E22917" w:rsidRPr="000D2411" w:rsidRDefault="00000000">
      <w:pPr>
        <w:pStyle w:val="Heading2"/>
        <w:jc w:val="both"/>
        <w:rPr>
          <w:rFonts w:ascii="Segoe UI" w:hAnsi="Segoe UI" w:cs="Segoe UI"/>
        </w:rPr>
      </w:pPr>
      <w:bookmarkStart w:id="2" w:name="_Toc2"/>
      <w:r w:rsidRPr="000D2411">
        <w:rPr>
          <w:rFonts w:ascii="Segoe UI" w:hAnsi="Segoe UI" w:cs="Segoe UI"/>
        </w:rPr>
        <w:t>Problem Statement</w:t>
      </w:r>
      <w:bookmarkEnd w:id="2"/>
    </w:p>
    <w:p w14:paraId="139F1B7D" w14:textId="6E5DEA41" w:rsidR="003B2F4C" w:rsidRDefault="00000000" w:rsidP="00DF1BB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hAnsi="Segoe UI" w:cs="Segoe UI"/>
        </w:rPr>
        <w:t xml:space="preserve"> </w:t>
      </w:r>
      <w:r w:rsidR="002708D0" w:rsidRPr="000D2411">
        <w:rPr>
          <w:rFonts w:ascii="Segoe UI" w:hAnsi="Segoe UI" w:cs="Segoe UI"/>
          <w:color w:val="000000"/>
          <w:sz w:val="22"/>
          <w:szCs w:val="22"/>
        </w:rPr>
        <w:t xml:space="preserve">The NHS is one of the largest publicly funded digital healthcare systems in the world. Managing millions of records across hospitals, GP surgeries, laboratories, and third-party </w:t>
      </w:r>
      <w:r w:rsidR="002708D0" w:rsidRPr="000D2411">
        <w:rPr>
          <w:rFonts w:ascii="Segoe UI" w:hAnsi="Segoe UI" w:cs="Segoe UI"/>
          <w:color w:val="000000"/>
          <w:sz w:val="22"/>
          <w:szCs w:val="22"/>
        </w:rPr>
        <w:lastRenderedPageBreak/>
        <w:t>partners is complex and creates risks around secure access and responsible data sharing (National Audit Office, 2023). As digital expansion continues, cyber-attacks, technical failures, and data breaches have become increasingly frequent, highlighting vulnerabilities within NHS infrastructure.</w:t>
      </w:r>
    </w:p>
    <w:p w14:paraId="0F9D3218" w14:textId="59EE338B" w:rsidR="00DF1BBA" w:rsidRPr="00DF1BBA" w:rsidRDefault="003B7240" w:rsidP="00DF1BB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sz w:val="22"/>
          <w:szCs w:val="22"/>
        </w:rPr>
      </w:pPr>
      <w:r w:rsidRPr="000D2411">
        <w:rPr>
          <w:rFonts w:ascii="Segoe UI" w:hAnsi="Segoe UI" w:cs="Segoe UI"/>
        </w:rPr>
        <w:br/>
        <w:t xml:space="preserve"> </w:t>
      </w:r>
      <w:r w:rsidRPr="00DF1BBA">
        <w:rPr>
          <w:rFonts w:ascii="Segoe UI" w:hAnsi="Segoe UI" w:cs="Segoe UI"/>
          <w:sz w:val="22"/>
          <w:szCs w:val="22"/>
        </w:rPr>
        <w:t>Research into NHS data privacy and cybersecurity is necessary because the number of reported cyber incidents continues to rise, placing confidential medical information at risk and affecting public confidence in digital healthcare.</w:t>
      </w:r>
    </w:p>
    <w:p w14:paraId="490FCDD8" w14:textId="77777777" w:rsidR="003B2F4C" w:rsidRDefault="003B2F4C" w:rsidP="003B2F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sz w:val="22"/>
          <w:szCs w:val="22"/>
        </w:rPr>
      </w:pPr>
    </w:p>
    <w:p w14:paraId="1D8BA5BA" w14:textId="7AA28D33" w:rsidR="003B7240" w:rsidRPr="00DF1BBA" w:rsidRDefault="003B7240" w:rsidP="003B2F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DF1BBA">
        <w:rPr>
          <w:rFonts w:ascii="Segoe UI" w:hAnsi="Segoe UI" w:cs="Segoe UI"/>
          <w:sz w:val="22"/>
          <w:szCs w:val="22"/>
        </w:rPr>
        <w:t xml:space="preserve">In addition to incident reports, survey data highlights widespread public concern about the safety of NHS digital systems. According to NHS Digital (2024), </w:t>
      </w:r>
      <w:r w:rsidRPr="00DF1BBA">
        <w:rPr>
          <w:rStyle w:val="s1"/>
          <w:rFonts w:ascii="Segoe UI" w:hAnsi="Segoe UI" w:cs="Segoe UI"/>
          <w:sz w:val="22"/>
          <w:szCs w:val="22"/>
        </w:rPr>
        <w:t>82% of respondents “slightly” or “strongly” agreed that NHS IT systems may be vulnerable to cyber-attacks</w:t>
      </w:r>
      <w:r w:rsidRPr="00DF1BBA">
        <w:rPr>
          <w:rFonts w:ascii="Segoe UI" w:hAnsi="Segoe UI" w:cs="Segoe UI"/>
          <w:sz w:val="22"/>
          <w:szCs w:val="22"/>
        </w:rPr>
        <w:t xml:space="preserve">, demonstrating that cyber security concerns extend beyond </w:t>
      </w:r>
      <w:proofErr w:type="spellStart"/>
      <w:r w:rsidRPr="00DF1BBA">
        <w:rPr>
          <w:rFonts w:ascii="Segoe UI" w:hAnsi="Segoe UI" w:cs="Segoe UI"/>
          <w:sz w:val="22"/>
          <w:szCs w:val="22"/>
        </w:rPr>
        <w:t>organisational</w:t>
      </w:r>
      <w:proofErr w:type="spellEnd"/>
      <w:r w:rsidRPr="00DF1BBA">
        <w:rPr>
          <w:rFonts w:ascii="Segoe UI" w:hAnsi="Segoe UI" w:cs="Segoe UI"/>
          <w:sz w:val="22"/>
          <w:szCs w:val="22"/>
        </w:rPr>
        <w:t xml:space="preserve"> responsibilities and influence public trust in healthcare data handling practices</w:t>
      </w:r>
      <w:r w:rsidRPr="000D2411">
        <w:rPr>
          <w:rFonts w:ascii="Segoe UI" w:hAnsi="Segoe UI" w:cs="Segoe UI"/>
        </w:rPr>
        <w:t>.</w:t>
      </w:r>
    </w:p>
    <w:p w14:paraId="14E45EC0" w14:textId="77777777" w:rsidR="00665FD0" w:rsidRPr="00DF1BBA" w:rsidRDefault="003B7240" w:rsidP="003B7240">
      <w:pPr>
        <w:pStyle w:val="p1"/>
        <w:rPr>
          <w:rFonts w:ascii="Segoe UI" w:hAnsi="Segoe UI" w:cs="Segoe UI"/>
          <w:sz w:val="22"/>
          <w:szCs w:val="22"/>
        </w:rPr>
      </w:pPr>
      <w:r w:rsidRPr="00DF1BBA">
        <w:rPr>
          <w:rFonts w:ascii="Segoe UI" w:hAnsi="Segoe UI" w:cs="Segoe UI"/>
          <w:sz w:val="22"/>
          <w:szCs w:val="22"/>
        </w:rPr>
        <w:tab/>
      </w:r>
      <w:r w:rsidRPr="00DF1BBA">
        <w:rPr>
          <w:rFonts w:ascii="Segoe UI" w:hAnsi="Segoe UI" w:cs="Segoe UI"/>
          <w:noProof/>
          <w:sz w:val="22"/>
          <w:szCs w:val="22"/>
        </w:rPr>
        <w:drawing>
          <wp:inline distT="0" distB="0" distL="0" distR="0" wp14:anchorId="1DEFE76F" wp14:editId="508B47DD">
            <wp:extent cx="5727700" cy="2511425"/>
            <wp:effectExtent l="0" t="0" r="0" b="3175"/>
            <wp:docPr id="1916888108"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888108" name="Picture 27" descr="A screen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27700" cy="2511425"/>
                    </a:xfrm>
                    <a:prstGeom prst="rect">
                      <a:avLst/>
                    </a:prstGeom>
                  </pic:spPr>
                </pic:pic>
              </a:graphicData>
            </a:graphic>
          </wp:inline>
        </w:drawing>
      </w:r>
      <w:r w:rsidRPr="00DF1BBA">
        <w:rPr>
          <w:rFonts w:ascii="Segoe UI" w:hAnsi="Segoe UI" w:cs="Segoe UI"/>
          <w:sz w:val="22"/>
          <w:szCs w:val="22"/>
        </w:rPr>
        <w:br/>
      </w:r>
      <w:r w:rsidRPr="00DF1BBA">
        <w:rPr>
          <w:rFonts w:ascii="Segoe UI" w:hAnsi="Segoe UI" w:cs="Segoe UI"/>
          <w:sz w:val="22"/>
          <w:szCs w:val="22"/>
        </w:rPr>
        <w:t>Figure 1: Public concern that NHS IT systems may be vulnerable to cyber-attacks (NHS Digital, 2024).</w:t>
      </w:r>
    </w:p>
    <w:p w14:paraId="03ED0ECB" w14:textId="02ABED2B" w:rsidR="000575D8" w:rsidRDefault="003B7240" w:rsidP="000575D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hAnsi="Segoe UI" w:cs="Segoe UI"/>
          <w:i/>
          <w:iCs/>
        </w:rPr>
        <w:br/>
      </w:r>
      <w:r w:rsidR="00665FD0" w:rsidRPr="000D2411">
        <w:rPr>
          <w:rFonts w:ascii="Segoe UI" w:hAnsi="Segoe UI" w:cs="Segoe UI"/>
          <w:color w:val="000000"/>
          <w:sz w:val="22"/>
          <w:szCs w:val="22"/>
        </w:rPr>
        <w:t>Recent, t</w:t>
      </w:r>
      <w:r w:rsidR="00665FD0" w:rsidRPr="000D2411">
        <w:rPr>
          <w:rFonts w:ascii="Segoe UI" w:hAnsi="Segoe UI" w:cs="Segoe UI"/>
          <w:color w:val="000000"/>
          <w:sz w:val="22"/>
          <w:szCs w:val="22"/>
        </w:rPr>
        <w:t xml:space="preserve">he 2024 </w:t>
      </w:r>
      <w:proofErr w:type="spellStart"/>
      <w:r w:rsidR="00665FD0" w:rsidRPr="000D2411">
        <w:rPr>
          <w:rFonts w:ascii="Segoe UI" w:hAnsi="Segoe UI" w:cs="Segoe UI"/>
          <w:color w:val="000000"/>
          <w:sz w:val="22"/>
          <w:szCs w:val="22"/>
        </w:rPr>
        <w:t>Synnovis</w:t>
      </w:r>
      <w:proofErr w:type="spellEnd"/>
      <w:r w:rsidR="00665FD0" w:rsidRPr="000D2411">
        <w:rPr>
          <w:rFonts w:ascii="Segoe UI" w:hAnsi="Segoe UI" w:cs="Segoe UI"/>
          <w:color w:val="000000"/>
          <w:sz w:val="22"/>
          <w:szCs w:val="22"/>
        </w:rPr>
        <w:t xml:space="preserve"> cyber-attack caused over £32 million in financial damage and disrupted essential pathology services across London (NHS England, 2024). These disruptions prove that cybersecurity failures affect more than privacy—they impact clinical outcomes, </w:t>
      </w:r>
      <w:proofErr w:type="spellStart"/>
      <w:r w:rsidR="00665FD0" w:rsidRPr="000D2411">
        <w:rPr>
          <w:rFonts w:ascii="Segoe UI" w:hAnsi="Segoe UI" w:cs="Segoe UI"/>
          <w:color w:val="000000"/>
          <w:sz w:val="22"/>
          <w:szCs w:val="22"/>
        </w:rPr>
        <w:t>organisational</w:t>
      </w:r>
      <w:proofErr w:type="spellEnd"/>
      <w:r w:rsidR="00665FD0" w:rsidRPr="000D2411">
        <w:rPr>
          <w:rFonts w:ascii="Segoe UI" w:hAnsi="Segoe UI" w:cs="Segoe UI"/>
          <w:color w:val="000000"/>
          <w:sz w:val="22"/>
          <w:szCs w:val="22"/>
        </w:rPr>
        <w:t xml:space="preserve"> cost, and overall public trust.</w:t>
      </w:r>
    </w:p>
    <w:p w14:paraId="64CF9F17" w14:textId="4C85A506" w:rsidR="00E22917" w:rsidRPr="000575D8" w:rsidRDefault="00000000" w:rsidP="000575D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eastAsia="Helvetica Neue" w:hAnsi="Segoe UI" w:cs="Segoe UI"/>
        </w:rPr>
        <w:br/>
      </w:r>
      <w:r w:rsidRPr="00DF1BBA">
        <w:rPr>
          <w:rFonts w:ascii="Segoe UI" w:hAnsi="Segoe UI" w:cs="Segoe UI"/>
          <w:sz w:val="22"/>
          <w:szCs w:val="22"/>
        </w:rPr>
        <w:t xml:space="preserve">Research into data privacy and cybersecurity within the NHS is necessary because the </w:t>
      </w:r>
      <w:r w:rsidRPr="003B2F4C">
        <w:rPr>
          <w:rFonts w:ascii="Segoe UI" w:hAnsi="Segoe UI" w:cs="Segoe UI"/>
          <w:sz w:val="22"/>
          <w:szCs w:val="22"/>
          <w:lang w:val="en-GB"/>
        </w:rPr>
        <w:t>frequency</w:t>
      </w:r>
      <w:r w:rsidRPr="00DF1BBA">
        <w:rPr>
          <w:rFonts w:ascii="Segoe UI" w:hAnsi="Segoe UI" w:cs="Segoe UI"/>
          <w:sz w:val="22"/>
          <w:szCs w:val="22"/>
        </w:rPr>
        <w:t xml:space="preserve"> of data breaches in the UK health sector continues to rise and poses a direct threat to the safe handling of sensitive medical information. Recent data shows that the health sector recorded 3,820 self-reported personal data breaches between 2023 and early 2025, making it the highest-risk sector for reported incidents (IT Brief, 2025). In addition to this, public confidence has been affected, with a national survey showing that a significant number of people worry that NHS digital systems could be vulnerable to cyber-attacks, indicating that data security concerns extend beyond </w:t>
      </w:r>
      <w:r w:rsidR="00E30DF3" w:rsidRPr="00DF1BBA">
        <w:rPr>
          <w:rFonts w:ascii="Segoe UI" w:hAnsi="Segoe UI" w:cs="Segoe UI"/>
          <w:sz w:val="22"/>
          <w:szCs w:val="22"/>
        </w:rPr>
        <w:t>organizational</w:t>
      </w:r>
      <w:r w:rsidRPr="00DF1BBA">
        <w:rPr>
          <w:rFonts w:ascii="Segoe UI" w:hAnsi="Segoe UI" w:cs="Segoe UI"/>
          <w:sz w:val="22"/>
          <w:szCs w:val="22"/>
        </w:rPr>
        <w:t xml:space="preserve"> challenges and </w:t>
      </w:r>
      <w:r w:rsidRPr="00DF1BBA">
        <w:rPr>
          <w:rFonts w:ascii="Segoe UI" w:hAnsi="Segoe UI" w:cs="Segoe UI"/>
          <w:sz w:val="22"/>
          <w:szCs w:val="22"/>
        </w:rPr>
        <w:lastRenderedPageBreak/>
        <w:t>influence public trust (NHS Digital, 2024). The consequences of cyber incidents are not limited to privacy; recent attacks linked to NHS service providers resulted in the exposure of confidential patient records and disruption to essential healthcare services, demonstrating how cybersecurity failures can impact service delivery and patient well-being (NHS England, 2024). These trends highlight the ongoing need for further research to strengthen NHS cybersecurity strategies, protect patient information, and ensure that digital services continue to operate safely and effectively.</w:t>
      </w:r>
    </w:p>
    <w:p w14:paraId="0C172DFE" w14:textId="77777777" w:rsidR="00E22917" w:rsidRPr="00DF1BBA" w:rsidRDefault="00000000">
      <w:pPr>
        <w:pStyle w:val="BodyA"/>
        <w:rPr>
          <w:rFonts w:ascii="Segoe UI" w:hAnsi="Segoe UI" w:cs="Segoe UI"/>
          <w:sz w:val="28"/>
          <w:szCs w:val="28"/>
        </w:rPr>
      </w:pPr>
      <w:r w:rsidRPr="00DF1BBA">
        <w:rPr>
          <w:rFonts w:ascii="Segoe UI" w:hAnsi="Segoe UI" w:cs="Segoe UI"/>
          <w:sz w:val="22"/>
          <w:szCs w:val="22"/>
        </w:rPr>
        <w:br/>
      </w:r>
      <w:r w:rsidRPr="00DF1BBA">
        <w:rPr>
          <w:rFonts w:ascii="Segoe UI" w:hAnsi="Segoe UI" w:cs="Segoe UI"/>
          <w:sz w:val="28"/>
          <w:szCs w:val="28"/>
        </w:rPr>
        <w:t>Justification</w:t>
      </w:r>
    </w:p>
    <w:p w14:paraId="326CBBFC" w14:textId="2C7DBA39" w:rsidR="000575D8" w:rsidRDefault="00000000" w:rsidP="00787A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sz w:val="22"/>
          <w:szCs w:val="22"/>
        </w:rPr>
      </w:pPr>
      <w:r w:rsidRPr="00DF1BBA">
        <w:rPr>
          <w:rFonts w:ascii="Segoe UI" w:hAnsi="Segoe UI" w:cs="Segoe UI"/>
          <w:sz w:val="22"/>
          <w:szCs w:val="22"/>
        </w:rPr>
        <w:t xml:space="preserve">There is a clear need to carry out research into data privacy and cybersecurity within the NHS because the rapid pace of digital transformation has created new responsibilities and challenges that many health and social care </w:t>
      </w:r>
      <w:r w:rsidR="00E30DF3" w:rsidRPr="00DF1BBA">
        <w:rPr>
          <w:rFonts w:ascii="Segoe UI" w:hAnsi="Segoe UI" w:cs="Segoe UI"/>
          <w:sz w:val="22"/>
          <w:szCs w:val="22"/>
        </w:rPr>
        <w:t>organizations</w:t>
      </w:r>
      <w:r w:rsidRPr="00DF1BBA">
        <w:rPr>
          <w:rFonts w:ascii="Segoe UI" w:hAnsi="Segoe UI" w:cs="Segoe UI"/>
          <w:sz w:val="22"/>
          <w:szCs w:val="22"/>
        </w:rPr>
        <w:t xml:space="preserve"> are still adapting to. Evidence shows that lacks in staff digital skills, legacy IT systems and inconsistent data-governance processes continue to increase vulnerability across NHS services (National Audit Office, 2023). At the same time, the expansion of digital tools and data-sharing for research, planning and innovation raises ethical and legal questions regarding transparency and informed consent. Recent findings show that public expectations are changing, with many people wanting clearer information about how their data is used and who can access it (Understanding Patient Data, 2024). Research is therefore justified to help identify practical solutions that support safe digital practice, improve public confidence, and ensure that technological progress does not compromise patient rights, privacy or </w:t>
      </w:r>
      <w:r w:rsidR="00E30DF3" w:rsidRPr="00DF1BBA">
        <w:rPr>
          <w:rFonts w:ascii="Segoe UI" w:hAnsi="Segoe UI" w:cs="Segoe UI"/>
          <w:sz w:val="22"/>
          <w:szCs w:val="22"/>
        </w:rPr>
        <w:t>organizational</w:t>
      </w:r>
      <w:r w:rsidRPr="00DF1BBA">
        <w:rPr>
          <w:rFonts w:ascii="Segoe UI" w:hAnsi="Segoe UI" w:cs="Segoe UI"/>
          <w:sz w:val="22"/>
          <w:szCs w:val="22"/>
        </w:rPr>
        <w:t xml:space="preserve"> accountability. By strengthening understanding in these areas, the NHS can continue to benefit from digital technology while ensuring that systems remain secure and aligned with public expectations and regulatory requirements.</w:t>
      </w:r>
    </w:p>
    <w:p w14:paraId="24BAD00E" w14:textId="10DA9473" w:rsidR="00787A8C" w:rsidRPr="00DF1BBA" w:rsidRDefault="00787A8C" w:rsidP="00787A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DF1BBA">
        <w:rPr>
          <w:rFonts w:ascii="Segoe UI" w:hAnsi="Segoe UI" w:cs="Segoe UI"/>
          <w:sz w:val="22"/>
          <w:szCs w:val="22"/>
        </w:rPr>
        <w:br/>
      </w:r>
      <w:r w:rsidRPr="00DF1BBA">
        <w:rPr>
          <w:rFonts w:ascii="Segoe UI" w:hAnsi="Segoe UI" w:cs="Segoe UI"/>
          <w:color w:val="000000"/>
          <w:sz w:val="22"/>
          <w:szCs w:val="22"/>
        </w:rPr>
        <w:t>Cybersecurity is also an ethical responsibility. Patient health records contain sensitive information that could cause emotional distress, discrimination, or personal harm if breached. Research indicates increasing demand for transparency, with many people seeking clearer explanations about how their data is shared and who can access it (Understanding Patient Data, 2024). If these concerns are not addressed, trust in digital health platforms may decrease, influencing patient engagement with technology-based healthcare.</w:t>
      </w:r>
    </w:p>
    <w:p w14:paraId="076C4212" w14:textId="77777777" w:rsidR="000575D8" w:rsidRDefault="00BF0149" w:rsidP="00DF1BB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DF1BBA">
        <w:rPr>
          <w:rFonts w:ascii="Segoe UI" w:hAnsi="Segoe UI" w:cs="Segoe UI"/>
          <w:color w:val="000000"/>
          <w:sz w:val="22"/>
          <w:szCs w:val="22"/>
        </w:rPr>
        <w:t xml:space="preserve"> </w:t>
      </w:r>
    </w:p>
    <w:p w14:paraId="35816632" w14:textId="25C165D4" w:rsidR="00E22917" w:rsidRPr="00DF1BBA" w:rsidRDefault="00BF0149" w:rsidP="00DF1BB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DF1BBA">
        <w:rPr>
          <w:rFonts w:ascii="Segoe UI" w:hAnsi="Segoe UI" w:cs="Segoe UI"/>
          <w:color w:val="000000"/>
          <w:sz w:val="22"/>
          <w:szCs w:val="22"/>
        </w:rPr>
        <w:t>As new technologies such as artificial intelligence, telehealth, and automated diagnostics expand, robust cybersecurity must develop alongside innovation. Research supports evidence-based strategies that ensure transformation occurs responsibly, sustainably, and safely for all users</w:t>
      </w:r>
      <w:r w:rsidR="00337FE4" w:rsidRPr="00DF1BBA">
        <w:rPr>
          <w:rFonts w:ascii="Segoe UI" w:hAnsi="Segoe UI" w:cs="Segoe UI"/>
          <w:color w:val="000000"/>
          <w:sz w:val="22"/>
          <w:szCs w:val="22"/>
        </w:rPr>
        <w:t xml:space="preserve"> </w:t>
      </w:r>
      <w:r w:rsidR="00337FE4" w:rsidRPr="00DF1BBA">
        <w:rPr>
          <w:rFonts w:ascii="Segoe UI" w:hAnsi="Segoe UI" w:cs="Segoe UI"/>
          <w:color w:val="000000"/>
          <w:sz w:val="22"/>
          <w:szCs w:val="22"/>
        </w:rPr>
        <w:t>(Department for Science, Innovation and Technology, 2025).</w:t>
      </w:r>
    </w:p>
    <w:p w14:paraId="403A5AEA" w14:textId="77777777" w:rsidR="00E22917" w:rsidRPr="000D2411" w:rsidRDefault="00000000">
      <w:pPr>
        <w:pStyle w:val="Heading2"/>
        <w:jc w:val="both"/>
        <w:rPr>
          <w:rFonts w:ascii="Segoe UI" w:hAnsi="Segoe UI" w:cs="Segoe UI"/>
        </w:rPr>
      </w:pPr>
      <w:bookmarkStart w:id="3" w:name="_Toc3"/>
      <w:r w:rsidRPr="000D2411">
        <w:rPr>
          <w:rFonts w:ascii="Segoe UI" w:hAnsi="Segoe UI" w:cs="Segoe UI"/>
        </w:rPr>
        <w:t>Information Sources and Justification</w:t>
      </w:r>
      <w:bookmarkEnd w:id="3"/>
    </w:p>
    <w:p w14:paraId="003403F0" w14:textId="151B0B09" w:rsidR="00C57688" w:rsidRPr="00DF1BBA" w:rsidRDefault="00C57688" w:rsidP="00C57688">
      <w:pPr>
        <w:pStyle w:val="p1"/>
        <w:rPr>
          <w:rFonts w:ascii="Segoe UI" w:hAnsi="Segoe UI" w:cs="Segoe UI"/>
          <w:sz w:val="22"/>
          <w:szCs w:val="22"/>
        </w:rPr>
      </w:pPr>
      <w:bookmarkStart w:id="4" w:name="_Toc4"/>
      <w:r w:rsidRPr="00DF1BBA">
        <w:rPr>
          <w:rFonts w:ascii="Segoe UI" w:hAnsi="Segoe UI" w:cs="Segoe UI"/>
          <w:sz w:val="22"/>
          <w:szCs w:val="22"/>
        </w:rPr>
        <w:t xml:space="preserve">This research will use a combination of government publications, NHS policy documents, academic journal articles, and public data, as these provide a reliable and up-to-date understanding of cybersecurity and data privacy within the NHS. Government reports, such as the </w:t>
      </w:r>
      <w:r w:rsidRPr="00DF1BBA">
        <w:rPr>
          <w:rFonts w:ascii="Segoe UI" w:hAnsi="Segoe UI" w:cs="Segoe UI"/>
          <w:i/>
          <w:iCs/>
          <w:sz w:val="22"/>
          <w:szCs w:val="22"/>
        </w:rPr>
        <w:t>Cyber Security Breaches Survey</w:t>
      </w:r>
      <w:r w:rsidRPr="00DF1BBA">
        <w:rPr>
          <w:rFonts w:ascii="Segoe UI" w:hAnsi="Segoe UI" w:cs="Segoe UI"/>
          <w:sz w:val="22"/>
          <w:szCs w:val="22"/>
        </w:rPr>
        <w:t xml:space="preserve">, offer national evidence about the frequency and impact of cyber incidents across sectors and are relevant for identifying the scale of risks affecting health and social care (Department for Science, Innovation and Technology, 2025). NHS Digital guidance has been selected because it outlines how patient information should </w:t>
      </w:r>
      <w:r w:rsidRPr="00DF1BBA">
        <w:rPr>
          <w:rFonts w:ascii="Segoe UI" w:hAnsi="Segoe UI" w:cs="Segoe UI"/>
          <w:sz w:val="22"/>
          <w:szCs w:val="22"/>
        </w:rPr>
        <w:lastRenderedPageBreak/>
        <w:t xml:space="preserve">be stored, shared, and protected in practice, making it directly relevant to understanding </w:t>
      </w:r>
      <w:proofErr w:type="spellStart"/>
      <w:r w:rsidRPr="00DF1BBA">
        <w:rPr>
          <w:rFonts w:ascii="Segoe UI" w:hAnsi="Segoe UI" w:cs="Segoe UI"/>
          <w:sz w:val="22"/>
          <w:szCs w:val="22"/>
        </w:rPr>
        <w:t>organisational</w:t>
      </w:r>
      <w:proofErr w:type="spellEnd"/>
      <w:r w:rsidRPr="00DF1BBA">
        <w:rPr>
          <w:rFonts w:ascii="Segoe UI" w:hAnsi="Segoe UI" w:cs="Segoe UI"/>
          <w:sz w:val="22"/>
          <w:szCs w:val="22"/>
        </w:rPr>
        <w:t xml:space="preserve"> responsibilities and current data protection measures (NHS Digital, 2023). Academic literature is included as it provides research-based perspectives on digital transformation and cybersecurity challenges in healthcare, supporting a deeper evaluation of risks, human factors and potential solutions (National Audit Office, 2023; Jalali and Kaiser, 2018; Martin et al., 2021).</w:t>
      </w:r>
    </w:p>
    <w:p w14:paraId="6687AC88" w14:textId="77777777" w:rsidR="00C57688" w:rsidRPr="00DF1BBA" w:rsidRDefault="00C57688" w:rsidP="00C57688">
      <w:pPr>
        <w:pStyle w:val="p1"/>
        <w:rPr>
          <w:rFonts w:ascii="Segoe UI" w:hAnsi="Segoe UI" w:cs="Segoe UI"/>
          <w:sz w:val="22"/>
          <w:szCs w:val="22"/>
        </w:rPr>
      </w:pPr>
      <w:r w:rsidRPr="00DF1BBA">
        <w:rPr>
          <w:rFonts w:ascii="Segoe UI" w:hAnsi="Segoe UI" w:cs="Segoe UI"/>
          <w:sz w:val="22"/>
          <w:szCs w:val="22"/>
        </w:rPr>
        <w:t xml:space="preserve">In addition, sources that explore public views on the use of health data have been chosen as they provide insight into how data privacy affects patient trust, which is essential when </w:t>
      </w:r>
      <w:proofErr w:type="spellStart"/>
      <w:r w:rsidRPr="00DF1BBA">
        <w:rPr>
          <w:rFonts w:ascii="Segoe UI" w:hAnsi="Segoe UI" w:cs="Segoe UI"/>
          <w:sz w:val="22"/>
          <w:szCs w:val="22"/>
        </w:rPr>
        <w:t>analysing</w:t>
      </w:r>
      <w:proofErr w:type="spellEnd"/>
      <w:r w:rsidRPr="00DF1BBA">
        <w:rPr>
          <w:rFonts w:ascii="Segoe UI" w:hAnsi="Segoe UI" w:cs="Segoe UI"/>
          <w:sz w:val="22"/>
          <w:szCs w:val="22"/>
        </w:rPr>
        <w:t xml:space="preserve"> the social impact of digital healthcare (Understanding Patient Data, 2024). These sources were selected because they collectively represent the legal, professional, ethical and public dimensions of data privacy and cybersecurity, ensuring that the research remains balanced, well-informed and relevant to current developments in the NHS. This combination of sources also allows comparison between policy expectations, real-world risks, and public attitudes, creating a stronger evidence base for identifying areas where digital practice and public confidence must improve for the NHS to operate securely and effectively in the future.</w:t>
      </w:r>
    </w:p>
    <w:p w14:paraId="6DB6A39C" w14:textId="77777777" w:rsidR="00E22917" w:rsidRPr="000D2411" w:rsidRDefault="00000000">
      <w:pPr>
        <w:pStyle w:val="Heading"/>
        <w:jc w:val="both"/>
        <w:rPr>
          <w:rFonts w:ascii="Segoe UI" w:hAnsi="Segoe UI" w:cs="Segoe UI"/>
        </w:rPr>
      </w:pPr>
      <w:r w:rsidRPr="000D2411">
        <w:rPr>
          <w:rFonts w:ascii="Segoe UI" w:hAnsi="Segoe UI" w:cs="Segoe UI"/>
        </w:rPr>
        <w:t xml:space="preserve">Task 2: </w:t>
      </w:r>
      <w:r w:rsidRPr="000D2411">
        <w:rPr>
          <w:rFonts w:ascii="Segoe UI" w:hAnsi="Segoe UI" w:cs="Segoe UI"/>
          <w:kern w:val="2"/>
        </w:rPr>
        <w:t>Research Methodologies</w:t>
      </w:r>
      <w:bookmarkEnd w:id="4"/>
    </w:p>
    <w:p w14:paraId="12AF79E8" w14:textId="77777777" w:rsidR="00E22917" w:rsidRPr="000D2411" w:rsidRDefault="00000000">
      <w:pPr>
        <w:pStyle w:val="Heading2"/>
        <w:jc w:val="both"/>
        <w:rPr>
          <w:rFonts w:ascii="Segoe UI" w:hAnsi="Segoe UI" w:cs="Segoe UI"/>
          <w:kern w:val="2"/>
        </w:rPr>
      </w:pPr>
      <w:bookmarkStart w:id="5" w:name="_Toc5"/>
      <w:r w:rsidRPr="000D2411">
        <w:rPr>
          <w:rFonts w:ascii="Segoe UI" w:hAnsi="Segoe UI" w:cs="Segoe UI"/>
          <w:kern w:val="2"/>
        </w:rPr>
        <w:t>Give a brief overview of quantitative and qualitative research.</w:t>
      </w:r>
      <w:bookmarkEnd w:id="5"/>
    </w:p>
    <w:p w14:paraId="70E471D9" w14:textId="29E36AB2" w:rsidR="00E22917" w:rsidRPr="00DF1BBA" w:rsidRDefault="00000000">
      <w:pPr>
        <w:pStyle w:val="Default"/>
        <w:suppressAutoHyphens/>
        <w:spacing w:after="240"/>
        <w:rPr>
          <w:rFonts w:ascii="Segoe UI" w:eastAsia="Times Roman" w:hAnsi="Segoe UI" w:cs="Segoe UI"/>
          <w:kern w:val="2"/>
          <w:sz w:val="22"/>
          <w:szCs w:val="22"/>
        </w:rPr>
      </w:pPr>
      <w:r w:rsidRPr="00DF1BBA">
        <w:rPr>
          <w:rFonts w:ascii="Segoe UI" w:hAnsi="Segoe UI" w:cs="Segoe UI"/>
          <w:kern w:val="2"/>
          <w:sz w:val="22"/>
          <w:szCs w:val="22"/>
        </w:rPr>
        <w:t xml:space="preserve">Quantitative research focuses on collecting numerical data that can be measured and </w:t>
      </w:r>
      <w:r w:rsidR="00E30DF3" w:rsidRPr="00DF1BBA">
        <w:rPr>
          <w:rFonts w:ascii="Segoe UI" w:hAnsi="Segoe UI" w:cs="Segoe UI"/>
          <w:kern w:val="2"/>
          <w:sz w:val="22"/>
          <w:szCs w:val="22"/>
        </w:rPr>
        <w:t>analyzed</w:t>
      </w:r>
      <w:r w:rsidRPr="00DF1BBA">
        <w:rPr>
          <w:rFonts w:ascii="Segoe UI" w:hAnsi="Segoe UI" w:cs="Segoe UI"/>
          <w:kern w:val="2"/>
          <w:sz w:val="22"/>
          <w:szCs w:val="22"/>
        </w:rPr>
        <w:t xml:space="preserve">, such as statistics on the number of data breaches or surveys about public trust in NHS systems. It aims to identify trends and produce results that can be compared or </w:t>
      </w:r>
      <w:r w:rsidR="00E30DF3" w:rsidRPr="00DF1BBA">
        <w:rPr>
          <w:rFonts w:ascii="Segoe UI" w:hAnsi="Segoe UI" w:cs="Segoe UI"/>
          <w:kern w:val="2"/>
          <w:sz w:val="22"/>
          <w:szCs w:val="22"/>
        </w:rPr>
        <w:t>generalized</w:t>
      </w:r>
      <w:r w:rsidRPr="00DF1BBA">
        <w:rPr>
          <w:rFonts w:ascii="Segoe UI" w:hAnsi="Segoe UI" w:cs="Segoe UI"/>
          <w:kern w:val="2"/>
          <w:sz w:val="22"/>
          <w:szCs w:val="22"/>
        </w:rPr>
        <w:t xml:space="preserve"> (Bryman, 2016).</w:t>
      </w:r>
    </w:p>
    <w:p w14:paraId="14CC51B2" w14:textId="1A4B31BB" w:rsidR="00E22917" w:rsidRPr="00DF1BBA" w:rsidRDefault="00000000" w:rsidP="00DF1BB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DF1BBA">
        <w:rPr>
          <w:rFonts w:ascii="Segoe UI" w:hAnsi="Segoe UI" w:cs="Segoe UI"/>
          <w:kern w:val="2"/>
          <w:sz w:val="22"/>
          <w:szCs w:val="22"/>
        </w:rPr>
        <w:t xml:space="preserve">Qualitative research gathers non-numerical information, for example comments from staff, policies, interviews or case studies about cybersecurity incidents. This type of research helps explore people’s opinions, experiences and reasons behind </w:t>
      </w:r>
      <w:r w:rsidR="00E30DF3" w:rsidRPr="00DF1BBA">
        <w:rPr>
          <w:rFonts w:ascii="Segoe UI" w:hAnsi="Segoe UI" w:cs="Segoe UI"/>
          <w:kern w:val="2"/>
          <w:sz w:val="22"/>
          <w:szCs w:val="22"/>
        </w:rPr>
        <w:t>behavior</w:t>
      </w:r>
      <w:r w:rsidRPr="00DF1BBA">
        <w:rPr>
          <w:rFonts w:ascii="Segoe UI" w:hAnsi="Segoe UI" w:cs="Segoe UI"/>
          <w:kern w:val="2"/>
          <w:sz w:val="22"/>
          <w:szCs w:val="22"/>
        </w:rPr>
        <w:t>, which is important when understanding attitudes toward data privacy in the NHS (Creswell, 20</w:t>
      </w:r>
      <w:r w:rsidR="00A93AD0" w:rsidRPr="00DF1BBA">
        <w:rPr>
          <w:rFonts w:ascii="Segoe UI" w:hAnsi="Segoe UI" w:cs="Segoe UI"/>
          <w:kern w:val="2"/>
          <w:sz w:val="22"/>
          <w:szCs w:val="22"/>
        </w:rPr>
        <w:t>18)</w:t>
      </w:r>
    </w:p>
    <w:p w14:paraId="7D66E616" w14:textId="77777777" w:rsidR="00E22917" w:rsidRPr="000D2411" w:rsidRDefault="00000000">
      <w:pPr>
        <w:pStyle w:val="Heading2"/>
        <w:rPr>
          <w:rFonts w:ascii="Segoe UI" w:hAnsi="Segoe UI" w:cs="Segoe UI"/>
        </w:rPr>
      </w:pPr>
      <w:bookmarkStart w:id="6" w:name="_Toc6"/>
      <w:r w:rsidRPr="000D2411">
        <w:rPr>
          <w:rFonts w:ascii="Segoe UI" w:hAnsi="Segoe UI" w:cs="Segoe UI"/>
        </w:rPr>
        <w:t>What type of research methodology will you use for your research and why?</w:t>
      </w:r>
      <w:bookmarkEnd w:id="6"/>
    </w:p>
    <w:p w14:paraId="34121D6B" w14:textId="77777777" w:rsidR="00DF1BBA" w:rsidRDefault="00000000" w:rsidP="00DF1BBA">
      <w:pPr>
        <w:pStyle w:val="Default"/>
        <w:suppressAutoHyphens/>
        <w:spacing w:after="240"/>
        <w:rPr>
          <w:rFonts w:ascii="Segoe UI" w:hAnsi="Segoe UI" w:cs="Segoe UI"/>
          <w:sz w:val="22"/>
          <w:szCs w:val="22"/>
        </w:rPr>
      </w:pPr>
      <w:r w:rsidRPr="00DF1BBA">
        <w:rPr>
          <w:rFonts w:ascii="Segoe UI" w:hAnsi="Segoe UI" w:cs="Segoe UI"/>
          <w:sz w:val="22"/>
          <w:szCs w:val="22"/>
        </w:rPr>
        <w:t xml:space="preserve">For this research, a qualitative methodology will be used. This approach is appropriate because the topic focuses on understanding attitudes, concerns and </w:t>
      </w:r>
      <w:r w:rsidR="00E30DF3" w:rsidRPr="00DF1BBA">
        <w:rPr>
          <w:rFonts w:ascii="Segoe UI" w:hAnsi="Segoe UI" w:cs="Segoe UI"/>
          <w:sz w:val="22"/>
          <w:szCs w:val="22"/>
        </w:rPr>
        <w:t>organizational</w:t>
      </w:r>
      <w:r w:rsidRPr="00DF1BBA">
        <w:rPr>
          <w:rFonts w:ascii="Segoe UI" w:hAnsi="Segoe UI" w:cs="Segoe UI"/>
          <w:sz w:val="22"/>
          <w:szCs w:val="22"/>
        </w:rPr>
        <w:t xml:space="preserve"> challenges related to data privacy and cybersecurity in the NHS. Qualitative research allows the researcher to </w:t>
      </w:r>
      <w:r w:rsidR="00E30DF3" w:rsidRPr="00DF1BBA">
        <w:rPr>
          <w:rFonts w:ascii="Segoe UI" w:hAnsi="Segoe UI" w:cs="Segoe UI"/>
          <w:sz w:val="22"/>
          <w:szCs w:val="22"/>
        </w:rPr>
        <w:t>analyze</w:t>
      </w:r>
      <w:r w:rsidRPr="00DF1BBA">
        <w:rPr>
          <w:rFonts w:ascii="Segoe UI" w:hAnsi="Segoe UI" w:cs="Segoe UI"/>
          <w:sz w:val="22"/>
          <w:szCs w:val="22"/>
        </w:rPr>
        <w:t xml:space="preserve"> policy documents, reports, case studies of cyber incidents and public viewpoints, which helps to explore why these issues occur and how they affect patients, staff and the </w:t>
      </w:r>
      <w:r w:rsidR="00E30DF3" w:rsidRPr="00DF1BBA">
        <w:rPr>
          <w:rFonts w:ascii="Segoe UI" w:hAnsi="Segoe UI" w:cs="Segoe UI"/>
          <w:sz w:val="22"/>
          <w:szCs w:val="22"/>
        </w:rPr>
        <w:t>organization</w:t>
      </w:r>
      <w:r w:rsidRPr="00DF1BBA">
        <w:rPr>
          <w:rFonts w:ascii="Segoe UI" w:hAnsi="Segoe UI" w:cs="Segoe UI"/>
          <w:sz w:val="22"/>
          <w:szCs w:val="22"/>
        </w:rPr>
        <w:t xml:space="preserve"> (Creswell, 2018). Unlike quantitative research, which focuses mainly on numbers, qualitative research provides deeper insight into experiences, decision-making and challenges within digital healthcare systems (Bryman, 2016). This makes it the most suitable method for examining the ethical, social and practical implications of data protection within the NHS.</w:t>
      </w:r>
    </w:p>
    <w:p w14:paraId="17B6A005" w14:textId="1FA09FF8" w:rsidR="008743FD" w:rsidRPr="00DF1BBA" w:rsidRDefault="008743FD" w:rsidP="00DF1BBA">
      <w:pPr>
        <w:pStyle w:val="Default"/>
        <w:suppressAutoHyphens/>
        <w:spacing w:after="240"/>
        <w:rPr>
          <w:rFonts w:ascii="Segoe UI" w:hAnsi="Segoe UI" w:cs="Segoe UI"/>
          <w:sz w:val="22"/>
          <w:szCs w:val="22"/>
        </w:rPr>
      </w:pPr>
      <w:r w:rsidRPr="00DF1BBA">
        <w:rPr>
          <w:rFonts w:ascii="Segoe UI" w:hAnsi="Segoe UI" w:cs="Segoe UI"/>
          <w:sz w:val="22"/>
          <w:szCs w:val="22"/>
        </w:rPr>
        <w:t xml:space="preserve">This research adopts a qualitative methodology to explore data privacy and cybersecurity risks in the NHS. Qualitative research focuses on understanding </w:t>
      </w:r>
      <w:proofErr w:type="spellStart"/>
      <w:r w:rsidRPr="00DF1BBA">
        <w:rPr>
          <w:rFonts w:ascii="Segoe UI" w:hAnsi="Segoe UI" w:cs="Segoe UI"/>
          <w:sz w:val="22"/>
          <w:szCs w:val="22"/>
        </w:rPr>
        <w:t>behaviours</w:t>
      </w:r>
      <w:proofErr w:type="spellEnd"/>
      <w:r w:rsidRPr="00DF1BBA">
        <w:rPr>
          <w:rFonts w:ascii="Segoe UI" w:hAnsi="Segoe UI" w:cs="Segoe UI"/>
          <w:sz w:val="22"/>
          <w:szCs w:val="22"/>
        </w:rPr>
        <w:t xml:space="preserve">, experiences, and </w:t>
      </w:r>
      <w:r w:rsidRPr="00DF1BBA">
        <w:rPr>
          <w:rFonts w:ascii="Segoe UI" w:hAnsi="Segoe UI" w:cs="Segoe UI"/>
          <w:sz w:val="22"/>
          <w:szCs w:val="22"/>
        </w:rPr>
        <w:lastRenderedPageBreak/>
        <w:t>attitudes, which are essential when examining how staff respond to digital policies and how patients perceive the safety of their records (Creswell, 2018). Cybersecurity is not only a technological concern</w:t>
      </w:r>
      <w:r w:rsidR="00005C31" w:rsidRPr="00DF1BBA">
        <w:rPr>
          <w:rFonts w:ascii="Segoe UI" w:hAnsi="Segoe UI" w:cs="Segoe UI"/>
          <w:sz w:val="22"/>
          <w:szCs w:val="22"/>
        </w:rPr>
        <w:t xml:space="preserve"> - </w:t>
      </w:r>
      <w:r w:rsidR="000575D8" w:rsidRPr="00DF1BBA">
        <w:rPr>
          <w:rFonts w:ascii="Segoe UI" w:hAnsi="Segoe UI" w:cs="Segoe UI"/>
          <w:sz w:val="22"/>
          <w:szCs w:val="22"/>
        </w:rPr>
        <w:t>but it also</w:t>
      </w:r>
      <w:r w:rsidRPr="00DF1BBA">
        <w:rPr>
          <w:rFonts w:ascii="Segoe UI" w:hAnsi="Segoe UI" w:cs="Segoe UI"/>
          <w:sz w:val="22"/>
          <w:szCs w:val="22"/>
        </w:rPr>
        <w:t xml:space="preserve"> involves </w:t>
      </w:r>
      <w:r w:rsidR="000575D8" w:rsidRPr="00DF1BBA">
        <w:rPr>
          <w:rFonts w:ascii="Segoe UI" w:hAnsi="Segoe UI" w:cs="Segoe UI"/>
          <w:sz w:val="22"/>
          <w:szCs w:val="22"/>
        </w:rPr>
        <w:t>organizational</w:t>
      </w:r>
      <w:r w:rsidRPr="00DF1BBA">
        <w:rPr>
          <w:rFonts w:ascii="Segoe UI" w:hAnsi="Segoe UI" w:cs="Segoe UI"/>
          <w:sz w:val="22"/>
          <w:szCs w:val="22"/>
        </w:rPr>
        <w:t xml:space="preserve"> culture, human awareness, training, and communication practices (Jalali and Kaiser, 2018).</w:t>
      </w:r>
    </w:p>
    <w:p w14:paraId="5425A799" w14:textId="77777777" w:rsidR="008743FD" w:rsidRPr="00DF1BBA" w:rsidRDefault="008743FD" w:rsidP="00874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p>
    <w:p w14:paraId="439B72DF" w14:textId="77777777" w:rsidR="008743FD" w:rsidRPr="00DF1BBA" w:rsidRDefault="008743FD" w:rsidP="00874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DF1BBA">
        <w:rPr>
          <w:rFonts w:ascii="Segoe UI" w:hAnsi="Segoe UI" w:cs="Segoe UI"/>
          <w:color w:val="000000"/>
          <w:sz w:val="22"/>
          <w:szCs w:val="22"/>
        </w:rPr>
        <w:t xml:space="preserve">Quantitative research can demonstrate how many incidents occur and the cost of breaches, but it does not explain why vulnerabilities exist or how they influence decision-making and public confidence (Bryman, 2016). Qualitative data allows deeper exploration of case studies such as WannaCry (National Audit Office, 2017) and </w:t>
      </w:r>
      <w:proofErr w:type="spellStart"/>
      <w:r w:rsidRPr="00DF1BBA">
        <w:rPr>
          <w:rFonts w:ascii="Segoe UI" w:hAnsi="Segoe UI" w:cs="Segoe UI"/>
          <w:color w:val="000000"/>
          <w:sz w:val="22"/>
          <w:szCs w:val="22"/>
        </w:rPr>
        <w:t>Synnovis</w:t>
      </w:r>
      <w:proofErr w:type="spellEnd"/>
      <w:r w:rsidRPr="00DF1BBA">
        <w:rPr>
          <w:rFonts w:ascii="Segoe UI" w:hAnsi="Segoe UI" w:cs="Segoe UI"/>
          <w:color w:val="000000"/>
          <w:sz w:val="22"/>
          <w:szCs w:val="22"/>
        </w:rPr>
        <w:t xml:space="preserve"> (NHS England, 2024), providing insight into real consequences and lessons learned.</w:t>
      </w:r>
    </w:p>
    <w:p w14:paraId="3D92AA21" w14:textId="77777777" w:rsidR="008743FD" w:rsidRPr="00DF1BBA" w:rsidRDefault="008743FD" w:rsidP="00874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p>
    <w:p w14:paraId="3E959B04" w14:textId="77777777" w:rsidR="008743FD" w:rsidRPr="00DF1BBA" w:rsidRDefault="008743FD" w:rsidP="00874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DF1BBA">
        <w:rPr>
          <w:rFonts w:ascii="Segoe UI" w:hAnsi="Segoe UI" w:cs="Segoe UI"/>
          <w:color w:val="000000"/>
          <w:sz w:val="22"/>
          <w:szCs w:val="22"/>
        </w:rPr>
        <w:t>Therefore, qualitative data has been selected because cybersecurity incidents contain confidential information and direct primary access would present ethical challenges. Secondary data enables safe and meaningful investigation by reviewing reports, policy documents, and academic literature (Martin et al., 2021). This approach supports thematic analysis and comparison, making qualitative methodology suitable for exploring the complexities of NHS cybersecurity risks.</w:t>
      </w:r>
    </w:p>
    <w:p w14:paraId="555E24CD" w14:textId="77777777" w:rsidR="008743FD" w:rsidRPr="00DF1BBA" w:rsidRDefault="008743FD">
      <w:pPr>
        <w:pStyle w:val="Default"/>
        <w:suppressAutoHyphens/>
        <w:spacing w:after="240"/>
        <w:rPr>
          <w:rFonts w:ascii="Segoe UI" w:eastAsia="Arial" w:hAnsi="Segoe UI" w:cs="Segoe UI"/>
          <w:sz w:val="22"/>
          <w:szCs w:val="22"/>
        </w:rPr>
      </w:pPr>
    </w:p>
    <w:p w14:paraId="6472EFCE" w14:textId="77777777" w:rsidR="00E22917" w:rsidRPr="000D2411" w:rsidRDefault="00000000">
      <w:pPr>
        <w:pStyle w:val="Heading"/>
        <w:jc w:val="both"/>
        <w:rPr>
          <w:rFonts w:ascii="Segoe UI" w:hAnsi="Segoe UI" w:cs="Segoe UI"/>
        </w:rPr>
      </w:pPr>
      <w:bookmarkStart w:id="7" w:name="_Toc7"/>
      <w:r w:rsidRPr="000D2411">
        <w:rPr>
          <w:rFonts w:ascii="Segoe UI" w:hAnsi="Segoe UI" w:cs="Segoe UI"/>
        </w:rPr>
        <w:t xml:space="preserve">Task 3: Data Collection </w:t>
      </w:r>
      <w:bookmarkEnd w:id="7"/>
    </w:p>
    <w:p w14:paraId="286690C6" w14:textId="77777777" w:rsidR="00E22917" w:rsidRPr="000D2411" w:rsidRDefault="00000000">
      <w:pPr>
        <w:pStyle w:val="Heading2"/>
        <w:rPr>
          <w:rFonts w:ascii="Segoe UI" w:hAnsi="Segoe UI" w:cs="Segoe UI"/>
        </w:rPr>
      </w:pPr>
      <w:bookmarkStart w:id="8" w:name="_Toc8"/>
      <w:r w:rsidRPr="000D2411">
        <w:rPr>
          <w:rFonts w:ascii="Segoe UI" w:hAnsi="Segoe UI" w:cs="Segoe UI"/>
        </w:rPr>
        <w:t>Overview of primary and secondary data collection</w:t>
      </w:r>
      <w:bookmarkEnd w:id="8"/>
    </w:p>
    <w:p w14:paraId="253E1146" w14:textId="14EA6198" w:rsidR="00E22917" w:rsidRPr="00DF1BBA" w:rsidRDefault="00000000">
      <w:pPr>
        <w:pStyle w:val="Default"/>
        <w:suppressAutoHyphens/>
        <w:spacing w:after="240"/>
        <w:rPr>
          <w:rFonts w:ascii="Segoe UI" w:eastAsia="Times Roman" w:hAnsi="Segoe UI" w:cs="Segoe UI"/>
          <w:sz w:val="22"/>
          <w:szCs w:val="22"/>
        </w:rPr>
      </w:pPr>
      <w:r w:rsidRPr="00DF1BBA">
        <w:rPr>
          <w:rFonts w:ascii="Segoe UI" w:hAnsi="Segoe UI" w:cs="Segoe UI"/>
          <w:sz w:val="22"/>
          <w:szCs w:val="22"/>
        </w:rPr>
        <w:t xml:space="preserve">Primary data collection involves obtaining information directly from original sources through methods such as interviews, surveys, observations, or focus groups. This form of data is specifically collected by the researcher for the purpose of addressing the research question and therefore reflects current views, </w:t>
      </w:r>
      <w:r w:rsidR="00E30DF3" w:rsidRPr="00DF1BBA">
        <w:rPr>
          <w:rFonts w:ascii="Segoe UI" w:hAnsi="Segoe UI" w:cs="Segoe UI"/>
          <w:sz w:val="22"/>
          <w:szCs w:val="22"/>
        </w:rPr>
        <w:t>behaviors</w:t>
      </w:r>
      <w:r w:rsidRPr="00DF1BBA">
        <w:rPr>
          <w:rFonts w:ascii="Segoe UI" w:hAnsi="Segoe UI" w:cs="Segoe UI"/>
          <w:sz w:val="22"/>
          <w:szCs w:val="22"/>
        </w:rPr>
        <w:t>, or experiences related to the topic being studied (Creswell, 2018). Primary data offers the advantage of being highly relevant and context-specific; however, it can be time-consuming, resource intensive, and may require ethical approval depending on the sample and subject matter.</w:t>
      </w:r>
    </w:p>
    <w:p w14:paraId="59296BC5" w14:textId="044AB991" w:rsidR="00E22917" w:rsidRPr="00DF1BBA" w:rsidRDefault="00000000">
      <w:pPr>
        <w:pStyle w:val="Default"/>
        <w:suppressAutoHyphens/>
        <w:spacing w:after="240"/>
        <w:rPr>
          <w:rFonts w:ascii="Segoe UI" w:eastAsia="Times Roman" w:hAnsi="Segoe UI" w:cs="Segoe UI"/>
          <w:sz w:val="22"/>
          <w:szCs w:val="22"/>
        </w:rPr>
      </w:pPr>
      <w:r w:rsidRPr="00DF1BBA">
        <w:rPr>
          <w:rFonts w:ascii="Segoe UI" w:hAnsi="Segoe UI" w:cs="Segoe UI"/>
          <w:sz w:val="22"/>
          <w:szCs w:val="22"/>
        </w:rPr>
        <w:t xml:space="preserve">Secondary data collection refers to the use of existing information that has been previously published or recorded by other authors, </w:t>
      </w:r>
      <w:r w:rsidR="00E30DF3" w:rsidRPr="00DF1BBA">
        <w:rPr>
          <w:rFonts w:ascii="Segoe UI" w:hAnsi="Segoe UI" w:cs="Segoe UI"/>
          <w:sz w:val="22"/>
          <w:szCs w:val="22"/>
        </w:rPr>
        <w:t>organizations</w:t>
      </w:r>
      <w:r w:rsidRPr="00DF1BBA">
        <w:rPr>
          <w:rFonts w:ascii="Segoe UI" w:hAnsi="Segoe UI" w:cs="Segoe UI"/>
          <w:sz w:val="22"/>
          <w:szCs w:val="22"/>
        </w:rPr>
        <w:t xml:space="preserve">, or institutions. This may include government reports, academic journal articles, policy documents, or statistical datasets (Bryman, 2016). Secondary data is valuable for building background knowledge, comparing trends and supporting critical analysis, especially when primary access to participants or sensitive </w:t>
      </w:r>
      <w:r w:rsidR="00E30DF3" w:rsidRPr="00DF1BBA">
        <w:rPr>
          <w:rFonts w:ascii="Segoe UI" w:hAnsi="Segoe UI" w:cs="Segoe UI"/>
          <w:sz w:val="22"/>
          <w:szCs w:val="22"/>
        </w:rPr>
        <w:t>organizational</w:t>
      </w:r>
      <w:r w:rsidRPr="00DF1BBA">
        <w:rPr>
          <w:rFonts w:ascii="Segoe UI" w:hAnsi="Segoe UI" w:cs="Segoe UI"/>
          <w:sz w:val="22"/>
          <w:szCs w:val="22"/>
        </w:rPr>
        <w:t xml:space="preserve"> information is limited. It also allows researchers to draw from credible and peer-reviewed sources to strengthen the academic foundation of the study.</w:t>
      </w:r>
    </w:p>
    <w:p w14:paraId="3FA2229E" w14:textId="2037C2BA" w:rsidR="00E22917" w:rsidRPr="00DF1BBA" w:rsidRDefault="00000000" w:rsidP="00E30DF3">
      <w:pPr>
        <w:pStyle w:val="Default"/>
        <w:suppressAutoHyphens/>
        <w:spacing w:after="240"/>
        <w:rPr>
          <w:rFonts w:ascii="Segoe UI" w:eastAsia="Times Roman" w:hAnsi="Segoe UI" w:cs="Segoe UI"/>
          <w:sz w:val="22"/>
          <w:szCs w:val="22"/>
        </w:rPr>
      </w:pPr>
      <w:r w:rsidRPr="00DF1BBA">
        <w:rPr>
          <w:rFonts w:ascii="Segoe UI" w:hAnsi="Segoe UI" w:cs="Segoe UI"/>
          <w:sz w:val="22"/>
          <w:szCs w:val="22"/>
        </w:rPr>
        <w:t>In essence, primary data provides first-hand evidence, while secondary data offers established knowledge that supports interpretation, comparison and evaluation within the research process.</w:t>
      </w:r>
    </w:p>
    <w:p w14:paraId="4A16E4C2" w14:textId="77777777" w:rsidR="00E22917" w:rsidRPr="000D2411" w:rsidRDefault="00000000">
      <w:pPr>
        <w:pStyle w:val="Heading2"/>
        <w:rPr>
          <w:rFonts w:ascii="Segoe UI" w:hAnsi="Segoe UI" w:cs="Segoe UI"/>
        </w:rPr>
      </w:pPr>
      <w:bookmarkStart w:id="9" w:name="_Toc9"/>
      <w:r w:rsidRPr="000D2411">
        <w:rPr>
          <w:rFonts w:ascii="Segoe UI" w:hAnsi="Segoe UI" w:cs="Segoe UI"/>
        </w:rPr>
        <w:lastRenderedPageBreak/>
        <w:t>What form of data will be used to address your research problem, and why?</w:t>
      </w:r>
      <w:bookmarkEnd w:id="9"/>
    </w:p>
    <w:p w14:paraId="6B52CCC0" w14:textId="3C8FE229" w:rsidR="00E22917" w:rsidRPr="00DF1BBA" w:rsidRDefault="00000000">
      <w:pPr>
        <w:pStyle w:val="Default"/>
        <w:suppressAutoHyphens/>
        <w:spacing w:after="240"/>
        <w:rPr>
          <w:rFonts w:ascii="Segoe UI" w:eastAsia="Times Roman" w:hAnsi="Segoe UI" w:cs="Segoe UI"/>
          <w:sz w:val="22"/>
          <w:szCs w:val="22"/>
        </w:rPr>
      </w:pPr>
      <w:r w:rsidRPr="00DF1BBA">
        <w:rPr>
          <w:rFonts w:ascii="Segoe UI" w:hAnsi="Segoe UI" w:cs="Segoe UI"/>
          <w:sz w:val="22"/>
          <w:szCs w:val="22"/>
        </w:rPr>
        <w:t xml:space="preserve">This research will primarily use secondary qualitative data, including government publications, NHS policy documents, academic journal articles, and reports from </w:t>
      </w:r>
      <w:r w:rsidR="00E30DF3" w:rsidRPr="00DF1BBA">
        <w:rPr>
          <w:rFonts w:ascii="Segoe UI" w:hAnsi="Segoe UI" w:cs="Segoe UI"/>
          <w:sz w:val="22"/>
          <w:szCs w:val="22"/>
        </w:rPr>
        <w:t>recognized</w:t>
      </w:r>
      <w:r w:rsidRPr="00DF1BBA">
        <w:rPr>
          <w:rFonts w:ascii="Segoe UI" w:hAnsi="Segoe UI" w:cs="Segoe UI"/>
          <w:sz w:val="22"/>
          <w:szCs w:val="22"/>
        </w:rPr>
        <w:t xml:space="preserve"> health and technology </w:t>
      </w:r>
      <w:r w:rsidR="00E30DF3" w:rsidRPr="00DF1BBA">
        <w:rPr>
          <w:rFonts w:ascii="Segoe UI" w:hAnsi="Segoe UI" w:cs="Segoe UI"/>
          <w:sz w:val="22"/>
          <w:szCs w:val="22"/>
        </w:rPr>
        <w:t>organizations</w:t>
      </w:r>
      <w:r w:rsidRPr="00DF1BBA">
        <w:rPr>
          <w:rFonts w:ascii="Segoe UI" w:hAnsi="Segoe UI" w:cs="Segoe UI"/>
          <w:sz w:val="22"/>
          <w:szCs w:val="22"/>
        </w:rPr>
        <w:t xml:space="preserve">. Secondary data is appropriate because cybersecurity and data privacy in the NHS involve </w:t>
      </w:r>
      <w:r w:rsidR="00E30DF3" w:rsidRPr="00DF1BBA">
        <w:rPr>
          <w:rFonts w:ascii="Segoe UI" w:hAnsi="Segoe UI" w:cs="Segoe UI"/>
          <w:sz w:val="22"/>
          <w:szCs w:val="22"/>
        </w:rPr>
        <w:t>organizational</w:t>
      </w:r>
      <w:r w:rsidRPr="00DF1BBA">
        <w:rPr>
          <w:rFonts w:ascii="Segoe UI" w:hAnsi="Segoe UI" w:cs="Segoe UI"/>
          <w:sz w:val="22"/>
          <w:szCs w:val="22"/>
        </w:rPr>
        <w:t xml:space="preserve"> policies, legal frameworks, and complex technological issues that are widely documented and </w:t>
      </w:r>
      <w:r w:rsidR="00E30DF3" w:rsidRPr="00DF1BBA">
        <w:rPr>
          <w:rFonts w:ascii="Segoe UI" w:hAnsi="Segoe UI" w:cs="Segoe UI"/>
          <w:sz w:val="22"/>
          <w:szCs w:val="22"/>
        </w:rPr>
        <w:t>analyzed</w:t>
      </w:r>
      <w:r w:rsidRPr="00DF1BBA">
        <w:rPr>
          <w:rFonts w:ascii="Segoe UI" w:hAnsi="Segoe UI" w:cs="Segoe UI"/>
          <w:sz w:val="22"/>
          <w:szCs w:val="22"/>
        </w:rPr>
        <w:t xml:space="preserve"> in existing literature (Bryman, 2016). Access to internal systems or patient information is restricted due to confidentiality and ethical considerations; therefore, secondary data provides a safe and responsible method for examining the topic without compromising privacy.</w:t>
      </w:r>
    </w:p>
    <w:p w14:paraId="212F8F15" w14:textId="2BF5EBD8" w:rsidR="00E22917" w:rsidRPr="00DF1BBA" w:rsidRDefault="00000000" w:rsidP="00E30DF3">
      <w:pPr>
        <w:pStyle w:val="Default"/>
        <w:suppressAutoHyphens/>
        <w:spacing w:after="240"/>
        <w:rPr>
          <w:rFonts w:ascii="Segoe UI" w:eastAsia="Times Roman" w:hAnsi="Segoe UI" w:cs="Segoe UI"/>
          <w:sz w:val="22"/>
          <w:szCs w:val="22"/>
        </w:rPr>
      </w:pPr>
      <w:r w:rsidRPr="00DF1BBA">
        <w:rPr>
          <w:rFonts w:ascii="Segoe UI" w:hAnsi="Segoe UI" w:cs="Segoe UI"/>
          <w:sz w:val="22"/>
          <w:szCs w:val="22"/>
        </w:rPr>
        <w:t>Using secondary qualitative sources enables the researcher to critically review case studies of past cyber incidents, evaluate public attitudes toward data sharing, and explore national strategies and recommendations for digital security in healthcare (Creswell, 2018). This approach aligns with the qualitative methodology as it supports interpretation, comparison and thematic analysis across multiple perspectives. Secondary data is therefore the most suitable form for this research as it offers credibility, relevance and ethical feasibility when exploring data privacy and cybersecurity risks within the NHS.</w:t>
      </w:r>
    </w:p>
    <w:p w14:paraId="3890DE76" w14:textId="77777777" w:rsidR="00E22917" w:rsidRPr="000D2411" w:rsidRDefault="00000000">
      <w:pPr>
        <w:pStyle w:val="Heading"/>
        <w:jc w:val="both"/>
        <w:rPr>
          <w:rFonts w:ascii="Segoe UI" w:hAnsi="Segoe UI" w:cs="Segoe UI"/>
        </w:rPr>
      </w:pPr>
      <w:bookmarkStart w:id="10" w:name="_Toc10"/>
      <w:proofErr w:type="spellStart"/>
      <w:r w:rsidRPr="000D2411">
        <w:rPr>
          <w:rFonts w:ascii="Segoe UI" w:hAnsi="Segoe UI" w:cs="Segoe UI"/>
          <w:lang w:val="it-IT"/>
        </w:rPr>
        <w:t>Conclusion</w:t>
      </w:r>
      <w:bookmarkEnd w:id="10"/>
      <w:proofErr w:type="spellEnd"/>
    </w:p>
    <w:p w14:paraId="28B339CC" w14:textId="6FB30584" w:rsidR="00E22917" w:rsidRPr="00DF1BBA" w:rsidRDefault="00000000">
      <w:pPr>
        <w:pStyle w:val="Default"/>
        <w:suppressAutoHyphens/>
        <w:spacing w:after="240"/>
        <w:rPr>
          <w:rFonts w:ascii="Segoe UI" w:eastAsia="Times Roman" w:hAnsi="Segoe UI" w:cs="Segoe UI"/>
          <w:sz w:val="22"/>
          <w:szCs w:val="22"/>
        </w:rPr>
      </w:pPr>
      <w:r w:rsidRPr="00DF1BBA">
        <w:rPr>
          <w:rFonts w:ascii="Segoe UI" w:hAnsi="Segoe UI" w:cs="Segoe UI"/>
          <w:sz w:val="22"/>
          <w:szCs w:val="22"/>
        </w:rPr>
        <w:t xml:space="preserve">In conclusion, the increasing use of digital technology in the NHS has introduced important challenges in relation to data privacy and cybersecurity. Research shows that the digital transformation of healthcare requires stronger protections to maintain confidentiality and meet legal responsibilities (National Audit Office, 2023). Public expectations around how patient data is used and shared continue to evolve, reinforcing the need for transparency and secure digital systems (Understanding Patient Data, 2024). As highlighted in government reports, cyber threats remain a significant risk to service continuity and </w:t>
      </w:r>
      <w:r w:rsidR="000575D8" w:rsidRPr="00DF1BBA">
        <w:rPr>
          <w:rFonts w:ascii="Segoe UI" w:hAnsi="Segoe UI" w:cs="Segoe UI"/>
          <w:sz w:val="22"/>
          <w:szCs w:val="22"/>
        </w:rPr>
        <w:t>organizational</w:t>
      </w:r>
      <w:r w:rsidRPr="00DF1BBA">
        <w:rPr>
          <w:rFonts w:ascii="Segoe UI" w:hAnsi="Segoe UI" w:cs="Segoe UI"/>
          <w:sz w:val="22"/>
          <w:szCs w:val="22"/>
        </w:rPr>
        <w:t xml:space="preserve"> resilience across the health sector (Department for Science, Innovation and Technology, 2025).</w:t>
      </w:r>
    </w:p>
    <w:p w14:paraId="5BD8B86E" w14:textId="77777777" w:rsidR="006E7DB1" w:rsidRDefault="00000000" w:rsidP="00DF1BBA">
      <w:pPr>
        <w:pStyle w:val="p1"/>
        <w:rPr>
          <w:rFonts w:ascii="Segoe UI" w:hAnsi="Segoe UI" w:cs="Segoe UI"/>
          <w:sz w:val="22"/>
          <w:szCs w:val="22"/>
        </w:rPr>
      </w:pPr>
      <w:r w:rsidRPr="00DF1BBA">
        <w:rPr>
          <w:rFonts w:ascii="Segoe UI" w:hAnsi="Segoe UI" w:cs="Segoe UI"/>
          <w:sz w:val="22"/>
          <w:szCs w:val="22"/>
        </w:rPr>
        <w:t xml:space="preserve">This report has justified the use of a qualitative methodology supported by secondary data, as this enables critical interpretation of policies, public attitudes, and documented cyber incidents without compromising confidentiality (Creswell, 2018). By </w:t>
      </w:r>
      <w:r w:rsidR="000575D8" w:rsidRPr="00DF1BBA">
        <w:rPr>
          <w:rFonts w:ascii="Segoe UI" w:hAnsi="Segoe UI" w:cs="Segoe UI"/>
          <w:sz w:val="22"/>
          <w:szCs w:val="22"/>
        </w:rPr>
        <w:t>analyzing</w:t>
      </w:r>
      <w:r w:rsidRPr="00DF1BBA">
        <w:rPr>
          <w:rFonts w:ascii="Segoe UI" w:hAnsi="Segoe UI" w:cs="Segoe UI"/>
          <w:sz w:val="22"/>
          <w:szCs w:val="22"/>
        </w:rPr>
        <w:t xml:space="preserve"> existing literature and policy evidence, this research contributes to a clearer understanding of how the NHS can strengthen security measures and maintain public trust while continuing to innovate in a rapidly changing digital environment.</w:t>
      </w:r>
    </w:p>
    <w:p w14:paraId="0177EB39" w14:textId="562EC8C3" w:rsidR="00E22917" w:rsidRPr="00DF1BBA" w:rsidRDefault="003B7240" w:rsidP="00DF1BBA">
      <w:pPr>
        <w:pStyle w:val="p1"/>
        <w:rPr>
          <w:rFonts w:ascii="Segoe UI" w:hAnsi="Segoe UI" w:cs="Segoe UI"/>
          <w:sz w:val="22"/>
          <w:szCs w:val="22"/>
        </w:rPr>
      </w:pPr>
      <w:r w:rsidRPr="00DF1BBA">
        <w:rPr>
          <w:rFonts w:ascii="Segoe UI" w:eastAsia="Times Roman" w:hAnsi="Segoe UI" w:cs="Segoe UI"/>
          <w:sz w:val="22"/>
          <w:szCs w:val="22"/>
        </w:rPr>
        <w:br/>
        <w:t xml:space="preserve"> </w:t>
      </w:r>
      <w:r w:rsidR="00F32D9C" w:rsidRPr="00DF1BBA">
        <w:rPr>
          <w:rFonts w:ascii="Segoe UI" w:hAnsi="Segoe UI" w:cs="Segoe UI"/>
          <w:sz w:val="22"/>
          <w:szCs w:val="22"/>
        </w:rPr>
        <w:t>Overall, the findings show that the NHS must continue improving digital systems, updating old technology, strengthening staff training, and developing clear policies around how data is used. Ongoing research is important to help the NHS balance the benefits of digital innovation with the risks that come from greater use of technology, so that healthcare services remain secure, trusted, and effective for the future.</w:t>
      </w:r>
    </w:p>
    <w:p w14:paraId="1EF6369E" w14:textId="656F278B" w:rsidR="00E22917" w:rsidRPr="00DF1BBA" w:rsidRDefault="00000000" w:rsidP="00DF1BBA">
      <w:pPr>
        <w:pStyle w:val="Heading"/>
        <w:rPr>
          <w:rFonts w:ascii="Segoe UI" w:hAnsi="Segoe UI" w:cs="Segoe UI"/>
        </w:rPr>
      </w:pPr>
      <w:bookmarkStart w:id="11" w:name="_Toc11"/>
      <w:proofErr w:type="spellStart"/>
      <w:r w:rsidRPr="000D2411">
        <w:rPr>
          <w:rFonts w:ascii="Segoe UI" w:hAnsi="Segoe UI" w:cs="Segoe UI"/>
          <w:lang w:val="fr-FR"/>
        </w:rPr>
        <w:lastRenderedPageBreak/>
        <w:t>References</w:t>
      </w:r>
      <w:bookmarkEnd w:id="11"/>
      <w:proofErr w:type="spellEnd"/>
    </w:p>
    <w:p w14:paraId="55FB14F8" w14:textId="52572683" w:rsidR="009E52A8" w:rsidRPr="000D2411" w:rsidRDefault="009E52A8" w:rsidP="009E52A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hAnsi="Segoe UI" w:cs="Segoe UI"/>
          <w:color w:val="000000"/>
          <w:sz w:val="22"/>
          <w:szCs w:val="22"/>
        </w:rPr>
        <w:t>B</w:t>
      </w:r>
      <w:r w:rsidRPr="000D2411">
        <w:rPr>
          <w:rFonts w:ascii="Segoe UI" w:hAnsi="Segoe UI" w:cs="Segoe UI"/>
          <w:color w:val="000000"/>
          <w:sz w:val="22"/>
          <w:szCs w:val="22"/>
        </w:rPr>
        <w:t xml:space="preserve">ryman, A. (2016) Social Research Methods. 5th </w:t>
      </w:r>
      <w:proofErr w:type="spellStart"/>
      <w:r w:rsidRPr="000D2411">
        <w:rPr>
          <w:rFonts w:ascii="Segoe UI" w:hAnsi="Segoe UI" w:cs="Segoe UI"/>
          <w:color w:val="000000"/>
          <w:sz w:val="22"/>
          <w:szCs w:val="22"/>
        </w:rPr>
        <w:t>edn</w:t>
      </w:r>
      <w:proofErr w:type="spellEnd"/>
      <w:r w:rsidRPr="000D2411">
        <w:rPr>
          <w:rFonts w:ascii="Segoe UI" w:hAnsi="Segoe UI" w:cs="Segoe UI"/>
          <w:color w:val="000000"/>
          <w:sz w:val="22"/>
          <w:szCs w:val="22"/>
        </w:rPr>
        <w:t>. Oxford: Oxford University Press.</w:t>
      </w:r>
    </w:p>
    <w:p w14:paraId="1C603F78" w14:textId="77777777" w:rsidR="009E52A8" w:rsidRPr="000D2411" w:rsidRDefault="009E52A8" w:rsidP="009E52A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hAnsi="Segoe UI" w:cs="Segoe UI"/>
          <w:color w:val="000000"/>
          <w:sz w:val="22"/>
          <w:szCs w:val="22"/>
        </w:rPr>
        <w:t xml:space="preserve">Creswell, J.W. (2018) Research Design: Qualitative, Quantitative, and Mixed Methods Approaches. 5th </w:t>
      </w:r>
      <w:proofErr w:type="spellStart"/>
      <w:r w:rsidRPr="000D2411">
        <w:rPr>
          <w:rFonts w:ascii="Segoe UI" w:hAnsi="Segoe UI" w:cs="Segoe UI"/>
          <w:color w:val="000000"/>
          <w:sz w:val="22"/>
          <w:szCs w:val="22"/>
        </w:rPr>
        <w:t>edn</w:t>
      </w:r>
      <w:proofErr w:type="spellEnd"/>
      <w:r w:rsidRPr="000D2411">
        <w:rPr>
          <w:rFonts w:ascii="Segoe UI" w:hAnsi="Segoe UI" w:cs="Segoe UI"/>
          <w:color w:val="000000"/>
          <w:sz w:val="22"/>
          <w:szCs w:val="22"/>
        </w:rPr>
        <w:t>. London: SAGE.</w:t>
      </w:r>
    </w:p>
    <w:p w14:paraId="336F9C1C" w14:textId="77777777" w:rsidR="009E52A8" w:rsidRPr="000D2411" w:rsidRDefault="009E52A8" w:rsidP="009E52A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hAnsi="Segoe UI" w:cs="Segoe UI"/>
          <w:color w:val="000000"/>
          <w:sz w:val="22"/>
          <w:szCs w:val="22"/>
        </w:rPr>
        <w:t>Department for Science, Innovation and Technology (2025) Cyber Security Breaches Survey 2025. Available at: https://www.gov.uk/government/statistics (Accessed: 21 February 2025).</w:t>
      </w:r>
    </w:p>
    <w:p w14:paraId="5BC4BCE1" w14:textId="77777777" w:rsidR="009E52A8" w:rsidRPr="000D2411" w:rsidRDefault="009E52A8" w:rsidP="009E52A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hAnsi="Segoe UI" w:cs="Segoe UI"/>
          <w:color w:val="000000"/>
          <w:sz w:val="22"/>
          <w:szCs w:val="22"/>
        </w:rPr>
        <w:t>Jalali, M.S. and Kaiser, J.P. (2018) ‘Cybersecurity in hospitals: A systematic review’, Journal of Medical Internet Research, 20(5), pp. 1–14.</w:t>
      </w:r>
    </w:p>
    <w:p w14:paraId="258EF45C" w14:textId="77777777" w:rsidR="009E52A8" w:rsidRPr="000D2411" w:rsidRDefault="009E52A8" w:rsidP="009E52A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hAnsi="Segoe UI" w:cs="Segoe UI"/>
          <w:color w:val="000000"/>
          <w:sz w:val="22"/>
          <w:szCs w:val="22"/>
        </w:rPr>
        <w:t>Martin, G., Gray, K., Lomas, J. and Han, A. (2021) ‘The social, legal and ethical implications of data sharing in the NHS’, Social Science &amp; Medicine, 289, p. 114370.</w:t>
      </w:r>
    </w:p>
    <w:p w14:paraId="7841211F" w14:textId="77777777" w:rsidR="009E52A8" w:rsidRPr="000D2411" w:rsidRDefault="009E52A8" w:rsidP="009E52A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hAnsi="Segoe UI" w:cs="Segoe UI"/>
          <w:color w:val="000000"/>
          <w:sz w:val="22"/>
          <w:szCs w:val="22"/>
        </w:rPr>
        <w:t xml:space="preserve">National Audit Office (2017) Investigation: WannaCry </w:t>
      </w:r>
      <w:proofErr w:type="spellStart"/>
      <w:r w:rsidRPr="000D2411">
        <w:rPr>
          <w:rFonts w:ascii="Segoe UI" w:hAnsi="Segoe UI" w:cs="Segoe UI"/>
          <w:color w:val="000000"/>
          <w:sz w:val="22"/>
          <w:szCs w:val="22"/>
        </w:rPr>
        <w:t>cyber attack</w:t>
      </w:r>
      <w:proofErr w:type="spellEnd"/>
      <w:r w:rsidRPr="000D2411">
        <w:rPr>
          <w:rFonts w:ascii="Segoe UI" w:hAnsi="Segoe UI" w:cs="Segoe UI"/>
          <w:color w:val="000000"/>
          <w:sz w:val="22"/>
          <w:szCs w:val="22"/>
        </w:rPr>
        <w:t xml:space="preserve"> and the NHS. London: NAO.</w:t>
      </w:r>
    </w:p>
    <w:p w14:paraId="75A088D6" w14:textId="77777777" w:rsidR="009E52A8" w:rsidRPr="000D2411" w:rsidRDefault="009E52A8" w:rsidP="009E52A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hAnsi="Segoe UI" w:cs="Segoe UI"/>
          <w:color w:val="000000"/>
          <w:sz w:val="22"/>
          <w:szCs w:val="22"/>
        </w:rPr>
        <w:t>National Audit Office (2023) Digital transformation in the NHS. London: NAO.</w:t>
      </w:r>
    </w:p>
    <w:p w14:paraId="2AAE6D35" w14:textId="77777777" w:rsidR="009E52A8" w:rsidRPr="000D2411" w:rsidRDefault="009E52A8" w:rsidP="009E52A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hAnsi="Segoe UI" w:cs="Segoe UI"/>
          <w:color w:val="000000"/>
          <w:sz w:val="22"/>
          <w:szCs w:val="22"/>
        </w:rPr>
        <w:t>NHS Digital (2023) Data security and protection toolkit. Available at: https://digital.nhs.uk (Accessed: 21 February 2025).</w:t>
      </w:r>
    </w:p>
    <w:p w14:paraId="00A060A7" w14:textId="77777777" w:rsidR="009E52A8" w:rsidRPr="000D2411" w:rsidRDefault="009E52A8" w:rsidP="009E52A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hAnsi="Segoe UI" w:cs="Segoe UI"/>
          <w:color w:val="000000"/>
          <w:sz w:val="22"/>
          <w:szCs w:val="22"/>
        </w:rPr>
        <w:t>NHS Digital (2024) Public attitudes to data in the NHS and social care. Available at: https://digital.nhs.uk (Accessed: 21 February 2025).</w:t>
      </w:r>
    </w:p>
    <w:p w14:paraId="23A88457" w14:textId="77777777" w:rsidR="009E52A8" w:rsidRPr="000D2411" w:rsidRDefault="009E52A8" w:rsidP="009E52A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Segoe UI" w:hAnsi="Segoe UI" w:cs="Segoe UI"/>
          <w:color w:val="000000"/>
          <w:sz w:val="22"/>
          <w:szCs w:val="22"/>
        </w:rPr>
      </w:pPr>
      <w:r w:rsidRPr="000D2411">
        <w:rPr>
          <w:rFonts w:ascii="Segoe UI" w:hAnsi="Segoe UI" w:cs="Segoe UI"/>
          <w:color w:val="000000"/>
          <w:sz w:val="22"/>
          <w:szCs w:val="22"/>
        </w:rPr>
        <w:t xml:space="preserve">NHS England (2024) </w:t>
      </w:r>
      <w:proofErr w:type="spellStart"/>
      <w:r w:rsidRPr="000D2411">
        <w:rPr>
          <w:rFonts w:ascii="Segoe UI" w:hAnsi="Segoe UI" w:cs="Segoe UI"/>
          <w:color w:val="000000"/>
          <w:sz w:val="22"/>
          <w:szCs w:val="22"/>
        </w:rPr>
        <w:t>Synnovis</w:t>
      </w:r>
      <w:proofErr w:type="spellEnd"/>
      <w:r w:rsidRPr="000D2411">
        <w:rPr>
          <w:rFonts w:ascii="Segoe UI" w:hAnsi="Segoe UI" w:cs="Segoe UI"/>
          <w:color w:val="000000"/>
          <w:sz w:val="22"/>
          <w:szCs w:val="22"/>
        </w:rPr>
        <w:t xml:space="preserve"> Cyber Incident – NHS England statement. Available at: https://www.england.nhs.uk/synnovis-cyber-incident (Accessed: 21 February 2025).</w:t>
      </w:r>
    </w:p>
    <w:p w14:paraId="28A7B51B" w14:textId="12E9D4C0" w:rsidR="00E22917" w:rsidRPr="000D2411" w:rsidRDefault="009E52A8" w:rsidP="009E52A8">
      <w:pPr>
        <w:pStyle w:val="Default"/>
        <w:suppressAutoHyphens/>
        <w:spacing w:after="240"/>
        <w:rPr>
          <w:rFonts w:ascii="Segoe UI" w:hAnsi="Segoe UI" w:cs="Segoe UI"/>
        </w:rPr>
      </w:pPr>
      <w:r w:rsidRPr="000D2411">
        <w:rPr>
          <w:rFonts w:ascii="Segoe UI" w:hAnsi="Segoe UI" w:cs="Segoe UI"/>
          <w:sz w:val="22"/>
          <w:szCs w:val="22"/>
        </w:rPr>
        <w:t xml:space="preserve">Understanding Patient Data (2024) How do people feel about the use of their health data? London: </w:t>
      </w:r>
      <w:proofErr w:type="spellStart"/>
      <w:r w:rsidRPr="000D2411">
        <w:rPr>
          <w:rFonts w:ascii="Segoe UI" w:hAnsi="Segoe UI" w:cs="Segoe UI"/>
          <w:sz w:val="22"/>
          <w:szCs w:val="22"/>
        </w:rPr>
        <w:t>Wellcome</w:t>
      </w:r>
      <w:proofErr w:type="spellEnd"/>
      <w:r w:rsidRPr="000D2411">
        <w:rPr>
          <w:rFonts w:ascii="Segoe UI" w:hAnsi="Segoe UI" w:cs="Segoe UI"/>
          <w:sz w:val="22"/>
          <w:szCs w:val="22"/>
        </w:rPr>
        <w:t xml:space="preserve"> Trust.</w:t>
      </w:r>
    </w:p>
    <w:sectPr w:rsidR="00E22917" w:rsidRPr="000D2411">
      <w:headerReference w:type="default" r:id="rId11"/>
      <w:footerReference w:type="default" r:id="rId12"/>
      <w:headerReference w:type="first" r:id="rId13"/>
      <w:footerReference w:type="first" r:id="rId14"/>
      <w:pgSz w:w="11900" w:h="16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278C5" w14:textId="77777777" w:rsidR="007C2C75" w:rsidRDefault="007C2C75">
      <w:r>
        <w:separator/>
      </w:r>
    </w:p>
  </w:endnote>
  <w:endnote w:type="continuationSeparator" w:id="0">
    <w:p w14:paraId="11547E89" w14:textId="77777777" w:rsidR="007C2C75" w:rsidRDefault="007C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ptos">
    <w:panose1 w:val="020B0004020202020204"/>
    <w:charset w:val="00"/>
    <w:family w:val="swiss"/>
    <w:pitch w:val="variable"/>
    <w:sig w:usb0="20000287" w:usb1="00000003" w:usb2="00000000" w:usb3="00000000" w:csb0="0000019F" w:csb1="00000000"/>
  </w:font>
  <w:font w:name="Times Roman">
    <w:altName w:val="Times New Roman"/>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BFD2C" w14:textId="079E9C1F" w:rsidR="00E22917" w:rsidRDefault="00000000">
    <w:pPr>
      <w:pStyle w:val="Footer"/>
      <w:tabs>
        <w:tab w:val="clear" w:pos="9026"/>
        <w:tab w:val="right" w:pos="9000"/>
      </w:tabs>
      <w:jc w:val="center"/>
    </w:pPr>
    <w:r>
      <w:fldChar w:fldCharType="begin"/>
    </w:r>
    <w:r>
      <w:instrText xml:space="preserve"> PAGE </w:instrText>
    </w:r>
    <w:r>
      <w:fldChar w:fldCharType="separate"/>
    </w:r>
    <w:r w:rsidR="00E30DF3">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C3AFA" w14:textId="77777777" w:rsidR="00E22917" w:rsidRDefault="00E22917">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5851B" w14:textId="7DE12551" w:rsidR="00E22917" w:rsidRDefault="00000000">
    <w:pPr>
      <w:pStyle w:val="Footer"/>
      <w:tabs>
        <w:tab w:val="clear" w:pos="9026"/>
        <w:tab w:val="right" w:pos="9000"/>
      </w:tabs>
      <w:jc w:val="center"/>
    </w:pPr>
    <w:r>
      <w:fldChar w:fldCharType="begin"/>
    </w:r>
    <w:r>
      <w:instrText xml:space="preserve"> PAGE </w:instrText>
    </w:r>
    <w:r>
      <w:fldChar w:fldCharType="separate"/>
    </w:r>
    <w:r w:rsidR="00E30DF3">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B84E1" w14:textId="6AD80FC0" w:rsidR="00E22917" w:rsidRDefault="00000000">
    <w:pPr>
      <w:pStyle w:val="Footer"/>
      <w:tabs>
        <w:tab w:val="clear" w:pos="9026"/>
        <w:tab w:val="right" w:pos="9000"/>
      </w:tabs>
      <w:jc w:val="center"/>
    </w:pPr>
    <w:r>
      <w:fldChar w:fldCharType="begin"/>
    </w:r>
    <w:r>
      <w:instrText xml:space="preserve"> PAGE </w:instrText>
    </w:r>
    <w:r>
      <w:fldChar w:fldCharType="separate"/>
    </w:r>
    <w:r w:rsidR="00E30DF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0D560" w14:textId="77777777" w:rsidR="007C2C75" w:rsidRDefault="007C2C75">
      <w:r>
        <w:separator/>
      </w:r>
    </w:p>
  </w:footnote>
  <w:footnote w:type="continuationSeparator" w:id="0">
    <w:p w14:paraId="0F02D0FC" w14:textId="77777777" w:rsidR="007C2C75" w:rsidRDefault="007C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F6A41" w14:textId="77777777" w:rsidR="00E22917" w:rsidRDefault="00E22917">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C8D1E" w14:textId="77777777" w:rsidR="00E22917" w:rsidRDefault="00E22917">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BDB00" w14:textId="77777777" w:rsidR="00E22917" w:rsidRDefault="00E22917">
    <w:pPr>
      <w:pStyle w:val="HeaderFoo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3F3AB" w14:textId="77777777" w:rsidR="00E22917" w:rsidRDefault="00E22917">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917"/>
    <w:rsid w:val="00005C31"/>
    <w:rsid w:val="000347CC"/>
    <w:rsid w:val="000575D8"/>
    <w:rsid w:val="000703C6"/>
    <w:rsid w:val="000D2411"/>
    <w:rsid w:val="0014183A"/>
    <w:rsid w:val="00185A4D"/>
    <w:rsid w:val="002708D0"/>
    <w:rsid w:val="002F2A19"/>
    <w:rsid w:val="00337FE4"/>
    <w:rsid w:val="003B2F4C"/>
    <w:rsid w:val="003B7240"/>
    <w:rsid w:val="003C6193"/>
    <w:rsid w:val="00511050"/>
    <w:rsid w:val="00625304"/>
    <w:rsid w:val="00665FD0"/>
    <w:rsid w:val="00674699"/>
    <w:rsid w:val="006E7DB1"/>
    <w:rsid w:val="0071629D"/>
    <w:rsid w:val="00787A8C"/>
    <w:rsid w:val="007C2C75"/>
    <w:rsid w:val="008743FD"/>
    <w:rsid w:val="008932FE"/>
    <w:rsid w:val="008C02C5"/>
    <w:rsid w:val="009B273B"/>
    <w:rsid w:val="009E52A8"/>
    <w:rsid w:val="00A93AD0"/>
    <w:rsid w:val="00AD0362"/>
    <w:rsid w:val="00B374E2"/>
    <w:rsid w:val="00BF0149"/>
    <w:rsid w:val="00C57688"/>
    <w:rsid w:val="00DA519C"/>
    <w:rsid w:val="00DF1BBA"/>
    <w:rsid w:val="00E176F2"/>
    <w:rsid w:val="00E22917"/>
    <w:rsid w:val="00E30DF3"/>
    <w:rsid w:val="00F32D9C"/>
    <w:rsid w:val="00F92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8045F"/>
  <w15:docId w15:val="{3C7F61F6-B241-6B48-A253-835A5381A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2">
    <w:name w:val="heading 2"/>
    <w:next w:val="BodyA"/>
    <w:uiPriority w:val="9"/>
    <w:unhideWhenUsed/>
    <w:qFormat/>
    <w:pPr>
      <w:keepNext/>
      <w:keepLines/>
      <w:spacing w:before="160" w:after="80" w:line="278" w:lineRule="auto"/>
      <w:outlineLvl w:val="1"/>
    </w:pPr>
    <w:rPr>
      <w:rFonts w:ascii="Aptos Display" w:eastAsia="Aptos Display" w:hAnsi="Aptos Display" w:cs="Aptos Display"/>
      <w:color w:val="0F4761"/>
      <w:sz w:val="32"/>
      <w:szCs w:val="32"/>
      <w:u w:color="0F4761"/>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ascii="Aptos" w:eastAsia="Aptos" w:hAnsi="Aptos" w:cs="Aptos"/>
      <w:color w:val="000000"/>
      <w:sz w:val="24"/>
      <w:szCs w:val="24"/>
      <w:u w:color="000000"/>
    </w:rPr>
  </w:style>
  <w:style w:type="paragraph" w:customStyle="1" w:styleId="BodyA">
    <w:name w:val="Body A"/>
    <w:pPr>
      <w:spacing w:after="160" w:line="278" w:lineRule="auto"/>
    </w:pPr>
    <w:rPr>
      <w:rFonts w:ascii="Aptos" w:eastAsia="Aptos" w:hAnsi="Aptos" w:cs="Aptos"/>
      <w:color w:val="000000"/>
      <w:sz w:val="24"/>
      <w:szCs w:val="24"/>
      <w:u w:color="000000"/>
      <w14:textOutline w14:w="12700" w14:cap="flat" w14:cmpd="sng" w14:algn="ctr">
        <w14:noFill/>
        <w14:prstDash w14:val="solid"/>
        <w14:miter w14:lim="400000"/>
      </w14:textOutline>
    </w:rPr>
  </w:style>
  <w:style w:type="paragraph" w:styleId="TOC1">
    <w:name w:val="toc 1"/>
    <w:pPr>
      <w:tabs>
        <w:tab w:val="right" w:leader="dot" w:pos="9000"/>
      </w:tabs>
      <w:spacing w:after="100" w:line="278" w:lineRule="auto"/>
    </w:pPr>
    <w:rPr>
      <w:rFonts w:ascii="Aptos" w:eastAsia="Aptos" w:hAnsi="Aptos" w:cs="Aptos"/>
      <w:color w:val="000000"/>
      <w:sz w:val="24"/>
      <w:szCs w:val="24"/>
      <w:u w:color="000000"/>
    </w:rPr>
  </w:style>
  <w:style w:type="paragraph" w:customStyle="1" w:styleId="Heading">
    <w:name w:val="Heading"/>
    <w:next w:val="BodyA"/>
    <w:pPr>
      <w:keepNext/>
      <w:keepLines/>
      <w:spacing w:before="360" w:after="80" w:line="278" w:lineRule="auto"/>
      <w:outlineLvl w:val="0"/>
    </w:pPr>
    <w:rPr>
      <w:rFonts w:ascii="Aptos Display" w:eastAsia="Aptos Display" w:hAnsi="Aptos Display" w:cs="Aptos Display"/>
      <w:color w:val="0F4761"/>
      <w:sz w:val="40"/>
      <w:szCs w:val="40"/>
      <w:u w:color="0F4761"/>
      <w14:textOutline w14:w="12700" w14:cap="flat" w14:cmpd="sng" w14:algn="ctr">
        <w14:noFill/>
        <w14:prstDash w14:val="solid"/>
        <w14:miter w14:lim="400000"/>
      </w14:textOutline>
    </w:rPr>
  </w:style>
  <w:style w:type="paragraph" w:styleId="TOC2">
    <w:name w:val="toc 2"/>
    <w:pPr>
      <w:tabs>
        <w:tab w:val="right" w:leader="dot" w:pos="9000"/>
      </w:tabs>
      <w:spacing w:after="100" w:line="278" w:lineRule="auto"/>
      <w:ind w:left="240"/>
    </w:pPr>
    <w:rPr>
      <w:rFonts w:ascii="Aptos" w:eastAsia="Aptos" w:hAnsi="Aptos" w:cs="Aptos"/>
      <w:color w:val="000000"/>
      <w:sz w:val="24"/>
      <w:szCs w:val="24"/>
      <w:u w:color="000000"/>
    </w:rPr>
  </w:style>
  <w:style w:type="paragraph" w:customStyle="1" w:styleId="Default">
    <w:name w:val="Default"/>
    <w:rPr>
      <w:rFonts w:eastAsia="Times New Roman"/>
      <w:color w:val="000000"/>
      <w:sz w:val="24"/>
      <w:szCs w:val="24"/>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Times Roman" w:eastAsia="Times Roman" w:hAnsi="Times Roman" w:cs="Times Roman"/>
      <w:outline w:val="0"/>
      <w:color w:val="0000EE"/>
      <w:u w:val="single" w:color="0000EE"/>
    </w:rPr>
  </w:style>
  <w:style w:type="paragraph" w:customStyle="1" w:styleId="p1">
    <w:name w:val="p1"/>
    <w:basedOn w:val="Normal"/>
    <w:rsid w:val="003B724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paragraph" w:customStyle="1" w:styleId="p2">
    <w:name w:val="p2"/>
    <w:basedOn w:val="Normal"/>
    <w:rsid w:val="003B724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customStyle="1" w:styleId="s1">
    <w:name w:val="s1"/>
    <w:basedOn w:val="DefaultParagraphFont"/>
    <w:rsid w:val="003B7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10</Pages>
  <Words>2838</Words>
  <Characters>16182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Iryna Khartoniak (2514351)</cp:lastModifiedBy>
  <cp:revision>36</cp:revision>
  <dcterms:created xsi:type="dcterms:W3CDTF">2025-12-09T13:46:00Z</dcterms:created>
  <dcterms:modified xsi:type="dcterms:W3CDTF">2025-12-15T07:21:00Z</dcterms:modified>
</cp:coreProperties>
</file>