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415131618"/>
        <w:docPartObj>
          <w:docPartGallery w:val="Cover Pages"/>
          <w:docPartUnique/>
        </w:docPartObj>
      </w:sdtPr>
      <w:sdtEndPr>
        <w:rPr>
          <w:noProof/>
        </w:rPr>
      </w:sdtEndPr>
      <w:sdtContent>
        <w:p w14:paraId="3CB53D55" w14:textId="477D3A28" w:rsidR="00184D2A" w:rsidRDefault="00184D2A">
          <w:r>
            <w:rPr>
              <w:noProof/>
            </w:rPr>
            <mc:AlternateContent>
              <mc:Choice Requires="wpg">
                <w:drawing>
                  <wp:anchor distT="0" distB="0" distL="114300" distR="114300" simplePos="0" relativeHeight="251659264" behindDoc="1" locked="0" layoutInCell="1" allowOverlap="1" wp14:anchorId="0FFEB3E2" wp14:editId="6EF6DAE5">
                    <wp:simplePos x="0" y="0"/>
                    <wp:positionH relativeFrom="page">
                      <wp:posOffset>133350</wp:posOffset>
                    </wp:positionH>
                    <wp:positionV relativeFrom="margin">
                      <wp:posOffset>-409575</wp:posOffset>
                    </wp:positionV>
                    <wp:extent cx="7286625" cy="9271750"/>
                    <wp:effectExtent l="0" t="0" r="9525" b="5715"/>
                    <wp:wrapNone/>
                    <wp:docPr id="119" name="Group 119"/>
                    <wp:cNvGraphicFramePr/>
                    <a:graphic xmlns:a="http://schemas.openxmlformats.org/drawingml/2006/main">
                      <a:graphicData uri="http://schemas.microsoft.com/office/word/2010/wordprocessingGroup">
                        <wpg:wgp>
                          <wpg:cNvGrpSpPr/>
                          <wpg:grpSpPr>
                            <a:xfrm>
                              <a:off x="0" y="0"/>
                              <a:ext cx="7286625" cy="9271750"/>
                              <a:chOff x="0" y="0"/>
                              <a:chExt cx="6858000" cy="9271750"/>
                            </a:xfrm>
                          </wpg:grpSpPr>
                          <wps:wsp>
                            <wps:cNvPr id="120" name="Rectangle 120"/>
                            <wps:cNvSpPr/>
                            <wps:spPr>
                              <a:xfrm>
                                <a:off x="0" y="7315200"/>
                                <a:ext cx="6858000" cy="143182"/>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1" name="Rectangle 121"/>
                            <wps:cNvSpPr/>
                            <wps:spPr>
                              <a:xfrm>
                                <a:off x="0" y="7439025"/>
                                <a:ext cx="6858000" cy="1832725"/>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Content>
                                    <w:p w14:paraId="611F0E53" w14:textId="6BC90047" w:rsidR="00184D2A" w:rsidRDefault="00F5337E">
                                      <w:pPr>
                                        <w:pStyle w:val="NoSpacing"/>
                                        <w:rPr>
                                          <w:color w:val="FFFFFF" w:themeColor="background1"/>
                                          <w:sz w:val="32"/>
                                          <w:szCs w:val="32"/>
                                        </w:rPr>
                                      </w:pPr>
                                      <w:r>
                                        <w:rPr>
                                          <w:color w:val="FFFFFF" w:themeColor="background1"/>
                                          <w:sz w:val="32"/>
                                          <w:szCs w:val="32"/>
                                        </w:rPr>
                                        <w:t xml:space="preserve">Ionut Gabriel Gheorghe       </w:t>
                                      </w:r>
                                      <w:r w:rsidR="0024695B">
                                        <w:rPr>
                                          <w:color w:val="FFFFFF" w:themeColor="background1"/>
                                          <w:sz w:val="32"/>
                                          <w:szCs w:val="32"/>
                                        </w:rPr>
                                        <w:t xml:space="preserve">             </w:t>
                                      </w:r>
                                      <w:r>
                                        <w:rPr>
                                          <w:color w:val="FFFFFF" w:themeColor="background1"/>
                                          <w:sz w:val="32"/>
                                          <w:szCs w:val="32"/>
                                        </w:rPr>
                                        <w:t>BMIH4002 Food and Beverage Operations</w:t>
                                      </w:r>
                                    </w:p>
                                  </w:sdtContent>
                                </w:sdt>
                                <w:p w14:paraId="4141BEEF" w14:textId="48F201E0" w:rsidR="00184D2A" w:rsidRDefault="00184D2A">
                                  <w:pPr>
                                    <w:pStyle w:val="NoSpacing"/>
                                    <w:rPr>
                                      <w:color w:val="FFFFFF" w:themeColor="background1"/>
                                      <w:sz w:val="32"/>
                                      <w:szCs w:val="32"/>
                                    </w:rPr>
                                  </w:pPr>
                                  <w:r>
                                    <w:rPr>
                                      <w:color w:val="FFFFFF" w:themeColor="background1"/>
                                      <w:sz w:val="32"/>
                                      <w:szCs w:val="32"/>
                                    </w:rPr>
                                    <w:t>Student ID 2222508</w:t>
                                  </w:r>
                                  <w:r w:rsidR="00543A01">
                                    <w:rPr>
                                      <w:color w:val="FFFFFF" w:themeColor="background1"/>
                                      <w:sz w:val="32"/>
                                      <w:szCs w:val="32"/>
                                    </w:rPr>
                                    <w:t xml:space="preserve">                                                           </w:t>
                                  </w:r>
                                  <w:r w:rsidR="0024695B">
                                    <w:rPr>
                                      <w:color w:val="FFFFFF" w:themeColor="background1"/>
                                      <w:sz w:val="32"/>
                                      <w:szCs w:val="32"/>
                                    </w:rPr>
                                    <w:t xml:space="preserve">             </w:t>
                                  </w:r>
                                  <w:r w:rsidR="00543A01">
                                    <w:rPr>
                                      <w:color w:val="FFFFFF" w:themeColor="background1"/>
                                      <w:sz w:val="32"/>
                                      <w:szCs w:val="32"/>
                                    </w:rPr>
                                    <w:t>Word Count:</w:t>
                                  </w:r>
                                  <w:r w:rsidR="005C4AF7">
                                    <w:rPr>
                                      <w:color w:val="FFFFFF" w:themeColor="background1"/>
                                      <w:sz w:val="32"/>
                                      <w:szCs w:val="32"/>
                                    </w:rPr>
                                    <w:t>810</w:t>
                                  </w:r>
                                </w:p>
                              </w:txbxContent>
                            </wps:txbx>
                            <wps:bodyPr rot="0" spcFirstLastPara="0" vertOverflow="overflow" horzOverflow="overflow" vert="horz" wrap="square" lIns="457200" tIns="182880" rIns="457200" bIns="457200" numCol="1" spcCol="0" rtlCol="0" fromWordArt="0" anchor="b" anchorCtr="0" forceAA="0" compatLnSpc="1">
                              <a:prstTxWarp prst="textNoShape">
                                <a:avLst/>
                              </a:prstTxWarp>
                              <a:noAutofit/>
                            </wps:bodyPr>
                          </wps:wsp>
                          <wps:wsp>
                            <wps:cNvPr id="122" name="Text Box 122"/>
                            <wps:cNvSpPr txBox="1"/>
                            <wps:spPr>
                              <a:xfrm>
                                <a:off x="0" y="0"/>
                                <a:ext cx="6858000" cy="73152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hAnsi="Arial" w:cs="Arial"/>
                                      <w:color w:val="FF0000"/>
                                      <w:sz w:val="48"/>
                                      <w:szCs w:val="48"/>
                                      <w:u w:val="single"/>
                                    </w:rPr>
                                    <w:alias w:val="Title"/>
                                    <w:tag w:val=""/>
                                    <w:id w:val="-1476986296"/>
                                    <w:dataBinding w:prefixMappings="xmlns:ns0='http://purl.org/dc/elements/1.1/' xmlns:ns1='http://schemas.openxmlformats.org/package/2006/metadata/core-properties' " w:xpath="/ns1:coreProperties[1]/ns0:title[1]" w:storeItemID="{6C3C8BC8-F283-45AE-878A-BAB7291924A1}"/>
                                    <w:text/>
                                  </w:sdtPr>
                                  <w:sdtContent>
                                    <w:p w14:paraId="58969AEA" w14:textId="1D598095" w:rsidR="00184D2A" w:rsidRPr="000F2414" w:rsidRDefault="00D67BF0">
                                      <w:pPr>
                                        <w:pStyle w:val="NoSpacing"/>
                                        <w:pBdr>
                                          <w:bottom w:val="single" w:sz="6" w:space="4" w:color="7F7F7F" w:themeColor="text1" w:themeTint="80"/>
                                        </w:pBdr>
                                        <w:rPr>
                                          <w:rStyle w:val="Heading2Char"/>
                                          <w:rFonts w:ascii="Arial" w:hAnsi="Arial" w:cs="Arial"/>
                                          <w:sz w:val="72"/>
                                          <w:szCs w:val="72"/>
                                        </w:rPr>
                                      </w:pPr>
                                      <w:r w:rsidRPr="000F2414">
                                        <w:rPr>
                                          <w:rFonts w:ascii="Arial" w:hAnsi="Arial" w:cs="Arial"/>
                                          <w:color w:val="FF0000"/>
                                          <w:sz w:val="48"/>
                                          <w:szCs w:val="48"/>
                                          <w:u w:val="single"/>
                                        </w:rPr>
                                        <w:t>Skill Requirements for Service Improvement in Restaurants</w:t>
                                      </w:r>
                                    </w:p>
                                  </w:sdtContent>
                                </w:sdt>
                                <w:sdt>
                                  <w:sdtPr>
                                    <w:rPr>
                                      <w:rFonts w:ascii="Arial" w:hAnsi="Arial" w:cs="Arial"/>
                                      <w:color w:val="FF0000"/>
                                      <w:sz w:val="52"/>
                                      <w:szCs w:val="52"/>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Content>
                                    <w:p w14:paraId="24C1DFD9" w14:textId="6F8A4A2F" w:rsidR="00184D2A" w:rsidRDefault="00D67BF0">
                                      <w:pPr>
                                        <w:pStyle w:val="NoSpacing"/>
                                        <w:spacing w:before="240"/>
                                        <w:rPr>
                                          <w:caps/>
                                          <w:color w:val="44546A" w:themeColor="text2"/>
                                          <w:sz w:val="36"/>
                                          <w:szCs w:val="36"/>
                                        </w:rPr>
                                      </w:pPr>
                                      <w:r w:rsidRPr="000F2414">
                                        <w:rPr>
                                          <w:rFonts w:ascii="Arial" w:hAnsi="Arial" w:cs="Arial"/>
                                          <w:color w:val="FF0000"/>
                                          <w:sz w:val="52"/>
                                          <w:szCs w:val="52"/>
                                        </w:rPr>
                                        <w:t xml:space="preserve">Student Journal                                                     </w:t>
                                      </w:r>
                                      <w:proofErr w:type="gramStart"/>
                                      <w:r w:rsidRPr="000F2414">
                                        <w:rPr>
                                          <w:rFonts w:ascii="Arial" w:hAnsi="Arial" w:cs="Arial"/>
                                          <w:color w:val="FF0000"/>
                                          <w:sz w:val="52"/>
                                          <w:szCs w:val="52"/>
                                        </w:rPr>
                                        <w:t>Professor  Antoinette</w:t>
                                      </w:r>
                                      <w:proofErr w:type="gramEnd"/>
                                      <w:r w:rsidRPr="000F2414">
                                        <w:rPr>
                                          <w:rFonts w:ascii="Arial" w:hAnsi="Arial" w:cs="Arial"/>
                                          <w:color w:val="FF0000"/>
                                          <w:sz w:val="52"/>
                                          <w:szCs w:val="52"/>
                                        </w:rPr>
                                        <w:t xml:space="preserve"> Milne                                       </w:t>
                                      </w:r>
                                    </w:p>
                                  </w:sdtContent>
                                </w:sdt>
                              </w:txbxContent>
                            </wps:txbx>
                            <wps:bodyPr rot="0" spcFirstLastPara="0" vertOverflow="overflow" horzOverflow="overflow" vert="horz" wrap="square" lIns="457200" tIns="457200" rIns="457200" bIns="457200" numCol="1" spcCol="0" rtlCol="0" fromWordArt="0" anchor="ctr" anchorCtr="0" forceAA="0" compatLnSpc="1">
                              <a:prstTxWarp prst="textNoShape">
                                <a:avLst/>
                              </a:prstTxWarp>
                              <a:noAutofit/>
                            </wps:bodyPr>
                          </wps:wsp>
                        </wpg:wgp>
                      </a:graphicData>
                    </a:graphic>
                    <wp14:sizeRelH relativeFrom="page">
                      <wp14:pctWidth>0</wp14:pctWidth>
                    </wp14:sizeRelH>
                    <wp14:sizeRelV relativeFrom="page">
                      <wp14:pctHeight>0</wp14:pctHeight>
                    </wp14:sizeRelV>
                  </wp:anchor>
                </w:drawing>
              </mc:Choice>
              <mc:Fallback>
                <w:pict>
                  <v:group w14:anchorId="0FFEB3E2" id="Group 119" o:spid="_x0000_s1026" style="position:absolute;margin-left:10.5pt;margin-top:-32.25pt;width:573.75pt;height:730.05pt;z-index:-251657216;mso-position-horizontal-relative:page;mso-position-vertical-relative:margin" coordsize="68580,9271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">
                    <v:rect id="Rectangle 120" o:spid="_x0000_s1027" style="position:absolute;top:73152;width:68580;height:143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" fillcolor="#4472c4 [3204]" stroked="f" strokeweight="1pt"/>
                    <v:rect id="Rectangle 121" o:spid="_x0000_s1028" style="position:absolute;top:74390;width:68580;height:1832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" fillcolor="#ed7d31 [3205]" stroked="f" strokeweight="1pt">
                      <v:textbox inset="36pt,14.4pt,36pt,36pt">
                        <w:txbxContent>
                          <w:sdt>
                            <w:sdtPr>
                              <w:rPr>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Content>
                              <w:p w14:paraId="611F0E53" w14:textId="6BC90047" w:rsidR="00184D2A" w:rsidRDefault="00F5337E">
                                <w:pPr>
                                  <w:pStyle w:val="NoSpacing"/>
                                  <w:rPr>
                                    <w:color w:val="FFFFFF" w:themeColor="background1"/>
                                    <w:sz w:val="32"/>
                                    <w:szCs w:val="32"/>
                                  </w:rPr>
                                </w:pPr>
                                <w:r>
                                  <w:rPr>
                                    <w:color w:val="FFFFFF" w:themeColor="background1"/>
                                    <w:sz w:val="32"/>
                                    <w:szCs w:val="32"/>
                                  </w:rPr>
                                  <w:t xml:space="preserve">Ionut Gabriel Gheorghe       </w:t>
                                </w:r>
                                <w:r w:rsidR="0024695B">
                                  <w:rPr>
                                    <w:color w:val="FFFFFF" w:themeColor="background1"/>
                                    <w:sz w:val="32"/>
                                    <w:szCs w:val="32"/>
                                  </w:rPr>
                                  <w:t xml:space="preserve">             </w:t>
                                </w:r>
                                <w:r>
                                  <w:rPr>
                                    <w:color w:val="FFFFFF" w:themeColor="background1"/>
                                    <w:sz w:val="32"/>
                                    <w:szCs w:val="32"/>
                                  </w:rPr>
                                  <w:t>BMIH4002 Food and Beverage Operations</w:t>
                                </w:r>
                              </w:p>
                            </w:sdtContent>
                          </w:sdt>
                          <w:p w14:paraId="4141BEEF" w14:textId="48F201E0" w:rsidR="00184D2A" w:rsidRDefault="00184D2A">
                            <w:pPr>
                              <w:pStyle w:val="NoSpacing"/>
                              <w:rPr>
                                <w:color w:val="FFFFFF" w:themeColor="background1"/>
                                <w:sz w:val="32"/>
                                <w:szCs w:val="32"/>
                              </w:rPr>
                            </w:pPr>
                            <w:r>
                              <w:rPr>
                                <w:color w:val="FFFFFF" w:themeColor="background1"/>
                                <w:sz w:val="32"/>
                                <w:szCs w:val="32"/>
                              </w:rPr>
                              <w:t>Student ID 2222508</w:t>
                            </w:r>
                            <w:r w:rsidR="00543A01">
                              <w:rPr>
                                <w:color w:val="FFFFFF" w:themeColor="background1"/>
                                <w:sz w:val="32"/>
                                <w:szCs w:val="32"/>
                              </w:rPr>
                              <w:t xml:space="preserve">                                                           </w:t>
                            </w:r>
                            <w:r w:rsidR="0024695B">
                              <w:rPr>
                                <w:color w:val="FFFFFF" w:themeColor="background1"/>
                                <w:sz w:val="32"/>
                                <w:szCs w:val="32"/>
                              </w:rPr>
                              <w:t xml:space="preserve">             </w:t>
                            </w:r>
                            <w:r w:rsidR="00543A01">
                              <w:rPr>
                                <w:color w:val="FFFFFF" w:themeColor="background1"/>
                                <w:sz w:val="32"/>
                                <w:szCs w:val="32"/>
                              </w:rPr>
                              <w:t>Word Count:</w:t>
                            </w:r>
                            <w:r w:rsidR="005C4AF7">
                              <w:rPr>
                                <w:color w:val="FFFFFF" w:themeColor="background1"/>
                                <w:sz w:val="32"/>
                                <w:szCs w:val="32"/>
                              </w:rPr>
                              <w:t>810</w:t>
                            </w:r>
                          </w:p>
                        </w:txbxContent>
                      </v:textbox>
                    </v:rect>
                    <v:shapetype id="_x0000_t202" coordsize="21600,21600" o:spt="202" path="m,l,21600r21600,l21600,xe">
                      <v:stroke joinstyle="miter"/>
                      <v:path gradientshapeok="t" o:connecttype="rect"/>
                    </v:shapetype>
                    <v:shape id="Text Box 122" o:spid="_x0000_s1029" type="#_x0000_t202" style="position:absolute;width:68580;height:7315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" filled="f" stroked="f" strokeweight=".5pt">
                      <v:textbox inset="36pt,36pt,36pt,36pt">
                        <w:txbxContent>
                          <w:sdt>
                            <w:sdtPr>
                              <w:rPr>
                                <w:rFonts w:ascii="Arial" w:hAnsi="Arial" w:cs="Arial"/>
                                <w:color w:val="FF0000"/>
                                <w:sz w:val="48"/>
                                <w:szCs w:val="48"/>
                                <w:u w:val="single"/>
                              </w:rPr>
                              <w:alias w:val="Title"/>
                              <w:tag w:val=""/>
                              <w:id w:val="-1476986296"/>
                              <w:dataBinding w:prefixMappings="xmlns:ns0='http://purl.org/dc/elements/1.1/' xmlns:ns1='http://schemas.openxmlformats.org/package/2006/metadata/core-properties' " w:xpath="/ns1:coreProperties[1]/ns0:title[1]" w:storeItemID="{6C3C8BC8-F283-45AE-878A-BAB7291924A1}"/>
                              <w:text/>
                            </w:sdtPr>
                            <w:sdtContent>
                              <w:p w14:paraId="58969AEA" w14:textId="1D598095" w:rsidR="00184D2A" w:rsidRPr="000F2414" w:rsidRDefault="00D67BF0">
                                <w:pPr>
                                  <w:pStyle w:val="NoSpacing"/>
                                  <w:pBdr>
                                    <w:bottom w:val="single" w:sz="6" w:space="4" w:color="7F7F7F" w:themeColor="text1" w:themeTint="80"/>
                                  </w:pBdr>
                                  <w:rPr>
                                    <w:rStyle w:val="Heading2Char"/>
                                    <w:rFonts w:ascii="Arial" w:hAnsi="Arial" w:cs="Arial"/>
                                    <w:sz w:val="72"/>
                                    <w:szCs w:val="72"/>
                                  </w:rPr>
                                </w:pPr>
                                <w:r w:rsidRPr="000F2414">
                                  <w:rPr>
                                    <w:rFonts w:ascii="Arial" w:hAnsi="Arial" w:cs="Arial"/>
                                    <w:color w:val="FF0000"/>
                                    <w:sz w:val="48"/>
                                    <w:szCs w:val="48"/>
                                    <w:u w:val="single"/>
                                  </w:rPr>
                                  <w:t>Skill Requirements for Service Improvement in Restaurants</w:t>
                                </w:r>
                              </w:p>
                            </w:sdtContent>
                          </w:sdt>
                          <w:sdt>
                            <w:sdtPr>
                              <w:rPr>
                                <w:rFonts w:ascii="Arial" w:hAnsi="Arial" w:cs="Arial"/>
                                <w:color w:val="FF0000"/>
                                <w:sz w:val="52"/>
                                <w:szCs w:val="52"/>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Content>
                              <w:p w14:paraId="24C1DFD9" w14:textId="6F8A4A2F" w:rsidR="00184D2A" w:rsidRDefault="00D67BF0">
                                <w:pPr>
                                  <w:pStyle w:val="NoSpacing"/>
                                  <w:spacing w:before="240"/>
                                  <w:rPr>
                                    <w:caps/>
                                    <w:color w:val="44546A" w:themeColor="text2"/>
                                    <w:sz w:val="36"/>
                                    <w:szCs w:val="36"/>
                                  </w:rPr>
                                </w:pPr>
                                <w:r w:rsidRPr="000F2414">
                                  <w:rPr>
                                    <w:rFonts w:ascii="Arial" w:hAnsi="Arial" w:cs="Arial"/>
                                    <w:color w:val="FF0000"/>
                                    <w:sz w:val="52"/>
                                    <w:szCs w:val="52"/>
                                  </w:rPr>
                                  <w:t xml:space="preserve">Student Journal                                                     </w:t>
                                </w:r>
                                <w:proofErr w:type="gramStart"/>
                                <w:r w:rsidRPr="000F2414">
                                  <w:rPr>
                                    <w:rFonts w:ascii="Arial" w:hAnsi="Arial" w:cs="Arial"/>
                                    <w:color w:val="FF0000"/>
                                    <w:sz w:val="52"/>
                                    <w:szCs w:val="52"/>
                                  </w:rPr>
                                  <w:t>Professor  Antoinette</w:t>
                                </w:r>
                                <w:proofErr w:type="gramEnd"/>
                                <w:r w:rsidRPr="000F2414">
                                  <w:rPr>
                                    <w:rFonts w:ascii="Arial" w:hAnsi="Arial" w:cs="Arial"/>
                                    <w:color w:val="FF0000"/>
                                    <w:sz w:val="52"/>
                                    <w:szCs w:val="52"/>
                                  </w:rPr>
                                  <w:t xml:space="preserve"> Milne                                       </w:t>
                                </w:r>
                              </w:p>
                            </w:sdtContent>
                          </w:sdt>
                        </w:txbxContent>
                      </v:textbox>
                    </v:shape>
                    <w10:wrap anchorx="page" anchory="margin"/>
                  </v:group>
                </w:pict>
              </mc:Fallback>
            </mc:AlternateContent>
          </w:r>
        </w:p>
        <w:p w14:paraId="7BF2F028" w14:textId="0B36919F" w:rsidR="00184D2A" w:rsidRDefault="00184D2A">
          <w:pPr>
            <w:rPr>
              <w:noProof/>
            </w:rPr>
          </w:pPr>
          <w:r>
            <w:rPr>
              <w:noProof/>
            </w:rPr>
            <w:br w:type="page"/>
          </w:r>
        </w:p>
      </w:sdtContent>
    </w:sdt>
    <w:p w14:paraId="38D1BBD1" w14:textId="654516D1" w:rsidR="002A5313" w:rsidRDefault="00184D2A" w:rsidP="00184D2A">
      <w:pPr>
        <w:jc w:val="both"/>
        <w:rPr>
          <w:color w:val="FF0000"/>
          <w:sz w:val="48"/>
          <w:szCs w:val="48"/>
          <w:u w:val="single"/>
        </w:rPr>
      </w:pPr>
      <w:r w:rsidRPr="00184D2A">
        <w:rPr>
          <w:color w:val="FF0000"/>
          <w:sz w:val="48"/>
          <w:szCs w:val="48"/>
          <w:u w:val="single"/>
        </w:rPr>
        <w:lastRenderedPageBreak/>
        <w:t>Skill Requirements for Service Improvement in Restaurants</w:t>
      </w:r>
    </w:p>
    <w:p w14:paraId="68AD3C0F" w14:textId="497F5E71" w:rsidR="00543A01" w:rsidRDefault="00543A01" w:rsidP="00543A01">
      <w:pPr>
        <w:jc w:val="both"/>
        <w:rPr>
          <w:rFonts w:ascii="Arial" w:hAnsi="Arial" w:cs="Arial"/>
          <w:sz w:val="24"/>
          <w:szCs w:val="24"/>
        </w:rPr>
      </w:pPr>
    </w:p>
    <w:p w14:paraId="5744E9EB" w14:textId="77777777" w:rsidR="000F2414" w:rsidRPr="000F2414" w:rsidRDefault="000F2414" w:rsidP="000F2414">
      <w:pPr>
        <w:spacing w:line="360" w:lineRule="auto"/>
        <w:jc w:val="both"/>
        <w:rPr>
          <w:rFonts w:ascii="Arial" w:hAnsi="Arial" w:cs="Arial"/>
          <w:b/>
          <w:bCs/>
          <w:sz w:val="24"/>
          <w:szCs w:val="24"/>
        </w:rPr>
      </w:pPr>
      <w:r w:rsidRPr="000F2414">
        <w:rPr>
          <w:rFonts w:ascii="Arial" w:hAnsi="Arial" w:cs="Arial"/>
          <w:b/>
          <w:bCs/>
          <w:sz w:val="24"/>
          <w:szCs w:val="24"/>
          <w:highlight w:val="yellow"/>
        </w:rPr>
        <w:t>Introduction</w:t>
      </w:r>
      <w:r w:rsidRPr="000F2414">
        <w:rPr>
          <w:rFonts w:ascii="Arial" w:hAnsi="Arial" w:cs="Arial"/>
          <w:b/>
          <w:bCs/>
          <w:sz w:val="24"/>
          <w:szCs w:val="24"/>
          <w:highlight w:val="yellow"/>
        </w:rPr>
        <w:t>:</w:t>
      </w:r>
    </w:p>
    <w:p w14:paraId="3B40D8E6" w14:textId="76773BFA" w:rsidR="00F5337E" w:rsidRDefault="00F5337E" w:rsidP="000F2414">
      <w:pPr>
        <w:spacing w:line="360" w:lineRule="auto"/>
        <w:jc w:val="both"/>
        <w:rPr>
          <w:rFonts w:ascii="Arial" w:hAnsi="Arial" w:cs="Arial"/>
          <w:sz w:val="24"/>
          <w:szCs w:val="24"/>
        </w:rPr>
      </w:pPr>
      <w:r w:rsidRPr="00F5337E">
        <w:rPr>
          <w:rFonts w:ascii="Arial" w:hAnsi="Arial" w:cs="Arial"/>
          <w:sz w:val="24"/>
          <w:szCs w:val="24"/>
        </w:rPr>
        <w:t xml:space="preserve">Within the competitive milieu of the UK's restaurant sector, exceptional service quality is pivotal, distinguishing premier establishments from the rest. This assertion is supported by </w:t>
      </w:r>
      <w:proofErr w:type="spellStart"/>
      <w:r w:rsidRPr="00F5337E">
        <w:rPr>
          <w:rFonts w:ascii="Arial" w:hAnsi="Arial" w:cs="Arial"/>
          <w:sz w:val="24"/>
          <w:szCs w:val="24"/>
        </w:rPr>
        <w:t>Kwortnik's</w:t>
      </w:r>
      <w:proofErr w:type="spellEnd"/>
      <w:r w:rsidRPr="00F5337E">
        <w:rPr>
          <w:rFonts w:ascii="Arial" w:hAnsi="Arial" w:cs="Arial"/>
          <w:sz w:val="24"/>
          <w:szCs w:val="24"/>
        </w:rPr>
        <w:t xml:space="preserve"> (2019) research, indicating that a restaurant's atmosphere, including service quality, significantly influences customer satisfaction and loyalty. "</w:t>
      </w:r>
      <w:proofErr w:type="spellStart"/>
      <w:r w:rsidRPr="00F5337E">
        <w:rPr>
          <w:rFonts w:ascii="Arial" w:hAnsi="Arial" w:cs="Arial"/>
          <w:sz w:val="24"/>
          <w:szCs w:val="24"/>
        </w:rPr>
        <w:t>Dishoom</w:t>
      </w:r>
      <w:proofErr w:type="spellEnd"/>
      <w:r w:rsidRPr="00F5337E">
        <w:rPr>
          <w:rFonts w:ascii="Arial" w:hAnsi="Arial" w:cs="Arial"/>
          <w:sz w:val="24"/>
          <w:szCs w:val="24"/>
        </w:rPr>
        <w:t xml:space="preserve">," celebrated for its Bombay cuisine, prioritises swift, attentive service, whereas "The Ivy" offers a more traditional, formal dining experience, reflecting findings by Brotherton (2019) that service methodologies significantly impact overall business models and customer perceptions. </w:t>
      </w:r>
    </w:p>
    <w:p w14:paraId="344AB57C" w14:textId="751CEAC9" w:rsidR="00F5337E" w:rsidRDefault="00F5337E" w:rsidP="000F2414">
      <w:pPr>
        <w:spacing w:line="360" w:lineRule="auto"/>
        <w:jc w:val="both"/>
        <w:rPr>
          <w:rFonts w:ascii="Arial" w:hAnsi="Arial" w:cs="Arial"/>
          <w:sz w:val="24"/>
          <w:szCs w:val="24"/>
        </w:rPr>
      </w:pPr>
      <w:r w:rsidRPr="00F5337E">
        <w:rPr>
          <w:rFonts w:ascii="Arial" w:hAnsi="Arial" w:cs="Arial"/>
          <w:sz w:val="24"/>
          <w:szCs w:val="24"/>
        </w:rPr>
        <w:t>As a hospitality student, I'm intrigued by the waiter's role in these distinct settings, recognising that skills like detailed product knowledge, effective communication, and adaptability are crucial for enhancing guest experiences. This journal aims to explore the nuanced skills essential for waitstaff in varied restaurant contexts, understanding that these competencies are integral to sustaining a restaurant's reputation and profitability in the UK.</w:t>
      </w:r>
    </w:p>
    <w:p w14:paraId="71681169" w14:textId="2F0A4444" w:rsidR="000032DA" w:rsidRPr="00F5337E" w:rsidRDefault="000032DA" w:rsidP="000F2414">
      <w:pPr>
        <w:spacing w:line="360" w:lineRule="auto"/>
        <w:jc w:val="both"/>
        <w:rPr>
          <w:rFonts w:ascii="Arial" w:hAnsi="Arial" w:cs="Arial"/>
          <w:sz w:val="24"/>
          <w:szCs w:val="24"/>
        </w:rPr>
      </w:pPr>
      <w:r w:rsidRPr="000F2414">
        <w:rPr>
          <w:rFonts w:ascii="Arial" w:hAnsi="Arial" w:cs="Arial"/>
          <w:b/>
          <w:bCs/>
          <w:highlight w:val="yellow"/>
        </w:rPr>
        <w:t>Identification of Key Skills:</w:t>
      </w:r>
    </w:p>
    <w:p w14:paraId="3CC2589D" w14:textId="77777777" w:rsidR="00F5337E" w:rsidRPr="00F5337E" w:rsidRDefault="00F5337E" w:rsidP="000F2414">
      <w:pPr>
        <w:spacing w:line="360" w:lineRule="auto"/>
        <w:jc w:val="both"/>
        <w:rPr>
          <w:rFonts w:ascii="Arial" w:hAnsi="Arial" w:cs="Arial"/>
          <w:sz w:val="24"/>
          <w:szCs w:val="24"/>
        </w:rPr>
      </w:pPr>
      <w:r w:rsidRPr="00F5337E">
        <w:rPr>
          <w:rFonts w:ascii="Arial" w:hAnsi="Arial" w:cs="Arial"/>
          <w:sz w:val="24"/>
          <w:szCs w:val="24"/>
        </w:rPr>
        <w:t>Reflecting on the intricate tapestry of the UK's restaurant industry, I delve into the comparative analysis of two distinct dining establishments: "</w:t>
      </w:r>
      <w:proofErr w:type="spellStart"/>
      <w:r w:rsidRPr="00F5337E">
        <w:rPr>
          <w:rFonts w:ascii="Arial" w:hAnsi="Arial" w:cs="Arial"/>
          <w:sz w:val="24"/>
          <w:szCs w:val="24"/>
        </w:rPr>
        <w:t>Dishoom</w:t>
      </w:r>
      <w:proofErr w:type="spellEnd"/>
      <w:r w:rsidRPr="00F5337E">
        <w:rPr>
          <w:rFonts w:ascii="Arial" w:hAnsi="Arial" w:cs="Arial"/>
          <w:sz w:val="24"/>
          <w:szCs w:val="24"/>
        </w:rPr>
        <w:t>," which offers a casual dining experience with a touch of Bombay nostalgia, and "The Ivy," known for its more formal, high-end dining atmosphere. While both operate within the food and beverage sector, their service styles differ significantly, influencing the skill set required for a pivotal role in both: the Restaurant Manager.</w:t>
      </w:r>
    </w:p>
    <w:p w14:paraId="3409687F" w14:textId="00C18880" w:rsidR="00F5337E" w:rsidRPr="00F5337E" w:rsidRDefault="00F5337E" w:rsidP="000F2414">
      <w:pPr>
        <w:spacing w:line="360" w:lineRule="auto"/>
        <w:jc w:val="both"/>
        <w:rPr>
          <w:rFonts w:ascii="Arial" w:hAnsi="Arial" w:cs="Arial"/>
          <w:sz w:val="24"/>
          <w:szCs w:val="24"/>
        </w:rPr>
      </w:pPr>
      <w:proofErr w:type="spellStart"/>
      <w:r w:rsidRPr="00F5337E">
        <w:rPr>
          <w:rFonts w:ascii="Arial" w:hAnsi="Arial" w:cs="Arial"/>
          <w:sz w:val="24"/>
          <w:szCs w:val="24"/>
        </w:rPr>
        <w:t>Dishoom</w:t>
      </w:r>
      <w:proofErr w:type="spellEnd"/>
      <w:r w:rsidRPr="00F5337E">
        <w:rPr>
          <w:rFonts w:ascii="Arial" w:hAnsi="Arial" w:cs="Arial"/>
          <w:sz w:val="24"/>
          <w:szCs w:val="24"/>
        </w:rPr>
        <w:t xml:space="preserve"> capitalizes on a relaxed, communal dining ethos, reminiscent of the Irani cafés of Bombay. The Restaurant Manager here needs a profound understanding of cultural nuances, ensuring the entire experience is an immersive journey for the customer. Skills such as cultural sensitivity and effective team communication are </w:t>
      </w:r>
      <w:r w:rsidRPr="00F5337E">
        <w:rPr>
          <w:rFonts w:ascii="Arial" w:hAnsi="Arial" w:cs="Arial"/>
          <w:sz w:val="24"/>
          <w:szCs w:val="24"/>
        </w:rPr>
        <w:lastRenderedPageBreak/>
        <w:t xml:space="preserve">crucial, aligning with the findings of </w:t>
      </w:r>
      <w:proofErr w:type="spellStart"/>
      <w:r w:rsidRPr="00F5337E">
        <w:rPr>
          <w:rFonts w:ascii="Arial" w:hAnsi="Arial" w:cs="Arial"/>
          <w:sz w:val="24"/>
          <w:szCs w:val="24"/>
        </w:rPr>
        <w:t>Chathoth</w:t>
      </w:r>
      <w:proofErr w:type="spellEnd"/>
      <w:r w:rsidRPr="00F5337E">
        <w:rPr>
          <w:rFonts w:ascii="Arial" w:hAnsi="Arial" w:cs="Arial"/>
          <w:sz w:val="24"/>
          <w:szCs w:val="24"/>
        </w:rPr>
        <w:t xml:space="preserve"> et al. (2016) regarding the importance of cultural elements in thematic restaurants.</w:t>
      </w:r>
    </w:p>
    <w:p w14:paraId="67FAB01E" w14:textId="77777777" w:rsidR="00F5337E" w:rsidRPr="00F5337E" w:rsidRDefault="00F5337E" w:rsidP="000F2414">
      <w:pPr>
        <w:spacing w:line="360" w:lineRule="auto"/>
        <w:jc w:val="both"/>
        <w:rPr>
          <w:rFonts w:ascii="Arial" w:hAnsi="Arial" w:cs="Arial"/>
          <w:sz w:val="24"/>
          <w:szCs w:val="24"/>
        </w:rPr>
      </w:pPr>
    </w:p>
    <w:p w14:paraId="174362E4" w14:textId="71710436" w:rsidR="00F5337E" w:rsidRPr="00F5337E" w:rsidRDefault="00F5337E" w:rsidP="000F2414">
      <w:pPr>
        <w:spacing w:line="360" w:lineRule="auto"/>
        <w:jc w:val="both"/>
        <w:rPr>
          <w:rFonts w:ascii="Arial" w:hAnsi="Arial" w:cs="Arial"/>
          <w:sz w:val="24"/>
          <w:szCs w:val="24"/>
        </w:rPr>
      </w:pPr>
      <w:r w:rsidRPr="00F5337E">
        <w:rPr>
          <w:rFonts w:ascii="Arial" w:hAnsi="Arial" w:cs="Arial"/>
          <w:sz w:val="24"/>
          <w:szCs w:val="24"/>
        </w:rPr>
        <w:t xml:space="preserve">In contrast, The Ivy presents a fine dining experience, where formality and exclusivity reign. The Restaurant Manager must possess meticulous attention to detail, upholding stringent standards of service quality and elegance. Here, leadership, conflict resolution, and an understanding of luxury market dynamics are essential, resonating with </w:t>
      </w:r>
      <w:proofErr w:type="spellStart"/>
      <w:r w:rsidRPr="00F5337E">
        <w:rPr>
          <w:rFonts w:ascii="Arial" w:hAnsi="Arial" w:cs="Arial"/>
          <w:sz w:val="24"/>
          <w:szCs w:val="24"/>
        </w:rPr>
        <w:t>Siguaw</w:t>
      </w:r>
      <w:proofErr w:type="spellEnd"/>
      <w:r w:rsidRPr="00F5337E">
        <w:rPr>
          <w:rFonts w:ascii="Arial" w:hAnsi="Arial" w:cs="Arial"/>
          <w:sz w:val="24"/>
          <w:szCs w:val="24"/>
        </w:rPr>
        <w:t xml:space="preserve"> and </w:t>
      </w:r>
      <w:proofErr w:type="spellStart"/>
      <w:r w:rsidRPr="00F5337E">
        <w:rPr>
          <w:rFonts w:ascii="Arial" w:hAnsi="Arial" w:cs="Arial"/>
          <w:sz w:val="24"/>
          <w:szCs w:val="24"/>
        </w:rPr>
        <w:t>Enz's</w:t>
      </w:r>
      <w:proofErr w:type="spellEnd"/>
      <w:r w:rsidRPr="00F5337E">
        <w:rPr>
          <w:rFonts w:ascii="Arial" w:hAnsi="Arial" w:cs="Arial"/>
          <w:sz w:val="24"/>
          <w:szCs w:val="24"/>
        </w:rPr>
        <w:t xml:space="preserve"> (1999) emphasis on leadership in upscale dining establishments.</w:t>
      </w:r>
    </w:p>
    <w:p w14:paraId="7C7D1DC7" w14:textId="3A827B8D" w:rsidR="000032DA" w:rsidRPr="000032DA" w:rsidRDefault="00F5337E" w:rsidP="000032DA">
      <w:pPr>
        <w:spacing w:line="360" w:lineRule="auto"/>
        <w:jc w:val="both"/>
        <w:rPr>
          <w:rFonts w:ascii="Arial" w:hAnsi="Arial" w:cs="Arial"/>
          <w:sz w:val="24"/>
          <w:szCs w:val="24"/>
        </w:rPr>
      </w:pPr>
      <w:r w:rsidRPr="00F5337E">
        <w:rPr>
          <w:rFonts w:ascii="Arial" w:hAnsi="Arial" w:cs="Arial"/>
          <w:sz w:val="24"/>
          <w:szCs w:val="24"/>
        </w:rPr>
        <w:t xml:space="preserve">These competencies facilitate tailored dining experiences, whether patrons seek a cultural immersion at </w:t>
      </w:r>
      <w:proofErr w:type="spellStart"/>
      <w:r w:rsidRPr="00F5337E">
        <w:rPr>
          <w:rFonts w:ascii="Arial" w:hAnsi="Arial" w:cs="Arial"/>
          <w:sz w:val="24"/>
          <w:szCs w:val="24"/>
        </w:rPr>
        <w:t>Dishoom</w:t>
      </w:r>
      <w:proofErr w:type="spellEnd"/>
      <w:r w:rsidRPr="00F5337E">
        <w:rPr>
          <w:rFonts w:ascii="Arial" w:hAnsi="Arial" w:cs="Arial"/>
          <w:sz w:val="24"/>
          <w:szCs w:val="24"/>
        </w:rPr>
        <w:t xml:space="preserve"> or opulent exclusivity at The Ivy.</w:t>
      </w:r>
    </w:p>
    <w:p w14:paraId="47A916AA" w14:textId="457F4311" w:rsidR="000F2414" w:rsidRPr="00D2568B" w:rsidRDefault="000F2414" w:rsidP="000F2414">
      <w:pPr>
        <w:spacing w:line="360" w:lineRule="auto"/>
        <w:jc w:val="both"/>
        <w:rPr>
          <w:rFonts w:ascii="Arial" w:hAnsi="Arial" w:cs="Arial"/>
          <w:sz w:val="24"/>
          <w:szCs w:val="24"/>
        </w:rPr>
      </w:pPr>
      <w:r w:rsidRPr="000F2414">
        <w:rPr>
          <w:rFonts w:ascii="Arial" w:hAnsi="Arial" w:cs="Arial"/>
          <w:b/>
          <w:bCs/>
          <w:highlight w:val="yellow"/>
        </w:rPr>
        <w:t>Skill Development Strategies</w:t>
      </w:r>
      <w:r w:rsidRPr="000F2414">
        <w:rPr>
          <w:rFonts w:ascii="Arial" w:hAnsi="Arial" w:cs="Arial"/>
          <w:b/>
          <w:bCs/>
          <w:highlight w:val="yellow"/>
        </w:rPr>
        <w:t>:</w:t>
      </w:r>
    </w:p>
    <w:p w14:paraId="4A039061" w14:textId="77777777" w:rsidR="00C54BBF" w:rsidRPr="00C54BBF" w:rsidRDefault="00C54BBF" w:rsidP="00C54BBF">
      <w:pPr>
        <w:spacing w:line="360" w:lineRule="auto"/>
        <w:jc w:val="both"/>
        <w:rPr>
          <w:rFonts w:ascii="Arial" w:hAnsi="Arial" w:cs="Arial"/>
          <w:sz w:val="24"/>
          <w:szCs w:val="24"/>
        </w:rPr>
      </w:pPr>
      <w:r w:rsidRPr="00C54BBF">
        <w:rPr>
          <w:rFonts w:ascii="Arial" w:hAnsi="Arial" w:cs="Arial"/>
          <w:sz w:val="24"/>
          <w:szCs w:val="24"/>
        </w:rPr>
        <w:t xml:space="preserve">In </w:t>
      </w:r>
      <w:proofErr w:type="spellStart"/>
      <w:r w:rsidRPr="00C54BBF">
        <w:rPr>
          <w:rFonts w:ascii="Arial" w:hAnsi="Arial" w:cs="Arial"/>
          <w:sz w:val="24"/>
          <w:szCs w:val="24"/>
        </w:rPr>
        <w:t>analyzing</w:t>
      </w:r>
      <w:proofErr w:type="spellEnd"/>
      <w:r w:rsidRPr="00C54BBF">
        <w:rPr>
          <w:rFonts w:ascii="Arial" w:hAnsi="Arial" w:cs="Arial"/>
          <w:sz w:val="24"/>
          <w:szCs w:val="24"/>
        </w:rPr>
        <w:t xml:space="preserve"> the skill requirements in "</w:t>
      </w:r>
      <w:proofErr w:type="spellStart"/>
      <w:r w:rsidRPr="00C54BBF">
        <w:rPr>
          <w:rFonts w:ascii="Arial" w:hAnsi="Arial" w:cs="Arial"/>
          <w:sz w:val="24"/>
          <w:szCs w:val="24"/>
        </w:rPr>
        <w:t>Dishoom</w:t>
      </w:r>
      <w:proofErr w:type="spellEnd"/>
      <w:r w:rsidRPr="00C54BBF">
        <w:rPr>
          <w:rFonts w:ascii="Arial" w:hAnsi="Arial" w:cs="Arial"/>
          <w:sz w:val="24"/>
          <w:szCs w:val="24"/>
        </w:rPr>
        <w:t xml:space="preserve">" and "The Ivy," I find </w:t>
      </w:r>
      <w:proofErr w:type="spellStart"/>
      <w:r w:rsidRPr="00C54BBF">
        <w:rPr>
          <w:rFonts w:ascii="Arial" w:hAnsi="Arial" w:cs="Arial"/>
          <w:sz w:val="24"/>
          <w:szCs w:val="24"/>
        </w:rPr>
        <w:t>Kattara's</w:t>
      </w:r>
      <w:proofErr w:type="spellEnd"/>
      <w:r w:rsidRPr="00C54BBF">
        <w:rPr>
          <w:rFonts w:ascii="Arial" w:hAnsi="Arial" w:cs="Arial"/>
          <w:sz w:val="24"/>
          <w:szCs w:val="24"/>
        </w:rPr>
        <w:t xml:space="preserve"> (2020) research on hospitality competency frameworks instrumental. At "</w:t>
      </w:r>
      <w:proofErr w:type="spellStart"/>
      <w:r w:rsidRPr="00C54BBF">
        <w:rPr>
          <w:rFonts w:ascii="Arial" w:hAnsi="Arial" w:cs="Arial"/>
          <w:sz w:val="24"/>
          <w:szCs w:val="24"/>
        </w:rPr>
        <w:t>Dishoom</w:t>
      </w:r>
      <w:proofErr w:type="spellEnd"/>
      <w:r w:rsidRPr="00C54BBF">
        <w:rPr>
          <w:rFonts w:ascii="Arial" w:hAnsi="Arial" w:cs="Arial"/>
          <w:sz w:val="24"/>
          <w:szCs w:val="24"/>
        </w:rPr>
        <w:t xml:space="preserve">," with its dynamic, culturally rich environment, staff need to demonstrate cultural intelligence and adaptability, skills </w:t>
      </w:r>
      <w:proofErr w:type="spellStart"/>
      <w:r w:rsidRPr="00C54BBF">
        <w:rPr>
          <w:rFonts w:ascii="Arial" w:hAnsi="Arial" w:cs="Arial"/>
          <w:sz w:val="24"/>
          <w:szCs w:val="24"/>
        </w:rPr>
        <w:t>Kattara</w:t>
      </w:r>
      <w:proofErr w:type="spellEnd"/>
      <w:r w:rsidRPr="00C54BBF">
        <w:rPr>
          <w:rFonts w:ascii="Arial" w:hAnsi="Arial" w:cs="Arial"/>
          <w:sz w:val="24"/>
          <w:szCs w:val="24"/>
        </w:rPr>
        <w:t xml:space="preserve"> identifies as crucial in modern hospitality settings. In contrast, "The Ivy" requires a heightened focus on personalized customer experiences, necessitating advanced communication skills and emotional intelligence to anticipate and exceed guest expectations.</w:t>
      </w:r>
    </w:p>
    <w:p w14:paraId="05C6BCAC" w14:textId="77777777" w:rsidR="00C54BBF" w:rsidRPr="00C54BBF" w:rsidRDefault="00C54BBF" w:rsidP="00C54BBF">
      <w:pPr>
        <w:spacing w:line="360" w:lineRule="auto"/>
        <w:jc w:val="both"/>
        <w:rPr>
          <w:rFonts w:ascii="Arial" w:hAnsi="Arial" w:cs="Arial"/>
          <w:sz w:val="24"/>
          <w:szCs w:val="24"/>
        </w:rPr>
      </w:pPr>
    </w:p>
    <w:p w14:paraId="3440C763" w14:textId="77777777" w:rsidR="00C54BBF" w:rsidRPr="00C54BBF" w:rsidRDefault="00C54BBF" w:rsidP="00C54BBF">
      <w:pPr>
        <w:spacing w:line="360" w:lineRule="auto"/>
        <w:jc w:val="both"/>
        <w:rPr>
          <w:rFonts w:ascii="Arial" w:hAnsi="Arial" w:cs="Arial"/>
          <w:sz w:val="24"/>
          <w:szCs w:val="24"/>
        </w:rPr>
      </w:pPr>
      <w:r w:rsidRPr="00C54BBF">
        <w:rPr>
          <w:rFonts w:ascii="Arial" w:hAnsi="Arial" w:cs="Arial"/>
          <w:sz w:val="24"/>
          <w:szCs w:val="24"/>
        </w:rPr>
        <w:t xml:space="preserve">Additionally, </w:t>
      </w:r>
      <w:proofErr w:type="spellStart"/>
      <w:r w:rsidRPr="00C54BBF">
        <w:rPr>
          <w:rFonts w:ascii="Arial" w:hAnsi="Arial" w:cs="Arial"/>
          <w:sz w:val="24"/>
          <w:szCs w:val="24"/>
        </w:rPr>
        <w:t>Solnet</w:t>
      </w:r>
      <w:proofErr w:type="spellEnd"/>
      <w:r w:rsidRPr="00C54BBF">
        <w:rPr>
          <w:rFonts w:ascii="Arial" w:hAnsi="Arial" w:cs="Arial"/>
          <w:sz w:val="24"/>
          <w:szCs w:val="24"/>
        </w:rPr>
        <w:t xml:space="preserve"> et al.'s (2018) study on employee well-being and performance in hospitality environments highlights the correlation between employee skill development, job satisfaction, and service quality. This perspective is particularly relevant when considering the diverse demands of different restaurant settings. Employees at "</w:t>
      </w:r>
      <w:proofErr w:type="spellStart"/>
      <w:r w:rsidRPr="00C54BBF">
        <w:rPr>
          <w:rFonts w:ascii="Arial" w:hAnsi="Arial" w:cs="Arial"/>
          <w:sz w:val="24"/>
          <w:szCs w:val="24"/>
        </w:rPr>
        <w:t>Dishoom</w:t>
      </w:r>
      <w:proofErr w:type="spellEnd"/>
      <w:r w:rsidRPr="00C54BBF">
        <w:rPr>
          <w:rFonts w:ascii="Arial" w:hAnsi="Arial" w:cs="Arial"/>
          <w:sz w:val="24"/>
          <w:szCs w:val="24"/>
        </w:rPr>
        <w:t>" might require resilience training to manage the fast-paced environment, whereas those at "The Ivy" might benefit from detailed training in customer service protocols to meet the expectations of a more upscale clientele.</w:t>
      </w:r>
    </w:p>
    <w:p w14:paraId="342DDD95" w14:textId="77777777" w:rsidR="00C54BBF" w:rsidRPr="00C54BBF" w:rsidRDefault="00C54BBF" w:rsidP="00C54BBF">
      <w:pPr>
        <w:spacing w:line="360" w:lineRule="auto"/>
        <w:jc w:val="both"/>
        <w:rPr>
          <w:rFonts w:ascii="Arial" w:hAnsi="Arial" w:cs="Arial"/>
          <w:sz w:val="24"/>
          <w:szCs w:val="24"/>
        </w:rPr>
      </w:pPr>
    </w:p>
    <w:p w14:paraId="09221990" w14:textId="77777777" w:rsidR="005C4AF7" w:rsidRDefault="005C4AF7" w:rsidP="00C54BBF">
      <w:pPr>
        <w:spacing w:line="360" w:lineRule="auto"/>
        <w:jc w:val="both"/>
        <w:rPr>
          <w:rFonts w:ascii="Arial" w:hAnsi="Arial" w:cs="Arial"/>
          <w:b/>
          <w:bCs/>
          <w:highlight w:val="yellow"/>
        </w:rPr>
      </w:pPr>
    </w:p>
    <w:p w14:paraId="0A415BA1" w14:textId="77777777" w:rsidR="005C4AF7" w:rsidRDefault="005C4AF7" w:rsidP="00C54BBF">
      <w:pPr>
        <w:spacing w:line="360" w:lineRule="auto"/>
        <w:jc w:val="both"/>
        <w:rPr>
          <w:rFonts w:ascii="Arial" w:hAnsi="Arial" w:cs="Arial"/>
          <w:b/>
          <w:bCs/>
          <w:highlight w:val="yellow"/>
        </w:rPr>
      </w:pPr>
    </w:p>
    <w:p w14:paraId="74F1E520" w14:textId="7C3B4E8C" w:rsidR="00C54BBF" w:rsidRDefault="00C54BBF" w:rsidP="00C54BBF">
      <w:pPr>
        <w:spacing w:line="360" w:lineRule="auto"/>
        <w:jc w:val="both"/>
        <w:rPr>
          <w:rFonts w:ascii="Arial" w:hAnsi="Arial" w:cs="Arial"/>
          <w:b/>
          <w:bCs/>
        </w:rPr>
      </w:pPr>
      <w:r w:rsidRPr="00C54BBF">
        <w:rPr>
          <w:rFonts w:ascii="Arial" w:hAnsi="Arial" w:cs="Arial"/>
          <w:b/>
          <w:bCs/>
          <w:highlight w:val="yellow"/>
        </w:rPr>
        <w:lastRenderedPageBreak/>
        <w:t>Real-Life Examples</w:t>
      </w:r>
      <w:r w:rsidRPr="00C54BBF">
        <w:rPr>
          <w:rFonts w:ascii="Arial" w:hAnsi="Arial" w:cs="Arial"/>
          <w:b/>
          <w:bCs/>
          <w:highlight w:val="yellow"/>
        </w:rPr>
        <w:t>:</w:t>
      </w:r>
    </w:p>
    <w:p w14:paraId="02112ED1" w14:textId="77777777" w:rsidR="005C4AF7" w:rsidRPr="005C4AF7" w:rsidRDefault="005C4AF7" w:rsidP="005C4AF7">
      <w:pPr>
        <w:spacing w:line="360" w:lineRule="auto"/>
        <w:jc w:val="both"/>
        <w:rPr>
          <w:rFonts w:ascii="Arial" w:hAnsi="Arial" w:cs="Arial"/>
          <w:b/>
          <w:bCs/>
        </w:rPr>
      </w:pPr>
    </w:p>
    <w:p w14:paraId="683DA7C5" w14:textId="2420D34D" w:rsidR="005C4AF7" w:rsidRPr="005C4AF7" w:rsidRDefault="005C4AF7" w:rsidP="005C4AF7">
      <w:pPr>
        <w:spacing w:line="360" w:lineRule="auto"/>
        <w:jc w:val="both"/>
        <w:rPr>
          <w:rFonts w:ascii="Arial" w:hAnsi="Arial" w:cs="Arial"/>
          <w:sz w:val="24"/>
          <w:szCs w:val="24"/>
        </w:rPr>
      </w:pPr>
      <w:r w:rsidRPr="005C4AF7">
        <w:rPr>
          <w:rFonts w:ascii="Arial" w:hAnsi="Arial" w:cs="Arial"/>
          <w:sz w:val="24"/>
          <w:szCs w:val="24"/>
        </w:rPr>
        <w:t>My experience at '</w:t>
      </w:r>
      <w:proofErr w:type="spellStart"/>
      <w:r w:rsidRPr="005C4AF7">
        <w:rPr>
          <w:rFonts w:ascii="Arial" w:hAnsi="Arial" w:cs="Arial"/>
          <w:sz w:val="24"/>
          <w:szCs w:val="24"/>
        </w:rPr>
        <w:t>Dishoom</w:t>
      </w:r>
      <w:proofErr w:type="spellEnd"/>
      <w:r w:rsidRPr="005C4AF7">
        <w:rPr>
          <w:rFonts w:ascii="Arial" w:hAnsi="Arial" w:cs="Arial"/>
          <w:sz w:val="24"/>
          <w:szCs w:val="24"/>
        </w:rPr>
        <w:t>' was unforgettable. Not only was the cuisine extraordinary, but it was the staff that truly set it apart. Our server, Jane, was a gem. She anticipated our needs, making recommendations that suited our tastes perfectly, and her knowledge of the history behind each dish was impressive. It wasn't just a dinner but a rich cultural experience. It's evident that '</w:t>
      </w:r>
      <w:proofErr w:type="spellStart"/>
      <w:r w:rsidRPr="005C4AF7">
        <w:rPr>
          <w:rFonts w:ascii="Arial" w:hAnsi="Arial" w:cs="Arial"/>
          <w:sz w:val="24"/>
          <w:szCs w:val="24"/>
        </w:rPr>
        <w:t>Dishoom</w:t>
      </w:r>
      <w:proofErr w:type="spellEnd"/>
      <w:r w:rsidRPr="005C4AF7">
        <w:rPr>
          <w:rFonts w:ascii="Arial" w:hAnsi="Arial" w:cs="Arial"/>
          <w:sz w:val="24"/>
          <w:szCs w:val="24"/>
        </w:rPr>
        <w:t>' invests in training their staff, and it pays off through the exceptional service provided.</w:t>
      </w:r>
    </w:p>
    <w:p w14:paraId="205A11FA" w14:textId="77777777" w:rsidR="005C4AF7" w:rsidRPr="005C4AF7" w:rsidRDefault="005C4AF7" w:rsidP="005C4AF7">
      <w:pPr>
        <w:spacing w:line="360" w:lineRule="auto"/>
        <w:jc w:val="both"/>
        <w:rPr>
          <w:rFonts w:ascii="Arial" w:hAnsi="Arial" w:cs="Arial"/>
          <w:sz w:val="24"/>
          <w:szCs w:val="24"/>
        </w:rPr>
      </w:pPr>
    </w:p>
    <w:p w14:paraId="138C75AF" w14:textId="0864F241" w:rsidR="005C4AF7" w:rsidRDefault="005C4AF7" w:rsidP="005C4AF7">
      <w:pPr>
        <w:spacing w:line="360" w:lineRule="auto"/>
        <w:jc w:val="both"/>
        <w:rPr>
          <w:rFonts w:ascii="Arial" w:hAnsi="Arial" w:cs="Arial"/>
          <w:sz w:val="24"/>
          <w:szCs w:val="24"/>
        </w:rPr>
      </w:pPr>
      <w:r w:rsidRPr="005C4AF7">
        <w:rPr>
          <w:rFonts w:ascii="Arial" w:hAnsi="Arial" w:cs="Arial"/>
          <w:sz w:val="24"/>
          <w:szCs w:val="24"/>
        </w:rPr>
        <w:t xml:space="preserve">Dining at 'The Ivy' was an experience of a lifetime. The moment we </w:t>
      </w:r>
      <w:proofErr w:type="gramStart"/>
      <w:r w:rsidRPr="005C4AF7">
        <w:rPr>
          <w:rFonts w:ascii="Arial" w:hAnsi="Arial" w:cs="Arial"/>
          <w:sz w:val="24"/>
          <w:szCs w:val="24"/>
        </w:rPr>
        <w:t>entered,</w:t>
      </w:r>
      <w:proofErr w:type="gramEnd"/>
      <w:r w:rsidRPr="005C4AF7">
        <w:rPr>
          <w:rFonts w:ascii="Arial" w:hAnsi="Arial" w:cs="Arial"/>
          <w:sz w:val="24"/>
          <w:szCs w:val="24"/>
        </w:rPr>
        <w:t xml:space="preserve"> we were treated like royalty. The staff didn't just serve us; they read our mood, engaged us in delightful conversation, and adjusted the pace of our meal to match our evening's flow. When a minor issue arose with my dish, it was not only swiftly rectified, but the way the team handled it — with such professionalism and genuine concern — only enhanced our evening. Their ability to turn a service mishap into a positive touchpoint was remarkable. </w:t>
      </w:r>
    </w:p>
    <w:p w14:paraId="5930F001" w14:textId="45744B2D" w:rsidR="005C4AF7" w:rsidRDefault="005C4AF7" w:rsidP="005C4AF7">
      <w:pPr>
        <w:spacing w:line="360" w:lineRule="auto"/>
        <w:jc w:val="both"/>
        <w:rPr>
          <w:rFonts w:ascii="Arial" w:hAnsi="Arial" w:cs="Arial"/>
          <w:sz w:val="24"/>
          <w:szCs w:val="24"/>
        </w:rPr>
      </w:pPr>
    </w:p>
    <w:p w14:paraId="1974DE02" w14:textId="77777777" w:rsidR="005C4AF7" w:rsidRPr="005C4AF7" w:rsidRDefault="005C4AF7" w:rsidP="005C4AF7">
      <w:pPr>
        <w:spacing w:line="360" w:lineRule="auto"/>
        <w:jc w:val="both"/>
        <w:rPr>
          <w:rFonts w:ascii="Arial" w:hAnsi="Arial" w:cs="Arial"/>
          <w:sz w:val="24"/>
          <w:szCs w:val="24"/>
        </w:rPr>
      </w:pPr>
    </w:p>
    <w:p w14:paraId="265849F4" w14:textId="1A56EB45" w:rsidR="00C54BBF" w:rsidRPr="00C54BBF" w:rsidRDefault="00C54BBF" w:rsidP="005C4AF7">
      <w:pPr>
        <w:spacing w:line="360" w:lineRule="auto"/>
        <w:jc w:val="both"/>
        <w:rPr>
          <w:rFonts w:ascii="Arial" w:hAnsi="Arial" w:cs="Arial"/>
          <w:sz w:val="24"/>
          <w:szCs w:val="24"/>
        </w:rPr>
      </w:pPr>
      <w:r w:rsidRPr="00C54BBF">
        <w:rPr>
          <w:rFonts w:ascii="Arial" w:hAnsi="Arial" w:cs="Arial"/>
          <w:b/>
          <w:bCs/>
          <w:highlight w:val="yellow"/>
        </w:rPr>
        <w:t>Challenges and Solutions</w:t>
      </w:r>
      <w:r w:rsidRPr="00C54BBF">
        <w:rPr>
          <w:rFonts w:ascii="Arial" w:hAnsi="Arial" w:cs="Arial"/>
          <w:b/>
          <w:bCs/>
          <w:highlight w:val="yellow"/>
        </w:rPr>
        <w:t>:</w:t>
      </w:r>
    </w:p>
    <w:p w14:paraId="39B153BA" w14:textId="77777777" w:rsidR="005C4AF7" w:rsidRPr="005C4AF7" w:rsidRDefault="005C4AF7" w:rsidP="005C4AF7">
      <w:pPr>
        <w:spacing w:line="360" w:lineRule="auto"/>
        <w:jc w:val="both"/>
        <w:rPr>
          <w:rFonts w:ascii="Arial" w:hAnsi="Arial" w:cs="Arial"/>
          <w:sz w:val="24"/>
          <w:szCs w:val="24"/>
        </w:rPr>
      </w:pPr>
      <w:r w:rsidRPr="005C4AF7">
        <w:rPr>
          <w:rFonts w:ascii="Arial" w:hAnsi="Arial" w:cs="Arial"/>
          <w:sz w:val="24"/>
          <w:szCs w:val="24"/>
        </w:rPr>
        <w:t xml:space="preserve">In my assessment, one significant challenge restaurant staff face is adapting to diverse customer expectations, as found in </w:t>
      </w:r>
      <w:proofErr w:type="spellStart"/>
      <w:r w:rsidRPr="005C4AF7">
        <w:rPr>
          <w:rFonts w:ascii="Arial" w:hAnsi="Arial" w:cs="Arial"/>
          <w:sz w:val="24"/>
          <w:szCs w:val="24"/>
        </w:rPr>
        <w:t>Bujisic</w:t>
      </w:r>
      <w:proofErr w:type="spellEnd"/>
      <w:r w:rsidRPr="005C4AF7">
        <w:rPr>
          <w:rFonts w:ascii="Arial" w:hAnsi="Arial" w:cs="Arial"/>
          <w:sz w:val="24"/>
          <w:szCs w:val="24"/>
        </w:rPr>
        <w:t xml:space="preserve"> et al.'s (2020) study. To combat this, continual soft skills training is imperative, enhancing staff's adaptability. Furthermore, maintaining consistent service quality during peak hours is strenuous, as identified by Kim et al. (2021). Cross-training staff can be an effective solution, ensuring operational smoothness even during high-traffic periods. By addressing these challenges with targeted strategies, restaurants can uphold service standards and meet varied consumer demands effectively.</w:t>
      </w:r>
    </w:p>
    <w:p w14:paraId="62E5DD09" w14:textId="77777777" w:rsidR="005C4AF7" w:rsidRPr="005C4AF7" w:rsidRDefault="005C4AF7" w:rsidP="005C4AF7">
      <w:pPr>
        <w:spacing w:line="360" w:lineRule="auto"/>
        <w:jc w:val="both"/>
        <w:rPr>
          <w:rFonts w:ascii="Arial" w:hAnsi="Arial" w:cs="Arial"/>
          <w:sz w:val="24"/>
          <w:szCs w:val="24"/>
        </w:rPr>
      </w:pPr>
    </w:p>
    <w:p w14:paraId="0FE40886" w14:textId="77777777" w:rsidR="005C4AF7" w:rsidRDefault="005C4AF7" w:rsidP="005C4AF7">
      <w:pPr>
        <w:spacing w:line="360" w:lineRule="auto"/>
        <w:jc w:val="both"/>
        <w:rPr>
          <w:rFonts w:ascii="Arial" w:hAnsi="Arial" w:cs="Arial"/>
          <w:b/>
          <w:bCs/>
          <w:highlight w:val="yellow"/>
        </w:rPr>
      </w:pPr>
    </w:p>
    <w:p w14:paraId="2207C466" w14:textId="77777777" w:rsidR="005C4AF7" w:rsidRDefault="005C4AF7" w:rsidP="005C4AF7">
      <w:pPr>
        <w:spacing w:line="360" w:lineRule="auto"/>
        <w:jc w:val="both"/>
        <w:rPr>
          <w:rFonts w:ascii="Arial" w:hAnsi="Arial" w:cs="Arial"/>
          <w:b/>
          <w:bCs/>
          <w:highlight w:val="yellow"/>
        </w:rPr>
      </w:pPr>
    </w:p>
    <w:p w14:paraId="3EBB22A3" w14:textId="3A27C044" w:rsidR="00C54BBF" w:rsidRPr="00F97B6E" w:rsidRDefault="00C54BBF" w:rsidP="005C4AF7">
      <w:pPr>
        <w:spacing w:line="360" w:lineRule="auto"/>
        <w:jc w:val="both"/>
        <w:rPr>
          <w:rFonts w:ascii="Arial" w:hAnsi="Arial" w:cs="Arial"/>
          <w:sz w:val="24"/>
          <w:szCs w:val="24"/>
        </w:rPr>
      </w:pPr>
      <w:r w:rsidRPr="00C54BBF">
        <w:rPr>
          <w:rFonts w:ascii="Arial" w:hAnsi="Arial" w:cs="Arial"/>
          <w:b/>
          <w:bCs/>
          <w:highlight w:val="yellow"/>
        </w:rPr>
        <w:lastRenderedPageBreak/>
        <w:t>Conclusion</w:t>
      </w:r>
      <w:r w:rsidRPr="00C54BBF">
        <w:rPr>
          <w:rFonts w:ascii="Arial" w:hAnsi="Arial" w:cs="Arial"/>
          <w:b/>
          <w:bCs/>
          <w:highlight w:val="yellow"/>
        </w:rPr>
        <w:t>:</w:t>
      </w:r>
    </w:p>
    <w:p w14:paraId="7705D90E" w14:textId="6B8834ED" w:rsidR="00352D6D" w:rsidRDefault="00352D6D" w:rsidP="000F2414">
      <w:pPr>
        <w:spacing w:line="360" w:lineRule="auto"/>
        <w:jc w:val="both"/>
        <w:rPr>
          <w:rFonts w:ascii="Arial" w:hAnsi="Arial" w:cs="Arial"/>
          <w:sz w:val="24"/>
          <w:szCs w:val="24"/>
        </w:rPr>
      </w:pPr>
      <w:r w:rsidRPr="00352D6D">
        <w:rPr>
          <w:rFonts w:ascii="Arial" w:hAnsi="Arial" w:cs="Arial"/>
          <w:sz w:val="24"/>
          <w:szCs w:val="24"/>
        </w:rPr>
        <w:t>Concluding, this exploration reaffirms that service quality is paramount in the restaurant industry's success, particularly within diverse UK establishments like "</w:t>
      </w:r>
      <w:proofErr w:type="spellStart"/>
      <w:r w:rsidRPr="00352D6D">
        <w:rPr>
          <w:rFonts w:ascii="Arial" w:hAnsi="Arial" w:cs="Arial"/>
          <w:sz w:val="24"/>
          <w:szCs w:val="24"/>
        </w:rPr>
        <w:t>Dishoom</w:t>
      </w:r>
      <w:proofErr w:type="spellEnd"/>
      <w:r w:rsidRPr="00352D6D">
        <w:rPr>
          <w:rFonts w:ascii="Arial" w:hAnsi="Arial" w:cs="Arial"/>
          <w:sz w:val="24"/>
          <w:szCs w:val="24"/>
        </w:rPr>
        <w:t xml:space="preserve">" and "The Ivy." Essential skills such as effective communication, profound product knowledge, empathy, adaptability, and time management emerged as common denominators for excellence, irrespective of the dining context. These competencies, when honed and applied, profoundly enhance customer satisfaction and loyalty, </w:t>
      </w:r>
      <w:proofErr w:type="spellStart"/>
      <w:r w:rsidRPr="00352D6D">
        <w:rPr>
          <w:rFonts w:ascii="Arial" w:hAnsi="Arial" w:cs="Arial"/>
          <w:sz w:val="24"/>
          <w:szCs w:val="24"/>
        </w:rPr>
        <w:t>fueling</w:t>
      </w:r>
      <w:proofErr w:type="spellEnd"/>
      <w:r w:rsidRPr="00352D6D">
        <w:rPr>
          <w:rFonts w:ascii="Arial" w:hAnsi="Arial" w:cs="Arial"/>
          <w:sz w:val="24"/>
          <w:szCs w:val="24"/>
        </w:rPr>
        <w:t xml:space="preserve"> a restaurant's reputation and profitability.</w:t>
      </w:r>
    </w:p>
    <w:p w14:paraId="0FC9491D" w14:textId="3CD08918" w:rsidR="00D67BF0" w:rsidRDefault="00D67BF0" w:rsidP="00D67BF0">
      <w:pPr>
        <w:spacing w:line="360" w:lineRule="auto"/>
        <w:jc w:val="both"/>
        <w:rPr>
          <w:rFonts w:ascii="Arial" w:hAnsi="Arial" w:cs="Arial"/>
          <w:sz w:val="24"/>
          <w:szCs w:val="24"/>
        </w:rPr>
      </w:pPr>
    </w:p>
    <w:p w14:paraId="27282F2B" w14:textId="4BA6491B" w:rsidR="00D67BF0" w:rsidRDefault="00D67BF0" w:rsidP="00D67BF0">
      <w:pPr>
        <w:spacing w:line="360" w:lineRule="auto"/>
        <w:jc w:val="both"/>
        <w:rPr>
          <w:rFonts w:ascii="Arial" w:hAnsi="Arial" w:cs="Arial"/>
          <w:sz w:val="24"/>
          <w:szCs w:val="24"/>
        </w:rPr>
      </w:pPr>
    </w:p>
    <w:p w14:paraId="454F6B66" w14:textId="12D7F2B0" w:rsidR="00D67BF0" w:rsidRDefault="00D67BF0" w:rsidP="00D67BF0">
      <w:pPr>
        <w:spacing w:line="360" w:lineRule="auto"/>
        <w:jc w:val="both"/>
        <w:rPr>
          <w:rFonts w:ascii="Arial" w:hAnsi="Arial" w:cs="Arial"/>
          <w:sz w:val="24"/>
          <w:szCs w:val="24"/>
        </w:rPr>
      </w:pPr>
    </w:p>
    <w:p w14:paraId="0185FA1F" w14:textId="77777777" w:rsidR="00D67BF0" w:rsidRDefault="00D67BF0" w:rsidP="00D67BF0">
      <w:pPr>
        <w:spacing w:line="360" w:lineRule="auto"/>
        <w:jc w:val="both"/>
        <w:rPr>
          <w:rFonts w:ascii="Arial" w:hAnsi="Arial" w:cs="Arial"/>
          <w:sz w:val="24"/>
          <w:szCs w:val="24"/>
        </w:rPr>
      </w:pPr>
    </w:p>
    <w:sdt>
      <w:sdtPr>
        <w:rPr>
          <w:rFonts w:ascii="Arial" w:eastAsiaTheme="minorHAnsi" w:hAnsi="Arial" w:cs="Arial"/>
          <w:color w:val="auto"/>
          <w:sz w:val="24"/>
          <w:szCs w:val="24"/>
        </w:rPr>
        <w:id w:val="1482196329"/>
        <w:docPartObj>
          <w:docPartGallery w:val="Bibliographies"/>
          <w:docPartUnique/>
        </w:docPartObj>
      </w:sdtPr>
      <w:sdtEndPr>
        <w:rPr>
          <w:rFonts w:asciiTheme="minorHAnsi" w:hAnsiTheme="minorHAnsi" w:cstheme="minorBidi"/>
          <w:sz w:val="22"/>
          <w:szCs w:val="22"/>
        </w:rPr>
      </w:sdtEndPr>
      <w:sdtContent>
        <w:p w14:paraId="11DA39C4" w14:textId="33BD0F6F" w:rsidR="00D2568B" w:rsidRPr="000F2414" w:rsidRDefault="00D2568B">
          <w:pPr>
            <w:pStyle w:val="Heading1"/>
            <w:rPr>
              <w:rFonts w:ascii="Arial" w:hAnsi="Arial" w:cs="Arial"/>
              <w:sz w:val="24"/>
              <w:szCs w:val="24"/>
            </w:rPr>
          </w:pPr>
          <w:r w:rsidRPr="000F2414">
            <w:rPr>
              <w:rFonts w:ascii="Arial" w:hAnsi="Arial" w:cs="Arial"/>
              <w:sz w:val="24"/>
              <w:szCs w:val="24"/>
            </w:rPr>
            <w:t>Bibliography</w:t>
          </w:r>
        </w:p>
        <w:p w14:paraId="1E84A5BD" w14:textId="77777777" w:rsidR="00352D6D" w:rsidRPr="000F2414" w:rsidRDefault="00352D6D" w:rsidP="00352D6D">
          <w:pPr>
            <w:jc w:val="both"/>
            <w:rPr>
              <w:rFonts w:ascii="Arial" w:hAnsi="Arial" w:cs="Arial"/>
              <w:sz w:val="24"/>
              <w:szCs w:val="24"/>
            </w:rPr>
          </w:pPr>
          <w:r w:rsidRPr="000F2414">
            <w:rPr>
              <w:rFonts w:ascii="Arial" w:hAnsi="Arial" w:cs="Arial"/>
              <w:sz w:val="24"/>
              <w:szCs w:val="24"/>
            </w:rPr>
            <w:t xml:space="preserve">- </w:t>
          </w:r>
          <w:proofErr w:type="spellStart"/>
          <w:r w:rsidRPr="000F2414">
            <w:rPr>
              <w:rFonts w:ascii="Arial" w:hAnsi="Arial" w:cs="Arial"/>
              <w:sz w:val="24"/>
              <w:szCs w:val="24"/>
            </w:rPr>
            <w:t>Kwortnik</w:t>
          </w:r>
          <w:proofErr w:type="spellEnd"/>
          <w:r w:rsidRPr="000F2414">
            <w:rPr>
              <w:rFonts w:ascii="Arial" w:hAnsi="Arial" w:cs="Arial"/>
              <w:sz w:val="24"/>
              <w:szCs w:val="24"/>
            </w:rPr>
            <w:t>, R. J. (2019). Services marketing: People, technology, strategy. World Scientific.</w:t>
          </w:r>
        </w:p>
        <w:p w14:paraId="61D71448" w14:textId="77777777" w:rsidR="00352D6D" w:rsidRPr="000F2414" w:rsidRDefault="00352D6D" w:rsidP="00352D6D">
          <w:pPr>
            <w:jc w:val="both"/>
            <w:rPr>
              <w:rFonts w:ascii="Arial" w:hAnsi="Arial" w:cs="Arial"/>
              <w:sz w:val="24"/>
              <w:szCs w:val="24"/>
            </w:rPr>
          </w:pPr>
          <w:r w:rsidRPr="000F2414">
            <w:rPr>
              <w:rFonts w:ascii="Arial" w:hAnsi="Arial" w:cs="Arial"/>
              <w:sz w:val="24"/>
              <w:szCs w:val="24"/>
            </w:rPr>
            <w:t>- Brotherton, B. (2019). The Routledge handbook of hospitality studies. Routledge.</w:t>
          </w:r>
        </w:p>
        <w:p w14:paraId="1331F915" w14:textId="77777777" w:rsidR="00352D6D" w:rsidRPr="000F2414" w:rsidRDefault="00352D6D" w:rsidP="00352D6D">
          <w:pPr>
            <w:jc w:val="both"/>
            <w:rPr>
              <w:rFonts w:ascii="Arial" w:hAnsi="Arial" w:cs="Arial"/>
              <w:sz w:val="24"/>
              <w:szCs w:val="24"/>
            </w:rPr>
          </w:pPr>
          <w:r w:rsidRPr="000F2414">
            <w:rPr>
              <w:rFonts w:ascii="Arial" w:hAnsi="Arial" w:cs="Arial"/>
              <w:sz w:val="24"/>
              <w:szCs w:val="24"/>
            </w:rPr>
            <w:t>Identification of Key Skills</w:t>
          </w:r>
        </w:p>
        <w:p w14:paraId="4E8A69E3" w14:textId="77777777" w:rsidR="00352D6D" w:rsidRPr="000F2414" w:rsidRDefault="00352D6D" w:rsidP="00352D6D">
          <w:pPr>
            <w:jc w:val="both"/>
            <w:rPr>
              <w:rFonts w:ascii="Arial" w:hAnsi="Arial" w:cs="Arial"/>
              <w:sz w:val="24"/>
              <w:szCs w:val="24"/>
            </w:rPr>
          </w:pPr>
          <w:r w:rsidRPr="000F2414">
            <w:rPr>
              <w:rFonts w:ascii="Arial" w:hAnsi="Arial" w:cs="Arial"/>
              <w:sz w:val="24"/>
              <w:szCs w:val="24"/>
            </w:rPr>
            <w:t xml:space="preserve">- </w:t>
          </w:r>
          <w:proofErr w:type="spellStart"/>
          <w:r w:rsidRPr="000F2414">
            <w:rPr>
              <w:rFonts w:ascii="Arial" w:hAnsi="Arial" w:cs="Arial"/>
              <w:sz w:val="24"/>
              <w:szCs w:val="24"/>
            </w:rPr>
            <w:t>Chathoth</w:t>
          </w:r>
          <w:proofErr w:type="spellEnd"/>
          <w:r w:rsidRPr="000F2414">
            <w:rPr>
              <w:rFonts w:ascii="Arial" w:hAnsi="Arial" w:cs="Arial"/>
              <w:sz w:val="24"/>
              <w:szCs w:val="24"/>
            </w:rPr>
            <w:t xml:space="preserve">, P. K., </w:t>
          </w:r>
          <w:proofErr w:type="spellStart"/>
          <w:r w:rsidRPr="000F2414">
            <w:rPr>
              <w:rFonts w:ascii="Arial" w:hAnsi="Arial" w:cs="Arial"/>
              <w:sz w:val="24"/>
              <w:szCs w:val="24"/>
            </w:rPr>
            <w:t>Mak</w:t>
          </w:r>
          <w:proofErr w:type="spellEnd"/>
          <w:r w:rsidRPr="000F2414">
            <w:rPr>
              <w:rFonts w:ascii="Arial" w:hAnsi="Arial" w:cs="Arial"/>
              <w:sz w:val="24"/>
              <w:szCs w:val="24"/>
            </w:rPr>
            <w:t xml:space="preserve">, B., Sim, J., </w:t>
          </w:r>
          <w:proofErr w:type="spellStart"/>
          <w:r w:rsidRPr="000F2414">
            <w:rPr>
              <w:rFonts w:ascii="Arial" w:hAnsi="Arial" w:cs="Arial"/>
              <w:sz w:val="24"/>
              <w:szCs w:val="24"/>
            </w:rPr>
            <w:t>Jauhari</w:t>
          </w:r>
          <w:proofErr w:type="spellEnd"/>
          <w:r w:rsidRPr="000F2414">
            <w:rPr>
              <w:rFonts w:ascii="Arial" w:hAnsi="Arial" w:cs="Arial"/>
              <w:sz w:val="24"/>
              <w:szCs w:val="24"/>
            </w:rPr>
            <w:t xml:space="preserve">, V., &amp; </w:t>
          </w:r>
          <w:proofErr w:type="spellStart"/>
          <w:r w:rsidRPr="000F2414">
            <w:rPr>
              <w:rFonts w:ascii="Arial" w:hAnsi="Arial" w:cs="Arial"/>
              <w:sz w:val="24"/>
              <w:szCs w:val="24"/>
            </w:rPr>
            <w:t>Manaktola</w:t>
          </w:r>
          <w:proofErr w:type="spellEnd"/>
          <w:r w:rsidRPr="000F2414">
            <w:rPr>
              <w:rFonts w:ascii="Arial" w:hAnsi="Arial" w:cs="Arial"/>
              <w:sz w:val="24"/>
              <w:szCs w:val="24"/>
            </w:rPr>
            <w:t>, K. (2016). Cultural values and innovative food and beverage management systems. International Journal of Contemporary Hospitality Management.</w:t>
          </w:r>
        </w:p>
        <w:p w14:paraId="2F0CFEE2" w14:textId="584AC09B" w:rsidR="00352D6D" w:rsidRPr="000F2414" w:rsidRDefault="00352D6D" w:rsidP="00352D6D">
          <w:pPr>
            <w:jc w:val="both"/>
            <w:rPr>
              <w:rFonts w:ascii="Arial" w:hAnsi="Arial" w:cs="Arial"/>
              <w:sz w:val="24"/>
              <w:szCs w:val="24"/>
            </w:rPr>
          </w:pPr>
          <w:r w:rsidRPr="000F2414">
            <w:rPr>
              <w:rFonts w:ascii="Arial" w:hAnsi="Arial" w:cs="Arial"/>
              <w:sz w:val="24"/>
              <w:szCs w:val="24"/>
            </w:rPr>
            <w:t xml:space="preserve">- </w:t>
          </w:r>
          <w:proofErr w:type="spellStart"/>
          <w:r w:rsidRPr="000F2414">
            <w:rPr>
              <w:rFonts w:ascii="Arial" w:hAnsi="Arial" w:cs="Arial"/>
              <w:sz w:val="24"/>
              <w:szCs w:val="24"/>
            </w:rPr>
            <w:t>Siguaw</w:t>
          </w:r>
          <w:proofErr w:type="spellEnd"/>
          <w:r w:rsidRPr="000F2414">
            <w:rPr>
              <w:rFonts w:ascii="Arial" w:hAnsi="Arial" w:cs="Arial"/>
              <w:sz w:val="24"/>
              <w:szCs w:val="24"/>
            </w:rPr>
            <w:t xml:space="preserve">, J. A., &amp; </w:t>
          </w:r>
          <w:proofErr w:type="spellStart"/>
          <w:r w:rsidRPr="000F2414">
            <w:rPr>
              <w:rFonts w:ascii="Arial" w:hAnsi="Arial" w:cs="Arial"/>
              <w:sz w:val="24"/>
              <w:szCs w:val="24"/>
            </w:rPr>
            <w:t>Enz</w:t>
          </w:r>
          <w:proofErr w:type="spellEnd"/>
          <w:r w:rsidRPr="000F2414">
            <w:rPr>
              <w:rFonts w:ascii="Arial" w:hAnsi="Arial" w:cs="Arial"/>
              <w:sz w:val="24"/>
              <w:szCs w:val="24"/>
            </w:rPr>
            <w:t>, C. A. (1999). Best practices in food and beverage management. Cornell Hotel and Restaurant Administration Quarterly, 40(5), 50-57.</w:t>
          </w:r>
        </w:p>
        <w:p w14:paraId="15B5FA8C" w14:textId="77777777" w:rsidR="00352D6D" w:rsidRPr="000F2414" w:rsidRDefault="00352D6D" w:rsidP="00352D6D">
          <w:pPr>
            <w:jc w:val="both"/>
            <w:rPr>
              <w:rFonts w:ascii="Arial" w:hAnsi="Arial" w:cs="Arial"/>
              <w:sz w:val="24"/>
              <w:szCs w:val="24"/>
            </w:rPr>
          </w:pPr>
          <w:r w:rsidRPr="000F2414">
            <w:rPr>
              <w:rFonts w:ascii="Arial" w:hAnsi="Arial" w:cs="Arial"/>
              <w:sz w:val="24"/>
              <w:szCs w:val="24"/>
            </w:rPr>
            <w:t xml:space="preserve">- </w:t>
          </w:r>
          <w:proofErr w:type="spellStart"/>
          <w:r w:rsidRPr="000F2414">
            <w:rPr>
              <w:rFonts w:ascii="Arial" w:hAnsi="Arial" w:cs="Arial"/>
              <w:sz w:val="24"/>
              <w:szCs w:val="24"/>
            </w:rPr>
            <w:t>Bujisic</w:t>
          </w:r>
          <w:proofErr w:type="spellEnd"/>
          <w:r w:rsidRPr="000F2414">
            <w:rPr>
              <w:rFonts w:ascii="Arial" w:hAnsi="Arial" w:cs="Arial"/>
              <w:sz w:val="24"/>
              <w:szCs w:val="24"/>
            </w:rPr>
            <w:t xml:space="preserve">, M., Wu, L., Mattila, A., &amp; </w:t>
          </w:r>
          <w:proofErr w:type="spellStart"/>
          <w:r w:rsidRPr="000F2414">
            <w:rPr>
              <w:rFonts w:ascii="Arial" w:hAnsi="Arial" w:cs="Arial"/>
              <w:sz w:val="24"/>
              <w:szCs w:val="24"/>
            </w:rPr>
            <w:t>Bilgihan</w:t>
          </w:r>
          <w:proofErr w:type="spellEnd"/>
          <w:r w:rsidRPr="000F2414">
            <w:rPr>
              <w:rFonts w:ascii="Arial" w:hAnsi="Arial" w:cs="Arial"/>
              <w:sz w:val="24"/>
              <w:szCs w:val="24"/>
            </w:rPr>
            <w:t>, A. (2020). The role of customer-to-customer interactions in traditional service settings: An observational study. Journal of Hospitality Marketing &amp; Management, 29(2), 123-140.</w:t>
          </w:r>
        </w:p>
        <w:p w14:paraId="015989C8" w14:textId="77777777" w:rsidR="00352D6D" w:rsidRPr="000F2414" w:rsidRDefault="00352D6D" w:rsidP="00352D6D">
          <w:pPr>
            <w:jc w:val="both"/>
            <w:rPr>
              <w:rFonts w:ascii="Arial" w:hAnsi="Arial" w:cs="Arial"/>
              <w:sz w:val="24"/>
              <w:szCs w:val="24"/>
            </w:rPr>
          </w:pPr>
          <w:r w:rsidRPr="000F2414">
            <w:rPr>
              <w:rFonts w:ascii="Arial" w:hAnsi="Arial" w:cs="Arial"/>
              <w:sz w:val="24"/>
              <w:szCs w:val="24"/>
            </w:rPr>
            <w:t xml:space="preserve">- Kim, W. G., Lim, H., &amp; </w:t>
          </w:r>
          <w:proofErr w:type="spellStart"/>
          <w:r w:rsidRPr="000F2414">
            <w:rPr>
              <w:rFonts w:ascii="Arial" w:hAnsi="Arial" w:cs="Arial"/>
              <w:sz w:val="24"/>
              <w:szCs w:val="24"/>
            </w:rPr>
            <w:t>Brymer</w:t>
          </w:r>
          <w:proofErr w:type="spellEnd"/>
          <w:r w:rsidRPr="000F2414">
            <w:rPr>
              <w:rFonts w:ascii="Arial" w:hAnsi="Arial" w:cs="Arial"/>
              <w:sz w:val="24"/>
              <w:szCs w:val="24"/>
            </w:rPr>
            <w:t>, R. A. (2021). Enhancing employee performance through workplace environment and mindfulness. International Journal of Hospitality Management, 92, 102709.</w:t>
          </w:r>
        </w:p>
        <w:p w14:paraId="37A1724B" w14:textId="77777777" w:rsidR="00352D6D" w:rsidRPr="000F2414" w:rsidRDefault="00352D6D" w:rsidP="00352D6D">
          <w:pPr>
            <w:jc w:val="both"/>
            <w:rPr>
              <w:rFonts w:ascii="Arial" w:hAnsi="Arial" w:cs="Arial"/>
              <w:sz w:val="24"/>
              <w:szCs w:val="24"/>
            </w:rPr>
          </w:pPr>
          <w:r w:rsidRPr="000F2414">
            <w:rPr>
              <w:rFonts w:ascii="Arial" w:hAnsi="Arial" w:cs="Arial"/>
              <w:sz w:val="24"/>
              <w:szCs w:val="24"/>
            </w:rPr>
            <w:t>- Getz, D. (2016). Event studies: Theory, research and policy for planned events. Routledge.</w:t>
          </w:r>
        </w:p>
        <w:p w14:paraId="47AA7B9D" w14:textId="13FC99DB" w:rsidR="00352D6D" w:rsidRDefault="00352D6D" w:rsidP="00352D6D">
          <w:pPr>
            <w:jc w:val="both"/>
            <w:rPr>
              <w:rFonts w:ascii="Arial" w:hAnsi="Arial" w:cs="Arial"/>
              <w:sz w:val="24"/>
              <w:szCs w:val="24"/>
            </w:rPr>
          </w:pPr>
          <w:r w:rsidRPr="000F2414">
            <w:rPr>
              <w:rFonts w:ascii="Arial" w:hAnsi="Arial" w:cs="Arial"/>
              <w:sz w:val="24"/>
              <w:szCs w:val="24"/>
            </w:rPr>
            <w:t xml:space="preserve">- Tracey, J. B., &amp; </w:t>
          </w:r>
          <w:proofErr w:type="spellStart"/>
          <w:r w:rsidRPr="000F2414">
            <w:rPr>
              <w:rFonts w:ascii="Arial" w:hAnsi="Arial" w:cs="Arial"/>
              <w:sz w:val="24"/>
              <w:szCs w:val="24"/>
            </w:rPr>
            <w:t>Hinkin</w:t>
          </w:r>
          <w:proofErr w:type="spellEnd"/>
          <w:r w:rsidRPr="000F2414">
            <w:rPr>
              <w:rFonts w:ascii="Arial" w:hAnsi="Arial" w:cs="Arial"/>
              <w:sz w:val="24"/>
              <w:szCs w:val="24"/>
            </w:rPr>
            <w:t>, T. R. (2008). Contextual factors and cost profiles associated with employee turnover. Cornell Hospitality Quarterly, 49(1), 12-27.</w:t>
          </w:r>
        </w:p>
        <w:p w14:paraId="49071422" w14:textId="01128D7C" w:rsidR="00C54BBF" w:rsidRPr="00C54BBF" w:rsidRDefault="00C54BBF" w:rsidP="00C54BBF">
          <w:pPr>
            <w:spacing w:line="360" w:lineRule="auto"/>
            <w:jc w:val="both"/>
            <w:rPr>
              <w:rFonts w:ascii="Arial" w:hAnsi="Arial" w:cs="Arial"/>
              <w:sz w:val="24"/>
              <w:szCs w:val="24"/>
            </w:rPr>
          </w:pPr>
          <w:r w:rsidRPr="00C54BBF">
            <w:rPr>
              <w:rFonts w:ascii="Arial" w:hAnsi="Arial" w:cs="Arial"/>
              <w:sz w:val="24"/>
              <w:szCs w:val="24"/>
            </w:rPr>
            <w:lastRenderedPageBreak/>
            <w:t xml:space="preserve">- </w:t>
          </w:r>
          <w:proofErr w:type="spellStart"/>
          <w:r w:rsidRPr="00C54BBF">
            <w:rPr>
              <w:rFonts w:ascii="Arial" w:hAnsi="Arial" w:cs="Arial"/>
              <w:sz w:val="24"/>
              <w:szCs w:val="24"/>
            </w:rPr>
            <w:t>Kattara</w:t>
          </w:r>
          <w:proofErr w:type="spellEnd"/>
          <w:r w:rsidRPr="00C54BBF">
            <w:rPr>
              <w:rFonts w:ascii="Arial" w:hAnsi="Arial" w:cs="Arial"/>
              <w:sz w:val="24"/>
              <w:szCs w:val="24"/>
            </w:rPr>
            <w:t>, H. (2020). Competency model for hospitality management: Industry perspectives. Journal of Hospitality and Tourism Management, 44, 47-57.</w:t>
          </w:r>
        </w:p>
        <w:p w14:paraId="384499A1" w14:textId="77777777" w:rsidR="00C54BBF" w:rsidRPr="00D2568B" w:rsidRDefault="00C54BBF" w:rsidP="00C54BBF">
          <w:pPr>
            <w:spacing w:line="360" w:lineRule="auto"/>
            <w:jc w:val="both"/>
            <w:rPr>
              <w:rFonts w:ascii="Arial" w:hAnsi="Arial" w:cs="Arial"/>
              <w:sz w:val="24"/>
              <w:szCs w:val="24"/>
            </w:rPr>
          </w:pPr>
          <w:r w:rsidRPr="00C54BBF">
            <w:rPr>
              <w:rFonts w:ascii="Arial" w:hAnsi="Arial" w:cs="Arial"/>
              <w:sz w:val="24"/>
              <w:szCs w:val="24"/>
            </w:rPr>
            <w:t xml:space="preserve">- </w:t>
          </w:r>
          <w:proofErr w:type="spellStart"/>
          <w:r w:rsidRPr="00C54BBF">
            <w:rPr>
              <w:rFonts w:ascii="Arial" w:hAnsi="Arial" w:cs="Arial"/>
              <w:sz w:val="24"/>
              <w:szCs w:val="24"/>
            </w:rPr>
            <w:t>Solnet</w:t>
          </w:r>
          <w:proofErr w:type="spellEnd"/>
          <w:r w:rsidRPr="00C54BBF">
            <w:rPr>
              <w:rFonts w:ascii="Arial" w:hAnsi="Arial" w:cs="Arial"/>
              <w:sz w:val="24"/>
              <w:szCs w:val="24"/>
            </w:rPr>
            <w:t xml:space="preserve">, D., </w:t>
          </w:r>
          <w:proofErr w:type="spellStart"/>
          <w:r w:rsidRPr="00C54BBF">
            <w:rPr>
              <w:rFonts w:ascii="Arial" w:hAnsi="Arial" w:cs="Arial"/>
              <w:sz w:val="24"/>
              <w:szCs w:val="24"/>
            </w:rPr>
            <w:t>Kralj</w:t>
          </w:r>
          <w:proofErr w:type="spellEnd"/>
          <w:r w:rsidRPr="00C54BBF">
            <w:rPr>
              <w:rFonts w:ascii="Arial" w:hAnsi="Arial" w:cs="Arial"/>
              <w:sz w:val="24"/>
              <w:szCs w:val="24"/>
            </w:rPr>
            <w:t xml:space="preserve">, A., &amp; </w:t>
          </w:r>
          <w:proofErr w:type="spellStart"/>
          <w:r w:rsidRPr="00C54BBF">
            <w:rPr>
              <w:rFonts w:ascii="Arial" w:hAnsi="Arial" w:cs="Arial"/>
              <w:sz w:val="24"/>
              <w:szCs w:val="24"/>
            </w:rPr>
            <w:t>Kandampully</w:t>
          </w:r>
          <w:proofErr w:type="spellEnd"/>
          <w:r w:rsidRPr="00C54BBF">
            <w:rPr>
              <w:rFonts w:ascii="Arial" w:hAnsi="Arial" w:cs="Arial"/>
              <w:sz w:val="24"/>
              <w:szCs w:val="24"/>
            </w:rPr>
            <w:t>, J. (2018). Service employees’ well-being and performance: An integrative model and empirical examination. Journal of Service Management, 29(4), 776-808.</w:t>
          </w:r>
        </w:p>
        <w:p w14:paraId="5CA71AEF" w14:textId="77777777" w:rsidR="00C54BBF" w:rsidRDefault="00C54BBF" w:rsidP="00352D6D">
          <w:pPr>
            <w:jc w:val="both"/>
            <w:rPr>
              <w:rFonts w:ascii="Arial" w:hAnsi="Arial" w:cs="Arial"/>
              <w:sz w:val="24"/>
              <w:szCs w:val="24"/>
            </w:rPr>
          </w:pPr>
        </w:p>
        <w:p w14:paraId="1D4B9189" w14:textId="77777777" w:rsidR="000032DA" w:rsidRPr="000F2414" w:rsidRDefault="000032DA" w:rsidP="00352D6D">
          <w:pPr>
            <w:jc w:val="both"/>
            <w:rPr>
              <w:rFonts w:ascii="Arial" w:hAnsi="Arial" w:cs="Arial"/>
              <w:sz w:val="24"/>
              <w:szCs w:val="24"/>
            </w:rPr>
          </w:pPr>
        </w:p>
        <w:p w14:paraId="46CBDBA4" w14:textId="77777777" w:rsidR="00352D6D" w:rsidRDefault="00352D6D" w:rsidP="00352D6D">
          <w:pPr>
            <w:jc w:val="both"/>
            <w:rPr>
              <w:rFonts w:ascii="Arial" w:hAnsi="Arial" w:cs="Arial"/>
              <w:sz w:val="24"/>
              <w:szCs w:val="24"/>
            </w:rPr>
          </w:pPr>
        </w:p>
        <w:p w14:paraId="6F6293D3" w14:textId="377E6DB1" w:rsidR="00D2568B" w:rsidRDefault="00352D6D" w:rsidP="00D2568B"/>
      </w:sdtContent>
    </w:sdt>
    <w:p w14:paraId="08E59550" w14:textId="77777777" w:rsidR="00D2568B" w:rsidRPr="00543A01" w:rsidRDefault="00D2568B" w:rsidP="00D2568B">
      <w:pPr>
        <w:jc w:val="both"/>
        <w:rPr>
          <w:rFonts w:ascii="Arial" w:hAnsi="Arial" w:cs="Arial"/>
          <w:sz w:val="24"/>
          <w:szCs w:val="24"/>
        </w:rPr>
      </w:pPr>
    </w:p>
    <w:sectPr w:rsidR="00D2568B" w:rsidRPr="00543A01" w:rsidSect="00184D2A">
      <w:headerReference w:type="first" r:id="rId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39BF1BA" w14:textId="77777777" w:rsidR="002639E1" w:rsidRDefault="002639E1" w:rsidP="00D67BF0">
      <w:pPr>
        <w:spacing w:after="0" w:line="240" w:lineRule="auto"/>
      </w:pPr>
      <w:r>
        <w:separator/>
      </w:r>
    </w:p>
  </w:endnote>
  <w:endnote w:type="continuationSeparator" w:id="0">
    <w:p w14:paraId="43126882" w14:textId="77777777" w:rsidR="002639E1" w:rsidRDefault="002639E1" w:rsidP="00D67BF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E91C6A4" w14:textId="77777777" w:rsidR="002639E1" w:rsidRDefault="002639E1" w:rsidP="00D67BF0">
      <w:pPr>
        <w:spacing w:after="0" w:line="240" w:lineRule="auto"/>
      </w:pPr>
      <w:r>
        <w:separator/>
      </w:r>
    </w:p>
  </w:footnote>
  <w:footnote w:type="continuationSeparator" w:id="0">
    <w:p w14:paraId="6E079ABE" w14:textId="77777777" w:rsidR="002639E1" w:rsidRDefault="002639E1" w:rsidP="00D67BF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B5DDAEF" w14:textId="77777777" w:rsidR="00D67BF0" w:rsidRDefault="00D67BF0">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A23E8"/>
    <w:rsid w:val="000032DA"/>
    <w:rsid w:val="000A3397"/>
    <w:rsid w:val="000F2414"/>
    <w:rsid w:val="00184D2A"/>
    <w:rsid w:val="0024695B"/>
    <w:rsid w:val="002639E1"/>
    <w:rsid w:val="002A4D34"/>
    <w:rsid w:val="002A5313"/>
    <w:rsid w:val="00352D6D"/>
    <w:rsid w:val="00543A01"/>
    <w:rsid w:val="005C4AF7"/>
    <w:rsid w:val="006A08E7"/>
    <w:rsid w:val="00842464"/>
    <w:rsid w:val="00BA23E8"/>
    <w:rsid w:val="00C54BBF"/>
    <w:rsid w:val="00D2568B"/>
    <w:rsid w:val="00D67BF0"/>
    <w:rsid w:val="00F5337E"/>
    <w:rsid w:val="00F97B6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070335"/>
  <w15:chartTrackingRefBased/>
  <w15:docId w15:val="{5F4EEB06-1755-43F8-BDD4-4F0B1FE6BB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52D6D"/>
  </w:style>
  <w:style w:type="paragraph" w:styleId="Heading1">
    <w:name w:val="heading 1"/>
    <w:basedOn w:val="Normal"/>
    <w:next w:val="Normal"/>
    <w:link w:val="Heading1Char"/>
    <w:uiPriority w:val="9"/>
    <w:qFormat/>
    <w:rsid w:val="00184D2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84D2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184D2A"/>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184D2A"/>
    <w:rPr>
      <w:rFonts w:eastAsiaTheme="minorEastAsia"/>
      <w:lang w:val="en-US"/>
    </w:rPr>
  </w:style>
  <w:style w:type="character" w:customStyle="1" w:styleId="Heading1Char">
    <w:name w:val="Heading 1 Char"/>
    <w:basedOn w:val="DefaultParagraphFont"/>
    <w:link w:val="Heading1"/>
    <w:uiPriority w:val="9"/>
    <w:rsid w:val="00184D2A"/>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184D2A"/>
    <w:rPr>
      <w:rFonts w:asciiTheme="majorHAnsi" w:eastAsiaTheme="majorEastAsia" w:hAnsiTheme="majorHAnsi" w:cstheme="majorBidi"/>
      <w:color w:val="2F5496" w:themeColor="accent1" w:themeShade="BF"/>
      <w:sz w:val="26"/>
      <w:szCs w:val="26"/>
    </w:rPr>
  </w:style>
  <w:style w:type="paragraph" w:styleId="Header">
    <w:name w:val="header"/>
    <w:basedOn w:val="Normal"/>
    <w:link w:val="HeaderChar"/>
    <w:uiPriority w:val="99"/>
    <w:unhideWhenUsed/>
    <w:rsid w:val="00D67BF0"/>
    <w:pPr>
      <w:tabs>
        <w:tab w:val="center" w:pos="4513"/>
        <w:tab w:val="right" w:pos="9026"/>
      </w:tabs>
      <w:spacing w:after="0" w:line="240" w:lineRule="auto"/>
    </w:pPr>
  </w:style>
  <w:style w:type="character" w:customStyle="1" w:styleId="HeaderChar">
    <w:name w:val="Header Char"/>
    <w:basedOn w:val="DefaultParagraphFont"/>
    <w:link w:val="Header"/>
    <w:uiPriority w:val="99"/>
    <w:rsid w:val="00D67BF0"/>
  </w:style>
  <w:style w:type="paragraph" w:styleId="Footer">
    <w:name w:val="footer"/>
    <w:basedOn w:val="Normal"/>
    <w:link w:val="FooterChar"/>
    <w:uiPriority w:val="99"/>
    <w:unhideWhenUsed/>
    <w:rsid w:val="00D67BF0"/>
    <w:pPr>
      <w:tabs>
        <w:tab w:val="center" w:pos="4513"/>
        <w:tab w:val="right" w:pos="9026"/>
      </w:tabs>
      <w:spacing w:after="0" w:line="240" w:lineRule="auto"/>
    </w:pPr>
  </w:style>
  <w:style w:type="character" w:customStyle="1" w:styleId="FooterChar">
    <w:name w:val="Footer Char"/>
    <w:basedOn w:val="DefaultParagraphFont"/>
    <w:link w:val="Footer"/>
    <w:uiPriority w:val="99"/>
    <w:rsid w:val="00D67BF0"/>
  </w:style>
  <w:style w:type="character" w:styleId="CommentReference">
    <w:name w:val="annotation reference"/>
    <w:basedOn w:val="DefaultParagraphFont"/>
    <w:uiPriority w:val="99"/>
    <w:semiHidden/>
    <w:unhideWhenUsed/>
    <w:rsid w:val="000F2414"/>
    <w:rPr>
      <w:sz w:val="16"/>
      <w:szCs w:val="16"/>
    </w:rPr>
  </w:style>
  <w:style w:type="paragraph" w:styleId="CommentText">
    <w:name w:val="annotation text"/>
    <w:basedOn w:val="Normal"/>
    <w:link w:val="CommentTextChar"/>
    <w:uiPriority w:val="99"/>
    <w:semiHidden/>
    <w:unhideWhenUsed/>
    <w:rsid w:val="000F2414"/>
    <w:pPr>
      <w:spacing w:line="240" w:lineRule="auto"/>
    </w:pPr>
    <w:rPr>
      <w:sz w:val="20"/>
      <w:szCs w:val="20"/>
    </w:rPr>
  </w:style>
  <w:style w:type="character" w:customStyle="1" w:styleId="CommentTextChar">
    <w:name w:val="Comment Text Char"/>
    <w:basedOn w:val="DefaultParagraphFont"/>
    <w:link w:val="CommentText"/>
    <w:uiPriority w:val="99"/>
    <w:semiHidden/>
    <w:rsid w:val="000F2414"/>
    <w:rPr>
      <w:sz w:val="20"/>
      <w:szCs w:val="20"/>
    </w:rPr>
  </w:style>
  <w:style w:type="paragraph" w:styleId="CommentSubject">
    <w:name w:val="annotation subject"/>
    <w:basedOn w:val="CommentText"/>
    <w:next w:val="CommentText"/>
    <w:link w:val="CommentSubjectChar"/>
    <w:uiPriority w:val="99"/>
    <w:semiHidden/>
    <w:unhideWhenUsed/>
    <w:rsid w:val="000F2414"/>
    <w:rPr>
      <w:b/>
      <w:bCs/>
    </w:rPr>
  </w:style>
  <w:style w:type="character" w:customStyle="1" w:styleId="CommentSubjectChar">
    <w:name w:val="Comment Subject Char"/>
    <w:basedOn w:val="CommentTextChar"/>
    <w:link w:val="CommentSubject"/>
    <w:uiPriority w:val="99"/>
    <w:semiHidden/>
    <w:rsid w:val="000F2414"/>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6F837E-4F86-4654-BE90-E4ED6621667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132</TotalTime>
  <Pages>6</Pages>
  <Words>1151</Words>
  <Characters>6563</Characters>
  <Application>Microsoft Office Word</Application>
  <DocSecurity>0</DocSecurity>
  <Lines>54</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7699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Skill Requirements for Service Improvement in Restaurants</dc:title>
  <dc:subject>Student Journal                                                     Professor  Antoinette Milne</dc:subject>
  <dc:creator>Ionut Gabriel Gheorghe                    BMIH4002 Food and Beverage Operations</dc:creator>
  <cp:keywords/>
  <dc:description/>
  <cp:lastModifiedBy>Gabriel Gheorghe</cp:lastModifiedBy>
  <cp:revision>11</cp:revision>
  <dcterms:created xsi:type="dcterms:W3CDTF">2023-10-12T17:02:00Z</dcterms:created>
  <dcterms:modified xsi:type="dcterms:W3CDTF">2023-10-20T17:45:00Z</dcterms:modified>
</cp:coreProperties>
</file>