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D25F38" w:rsidRPr="00330917" w14:paraId="15ED3FEC" w14:textId="77777777" w:rsidTr="004A761B">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63C2F6DD" w14:textId="77777777" w:rsidR="00D25F38" w:rsidRPr="00330917" w:rsidRDefault="00D25F38" w:rsidP="00D168A5">
            <w:pPr>
              <w:keepNext/>
              <w:spacing w:after="0" w:line="360" w:lineRule="auto"/>
              <w:jc w:val="both"/>
              <w:rPr>
                <w:rFonts w:ascii="Arial" w:eastAsia="Times New Roman" w:hAnsi="Arial" w:cs="Times New Roman"/>
                <w:b/>
                <w:color w:val="auto"/>
                <w:sz w:val="32"/>
                <w:szCs w:val="32"/>
                <w:lang w:val="en-AU"/>
              </w:rPr>
            </w:pPr>
            <w:bookmarkStart w:id="0" w:name="_Toc158153773"/>
          </w:p>
          <w:p w14:paraId="49856BDA" w14:textId="77777777" w:rsidR="00D25F38" w:rsidRPr="00330917" w:rsidRDefault="00D25F38" w:rsidP="00D168A5">
            <w:pPr>
              <w:keepNext/>
              <w:spacing w:after="0" w:line="36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7C675B00" wp14:editId="241B1C64">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1E8775CB" w14:textId="77777777" w:rsidR="00D25F38" w:rsidRPr="00FA18FF" w:rsidRDefault="00D25F38" w:rsidP="00D168A5">
            <w:pPr>
              <w:spacing w:line="360" w:lineRule="auto"/>
              <w:jc w:val="both"/>
              <w:rPr>
                <w:b/>
                <w:bCs/>
                <w:sz w:val="28"/>
                <w:szCs w:val="24"/>
              </w:rPr>
            </w:pPr>
            <w:r w:rsidRPr="00FA18FF">
              <w:rPr>
                <w:b/>
                <w:bCs/>
                <w:sz w:val="28"/>
                <w:szCs w:val="24"/>
              </w:rPr>
              <w:t>Component One: Student Journal (</w:t>
            </w:r>
            <w:r>
              <w:rPr>
                <w:b/>
                <w:bCs/>
                <w:sz w:val="28"/>
                <w:szCs w:val="24"/>
              </w:rPr>
              <w:t>learning log) 750 words +/- 10%</w:t>
            </w:r>
          </w:p>
          <w:p w14:paraId="4DBEC04A" w14:textId="77777777" w:rsidR="00D25F38" w:rsidRPr="00330917" w:rsidRDefault="00D25F38" w:rsidP="00D168A5">
            <w:pPr>
              <w:spacing w:line="360" w:lineRule="auto"/>
              <w:jc w:val="both"/>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29E3C507" w14:textId="77777777" w:rsidR="00D25F38" w:rsidRPr="00330917" w:rsidRDefault="00D25F38" w:rsidP="00D168A5">
            <w:pPr>
              <w:keepNext/>
              <w:spacing w:before="120" w:after="0" w:line="360" w:lineRule="auto"/>
              <w:jc w:val="both"/>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220A77D5" w14:textId="77777777" w:rsidR="00D25F38" w:rsidRPr="004E6D32" w:rsidRDefault="00D25F38" w:rsidP="00D168A5">
            <w:pPr>
              <w:spacing w:before="120" w:after="120" w:line="360" w:lineRule="auto"/>
              <w:jc w:val="both"/>
              <w:rPr>
                <w:rFonts w:asciiTheme="minorBidi" w:hAnsiTheme="minorBidi"/>
                <w:szCs w:val="24"/>
              </w:rPr>
            </w:pPr>
          </w:p>
          <w:p w14:paraId="06A3FB80" w14:textId="77777777" w:rsidR="00D25F38" w:rsidRPr="004E6D32" w:rsidRDefault="00D25F38" w:rsidP="00D168A5">
            <w:pPr>
              <w:spacing w:before="120" w:after="120" w:line="360" w:lineRule="auto"/>
              <w:jc w:val="both"/>
              <w:rPr>
                <w:rFonts w:asciiTheme="minorBidi" w:hAnsiTheme="minorBidi"/>
                <w:szCs w:val="24"/>
              </w:rPr>
            </w:pPr>
            <w:r w:rsidRPr="004E6D32">
              <w:rPr>
                <w:rFonts w:asciiTheme="minorBidi" w:hAnsiTheme="minorBidi"/>
                <w:szCs w:val="24"/>
              </w:rPr>
              <w:t>2245646</w:t>
            </w:r>
          </w:p>
          <w:p w14:paraId="5BF41E29" w14:textId="77777777" w:rsidR="00D25F38" w:rsidRPr="00330917" w:rsidRDefault="00D25F38" w:rsidP="00D168A5">
            <w:pPr>
              <w:keepNext/>
              <w:spacing w:after="0" w:line="360" w:lineRule="auto"/>
              <w:jc w:val="both"/>
              <w:rPr>
                <w:rFonts w:ascii="Arial" w:eastAsia="Times New Roman" w:hAnsi="Arial" w:cs="Times New Roman"/>
                <w:b/>
                <w:color w:val="auto"/>
                <w:sz w:val="20"/>
                <w:szCs w:val="20"/>
                <w:lang w:val="en-AU"/>
              </w:rPr>
            </w:pPr>
          </w:p>
        </w:tc>
        <w:tc>
          <w:tcPr>
            <w:tcW w:w="662" w:type="dxa"/>
            <w:tcBorders>
              <w:top w:val="single" w:sz="4" w:space="0" w:color="auto"/>
              <w:left w:val="nil"/>
              <w:bottom w:val="nil"/>
              <w:right w:val="single" w:sz="4" w:space="0" w:color="auto"/>
            </w:tcBorders>
            <w:shd w:val="clear" w:color="auto" w:fill="auto"/>
            <w:vAlign w:val="center"/>
          </w:tcPr>
          <w:p w14:paraId="3F3601BB" w14:textId="77777777" w:rsidR="00D25F38" w:rsidRPr="00330917" w:rsidRDefault="00D25F38" w:rsidP="00D168A5">
            <w:pPr>
              <w:keepNext/>
              <w:spacing w:after="0" w:line="360" w:lineRule="auto"/>
              <w:jc w:val="both"/>
              <w:rPr>
                <w:rFonts w:ascii="Arial" w:eastAsia="Times New Roman" w:hAnsi="Arial" w:cs="Times New Roman"/>
                <w:b/>
                <w:color w:val="auto"/>
                <w:sz w:val="20"/>
                <w:szCs w:val="20"/>
                <w:lang w:val="en-AU"/>
              </w:rPr>
            </w:pPr>
          </w:p>
        </w:tc>
      </w:tr>
      <w:tr w:rsidR="00D25F38" w:rsidRPr="00330917" w14:paraId="1FCBBB43" w14:textId="77777777" w:rsidTr="004A761B">
        <w:trPr>
          <w:trHeight w:val="468"/>
          <w:jc w:val="center"/>
        </w:trPr>
        <w:tc>
          <w:tcPr>
            <w:tcW w:w="6629" w:type="dxa"/>
            <w:vMerge/>
            <w:tcBorders>
              <w:left w:val="single" w:sz="4" w:space="0" w:color="auto"/>
              <w:right w:val="single" w:sz="4" w:space="0" w:color="auto"/>
            </w:tcBorders>
            <w:shd w:val="clear" w:color="auto" w:fill="auto"/>
          </w:tcPr>
          <w:p w14:paraId="49BA042B" w14:textId="77777777" w:rsidR="00D25F38" w:rsidRPr="00330917" w:rsidRDefault="00D25F38" w:rsidP="00D168A5">
            <w:pPr>
              <w:keepNext/>
              <w:spacing w:after="0" w:line="360" w:lineRule="auto"/>
              <w:jc w:val="both"/>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03ED1BF" w14:textId="77777777" w:rsidR="00D25F38" w:rsidRPr="00330917" w:rsidRDefault="00D25F38" w:rsidP="00D168A5">
            <w:pPr>
              <w:keepNext/>
              <w:spacing w:after="0" w:line="360" w:lineRule="auto"/>
              <w:jc w:val="both"/>
              <w:rPr>
                <w:rFonts w:ascii="Arial" w:eastAsia="Times New Roman" w:hAnsi="Arial" w:cs="Times New Roman"/>
                <w:color w:val="auto"/>
                <w:sz w:val="20"/>
                <w:szCs w:val="20"/>
                <w:lang w:val="en-AU"/>
              </w:rPr>
            </w:pPr>
          </w:p>
          <w:p w14:paraId="050143FD" w14:textId="77777777" w:rsidR="00D25F38" w:rsidRPr="00330917" w:rsidRDefault="00D25F38" w:rsidP="00D168A5">
            <w:pPr>
              <w:keepNext/>
              <w:spacing w:after="0" w:line="360" w:lineRule="auto"/>
              <w:jc w:val="both"/>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1C99EBD9" w14:textId="77777777" w:rsidR="00D25F38" w:rsidRPr="00330917" w:rsidRDefault="00D25F38" w:rsidP="00D168A5">
            <w:pPr>
              <w:keepNext/>
              <w:spacing w:after="0" w:line="360" w:lineRule="auto"/>
              <w:jc w:val="both"/>
              <w:rPr>
                <w:rFonts w:ascii="Arial" w:eastAsia="Times New Roman" w:hAnsi="Arial" w:cs="Times New Roman"/>
                <w:b/>
                <w:color w:val="auto"/>
                <w:sz w:val="20"/>
                <w:szCs w:val="20"/>
                <w:lang w:val="en-AU"/>
              </w:rPr>
            </w:pPr>
            <w:r w:rsidRPr="004E6D32">
              <w:rPr>
                <w:rFonts w:asciiTheme="minorBidi" w:hAnsiTheme="minorBidi"/>
                <w:szCs w:val="24"/>
              </w:rPr>
              <w:t>Operating Hotel Facilities</w:t>
            </w:r>
          </w:p>
        </w:tc>
        <w:tc>
          <w:tcPr>
            <w:tcW w:w="662" w:type="dxa"/>
            <w:tcBorders>
              <w:top w:val="nil"/>
              <w:left w:val="nil"/>
              <w:bottom w:val="nil"/>
              <w:right w:val="single" w:sz="4" w:space="0" w:color="auto"/>
            </w:tcBorders>
            <w:shd w:val="clear" w:color="auto" w:fill="auto"/>
            <w:vAlign w:val="center"/>
          </w:tcPr>
          <w:p w14:paraId="57F9A8C0" w14:textId="77777777" w:rsidR="00D25F38" w:rsidRPr="00330917" w:rsidRDefault="00D25F38" w:rsidP="00D168A5">
            <w:pPr>
              <w:keepNext/>
              <w:spacing w:after="0" w:line="360" w:lineRule="auto"/>
              <w:jc w:val="both"/>
              <w:rPr>
                <w:rFonts w:ascii="Arial" w:eastAsia="Times New Roman" w:hAnsi="Arial" w:cs="Times New Roman"/>
                <w:b/>
                <w:color w:val="auto"/>
                <w:sz w:val="20"/>
                <w:szCs w:val="20"/>
                <w:lang w:val="en-AU"/>
              </w:rPr>
            </w:pPr>
          </w:p>
        </w:tc>
      </w:tr>
      <w:tr w:rsidR="00D25F38" w:rsidRPr="00330917" w14:paraId="42EAB5C5" w14:textId="77777777" w:rsidTr="004A761B">
        <w:trPr>
          <w:trHeight w:val="468"/>
          <w:jc w:val="center"/>
        </w:trPr>
        <w:tc>
          <w:tcPr>
            <w:tcW w:w="6629" w:type="dxa"/>
            <w:vMerge/>
            <w:tcBorders>
              <w:left w:val="single" w:sz="4" w:space="0" w:color="auto"/>
              <w:right w:val="single" w:sz="4" w:space="0" w:color="auto"/>
            </w:tcBorders>
            <w:shd w:val="clear" w:color="auto" w:fill="auto"/>
          </w:tcPr>
          <w:p w14:paraId="65DBAB8A" w14:textId="77777777" w:rsidR="00D25F38" w:rsidRPr="00330917" w:rsidRDefault="00D25F38" w:rsidP="00D168A5">
            <w:pPr>
              <w:keepNext/>
              <w:spacing w:after="0" w:line="360" w:lineRule="auto"/>
              <w:jc w:val="both"/>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750C1CC" w14:textId="77777777" w:rsidR="00D25F38" w:rsidRPr="00330917" w:rsidRDefault="00D25F38" w:rsidP="00D168A5">
            <w:pPr>
              <w:keepNext/>
              <w:spacing w:after="0" w:line="360" w:lineRule="auto"/>
              <w:jc w:val="both"/>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302781D5" w14:textId="77777777" w:rsidR="00D25F38" w:rsidRDefault="00D25F38" w:rsidP="00D168A5">
            <w:pPr>
              <w:spacing w:before="120" w:after="120" w:line="360" w:lineRule="auto"/>
              <w:jc w:val="both"/>
              <w:rPr>
                <w:rFonts w:asciiTheme="minorBidi" w:hAnsiTheme="minorBidi"/>
                <w:szCs w:val="24"/>
              </w:rPr>
            </w:pPr>
          </w:p>
          <w:p w14:paraId="76AC903B" w14:textId="77777777" w:rsidR="00D25F38" w:rsidRPr="004E6D32" w:rsidRDefault="00D25F38" w:rsidP="00D168A5">
            <w:pPr>
              <w:spacing w:before="120" w:after="120" w:line="360" w:lineRule="auto"/>
              <w:jc w:val="both"/>
              <w:rPr>
                <w:rFonts w:asciiTheme="minorBidi" w:hAnsiTheme="minorBidi"/>
                <w:szCs w:val="24"/>
              </w:rPr>
            </w:pPr>
            <w:r w:rsidRPr="004E6D32">
              <w:rPr>
                <w:rFonts w:asciiTheme="minorBidi" w:hAnsiTheme="minorBidi"/>
                <w:szCs w:val="24"/>
              </w:rPr>
              <w:t>BMIH4006</w:t>
            </w:r>
          </w:p>
          <w:p w14:paraId="55262F0E" w14:textId="77777777" w:rsidR="00D25F38" w:rsidRPr="00330917" w:rsidRDefault="00D25F38" w:rsidP="00D168A5">
            <w:pPr>
              <w:keepNext/>
              <w:spacing w:after="0" w:line="360" w:lineRule="auto"/>
              <w:jc w:val="both"/>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4E7FD3C" w14:textId="77777777" w:rsidR="00D25F38" w:rsidRPr="00330917" w:rsidRDefault="00D25F38" w:rsidP="00D168A5">
            <w:pPr>
              <w:keepNext/>
              <w:spacing w:after="0" w:line="360" w:lineRule="auto"/>
              <w:jc w:val="both"/>
              <w:rPr>
                <w:rFonts w:ascii="Arial" w:eastAsia="Times New Roman" w:hAnsi="Arial" w:cs="Times New Roman"/>
                <w:b/>
                <w:color w:val="auto"/>
                <w:sz w:val="20"/>
                <w:szCs w:val="20"/>
                <w:lang w:val="en-AU"/>
              </w:rPr>
            </w:pPr>
          </w:p>
        </w:tc>
      </w:tr>
      <w:tr w:rsidR="00D25F38" w:rsidRPr="00330917" w14:paraId="06061A7A" w14:textId="77777777" w:rsidTr="004A761B">
        <w:trPr>
          <w:trHeight w:val="468"/>
          <w:jc w:val="center"/>
        </w:trPr>
        <w:tc>
          <w:tcPr>
            <w:tcW w:w="6629" w:type="dxa"/>
            <w:vMerge/>
            <w:tcBorders>
              <w:left w:val="single" w:sz="4" w:space="0" w:color="auto"/>
              <w:right w:val="single" w:sz="4" w:space="0" w:color="auto"/>
            </w:tcBorders>
            <w:shd w:val="clear" w:color="auto" w:fill="auto"/>
          </w:tcPr>
          <w:p w14:paraId="414C31A4" w14:textId="77777777" w:rsidR="00D25F38" w:rsidRPr="00330917" w:rsidRDefault="00D25F38" w:rsidP="00D168A5">
            <w:pPr>
              <w:keepNext/>
              <w:spacing w:after="0" w:line="360" w:lineRule="auto"/>
              <w:jc w:val="both"/>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31929B6" w14:textId="77777777" w:rsidR="00D25F38" w:rsidRPr="00330917" w:rsidRDefault="00D25F38" w:rsidP="00D168A5">
            <w:pPr>
              <w:keepNext/>
              <w:spacing w:after="0" w:line="360" w:lineRule="auto"/>
              <w:jc w:val="both"/>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1761E963" w14:textId="77777777" w:rsidR="00D25F38" w:rsidRPr="00330917" w:rsidRDefault="00D25F38" w:rsidP="00D168A5">
            <w:pPr>
              <w:keepNext/>
              <w:spacing w:after="0" w:line="360" w:lineRule="auto"/>
              <w:jc w:val="both"/>
              <w:rPr>
                <w:rFonts w:ascii="Arial" w:eastAsia="Times New Roman" w:hAnsi="Arial" w:cs="Times New Roman"/>
                <w:b/>
                <w:color w:val="auto"/>
                <w:sz w:val="20"/>
                <w:szCs w:val="20"/>
                <w:lang w:val="en-AU"/>
              </w:rPr>
            </w:pPr>
            <w:r w:rsidRPr="004E6D32">
              <w:rPr>
                <w:rFonts w:asciiTheme="minorBidi" w:hAnsiTheme="minorBidi"/>
                <w:szCs w:val="24"/>
              </w:rPr>
              <w:t xml:space="preserve">Natalie Brailsford, Dan Payne, Lisa </w:t>
            </w:r>
            <w:proofErr w:type="spellStart"/>
            <w:r w:rsidRPr="004E6D32">
              <w:rPr>
                <w:rFonts w:asciiTheme="minorBidi" w:hAnsiTheme="minorBidi"/>
                <w:szCs w:val="24"/>
              </w:rPr>
              <w:t>Bassler</w:t>
            </w:r>
            <w:proofErr w:type="spellEnd"/>
            <w:r w:rsidRPr="004E6D32">
              <w:rPr>
                <w:rFonts w:asciiTheme="minorBidi" w:hAnsiTheme="minorBidi"/>
                <w:szCs w:val="24"/>
              </w:rPr>
              <w:t xml:space="preserve"> Giulia </w:t>
            </w:r>
            <w:proofErr w:type="spellStart"/>
            <w:r w:rsidRPr="004E6D32">
              <w:rPr>
                <w:rFonts w:asciiTheme="minorBidi" w:hAnsiTheme="minorBidi"/>
                <w:szCs w:val="24"/>
              </w:rPr>
              <w:t>Chifari</w:t>
            </w:r>
            <w:proofErr w:type="spellEnd"/>
            <w:r w:rsidRPr="004E6D32">
              <w:rPr>
                <w:rFonts w:asciiTheme="minorBidi" w:hAnsiTheme="minorBidi"/>
                <w:szCs w:val="24"/>
              </w:rPr>
              <w:t>, Ben Chong Scott James</w:t>
            </w:r>
          </w:p>
        </w:tc>
        <w:tc>
          <w:tcPr>
            <w:tcW w:w="662" w:type="dxa"/>
            <w:tcBorders>
              <w:top w:val="nil"/>
              <w:left w:val="nil"/>
              <w:bottom w:val="nil"/>
              <w:right w:val="single" w:sz="4" w:space="0" w:color="auto"/>
            </w:tcBorders>
            <w:shd w:val="clear" w:color="auto" w:fill="auto"/>
            <w:vAlign w:val="center"/>
          </w:tcPr>
          <w:p w14:paraId="22432C45" w14:textId="77777777" w:rsidR="00D25F38" w:rsidRPr="00330917" w:rsidRDefault="00D25F38" w:rsidP="00D168A5">
            <w:pPr>
              <w:keepNext/>
              <w:spacing w:after="0" w:line="360" w:lineRule="auto"/>
              <w:jc w:val="both"/>
              <w:rPr>
                <w:rFonts w:ascii="Arial" w:eastAsia="Times New Roman" w:hAnsi="Arial" w:cs="Times New Roman"/>
                <w:b/>
                <w:color w:val="auto"/>
                <w:sz w:val="20"/>
                <w:szCs w:val="20"/>
                <w:lang w:val="en-AU"/>
              </w:rPr>
            </w:pPr>
          </w:p>
        </w:tc>
      </w:tr>
      <w:tr w:rsidR="00D25F38" w:rsidRPr="00330917" w14:paraId="55799CE0" w14:textId="77777777" w:rsidTr="004A761B">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333271C5" w14:textId="77777777" w:rsidR="00D25F38" w:rsidRPr="00330917" w:rsidRDefault="00D25F38" w:rsidP="00D168A5">
            <w:pPr>
              <w:keepNext/>
              <w:spacing w:after="0" w:line="360" w:lineRule="auto"/>
              <w:jc w:val="both"/>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14355EE" w14:textId="77777777" w:rsidR="00D25F38" w:rsidRPr="00330917" w:rsidRDefault="00D25F38" w:rsidP="00D168A5">
            <w:pPr>
              <w:keepNext/>
              <w:spacing w:after="0" w:line="360" w:lineRule="auto"/>
              <w:jc w:val="both"/>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F444A3F" w14:textId="77777777" w:rsidR="00D25F38" w:rsidRPr="00330917" w:rsidRDefault="00D25F38" w:rsidP="00D168A5">
            <w:pPr>
              <w:keepNext/>
              <w:spacing w:after="0" w:line="360" w:lineRule="auto"/>
              <w:jc w:val="both"/>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E15B54" w14:textId="77777777" w:rsidR="00D25F38" w:rsidRPr="00330917" w:rsidRDefault="00D25F38" w:rsidP="00D168A5">
            <w:pPr>
              <w:keepNext/>
              <w:spacing w:after="0" w:line="360" w:lineRule="auto"/>
              <w:jc w:val="both"/>
              <w:rPr>
                <w:rFonts w:ascii="Arial" w:eastAsia="Times New Roman" w:hAnsi="Arial" w:cs="Times New Roman"/>
                <w:b/>
                <w:color w:val="auto"/>
                <w:sz w:val="40"/>
                <w:szCs w:val="20"/>
                <w:lang w:val="en-AU"/>
              </w:rPr>
            </w:pPr>
          </w:p>
        </w:tc>
      </w:tr>
      <w:tr w:rsidR="00D25F38" w:rsidRPr="00330917" w14:paraId="7390284F" w14:textId="77777777" w:rsidTr="004A761B">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8424DA" w14:textId="77777777" w:rsidR="00D25F38" w:rsidRPr="00613CDB" w:rsidRDefault="00D25F38" w:rsidP="00D168A5">
            <w:pPr>
              <w:spacing w:after="0" w:line="360" w:lineRule="auto"/>
              <w:jc w:val="both"/>
              <w:rPr>
                <w:rFonts w:asciiTheme="minorBidi" w:eastAsia="Times New Roman" w:hAnsiTheme="minorBidi"/>
                <w:bCs/>
                <w:color w:val="auto"/>
                <w:szCs w:val="24"/>
              </w:rPr>
            </w:pPr>
          </w:p>
          <w:p w14:paraId="2986931E" w14:textId="77777777" w:rsidR="00D25F38" w:rsidRDefault="00D25F38" w:rsidP="00D168A5">
            <w:pPr>
              <w:spacing w:after="0" w:line="360" w:lineRule="auto"/>
              <w:jc w:val="both"/>
              <w:rPr>
                <w:rFonts w:asciiTheme="minorBidi" w:eastAsia="Times New Roman" w:hAnsiTheme="minorBidi"/>
                <w:bCs/>
                <w:color w:val="auto"/>
                <w:szCs w:val="24"/>
              </w:rPr>
            </w:pPr>
          </w:p>
          <w:p w14:paraId="03DB4516" w14:textId="77777777" w:rsidR="00D168A5" w:rsidRDefault="00D168A5" w:rsidP="00D168A5">
            <w:pPr>
              <w:spacing w:after="0" w:line="360" w:lineRule="auto"/>
              <w:jc w:val="both"/>
              <w:rPr>
                <w:rFonts w:asciiTheme="minorBidi" w:eastAsia="Times New Roman" w:hAnsiTheme="minorBidi"/>
                <w:bCs/>
                <w:color w:val="auto"/>
                <w:szCs w:val="24"/>
              </w:rPr>
            </w:pPr>
          </w:p>
          <w:p w14:paraId="33AEDF98" w14:textId="77777777" w:rsidR="00D168A5" w:rsidRDefault="00D168A5" w:rsidP="00D168A5">
            <w:pPr>
              <w:spacing w:after="0" w:line="360" w:lineRule="auto"/>
              <w:jc w:val="both"/>
              <w:rPr>
                <w:rFonts w:asciiTheme="minorBidi" w:eastAsia="Times New Roman" w:hAnsiTheme="minorBidi"/>
                <w:bCs/>
                <w:color w:val="auto"/>
                <w:szCs w:val="24"/>
              </w:rPr>
            </w:pPr>
          </w:p>
          <w:p w14:paraId="5063AA4B" w14:textId="77777777" w:rsidR="00D168A5" w:rsidRDefault="00D168A5" w:rsidP="00D168A5">
            <w:pPr>
              <w:spacing w:after="0" w:line="360" w:lineRule="auto"/>
              <w:jc w:val="both"/>
              <w:rPr>
                <w:rFonts w:asciiTheme="minorBidi" w:eastAsia="Times New Roman" w:hAnsiTheme="minorBidi"/>
                <w:bCs/>
                <w:color w:val="auto"/>
                <w:szCs w:val="24"/>
              </w:rPr>
            </w:pPr>
          </w:p>
          <w:p w14:paraId="10A09FC9" w14:textId="77777777" w:rsidR="00D168A5" w:rsidRDefault="00D168A5" w:rsidP="00D168A5">
            <w:pPr>
              <w:spacing w:after="0" w:line="360" w:lineRule="auto"/>
              <w:jc w:val="both"/>
              <w:rPr>
                <w:rFonts w:asciiTheme="minorBidi" w:eastAsia="Times New Roman" w:hAnsiTheme="minorBidi"/>
                <w:bCs/>
                <w:color w:val="auto"/>
                <w:szCs w:val="24"/>
              </w:rPr>
            </w:pPr>
          </w:p>
          <w:p w14:paraId="1B1A66A3" w14:textId="77777777" w:rsidR="00D168A5" w:rsidRDefault="00D168A5" w:rsidP="00D168A5">
            <w:pPr>
              <w:spacing w:after="0" w:line="360" w:lineRule="auto"/>
              <w:jc w:val="both"/>
              <w:rPr>
                <w:rFonts w:asciiTheme="minorBidi" w:eastAsia="Times New Roman" w:hAnsiTheme="minorBidi"/>
                <w:bCs/>
                <w:color w:val="auto"/>
                <w:szCs w:val="24"/>
              </w:rPr>
            </w:pPr>
          </w:p>
          <w:p w14:paraId="5ABF3EB6" w14:textId="77777777" w:rsidR="00D168A5" w:rsidRDefault="00D168A5" w:rsidP="00D168A5">
            <w:pPr>
              <w:spacing w:after="0" w:line="360" w:lineRule="auto"/>
              <w:jc w:val="both"/>
              <w:rPr>
                <w:rFonts w:asciiTheme="minorBidi" w:eastAsia="Times New Roman" w:hAnsiTheme="minorBidi"/>
                <w:bCs/>
                <w:color w:val="auto"/>
                <w:szCs w:val="24"/>
              </w:rPr>
            </w:pPr>
          </w:p>
          <w:p w14:paraId="221864FC" w14:textId="77777777" w:rsidR="00D168A5" w:rsidRDefault="00D168A5" w:rsidP="00D168A5">
            <w:pPr>
              <w:spacing w:after="0" w:line="360" w:lineRule="auto"/>
              <w:jc w:val="both"/>
              <w:rPr>
                <w:rFonts w:asciiTheme="minorBidi" w:eastAsia="Times New Roman" w:hAnsiTheme="minorBidi"/>
                <w:bCs/>
                <w:color w:val="auto"/>
                <w:szCs w:val="24"/>
              </w:rPr>
            </w:pPr>
          </w:p>
          <w:p w14:paraId="61A201D4" w14:textId="77777777" w:rsidR="00D168A5" w:rsidRDefault="00D168A5" w:rsidP="00D168A5">
            <w:pPr>
              <w:spacing w:after="0" w:line="360" w:lineRule="auto"/>
              <w:jc w:val="both"/>
              <w:rPr>
                <w:rFonts w:asciiTheme="minorBidi" w:eastAsia="Times New Roman" w:hAnsiTheme="minorBidi"/>
                <w:bCs/>
                <w:color w:val="auto"/>
                <w:szCs w:val="24"/>
              </w:rPr>
            </w:pPr>
          </w:p>
          <w:p w14:paraId="1B7655DB" w14:textId="77777777" w:rsidR="00D168A5" w:rsidRDefault="00D168A5" w:rsidP="00D168A5">
            <w:pPr>
              <w:spacing w:after="0" w:line="360" w:lineRule="auto"/>
              <w:jc w:val="both"/>
              <w:rPr>
                <w:rFonts w:asciiTheme="minorBidi" w:eastAsia="Times New Roman" w:hAnsiTheme="minorBidi"/>
                <w:bCs/>
                <w:color w:val="auto"/>
                <w:szCs w:val="24"/>
              </w:rPr>
            </w:pPr>
          </w:p>
          <w:p w14:paraId="13F97934" w14:textId="77777777" w:rsidR="00D168A5" w:rsidRDefault="00D168A5" w:rsidP="00D168A5">
            <w:pPr>
              <w:spacing w:after="0" w:line="360" w:lineRule="auto"/>
              <w:jc w:val="both"/>
              <w:rPr>
                <w:rFonts w:asciiTheme="minorBidi" w:eastAsia="Times New Roman" w:hAnsiTheme="minorBidi"/>
                <w:bCs/>
                <w:color w:val="auto"/>
                <w:szCs w:val="24"/>
              </w:rPr>
            </w:pPr>
          </w:p>
          <w:p w14:paraId="21A0A15F" w14:textId="77777777" w:rsidR="00D168A5" w:rsidRDefault="00D168A5" w:rsidP="00D168A5">
            <w:pPr>
              <w:spacing w:after="0" w:line="360" w:lineRule="auto"/>
              <w:jc w:val="both"/>
              <w:rPr>
                <w:rFonts w:asciiTheme="minorBidi" w:eastAsia="Times New Roman" w:hAnsiTheme="minorBidi"/>
                <w:bCs/>
                <w:color w:val="auto"/>
                <w:szCs w:val="24"/>
              </w:rPr>
            </w:pPr>
          </w:p>
          <w:p w14:paraId="15228187" w14:textId="77777777" w:rsidR="00D168A5" w:rsidRDefault="00D168A5" w:rsidP="00D168A5">
            <w:pPr>
              <w:spacing w:after="0" w:line="360" w:lineRule="auto"/>
              <w:jc w:val="both"/>
              <w:rPr>
                <w:rFonts w:asciiTheme="minorBidi" w:eastAsia="Times New Roman" w:hAnsiTheme="minorBidi"/>
                <w:bCs/>
                <w:color w:val="auto"/>
                <w:szCs w:val="24"/>
              </w:rPr>
            </w:pPr>
          </w:p>
          <w:p w14:paraId="2A3DF94D" w14:textId="77777777" w:rsidR="00D168A5" w:rsidRDefault="00D168A5" w:rsidP="00D168A5">
            <w:pPr>
              <w:spacing w:after="0" w:line="360" w:lineRule="auto"/>
              <w:jc w:val="both"/>
              <w:rPr>
                <w:rFonts w:asciiTheme="minorBidi" w:eastAsia="Times New Roman" w:hAnsiTheme="minorBidi"/>
                <w:bCs/>
                <w:color w:val="auto"/>
                <w:szCs w:val="24"/>
              </w:rPr>
            </w:pPr>
          </w:p>
          <w:p w14:paraId="3FF8E61F" w14:textId="77777777" w:rsidR="00D168A5" w:rsidRDefault="00D168A5" w:rsidP="00D168A5">
            <w:pPr>
              <w:spacing w:after="0" w:line="360" w:lineRule="auto"/>
              <w:jc w:val="both"/>
              <w:rPr>
                <w:rFonts w:asciiTheme="minorBidi" w:eastAsia="Times New Roman" w:hAnsiTheme="minorBidi"/>
                <w:bCs/>
                <w:color w:val="auto"/>
                <w:szCs w:val="24"/>
              </w:rPr>
            </w:pPr>
          </w:p>
          <w:p w14:paraId="1D2A8B05" w14:textId="77777777" w:rsidR="00D168A5" w:rsidRDefault="00D168A5" w:rsidP="00D168A5">
            <w:pPr>
              <w:spacing w:after="0" w:line="360" w:lineRule="auto"/>
              <w:jc w:val="both"/>
              <w:rPr>
                <w:rFonts w:asciiTheme="minorBidi" w:eastAsia="Times New Roman" w:hAnsiTheme="minorBidi"/>
                <w:bCs/>
                <w:color w:val="auto"/>
                <w:szCs w:val="24"/>
              </w:rPr>
            </w:pPr>
          </w:p>
          <w:p w14:paraId="73FBA2EE" w14:textId="77777777" w:rsidR="00D168A5" w:rsidRDefault="00D168A5" w:rsidP="00D168A5">
            <w:pPr>
              <w:spacing w:after="0" w:line="360" w:lineRule="auto"/>
              <w:jc w:val="both"/>
              <w:rPr>
                <w:rFonts w:asciiTheme="minorBidi" w:eastAsia="Times New Roman" w:hAnsiTheme="minorBidi"/>
                <w:bCs/>
                <w:color w:val="auto"/>
                <w:szCs w:val="24"/>
              </w:rPr>
            </w:pPr>
          </w:p>
          <w:p w14:paraId="54BB306C" w14:textId="77777777" w:rsidR="00D168A5" w:rsidRPr="00613CDB" w:rsidRDefault="00D168A5" w:rsidP="00D168A5">
            <w:pPr>
              <w:spacing w:after="0" w:line="360" w:lineRule="auto"/>
              <w:jc w:val="both"/>
              <w:rPr>
                <w:rFonts w:asciiTheme="minorBidi" w:eastAsia="Times New Roman" w:hAnsiTheme="minorBidi"/>
                <w:bCs/>
                <w:color w:val="auto"/>
                <w:szCs w:val="24"/>
              </w:rPr>
            </w:pPr>
          </w:p>
          <w:p w14:paraId="537B76CC" w14:textId="77777777" w:rsidR="00613CDB" w:rsidRPr="00613CDB" w:rsidRDefault="00613CDB" w:rsidP="00D168A5">
            <w:pPr>
              <w:pStyle w:val="Heading2"/>
              <w:spacing w:before="120" w:after="120" w:line="360" w:lineRule="auto"/>
              <w:jc w:val="both"/>
              <w:rPr>
                <w:rFonts w:asciiTheme="minorBidi" w:hAnsiTheme="minorBidi" w:cstheme="minorBidi"/>
                <w:b/>
                <w:bCs/>
                <w:color w:val="auto"/>
                <w:sz w:val="24"/>
                <w:szCs w:val="24"/>
              </w:rPr>
            </w:pPr>
            <w:r w:rsidRPr="00613CDB">
              <w:rPr>
                <w:rFonts w:asciiTheme="minorBidi" w:hAnsiTheme="minorBidi" w:cstheme="minorBidi"/>
                <w:b/>
                <w:bCs/>
                <w:color w:val="auto"/>
                <w:sz w:val="24"/>
                <w:szCs w:val="24"/>
              </w:rPr>
              <w:t xml:space="preserve">Title: Reflective Journal Entry - Housekeeping Placement at </w:t>
            </w:r>
            <w:proofErr w:type="spellStart"/>
            <w:r w:rsidRPr="00613CDB">
              <w:rPr>
                <w:rFonts w:asciiTheme="minorBidi" w:hAnsiTheme="minorBidi" w:cstheme="minorBidi"/>
                <w:b/>
                <w:bCs/>
                <w:color w:val="auto"/>
                <w:sz w:val="24"/>
                <w:szCs w:val="24"/>
              </w:rPr>
              <w:t>Maldron</w:t>
            </w:r>
            <w:proofErr w:type="spellEnd"/>
            <w:r w:rsidRPr="00613CDB">
              <w:rPr>
                <w:rFonts w:asciiTheme="minorBidi" w:hAnsiTheme="minorBidi" w:cstheme="minorBidi"/>
                <w:b/>
                <w:bCs/>
                <w:color w:val="auto"/>
                <w:sz w:val="24"/>
                <w:szCs w:val="24"/>
              </w:rPr>
              <w:t xml:space="preserve"> Hotel  using Gibbs' Reflective Model</w:t>
            </w:r>
          </w:p>
          <w:p w14:paraId="428958A2" w14:textId="77777777" w:rsidR="00613CDB" w:rsidRPr="007E365A" w:rsidRDefault="00613CDB" w:rsidP="00D168A5">
            <w:pPr>
              <w:pStyle w:val="NoSpacing"/>
              <w:spacing w:before="120" w:after="120" w:line="360" w:lineRule="auto"/>
              <w:jc w:val="both"/>
              <w:rPr>
                <w:rStyle w:val="Heading2Char"/>
                <w:rFonts w:asciiTheme="minorBidi" w:hAnsiTheme="minorBidi" w:cstheme="minorBidi"/>
                <w:b/>
                <w:bCs/>
                <w:color w:val="auto"/>
                <w:sz w:val="24"/>
                <w:szCs w:val="24"/>
              </w:rPr>
            </w:pPr>
            <w:bookmarkStart w:id="1" w:name="_Toc158153774"/>
            <w:r w:rsidRPr="007E365A">
              <w:rPr>
                <w:rStyle w:val="Heading2Char"/>
                <w:rFonts w:asciiTheme="minorBidi" w:hAnsiTheme="minorBidi" w:cstheme="minorBidi"/>
                <w:b/>
                <w:bCs/>
                <w:color w:val="auto"/>
                <w:sz w:val="24"/>
                <w:szCs w:val="24"/>
              </w:rPr>
              <w:t>Introduction:</w:t>
            </w:r>
            <w:bookmarkEnd w:id="1"/>
          </w:p>
          <w:p w14:paraId="2A1A279A" w14:textId="77777777" w:rsidR="00613CDB" w:rsidRPr="00613CDB" w:rsidRDefault="00613CDB" w:rsidP="00D168A5">
            <w:pPr>
              <w:pStyle w:val="NoSpacing"/>
              <w:spacing w:before="120" w:after="120" w:line="360" w:lineRule="auto"/>
              <w:jc w:val="both"/>
              <w:rPr>
                <w:rFonts w:asciiTheme="minorBidi" w:hAnsiTheme="minorBidi"/>
                <w:sz w:val="24"/>
                <w:szCs w:val="24"/>
              </w:rPr>
            </w:pPr>
            <w:r w:rsidRPr="00613CDB">
              <w:rPr>
                <w:rFonts w:asciiTheme="minorBidi" w:hAnsiTheme="minorBidi"/>
                <w:sz w:val="24"/>
                <w:szCs w:val="24"/>
              </w:rPr>
              <w:t xml:space="preserve"> Gibbs’ Reflective Model developed by Graham Gibbs in 1988 is an extensive system of self-reflection; an individual can now explore deeper into his or her experience to capture wonderful insights </w:t>
            </w:r>
            <w:r w:rsidRPr="00613CDB">
              <w:rPr>
                <w:rFonts w:asciiTheme="minorBidi" w:hAnsiTheme="minorBidi"/>
                <w:sz w:val="24"/>
                <w:szCs w:val="24"/>
              </w:rPr>
              <w:fldChar w:fldCharType="begin"/>
            </w:r>
            <w:r w:rsidRPr="00613CDB">
              <w:rPr>
                <w:rFonts w:asciiTheme="minorBidi" w:hAnsiTheme="minorBidi"/>
                <w:sz w:val="24"/>
                <w:szCs w:val="24"/>
              </w:rPr>
              <w:instrText xml:space="preserve"> ADDIN EN.CITE &lt;EndNote&gt;&lt;Cite&gt;&lt;Author&gt;Adeani&lt;/Author&gt;&lt;Year&gt;2020&lt;/Year&gt;&lt;RecNum&gt;323&lt;/RecNum&gt;&lt;DisplayText&gt;(Adeani, Febriani et al. 2020)&lt;/DisplayText&gt;&lt;record&gt;&lt;rec-number&gt;323&lt;/rec-number&gt;&lt;foreign-keys&gt;&lt;key app="EN" db-id="prve20rz2wtr24es90s5r0sdwadzd95ezvt5" timestamp="1707372820"&gt;323&lt;/key&gt;&lt;/foreign-keys&gt;&lt;ref-type name="Journal Article"&gt;17&lt;/ref-type&gt;&lt;contributors&gt;&lt;authors&gt;&lt;author&gt;Adeani, Ikin Syamsudin&lt;/author&gt;&lt;author&gt;Febriani, R Bunga&lt;/author&gt;&lt;author&gt;Syafryadin, Syafryadin&lt;/author&gt;&lt;/authors&gt;&lt;/contributors&gt;&lt;titles&gt;&lt;title&gt;Using GIBBS’reflective cycle in making reflections of literary analysis&lt;/title&gt;&lt;secondary-title&gt;Indonesian EFL Journal&lt;/secondary-title&gt;&lt;/titles&gt;&lt;periodical&gt;&lt;full-title&gt;Indonesian EFL Journal&lt;/full-title&gt;&lt;/periodical&gt;&lt;pages&gt;139-148&lt;/pages&gt;&lt;volume&gt;6&lt;/volume&gt;&lt;number&gt;2&lt;/number&gt;&lt;dates&gt;&lt;year&gt;2020&lt;/year&gt;&lt;/dates&gt;&lt;isbn&gt;2541-3635&lt;/isbn&gt;&lt;urls&gt;&lt;/urls&gt;&lt;/record&gt;&lt;/Cite&gt;&lt;/EndNote&gt;</w:instrText>
            </w:r>
            <w:r w:rsidRPr="00613CDB">
              <w:rPr>
                <w:rFonts w:asciiTheme="minorBidi" w:hAnsiTheme="minorBidi"/>
                <w:sz w:val="24"/>
                <w:szCs w:val="24"/>
              </w:rPr>
              <w:fldChar w:fldCharType="separate"/>
            </w:r>
            <w:r w:rsidRPr="00613CDB">
              <w:rPr>
                <w:rFonts w:asciiTheme="minorBidi" w:hAnsiTheme="minorBidi"/>
                <w:noProof/>
                <w:sz w:val="24"/>
                <w:szCs w:val="24"/>
              </w:rPr>
              <w:t>(Adeani, Febriani et al. 2020)</w:t>
            </w:r>
            <w:r w:rsidRPr="00613CDB">
              <w:rPr>
                <w:rFonts w:asciiTheme="minorBidi" w:hAnsiTheme="minorBidi"/>
                <w:sz w:val="24"/>
                <w:szCs w:val="24"/>
              </w:rPr>
              <w:fldChar w:fldCharType="end"/>
            </w:r>
            <w:r w:rsidRPr="00613CDB">
              <w:rPr>
                <w:rFonts w:asciiTheme="minorBidi" w:hAnsiTheme="minorBidi"/>
                <w:sz w:val="24"/>
                <w:szCs w:val="24"/>
              </w:rPr>
              <w:t xml:space="preserve">. In this reflective entry, I will use Gibbs’s model to reflect on the housekeeping placement at </w:t>
            </w:r>
            <w:proofErr w:type="spellStart"/>
            <w:r w:rsidRPr="00613CDB">
              <w:rPr>
                <w:rFonts w:asciiTheme="minorBidi" w:hAnsiTheme="minorBidi"/>
                <w:sz w:val="24"/>
                <w:szCs w:val="24"/>
              </w:rPr>
              <w:t>Maldron</w:t>
            </w:r>
            <w:proofErr w:type="spellEnd"/>
            <w:r w:rsidRPr="00613CDB">
              <w:rPr>
                <w:rFonts w:asciiTheme="minorBidi" w:hAnsiTheme="minorBidi"/>
                <w:sz w:val="24"/>
                <w:szCs w:val="24"/>
              </w:rPr>
              <w:t xml:space="preserve"> Hotel, sharing not only the highlights but also the challenges and emotions I experienced in this transitional period. </w:t>
            </w:r>
            <w:r w:rsidRPr="00613CDB">
              <w:rPr>
                <w:rFonts w:asciiTheme="minorBidi" w:hAnsiTheme="minorBidi"/>
                <w:sz w:val="24"/>
                <w:szCs w:val="24"/>
              </w:rPr>
              <w:fldChar w:fldCharType="begin"/>
            </w:r>
            <w:r w:rsidRPr="00613CDB">
              <w:rPr>
                <w:rFonts w:asciiTheme="minorBidi" w:hAnsiTheme="minorBidi"/>
                <w:sz w:val="24"/>
                <w:szCs w:val="24"/>
              </w:rPr>
              <w:instrText xml:space="preserve"> ADDIN EN.CITE &lt;EndNote&gt;&lt;Cite&gt;&lt;Author&gt;Adeani&lt;/Author&gt;&lt;Year&gt;2020&lt;/Year&gt;&lt;RecNum&gt;323&lt;/RecNum&gt;&lt;DisplayText&gt;(Adeani, Febriani et al. 2020)&lt;/DisplayText&gt;&lt;record&gt;&lt;rec-number&gt;323&lt;/rec-number&gt;&lt;foreign-keys&gt;&lt;key app="EN" db-id="prve20rz2wtr24es90s5r0sdwadzd95ezvt5" timestamp="1707372820"&gt;323&lt;/key&gt;&lt;/foreign-keys&gt;&lt;ref-type name="Journal Article"&gt;17&lt;/ref-type&gt;&lt;contributors&gt;&lt;authors&gt;&lt;author&gt;Adeani, Ikin Syamsudin&lt;/author&gt;&lt;author&gt;Febriani, R Bunga&lt;/author&gt;&lt;author&gt;Syafryadin, Syafryadin&lt;/author&gt;&lt;/authors&gt;&lt;/contributors&gt;&lt;titles&gt;&lt;title&gt;Using GIBBS’reflective cycle in making reflections of literary analysis&lt;/title&gt;&lt;secondary-title&gt;Indonesian EFL Journal&lt;/secondary-title&gt;&lt;/titles&gt;&lt;periodical&gt;&lt;full-title&gt;Indonesian EFL Journal&lt;/full-title&gt;&lt;/periodical&gt;&lt;pages&gt;139-148&lt;/pages&gt;&lt;volume&gt;6&lt;/volume&gt;&lt;number&gt;2&lt;/number&gt;&lt;dates&gt;&lt;year&gt;2020&lt;/year&gt;&lt;/dates&gt;&lt;isbn&gt;2541-3635&lt;/isbn&gt;&lt;urls&gt;&lt;/urls&gt;&lt;/record&gt;&lt;/Cite&gt;&lt;/EndNote&gt;</w:instrText>
            </w:r>
            <w:r w:rsidRPr="00613CDB">
              <w:rPr>
                <w:rFonts w:asciiTheme="minorBidi" w:hAnsiTheme="minorBidi"/>
                <w:sz w:val="24"/>
                <w:szCs w:val="24"/>
              </w:rPr>
              <w:fldChar w:fldCharType="separate"/>
            </w:r>
            <w:r w:rsidRPr="00613CDB">
              <w:rPr>
                <w:rFonts w:asciiTheme="minorBidi" w:hAnsiTheme="minorBidi"/>
                <w:noProof/>
                <w:sz w:val="24"/>
                <w:szCs w:val="24"/>
              </w:rPr>
              <w:t>(Adeani, Febriani et al. 2020)</w:t>
            </w:r>
            <w:r w:rsidRPr="00613CDB">
              <w:rPr>
                <w:rFonts w:asciiTheme="minorBidi" w:hAnsiTheme="minorBidi"/>
                <w:sz w:val="24"/>
                <w:szCs w:val="24"/>
              </w:rPr>
              <w:fldChar w:fldCharType="end"/>
            </w:r>
          </w:p>
          <w:p w14:paraId="486E163D" w14:textId="77777777" w:rsidR="00613CDB" w:rsidRPr="00613CDB" w:rsidRDefault="00613CDB" w:rsidP="00D168A5">
            <w:pPr>
              <w:pStyle w:val="NoSpacing"/>
              <w:spacing w:before="120" w:after="120" w:line="360" w:lineRule="auto"/>
              <w:jc w:val="both"/>
              <w:rPr>
                <w:rFonts w:asciiTheme="minorBidi" w:hAnsiTheme="minorBidi"/>
                <w:b/>
                <w:bCs/>
                <w:sz w:val="24"/>
                <w:szCs w:val="24"/>
              </w:rPr>
            </w:pPr>
            <w:bookmarkStart w:id="2" w:name="_Toc158153775"/>
            <w:r w:rsidRPr="00613CDB">
              <w:rPr>
                <w:rStyle w:val="Heading2Char"/>
                <w:rFonts w:asciiTheme="minorBidi" w:hAnsiTheme="minorBidi" w:cstheme="minorBidi"/>
                <w:b/>
                <w:bCs/>
                <w:color w:val="auto"/>
                <w:sz w:val="24"/>
                <w:szCs w:val="24"/>
              </w:rPr>
              <w:t xml:space="preserve">Description </w:t>
            </w:r>
            <w:bookmarkEnd w:id="2"/>
          </w:p>
          <w:p w14:paraId="4257ED17" w14:textId="77777777" w:rsidR="00613CDB" w:rsidRPr="00613CDB" w:rsidRDefault="00613CDB" w:rsidP="00D168A5">
            <w:pPr>
              <w:pStyle w:val="NoSpacing"/>
              <w:spacing w:before="120" w:after="120" w:line="360" w:lineRule="auto"/>
              <w:jc w:val="both"/>
              <w:rPr>
                <w:rFonts w:asciiTheme="minorBidi" w:hAnsiTheme="minorBidi"/>
                <w:sz w:val="24"/>
                <w:szCs w:val="24"/>
              </w:rPr>
            </w:pPr>
            <w:r w:rsidRPr="00613CDB">
              <w:rPr>
                <w:rFonts w:asciiTheme="minorBidi" w:hAnsiTheme="minorBidi"/>
                <w:sz w:val="24"/>
                <w:szCs w:val="24"/>
              </w:rPr>
              <w:t xml:space="preserve"> My experience at my housekeeping placement in </w:t>
            </w:r>
            <w:proofErr w:type="spellStart"/>
            <w:r w:rsidRPr="00613CDB">
              <w:rPr>
                <w:rFonts w:asciiTheme="minorBidi" w:hAnsiTheme="minorBidi"/>
                <w:sz w:val="24"/>
                <w:szCs w:val="24"/>
              </w:rPr>
              <w:t>Maldron</w:t>
            </w:r>
            <w:proofErr w:type="spellEnd"/>
            <w:r w:rsidRPr="00613CDB">
              <w:rPr>
                <w:rFonts w:asciiTheme="minorBidi" w:hAnsiTheme="minorBidi"/>
                <w:sz w:val="24"/>
                <w:szCs w:val="24"/>
              </w:rPr>
              <w:t xml:space="preserve"> Hotel exposed me to the day-to-day running of housekeeping in maintaining and preparing guest rooms </w:t>
            </w:r>
            <w:r w:rsidRPr="00613CDB">
              <w:rPr>
                <w:rFonts w:asciiTheme="minorBidi" w:hAnsiTheme="minorBidi"/>
                <w:sz w:val="24"/>
                <w:szCs w:val="24"/>
              </w:rPr>
              <w:fldChar w:fldCharType="begin"/>
            </w:r>
            <w:r w:rsidRPr="00613CDB">
              <w:rPr>
                <w:rFonts w:asciiTheme="minorBidi" w:hAnsiTheme="minorBidi"/>
                <w:sz w:val="24"/>
                <w:szCs w:val="24"/>
              </w:rPr>
              <w:instrText xml:space="preserve"> ADDIN EN.CITE &lt;EndNote&gt;&lt;Cite&gt;&lt;Author&gt;Tawanwongsri&lt;/Author&gt;&lt;Year&gt;2019&lt;/Year&gt;&lt;RecNum&gt;371&lt;/RecNum&gt;&lt;DisplayText&gt;(Tawanwongsri and Phenwan 2019)&lt;/DisplayText&gt;&lt;record&gt;&lt;rec-number&gt;371&lt;/rec-number&gt;&lt;foreign-keys&gt;&lt;key app="EN" db-id="prve20rz2wtr24es90s5r0sdwadzd95ezvt5" timestamp="1707691255"&gt;371&lt;/key&gt;&lt;/foreign-keys&gt;&lt;ref-type name="Journal Article"&gt;17&lt;/ref-type&gt;&lt;contributors&gt;&lt;authors&gt;&lt;author&gt;Tawanwongsri, Weeratian&lt;/author&gt;&lt;author&gt;Phenwan, Tharin&lt;/author&gt;&lt;/authors&gt;&lt;/contributors&gt;&lt;titles&gt;&lt;title&gt;Reflective and feedback performances on Thai medical students’ patient history-taking skills&lt;/title&gt;&lt;secondary-title&gt;BMC medical education&lt;/secondary-title&gt;&lt;/titles&gt;&lt;periodical&gt;&lt;full-title&gt;BMC medical education&lt;/full-title&gt;&lt;/periodical&gt;&lt;pages&gt;1-8&lt;/pages&gt;&lt;volume&gt;19&lt;/volume&gt;&lt;dates&gt;&lt;year&gt;2019&lt;/year&gt;&lt;/dates&gt;&lt;urls&gt;&lt;/urls&gt;&lt;/record&gt;&lt;/Cite&gt;&lt;/EndNote&gt;</w:instrText>
            </w:r>
            <w:r w:rsidRPr="00613CDB">
              <w:rPr>
                <w:rFonts w:asciiTheme="minorBidi" w:hAnsiTheme="minorBidi"/>
                <w:sz w:val="24"/>
                <w:szCs w:val="24"/>
              </w:rPr>
              <w:fldChar w:fldCharType="separate"/>
            </w:r>
            <w:r w:rsidRPr="00613CDB">
              <w:rPr>
                <w:rFonts w:asciiTheme="minorBidi" w:hAnsiTheme="minorBidi"/>
                <w:noProof/>
                <w:sz w:val="24"/>
                <w:szCs w:val="24"/>
              </w:rPr>
              <w:t>(Tawanwongsri and Phenwan 2019)</w:t>
            </w:r>
            <w:r w:rsidRPr="00613CDB">
              <w:rPr>
                <w:rFonts w:asciiTheme="minorBidi" w:hAnsiTheme="minorBidi"/>
                <w:sz w:val="24"/>
                <w:szCs w:val="24"/>
              </w:rPr>
              <w:fldChar w:fldCharType="end"/>
            </w:r>
            <w:r w:rsidRPr="00613CDB">
              <w:rPr>
                <w:rFonts w:asciiTheme="minorBidi" w:hAnsiTheme="minorBidi"/>
                <w:sz w:val="24"/>
                <w:szCs w:val="24"/>
              </w:rPr>
              <w:t xml:space="preserve">. Housekeeping that impeccably cleaned rooms, restocked trimmings, and ensured that every guest was comfortable and satisﬁed. The importance of detail-orienteers and unwavering dedication to the upkeep of the hotel’s excellent reputation became clear to me within a short time. </w:t>
            </w:r>
            <w:r w:rsidRPr="00613CDB">
              <w:rPr>
                <w:rFonts w:asciiTheme="minorBidi" w:hAnsiTheme="minorBidi"/>
                <w:sz w:val="24"/>
                <w:szCs w:val="24"/>
              </w:rPr>
              <w:fldChar w:fldCharType="begin"/>
            </w:r>
            <w:r w:rsidRPr="00613CDB">
              <w:rPr>
                <w:rFonts w:asciiTheme="minorBidi" w:hAnsiTheme="minorBidi"/>
                <w:sz w:val="24"/>
                <w:szCs w:val="24"/>
              </w:rPr>
              <w:instrText xml:space="preserve"> ADDIN EN.CITE &lt;EndNote&gt;&lt;Cite&gt;&lt;Author&gt;Aneeis Hashim&lt;/Author&gt;&lt;Year&gt;2023&lt;/Year&gt;&lt;RecNum&gt;13&lt;/RecNum&gt;&lt;DisplayText&gt;(Aneeis Hashim, Yaacob et al. 2023)&lt;/DisplayText&gt;&lt;record&gt;&lt;rec-number&gt;13&lt;/rec-number&gt;&lt;foreign-keys&gt;&lt;key app="EN" db-id="2zz5xdf9k2veaoeszxm5wsa3sv5ztdwevfwf" timestamp="1707215672"&gt;13&lt;/key&gt;&lt;/foreign-keys&gt;&lt;ref-type name="Journal Article"&gt;17&lt;/ref-type&gt;&lt;contributors&gt;&lt;authors&gt;&lt;author&gt;Aneeis Hashim, Siti Noor&lt;/author&gt;&lt;author&gt;Yaacob, Aizan&lt;/author&gt;&lt;author&gt;Suryani, Ina&lt;/author&gt;&lt;author&gt;Mohd Asraf, Ratnawati&lt;/author&gt;&lt;author&gt;Bahador, Zolkefli&lt;/author&gt;&lt;author&gt;Supian, Nadya&lt;/author&gt;&lt;/authors&gt;&lt;/contributors&gt;&lt;titles&gt;&lt;title&gt;Exploring the Use of Gibbs’ Reflective Model in Enhancing In-Service ESL Teachers’ Reflective Writing&lt;/title&gt;&lt;secondary-title&gt;Arab World English Journal (AWEJ) Volume&lt;/secondary-title&gt;&lt;/titles&gt;&lt;periodical&gt;&lt;full-title&gt;Arab World English Journal (AWEJ) Volume&lt;/full-title&gt;&lt;/periodical&gt;&lt;volume&gt;14&lt;/volume&gt;&lt;dates&gt;&lt;year&gt;2023&lt;/year&gt;&lt;/dates&gt;&lt;urls&gt;&lt;/urls&gt;&lt;/record&gt;&lt;/Cite&gt;&lt;/EndNote&gt;</w:instrText>
            </w:r>
            <w:r w:rsidRPr="00613CDB">
              <w:rPr>
                <w:rFonts w:asciiTheme="minorBidi" w:hAnsiTheme="minorBidi"/>
                <w:sz w:val="24"/>
                <w:szCs w:val="24"/>
              </w:rPr>
              <w:fldChar w:fldCharType="separate"/>
            </w:r>
            <w:r w:rsidRPr="00613CDB">
              <w:rPr>
                <w:rFonts w:asciiTheme="minorBidi" w:hAnsiTheme="minorBidi"/>
                <w:noProof/>
                <w:sz w:val="24"/>
                <w:szCs w:val="24"/>
              </w:rPr>
              <w:t>(Aneeis Hashim, Yaacob et al. 2023)</w:t>
            </w:r>
            <w:r w:rsidRPr="00613CDB">
              <w:rPr>
                <w:rFonts w:asciiTheme="minorBidi" w:hAnsiTheme="minorBidi"/>
                <w:sz w:val="24"/>
                <w:szCs w:val="24"/>
              </w:rPr>
              <w:fldChar w:fldCharType="end"/>
            </w:r>
          </w:p>
          <w:p w14:paraId="422F5768" w14:textId="77777777" w:rsidR="00613CDB" w:rsidRPr="00613CDB" w:rsidRDefault="00613CDB" w:rsidP="00D168A5">
            <w:pPr>
              <w:pStyle w:val="NoSpacing"/>
              <w:spacing w:before="120" w:after="120" w:line="360" w:lineRule="auto"/>
              <w:jc w:val="both"/>
              <w:rPr>
                <w:rFonts w:asciiTheme="minorBidi" w:hAnsiTheme="minorBidi"/>
                <w:b/>
                <w:bCs/>
                <w:sz w:val="24"/>
                <w:szCs w:val="24"/>
              </w:rPr>
            </w:pPr>
            <w:bookmarkStart w:id="3" w:name="_Toc158153776"/>
            <w:r w:rsidRPr="00613CDB">
              <w:rPr>
                <w:rStyle w:val="Heading2Char"/>
                <w:rFonts w:asciiTheme="minorBidi" w:hAnsiTheme="minorBidi" w:cstheme="minorBidi"/>
                <w:b/>
                <w:bCs/>
                <w:color w:val="auto"/>
                <w:sz w:val="24"/>
                <w:szCs w:val="24"/>
              </w:rPr>
              <w:t>Feelings:</w:t>
            </w:r>
            <w:bookmarkEnd w:id="3"/>
            <w:r w:rsidRPr="00613CDB">
              <w:rPr>
                <w:rFonts w:asciiTheme="minorBidi" w:hAnsiTheme="minorBidi"/>
                <w:b/>
                <w:bCs/>
                <w:sz w:val="24"/>
                <w:szCs w:val="24"/>
              </w:rPr>
              <w:t xml:space="preserve"> </w:t>
            </w:r>
          </w:p>
          <w:p w14:paraId="2D3918A2" w14:textId="77777777" w:rsidR="00613CDB" w:rsidRPr="00613CDB" w:rsidRDefault="00613CDB" w:rsidP="00D168A5">
            <w:pPr>
              <w:pStyle w:val="NoSpacing"/>
              <w:spacing w:before="120" w:after="120" w:line="360" w:lineRule="auto"/>
              <w:jc w:val="both"/>
              <w:rPr>
                <w:rFonts w:asciiTheme="minorBidi" w:hAnsiTheme="minorBidi"/>
                <w:sz w:val="24"/>
                <w:szCs w:val="24"/>
              </w:rPr>
            </w:pPr>
            <w:r w:rsidRPr="00613CDB">
              <w:rPr>
                <w:rFonts w:asciiTheme="minorBidi" w:hAnsiTheme="minorBidi"/>
                <w:sz w:val="24"/>
                <w:szCs w:val="24"/>
              </w:rPr>
              <w:t xml:space="preserve">I felt both excitement and apprehension at the beginning of my placement. People had increased enthusiasm for participating in customer service; however, this expectancy was immediately drowned by sheer awesomeness as the hotel had high standards. The feelings evolved as I acclimatized into the responsibility, incorporating instances of achievement, pressures, and an aura of accomplishment with it. </w:t>
            </w:r>
            <w:r w:rsidRPr="00613CDB">
              <w:rPr>
                <w:rFonts w:asciiTheme="minorBidi" w:hAnsiTheme="minorBidi"/>
                <w:sz w:val="24"/>
                <w:szCs w:val="24"/>
              </w:rPr>
              <w:fldChar w:fldCharType="begin"/>
            </w:r>
            <w:r w:rsidRPr="00613CDB">
              <w:rPr>
                <w:rFonts w:asciiTheme="minorBidi" w:hAnsiTheme="minorBidi"/>
                <w:sz w:val="24"/>
                <w:szCs w:val="24"/>
              </w:rPr>
              <w:instrText xml:space="preserve"> ADDIN EN.CITE &lt;EndNote&gt;&lt;Cite&gt;&lt;Author&gt;Aneeis Hashim&lt;/Author&gt;&lt;Year&gt;2023&lt;/Year&gt;&lt;RecNum&gt;14&lt;/RecNum&gt;&lt;DisplayText&gt;(Aneeis Hashim, Yaacob et al. 2023)&lt;/DisplayText&gt;&lt;record&gt;&lt;rec-number&gt;14&lt;/rec-number&gt;&lt;foreign-keys&gt;&lt;key app="EN" db-id="2zz5xdf9k2veaoeszxm5wsa3sv5ztdwevfwf" timestamp="1707215717"&gt;14&lt;/key&gt;&lt;/foreign-keys&gt;&lt;ref-type name="Journal Article"&gt;17&lt;/ref-type&gt;&lt;contributors&gt;&lt;authors&gt;&lt;author&gt;Aneeis Hashim, Siti Noor&lt;/author&gt;&lt;author&gt;Yaacob, Aizan&lt;/author&gt;&lt;author&gt;Suryani, Ina&lt;/author&gt;&lt;author&gt;Mohd Asraf, Ratnawati&lt;/author&gt;&lt;author&gt;Bahador, Zolkefli&lt;/author&gt;&lt;author&gt;Supian, Nadya&lt;/author&gt;&lt;/authors&gt;&lt;/contributors&gt;&lt;titles&gt;&lt;title&gt;Exploring the Use of Gibbs’ Reflective Model in Enhancing In-Service ESL Teachers’ Reflective Writing&lt;/title&gt;&lt;secondary-title&gt;Arab World English Journal (AWEJ) Volume&lt;/secondary-title&gt;&lt;/titles&gt;&lt;periodical&gt;&lt;full-title&gt;Arab World English Journal (AWEJ) Volume&lt;/full-title&gt;&lt;/periodical&gt;&lt;volume&gt;14&lt;/volume&gt;&lt;dates&gt;&lt;year&gt;2023&lt;/year&gt;&lt;/dates&gt;&lt;urls&gt;&lt;/urls&gt;&lt;/record&gt;&lt;/Cite&gt;&lt;/EndNote&gt;</w:instrText>
            </w:r>
            <w:r w:rsidRPr="00613CDB">
              <w:rPr>
                <w:rFonts w:asciiTheme="minorBidi" w:hAnsiTheme="minorBidi"/>
                <w:sz w:val="24"/>
                <w:szCs w:val="24"/>
              </w:rPr>
              <w:fldChar w:fldCharType="separate"/>
            </w:r>
            <w:r w:rsidRPr="00613CDB">
              <w:rPr>
                <w:rFonts w:asciiTheme="minorBidi" w:hAnsiTheme="minorBidi"/>
                <w:noProof/>
                <w:sz w:val="24"/>
                <w:szCs w:val="24"/>
              </w:rPr>
              <w:t>(Aneeis Hashim, Yaacob et al. 2023)</w:t>
            </w:r>
            <w:r w:rsidRPr="00613CDB">
              <w:rPr>
                <w:rFonts w:asciiTheme="minorBidi" w:hAnsiTheme="minorBidi"/>
                <w:sz w:val="24"/>
                <w:szCs w:val="24"/>
              </w:rPr>
              <w:fldChar w:fldCharType="end"/>
            </w:r>
          </w:p>
          <w:p w14:paraId="0272CF41" w14:textId="77777777" w:rsidR="00613CDB" w:rsidRPr="00613CDB" w:rsidRDefault="00613CDB" w:rsidP="00D168A5">
            <w:pPr>
              <w:pStyle w:val="NoSpacing"/>
              <w:spacing w:before="120" w:after="120" w:line="360" w:lineRule="auto"/>
              <w:jc w:val="both"/>
              <w:rPr>
                <w:rFonts w:asciiTheme="minorBidi" w:hAnsiTheme="minorBidi"/>
                <w:b/>
                <w:bCs/>
                <w:sz w:val="24"/>
                <w:szCs w:val="24"/>
              </w:rPr>
            </w:pPr>
            <w:bookmarkStart w:id="4" w:name="_Toc158153777"/>
            <w:r w:rsidRPr="00613CDB">
              <w:rPr>
                <w:rStyle w:val="Heading2Char"/>
                <w:rFonts w:asciiTheme="minorBidi" w:hAnsiTheme="minorBidi" w:cstheme="minorBidi"/>
                <w:b/>
                <w:bCs/>
                <w:color w:val="auto"/>
                <w:sz w:val="24"/>
                <w:szCs w:val="24"/>
              </w:rPr>
              <w:t>Evaluation:</w:t>
            </w:r>
            <w:bookmarkEnd w:id="4"/>
            <w:r w:rsidRPr="00613CDB">
              <w:rPr>
                <w:rFonts w:asciiTheme="minorBidi" w:hAnsiTheme="minorBidi"/>
                <w:b/>
                <w:bCs/>
                <w:sz w:val="24"/>
                <w:szCs w:val="24"/>
              </w:rPr>
              <w:t xml:space="preserve"> </w:t>
            </w:r>
          </w:p>
          <w:p w14:paraId="0985A045" w14:textId="77777777" w:rsidR="00613CDB" w:rsidRPr="00613CDB" w:rsidRDefault="00613CDB" w:rsidP="00D168A5">
            <w:pPr>
              <w:pStyle w:val="NoSpacing"/>
              <w:spacing w:before="120" w:after="120" w:line="360" w:lineRule="auto"/>
              <w:jc w:val="both"/>
              <w:rPr>
                <w:rFonts w:asciiTheme="minorBidi" w:hAnsiTheme="minorBidi"/>
                <w:sz w:val="24"/>
                <w:szCs w:val="24"/>
              </w:rPr>
            </w:pPr>
            <w:r w:rsidRPr="00613CDB">
              <w:rPr>
                <w:rFonts w:asciiTheme="minorBidi" w:hAnsiTheme="minorBidi"/>
                <w:sz w:val="24"/>
                <w:szCs w:val="24"/>
              </w:rPr>
              <w:t>My housekeeping placement evaluation showed both, positive and problematic sides.  This source of personal satisfaction stemmed from the fact that I knew that my pains helped the guests feel comfortable and that made me happy.</w:t>
            </w:r>
            <w:r w:rsidRPr="00613CDB">
              <w:rPr>
                <w:rFonts w:asciiTheme="minorBidi" w:hAnsiTheme="minorBidi"/>
                <w:sz w:val="24"/>
                <w:szCs w:val="24"/>
              </w:rPr>
              <w:fldChar w:fldCharType="begin"/>
            </w:r>
            <w:r w:rsidRPr="00613CDB">
              <w:rPr>
                <w:rFonts w:asciiTheme="minorBidi" w:hAnsiTheme="minorBidi"/>
                <w:sz w:val="24"/>
                <w:szCs w:val="24"/>
              </w:rPr>
              <w:instrText xml:space="preserve"> ADDIN EN.CITE &lt;EndNote&gt;&lt;Cite&gt;&lt;Author&gt;Oviawe&lt;/Author&gt;&lt;Year&gt;2020&lt;/Year&gt;&lt;RecNum&gt;324&lt;/RecNum&gt;&lt;DisplayText&gt;(Oviawe 2020)&lt;/DisplayText&gt;&lt;record&gt;&lt;rec-number&gt;324&lt;/rec-number&gt;&lt;foreign-keys&gt;&lt;key app="EN" db-id="prve20rz2wtr24es90s5r0sdwadzd95ezvt5" timestamp="1707372852"&gt;324&lt;/key&gt;&lt;/foreign-keys&gt;&lt;ref-type name="Journal Article"&gt;17&lt;/ref-type&gt;&lt;contributors&gt;&lt;authors&gt;&lt;author&gt;Oviawe, J&lt;/author&gt;&lt;/authors&gt;&lt;/contributors&gt;&lt;titles&gt;&lt;title&gt;Application of Graham Gibbs Model of Reflection to Improve Teaching Understanding among Technical Education Students in Ambrose Alli University Ekpoma Edo State&lt;/title&gt;&lt;secondary-title&gt;Sumerianz Journal of Education, Linguistics and Literature&lt;/secondary-title&gt;&lt;/titles&gt;&lt;periodical&gt;&lt;full-title&gt;Sumerianz Journal of Education, Linguistics and Literature&lt;/full-title&gt;&lt;/periodical&gt;&lt;pages&gt;1201-2617&lt;/pages&gt;&lt;volume&gt;3&lt;/volume&gt;&lt;number&gt;2&lt;/number&gt;&lt;dates&gt;&lt;year&gt;2020&lt;/year&gt;&lt;/dates&gt;&lt;urls&gt;&lt;/urls&gt;&lt;/record&gt;&lt;/Cite&gt;&lt;/EndNote&gt;</w:instrText>
            </w:r>
            <w:r w:rsidRPr="00613CDB">
              <w:rPr>
                <w:rFonts w:asciiTheme="minorBidi" w:hAnsiTheme="minorBidi"/>
                <w:sz w:val="24"/>
                <w:szCs w:val="24"/>
              </w:rPr>
              <w:fldChar w:fldCharType="separate"/>
            </w:r>
            <w:r w:rsidRPr="00613CDB">
              <w:rPr>
                <w:rFonts w:asciiTheme="minorBidi" w:hAnsiTheme="minorBidi"/>
                <w:noProof/>
                <w:sz w:val="24"/>
                <w:szCs w:val="24"/>
              </w:rPr>
              <w:t>(Oviawe 2020)</w:t>
            </w:r>
            <w:r w:rsidRPr="00613CDB">
              <w:rPr>
                <w:rFonts w:asciiTheme="minorBidi" w:hAnsiTheme="minorBidi"/>
                <w:sz w:val="24"/>
                <w:szCs w:val="24"/>
              </w:rPr>
              <w:fldChar w:fldCharType="end"/>
            </w:r>
          </w:p>
          <w:p w14:paraId="66623EA0" w14:textId="77777777" w:rsidR="00613CDB" w:rsidRPr="00613CDB" w:rsidRDefault="00613CDB" w:rsidP="00D168A5">
            <w:pPr>
              <w:pStyle w:val="NoSpacing"/>
              <w:spacing w:before="120" w:after="120" w:line="360" w:lineRule="auto"/>
              <w:jc w:val="both"/>
              <w:rPr>
                <w:rFonts w:asciiTheme="minorBidi" w:hAnsiTheme="minorBidi"/>
                <w:sz w:val="24"/>
                <w:szCs w:val="24"/>
              </w:rPr>
            </w:pPr>
            <w:r w:rsidRPr="00613CDB">
              <w:rPr>
                <w:rFonts w:asciiTheme="minorBidi" w:hAnsiTheme="minorBidi"/>
                <w:sz w:val="24"/>
                <w:szCs w:val="24"/>
              </w:rPr>
              <w:t xml:space="preserve">But during rush hours, the situation was greatly influential. Achieving efficiency without sacrificing the quality of standards that the hotel had demanded for the cleanliness of its premises was challenging. It demanded painstaking preparation, efficient time management, and quick response to unforeseen changes. </w:t>
            </w:r>
          </w:p>
          <w:p w14:paraId="62095C80" w14:textId="77777777" w:rsidR="00613CDB" w:rsidRPr="00613CDB" w:rsidRDefault="00613CDB" w:rsidP="00D168A5">
            <w:pPr>
              <w:spacing w:before="120" w:after="120" w:line="360" w:lineRule="auto"/>
              <w:jc w:val="both"/>
              <w:rPr>
                <w:rFonts w:asciiTheme="minorBidi" w:hAnsiTheme="minorBidi"/>
                <w:b/>
                <w:bCs/>
                <w:color w:val="auto"/>
                <w:szCs w:val="24"/>
              </w:rPr>
            </w:pPr>
            <w:bookmarkStart w:id="5" w:name="_Toc158153778"/>
            <w:r w:rsidRPr="00613CDB">
              <w:rPr>
                <w:rStyle w:val="Heading2Char"/>
                <w:rFonts w:asciiTheme="minorBidi" w:hAnsiTheme="minorBidi" w:cstheme="minorBidi"/>
                <w:b/>
                <w:bCs/>
                <w:color w:val="auto"/>
                <w:sz w:val="24"/>
                <w:szCs w:val="24"/>
              </w:rPr>
              <w:t>Analysis:</w:t>
            </w:r>
            <w:bookmarkEnd w:id="5"/>
            <w:r w:rsidRPr="00613CDB">
              <w:rPr>
                <w:rFonts w:asciiTheme="minorBidi" w:hAnsiTheme="minorBidi"/>
                <w:b/>
                <w:bCs/>
                <w:color w:val="auto"/>
                <w:szCs w:val="24"/>
              </w:rPr>
              <w:t xml:space="preserve"> </w:t>
            </w:r>
          </w:p>
          <w:p w14:paraId="1C2E89FF" w14:textId="77777777" w:rsidR="00613CDB" w:rsidRPr="00613CDB" w:rsidRDefault="00613CDB" w:rsidP="00D168A5">
            <w:pPr>
              <w:spacing w:before="120" w:after="120" w:line="360" w:lineRule="auto"/>
              <w:jc w:val="both"/>
              <w:rPr>
                <w:rFonts w:asciiTheme="minorBidi" w:hAnsiTheme="minorBidi"/>
                <w:color w:val="auto"/>
                <w:szCs w:val="24"/>
              </w:rPr>
            </w:pPr>
            <w:r w:rsidRPr="00613CDB">
              <w:rPr>
                <w:rFonts w:asciiTheme="minorBidi" w:hAnsiTheme="minorBidi"/>
                <w:color w:val="auto"/>
                <w:szCs w:val="24"/>
              </w:rPr>
              <w:t xml:space="preserve">Because of the place of people’s assessment, the role of the housekeeping department in the guests’ satisfaction can be highlighted further. They are key components of what we call a positive </w:t>
            </w:r>
            <w:r w:rsidRPr="00613CDB">
              <w:rPr>
                <w:rFonts w:asciiTheme="minorBidi" w:hAnsiTheme="minorBidi"/>
                <w:color w:val="auto"/>
                <w:szCs w:val="24"/>
              </w:rPr>
              <w:lastRenderedPageBreak/>
              <w:t xml:space="preserve">guest experience; we simply cannot have a positive experience, for instance, if guest rooms are dirty or if housekeeping has failed to adequately prepare them. </w:t>
            </w:r>
            <w:r w:rsidRPr="00613CDB">
              <w:rPr>
                <w:rFonts w:asciiTheme="minorBidi" w:hAnsiTheme="minorBidi"/>
                <w:color w:val="auto"/>
                <w:szCs w:val="24"/>
              </w:rPr>
              <w:fldChar w:fldCharType="begin"/>
            </w:r>
            <w:r w:rsidRPr="00613CDB">
              <w:rPr>
                <w:rFonts w:asciiTheme="minorBidi" w:hAnsiTheme="minorBidi"/>
                <w:color w:val="auto"/>
                <w:szCs w:val="24"/>
              </w:rPr>
              <w:instrText xml:space="preserve"> ADDIN EN.CITE &lt;EndNote&gt;&lt;Cite&gt;&lt;Author&gt;Tanaka&lt;/Author&gt;&lt;Year&gt;2018&lt;/Year&gt;&lt;RecNum&gt;369&lt;/RecNum&gt;&lt;DisplayText&gt;(Tanaka, Okamoto et al. 2018)&lt;/DisplayText&gt;&lt;record&gt;&lt;rec-number&gt;369&lt;/rec-number&gt;&lt;foreign-keys&gt;&lt;key app="EN" db-id="prve20rz2wtr24es90s5r0sdwadzd95ezvt5" timestamp="1707691124"&gt;369&lt;/key&gt;&lt;/foreign-keys&gt;&lt;ref-type name="Journal Article"&gt;17&lt;/ref-type&gt;&lt;contributors&gt;&lt;authors&gt;&lt;author&gt;Tanaka, Miho&lt;/author&gt;&lt;author&gt;Okamoto, Reiko&lt;/author&gt;&lt;author&gt;Koide, Keiko&lt;/author&gt;&lt;/authors&gt;&lt;/contributors&gt;&lt;titles&gt;&lt;title&gt;Relationship between reflective practice skills and volume of writing in a reflective journal&lt;/title&gt;&lt;secondary-title&gt;Health&lt;/secondary-title&gt;&lt;/titles&gt;&lt;periodical&gt;&lt;full-title&gt;Health&lt;/full-title&gt;&lt;/periodical&gt;&lt;pages&gt;283-288&lt;/pages&gt;&lt;volume&gt;10&lt;/volume&gt;&lt;number&gt;3&lt;/number&gt;&lt;dates&gt;&lt;year&gt;2018&lt;/year&gt;&lt;/dates&gt;&lt;urls&gt;&lt;/urls&gt;&lt;/record&gt;&lt;/Cite&gt;&lt;/EndNote&gt;</w:instrText>
            </w:r>
            <w:r w:rsidRPr="00613CDB">
              <w:rPr>
                <w:rFonts w:asciiTheme="minorBidi" w:hAnsiTheme="minorBidi"/>
                <w:color w:val="auto"/>
                <w:szCs w:val="24"/>
              </w:rPr>
              <w:fldChar w:fldCharType="separate"/>
            </w:r>
            <w:r w:rsidRPr="00613CDB">
              <w:rPr>
                <w:rFonts w:asciiTheme="minorBidi" w:hAnsiTheme="minorBidi"/>
                <w:noProof/>
                <w:color w:val="auto"/>
                <w:szCs w:val="24"/>
              </w:rPr>
              <w:t>(Tanaka, Okamoto et al. 2018)</w:t>
            </w:r>
            <w:r w:rsidRPr="00613CDB">
              <w:rPr>
                <w:rFonts w:asciiTheme="minorBidi" w:hAnsiTheme="minorBidi"/>
                <w:color w:val="auto"/>
                <w:szCs w:val="24"/>
              </w:rPr>
              <w:fldChar w:fldCharType="end"/>
            </w:r>
          </w:p>
          <w:p w14:paraId="4070B9E7" w14:textId="77777777" w:rsidR="00613CDB" w:rsidRPr="00613CDB" w:rsidRDefault="00613CDB" w:rsidP="00D168A5">
            <w:pPr>
              <w:pStyle w:val="NoSpacing"/>
              <w:spacing w:before="120" w:after="120" w:line="360" w:lineRule="auto"/>
              <w:jc w:val="both"/>
              <w:rPr>
                <w:rFonts w:asciiTheme="minorBidi" w:hAnsiTheme="minorBidi"/>
                <w:sz w:val="24"/>
                <w:szCs w:val="24"/>
              </w:rPr>
            </w:pPr>
            <w:r w:rsidRPr="00613CDB">
              <w:rPr>
                <w:rFonts w:asciiTheme="minorBidi" w:hAnsiTheme="minorBidi"/>
                <w:sz w:val="24"/>
                <w:szCs w:val="24"/>
              </w:rPr>
              <w:t xml:space="preserve">I also gathered enlightenment on the importance of teamwork and communication in the department. Effective internal communication among team members supported the appropriate execution of tasks, provided rooms were prepared for guests and this process was quick. </w:t>
            </w:r>
            <w:r w:rsidRPr="00613CDB">
              <w:rPr>
                <w:rFonts w:asciiTheme="minorBidi" w:hAnsiTheme="minorBidi"/>
                <w:sz w:val="24"/>
                <w:szCs w:val="24"/>
              </w:rPr>
              <w:fldChar w:fldCharType="begin"/>
            </w:r>
            <w:r w:rsidRPr="00613CDB">
              <w:rPr>
                <w:rFonts w:asciiTheme="minorBidi" w:hAnsiTheme="minorBidi"/>
                <w:sz w:val="24"/>
                <w:szCs w:val="24"/>
              </w:rPr>
              <w:instrText xml:space="preserve"> ADDIN EN.CITE &lt;EndNote&gt;&lt;Cite&gt;&lt;Author&gt;Oviawe&lt;/Author&gt;&lt;Year&gt;2020&lt;/Year&gt;&lt;RecNum&gt;324&lt;/RecNum&gt;&lt;DisplayText&gt;(Oviawe 2020)&lt;/DisplayText&gt;&lt;record&gt;&lt;rec-number&gt;324&lt;/rec-number&gt;&lt;foreign-keys&gt;&lt;key app="EN" db-id="prve20rz2wtr24es90s5r0sdwadzd95ezvt5" timestamp="1707372852"&gt;324&lt;/key&gt;&lt;/foreign-keys&gt;&lt;ref-type name="Journal Article"&gt;17&lt;/ref-type&gt;&lt;contributors&gt;&lt;authors&gt;&lt;author&gt;Oviawe, J&lt;/author&gt;&lt;/authors&gt;&lt;/contributors&gt;&lt;titles&gt;&lt;title&gt;Application of Graham Gibbs Model of Reflection to Improve Teaching Understanding among Technical Education Students in Ambrose Alli University Ekpoma Edo State&lt;/title&gt;&lt;secondary-title&gt;Sumerianz Journal of Education, Linguistics and Literature&lt;/secondary-title&gt;&lt;/titles&gt;&lt;periodical&gt;&lt;full-title&gt;Sumerianz Journal of Education, Linguistics and Literature&lt;/full-title&gt;&lt;/periodical&gt;&lt;pages&gt;1201-2617&lt;/pages&gt;&lt;volume&gt;3&lt;/volume&gt;&lt;number&gt;2&lt;/number&gt;&lt;dates&gt;&lt;year&gt;2020&lt;/year&gt;&lt;/dates&gt;&lt;urls&gt;&lt;/urls&gt;&lt;/record&gt;&lt;/Cite&gt;&lt;/EndNote&gt;</w:instrText>
            </w:r>
            <w:r w:rsidRPr="00613CDB">
              <w:rPr>
                <w:rFonts w:asciiTheme="minorBidi" w:hAnsiTheme="minorBidi"/>
                <w:sz w:val="24"/>
                <w:szCs w:val="24"/>
              </w:rPr>
              <w:fldChar w:fldCharType="separate"/>
            </w:r>
            <w:r w:rsidRPr="00613CDB">
              <w:rPr>
                <w:rFonts w:asciiTheme="minorBidi" w:hAnsiTheme="minorBidi"/>
                <w:noProof/>
                <w:sz w:val="24"/>
                <w:szCs w:val="24"/>
              </w:rPr>
              <w:t>(Oviawe 2020)</w:t>
            </w:r>
            <w:r w:rsidRPr="00613CDB">
              <w:rPr>
                <w:rFonts w:asciiTheme="minorBidi" w:hAnsiTheme="minorBidi"/>
                <w:sz w:val="24"/>
                <w:szCs w:val="24"/>
              </w:rPr>
              <w:fldChar w:fldCharType="end"/>
            </w:r>
            <w:r w:rsidRPr="00613CDB">
              <w:rPr>
                <w:rFonts w:asciiTheme="minorBidi" w:hAnsiTheme="minorBidi"/>
                <w:sz w:val="24"/>
                <w:szCs w:val="24"/>
              </w:rPr>
              <w:t xml:space="preserve"> </w:t>
            </w:r>
          </w:p>
          <w:p w14:paraId="3F98AA96" w14:textId="77777777" w:rsidR="00613CDB" w:rsidRPr="00613CDB" w:rsidRDefault="00613CDB" w:rsidP="00D168A5">
            <w:pPr>
              <w:pStyle w:val="NoSpacing"/>
              <w:spacing w:before="120" w:after="120" w:line="360" w:lineRule="auto"/>
              <w:jc w:val="both"/>
              <w:rPr>
                <w:rFonts w:asciiTheme="minorBidi" w:hAnsiTheme="minorBidi"/>
                <w:b/>
                <w:bCs/>
                <w:sz w:val="24"/>
                <w:szCs w:val="24"/>
              </w:rPr>
            </w:pPr>
            <w:bookmarkStart w:id="6" w:name="_Toc158153779"/>
            <w:r w:rsidRPr="00613CDB">
              <w:rPr>
                <w:rStyle w:val="Heading2Char"/>
                <w:rFonts w:asciiTheme="minorBidi" w:hAnsiTheme="minorBidi" w:cstheme="minorBidi"/>
                <w:b/>
                <w:bCs/>
                <w:color w:val="auto"/>
                <w:sz w:val="24"/>
                <w:szCs w:val="24"/>
              </w:rPr>
              <w:t>Conclusion:</w:t>
            </w:r>
            <w:bookmarkEnd w:id="6"/>
            <w:r w:rsidRPr="00613CDB">
              <w:rPr>
                <w:rFonts w:asciiTheme="minorBidi" w:hAnsiTheme="minorBidi"/>
                <w:b/>
                <w:bCs/>
                <w:sz w:val="24"/>
                <w:szCs w:val="24"/>
              </w:rPr>
              <w:t xml:space="preserve"> </w:t>
            </w:r>
          </w:p>
          <w:p w14:paraId="5ED503E6" w14:textId="77777777" w:rsidR="00613CDB" w:rsidRPr="00613CDB" w:rsidRDefault="00613CDB" w:rsidP="00D168A5">
            <w:pPr>
              <w:pStyle w:val="NoSpacing"/>
              <w:spacing w:before="120" w:after="120" w:line="360" w:lineRule="auto"/>
              <w:jc w:val="both"/>
              <w:rPr>
                <w:rFonts w:asciiTheme="minorBidi" w:hAnsiTheme="minorBidi"/>
                <w:sz w:val="24"/>
                <w:szCs w:val="24"/>
              </w:rPr>
            </w:pPr>
            <w:r w:rsidRPr="00613CDB">
              <w:rPr>
                <w:rFonts w:asciiTheme="minorBidi" w:hAnsiTheme="minorBidi"/>
                <w:sz w:val="24"/>
                <w:szCs w:val="24"/>
              </w:rPr>
              <w:t xml:space="preserve">There were opportunities for improvement as I reflected on my placement. However, during the high peak, I was also able to see what improvements were needed in my time management and the ability to multitask quickly. Making provisions to find ways of minimizing duties to ensure efficiency would have enabled better performance. </w:t>
            </w:r>
            <w:r w:rsidRPr="00613CDB">
              <w:rPr>
                <w:rFonts w:asciiTheme="minorBidi" w:hAnsiTheme="minorBidi"/>
                <w:sz w:val="24"/>
                <w:szCs w:val="24"/>
              </w:rPr>
              <w:fldChar w:fldCharType="begin"/>
            </w:r>
            <w:r w:rsidRPr="00613CDB">
              <w:rPr>
                <w:rFonts w:asciiTheme="minorBidi" w:hAnsiTheme="minorBidi"/>
                <w:sz w:val="24"/>
                <w:szCs w:val="24"/>
              </w:rPr>
              <w:instrText xml:space="preserve"> ADDIN EN.CITE &lt;EndNote&gt;&lt;Cite&gt;&lt;Author&gt;Wain&lt;/Author&gt;&lt;Year&gt;2017&lt;/Year&gt;&lt;RecNum&gt;88&lt;/RecNum&gt;&lt;DisplayText&gt;(Wain 2017)&lt;/DisplayText&gt;&lt;record&gt;&lt;rec-number&gt;88&lt;/rec-number&gt;&lt;foreign-keys&gt;&lt;key app="EN" db-id="axffvvzdwesxpbewepyvpt9ntes9zeaxsdwa" timestamp="1707372946"&gt;88&lt;/key&gt;&lt;/foreign-keys&gt;&lt;ref-type name="Journal Article"&gt;17&lt;/ref-type&gt;&lt;contributors&gt;&lt;authors&gt;&lt;author&gt;Wain, Amanda&lt;/author&gt;&lt;/authors&gt;&lt;/contributors&gt;&lt;titles&gt;&lt;title&gt;Learning through reflection&lt;/title&gt;&lt;secondary-title&gt;British Journal of Midwifery&lt;/secondary-title&gt;&lt;/titles&gt;&lt;periodical&gt;&lt;full-title&gt;British Journal of Midwifery&lt;/full-title&gt;&lt;/periodical&gt;&lt;pages&gt;662-666&lt;/pages&gt;&lt;volume&gt;25&lt;/volume&gt;&lt;number&gt;10&lt;/number&gt;&lt;dates&gt;&lt;year&gt;2017&lt;/year&gt;&lt;/dates&gt;&lt;isbn&gt;0969-4900&lt;/isbn&gt;&lt;urls&gt;&lt;/urls&gt;&lt;/record&gt;&lt;/Cite&gt;&lt;/EndNote&gt;</w:instrText>
            </w:r>
            <w:r w:rsidRPr="00613CDB">
              <w:rPr>
                <w:rFonts w:asciiTheme="minorBidi" w:hAnsiTheme="minorBidi"/>
                <w:sz w:val="24"/>
                <w:szCs w:val="24"/>
              </w:rPr>
              <w:fldChar w:fldCharType="separate"/>
            </w:r>
            <w:r w:rsidRPr="00613CDB">
              <w:rPr>
                <w:rFonts w:asciiTheme="minorBidi" w:hAnsiTheme="minorBidi"/>
                <w:noProof/>
                <w:sz w:val="24"/>
                <w:szCs w:val="24"/>
              </w:rPr>
              <w:t>(Wain 2017)</w:t>
            </w:r>
            <w:r w:rsidRPr="00613CDB">
              <w:rPr>
                <w:rFonts w:asciiTheme="minorBidi" w:hAnsiTheme="minorBidi"/>
                <w:sz w:val="24"/>
                <w:szCs w:val="24"/>
              </w:rPr>
              <w:fldChar w:fldCharType="end"/>
            </w:r>
          </w:p>
          <w:p w14:paraId="2D036C5E" w14:textId="1B6D7F9D" w:rsidR="00613CDB" w:rsidRPr="00613CDB" w:rsidRDefault="00613CDB" w:rsidP="00D168A5">
            <w:pPr>
              <w:pStyle w:val="NoSpacing"/>
              <w:spacing w:before="120" w:after="120" w:line="360" w:lineRule="auto"/>
              <w:jc w:val="both"/>
              <w:rPr>
                <w:rFonts w:asciiTheme="minorBidi" w:hAnsiTheme="minorBidi"/>
                <w:sz w:val="24"/>
                <w:szCs w:val="24"/>
              </w:rPr>
            </w:pPr>
            <w:r w:rsidRPr="00613CDB">
              <w:rPr>
                <w:rFonts w:asciiTheme="minorBidi" w:hAnsiTheme="minorBidi"/>
                <w:sz w:val="24"/>
                <w:szCs w:val="24"/>
              </w:rPr>
              <w:t xml:space="preserve">In addition to this, a lot of help and mentorship </w:t>
            </w:r>
            <w:r w:rsidR="007E365A">
              <w:rPr>
                <w:rFonts w:asciiTheme="minorBidi" w:hAnsiTheme="minorBidi"/>
                <w:sz w:val="24"/>
                <w:szCs w:val="24"/>
              </w:rPr>
              <w:t>is</w:t>
            </w:r>
            <w:r w:rsidRPr="00613CDB">
              <w:rPr>
                <w:rFonts w:asciiTheme="minorBidi" w:hAnsiTheme="minorBidi"/>
                <w:sz w:val="24"/>
                <w:szCs w:val="24"/>
              </w:rPr>
              <w:t xml:space="preserve"> invaluable and the veteran housekeeping professionals could have assisted with things </w:t>
            </w:r>
            <w:r w:rsidRPr="00613CDB">
              <w:rPr>
                <w:rFonts w:asciiTheme="minorBidi" w:hAnsiTheme="minorBidi"/>
                <w:sz w:val="24"/>
                <w:szCs w:val="24"/>
              </w:rPr>
              <w:fldChar w:fldCharType="begin"/>
            </w:r>
            <w:r w:rsidRPr="00613CDB">
              <w:rPr>
                <w:rFonts w:asciiTheme="minorBidi" w:hAnsiTheme="minorBidi"/>
                <w:sz w:val="24"/>
                <w:szCs w:val="24"/>
              </w:rPr>
              <w:instrText xml:space="preserve"> ADDIN EN.CITE &lt;EndNote&gt;&lt;Cite&gt;&lt;Author&gt;Adeani&lt;/Author&gt;&lt;Year&gt;2020&lt;/Year&gt;&lt;RecNum&gt;372&lt;/RecNum&gt;&lt;DisplayText&gt;(Adeani, Febriani et al. 2020)&lt;/DisplayText&gt;&lt;record&gt;&lt;rec-number&gt;372&lt;/rec-number&gt;&lt;foreign-keys&gt;&lt;key app="EN" db-id="prve20rz2wtr24es90s5r0sdwadzd95ezvt5" timestamp="1707691307"&gt;372&lt;/key&gt;&lt;/foreign-keys&gt;&lt;ref-type name="Journal Article"&gt;17&lt;/ref-type&gt;&lt;contributors&gt;&lt;authors&gt;&lt;author&gt;Adeani, Ikin Syamsudin&lt;/author&gt;&lt;author&gt;Febriani, R Bunga&lt;/author&gt;&lt;author&gt;Syafryadin, Syafryadin&lt;/author&gt;&lt;/authors&gt;&lt;/contributors&gt;&lt;titles&gt;&lt;title&gt;Using GIBBS’reflective cycle in making reflections of literary analysis&lt;/title&gt;&lt;secondary-title&gt;Indonesian EFL Journal&lt;/secondary-title&gt;&lt;/titles&gt;&lt;periodical&gt;&lt;full-title&gt;Indonesian EFL Journal&lt;/full-title&gt;&lt;/periodical&gt;&lt;pages&gt;139-148&lt;/pages&gt;&lt;volume&gt;6&lt;/volume&gt;&lt;number&gt;2&lt;/number&gt;&lt;dates&gt;&lt;year&gt;2020&lt;/year&gt;&lt;/dates&gt;&lt;isbn&gt;2541-3635&lt;/isbn&gt;&lt;urls&gt;&lt;/urls&gt;&lt;/record&gt;&lt;/Cite&gt;&lt;/EndNote&gt;</w:instrText>
            </w:r>
            <w:r w:rsidRPr="00613CDB">
              <w:rPr>
                <w:rFonts w:asciiTheme="minorBidi" w:hAnsiTheme="minorBidi"/>
                <w:sz w:val="24"/>
                <w:szCs w:val="24"/>
              </w:rPr>
              <w:fldChar w:fldCharType="separate"/>
            </w:r>
            <w:r w:rsidRPr="00613CDB">
              <w:rPr>
                <w:rFonts w:asciiTheme="minorBidi" w:hAnsiTheme="minorBidi"/>
                <w:noProof/>
                <w:sz w:val="24"/>
                <w:szCs w:val="24"/>
              </w:rPr>
              <w:t>(Adeani, Febriani et al. 2020)</w:t>
            </w:r>
            <w:r w:rsidRPr="00613CDB">
              <w:rPr>
                <w:rFonts w:asciiTheme="minorBidi" w:hAnsiTheme="minorBidi"/>
                <w:sz w:val="24"/>
                <w:szCs w:val="24"/>
              </w:rPr>
              <w:fldChar w:fldCharType="end"/>
            </w:r>
            <w:r w:rsidRPr="00613CDB">
              <w:rPr>
                <w:rFonts w:asciiTheme="minorBidi" w:hAnsiTheme="minorBidi"/>
                <w:sz w:val="24"/>
                <w:szCs w:val="24"/>
              </w:rPr>
              <w:t>. Learning from their expertise and adopting advanced practices and problem-solving techniques would have accelerated my growth.</w:t>
            </w:r>
            <w:r w:rsidRPr="00613CDB">
              <w:rPr>
                <w:rFonts w:asciiTheme="minorBidi" w:hAnsiTheme="minorBidi"/>
                <w:sz w:val="24"/>
                <w:szCs w:val="24"/>
              </w:rPr>
              <w:fldChar w:fldCharType="begin"/>
            </w:r>
            <w:r w:rsidRPr="00613CDB">
              <w:rPr>
                <w:rFonts w:asciiTheme="minorBidi" w:hAnsiTheme="minorBidi"/>
                <w:sz w:val="24"/>
                <w:szCs w:val="24"/>
              </w:rPr>
              <w:instrText xml:space="preserve"> ADDIN EN.CITE &lt;EndNote&gt;&lt;Cite&gt;&lt;Author&gt;Ardian&lt;/Author&gt;&lt;Year&gt;2019&lt;/Year&gt;&lt;RecNum&gt;89&lt;/RecNum&gt;&lt;DisplayText&gt;(Ardian, Hariyati et al. 2019)&lt;/DisplayText&gt;&lt;record&gt;&lt;rec-number&gt;89&lt;/rec-number&gt;&lt;foreign-keys&gt;&lt;key app="EN" db-id="axffvvzdwesxpbewepyvpt9ntes9zeaxsdwa" timestamp="1707373016"&gt;89&lt;/key&gt;&lt;/foreign-keys&gt;&lt;ref-type name="Journal Article"&gt;17&lt;/ref-type&gt;&lt;contributors&gt;&lt;authors&gt;&lt;author&gt;Ardian, Prima&lt;/author&gt;&lt;author&gt;Hariyati, Rr Tutik Sri&lt;/author&gt;&lt;author&gt;Afifah, Efy&lt;/author&gt;&lt;/authors&gt;&lt;/contributors&gt;&lt;titles&gt;&lt;title&gt;Correlation between implementation case reflection discussion based on the Graham Gibbs Cycle and nurses’ critical thinking skills&lt;/title&gt;&lt;secondary-title&gt;Enfermeria Clinica&lt;/secondary-title&gt;&lt;/titles&gt;&lt;periodical&gt;&lt;full-title&gt;Enfermeria Clinica&lt;/full-title&gt;&lt;/periodical&gt;&lt;pages&gt;588-593&lt;/pages&gt;&lt;volume&gt;29&lt;/volume&gt;&lt;dates&gt;&lt;year&gt;2019&lt;/year&gt;&lt;/dates&gt;&lt;isbn&gt;1130-8621&lt;/isbn&gt;&lt;urls&gt;&lt;/urls&gt;&lt;/record&gt;&lt;/Cite&gt;&lt;/EndNote&gt;</w:instrText>
            </w:r>
            <w:r w:rsidRPr="00613CDB">
              <w:rPr>
                <w:rFonts w:asciiTheme="minorBidi" w:hAnsiTheme="minorBidi"/>
                <w:sz w:val="24"/>
                <w:szCs w:val="24"/>
              </w:rPr>
              <w:fldChar w:fldCharType="separate"/>
            </w:r>
            <w:r w:rsidRPr="00613CDB">
              <w:rPr>
                <w:rFonts w:asciiTheme="minorBidi" w:hAnsiTheme="minorBidi"/>
                <w:noProof/>
                <w:sz w:val="24"/>
                <w:szCs w:val="24"/>
              </w:rPr>
              <w:t>(Ardian, Hariyati et al. 2019)</w:t>
            </w:r>
            <w:r w:rsidRPr="00613CDB">
              <w:rPr>
                <w:rFonts w:asciiTheme="minorBidi" w:hAnsiTheme="minorBidi"/>
                <w:sz w:val="24"/>
                <w:szCs w:val="24"/>
              </w:rPr>
              <w:fldChar w:fldCharType="end"/>
            </w:r>
          </w:p>
          <w:p w14:paraId="77611582" w14:textId="77777777" w:rsidR="00613CDB" w:rsidRPr="00613CDB" w:rsidRDefault="00613CDB" w:rsidP="00D168A5">
            <w:pPr>
              <w:pStyle w:val="NoSpacing"/>
              <w:spacing w:before="120" w:after="120" w:line="360" w:lineRule="auto"/>
              <w:jc w:val="both"/>
              <w:rPr>
                <w:rFonts w:asciiTheme="minorBidi" w:hAnsiTheme="minorBidi"/>
                <w:b/>
                <w:bCs/>
                <w:sz w:val="24"/>
                <w:szCs w:val="24"/>
              </w:rPr>
            </w:pPr>
            <w:r w:rsidRPr="00613CDB">
              <w:rPr>
                <w:rFonts w:asciiTheme="minorBidi" w:hAnsiTheme="minorBidi"/>
                <w:sz w:val="24"/>
                <w:szCs w:val="24"/>
              </w:rPr>
              <w:t xml:space="preserve"> </w:t>
            </w:r>
            <w:r w:rsidRPr="00613CDB">
              <w:rPr>
                <w:rFonts w:asciiTheme="minorBidi" w:hAnsiTheme="minorBidi"/>
                <w:b/>
                <w:bCs/>
                <w:sz w:val="24"/>
                <w:szCs w:val="24"/>
              </w:rPr>
              <w:t xml:space="preserve">Action Plan </w:t>
            </w:r>
          </w:p>
          <w:p w14:paraId="62830161" w14:textId="77777777" w:rsidR="00613CDB" w:rsidRPr="00613CDB" w:rsidRDefault="00613CDB" w:rsidP="00D168A5">
            <w:pPr>
              <w:pStyle w:val="NoSpacing"/>
              <w:spacing w:before="120" w:after="120" w:line="360" w:lineRule="auto"/>
              <w:jc w:val="both"/>
              <w:rPr>
                <w:rFonts w:asciiTheme="minorBidi" w:hAnsiTheme="minorBidi"/>
                <w:sz w:val="24"/>
                <w:szCs w:val="24"/>
              </w:rPr>
            </w:pPr>
            <w:r w:rsidRPr="00613CDB">
              <w:rPr>
                <w:rFonts w:asciiTheme="minorBidi" w:hAnsiTheme="minorBidi"/>
                <w:sz w:val="24"/>
                <w:szCs w:val="24"/>
              </w:rPr>
              <w:t>Housekeeping and similar alternative roles in the future will be deemed successful according to my action plan which is formulated to prepare me for these events:</w:t>
            </w:r>
          </w:p>
          <w:p w14:paraId="56D8C878" w14:textId="77777777" w:rsidR="00613CDB" w:rsidRPr="00613CDB" w:rsidRDefault="00613CDB" w:rsidP="00D168A5">
            <w:pPr>
              <w:pStyle w:val="NoSpacing"/>
              <w:spacing w:before="120" w:after="120" w:line="360" w:lineRule="auto"/>
              <w:jc w:val="both"/>
              <w:rPr>
                <w:rFonts w:asciiTheme="minorBidi" w:hAnsiTheme="minorBidi"/>
                <w:sz w:val="24"/>
                <w:szCs w:val="24"/>
              </w:rPr>
            </w:pPr>
            <w:r w:rsidRPr="00613CDB">
              <w:rPr>
                <w:rFonts w:asciiTheme="minorBidi" w:hAnsiTheme="minorBidi"/>
                <w:sz w:val="24"/>
                <w:szCs w:val="24"/>
              </w:rPr>
              <w:t xml:space="preserve">1. Pay attention to improving effectiveness in time management and multitasking during rush hours. </w:t>
            </w:r>
            <w:r w:rsidRPr="00613CDB">
              <w:rPr>
                <w:rFonts w:asciiTheme="minorBidi" w:hAnsiTheme="minorBidi"/>
                <w:sz w:val="24"/>
                <w:szCs w:val="24"/>
              </w:rPr>
              <w:fldChar w:fldCharType="begin"/>
            </w:r>
            <w:r w:rsidRPr="00613CDB">
              <w:rPr>
                <w:rFonts w:asciiTheme="minorBidi" w:hAnsiTheme="minorBidi"/>
                <w:sz w:val="24"/>
                <w:szCs w:val="24"/>
              </w:rPr>
              <w:instrText xml:space="preserve"> ADDIN EN.CITE &lt;EndNote&gt;&lt;Cite&gt;&lt;Author&gt;Hashim&lt;/Author&gt;&lt;Year&gt;2023&lt;/Year&gt;&lt;RecNum&gt;90&lt;/RecNum&gt;&lt;DisplayText&gt;(Hashim, Yaacob et al. 2023)&lt;/DisplayText&gt;&lt;record&gt;&lt;rec-number&gt;90&lt;/rec-number&gt;&lt;foreign-keys&gt;&lt;key app="EN" db-id="axffvvzdwesxpbewepyvpt9ntes9zeaxsdwa" timestamp="1707373043"&gt;90&lt;/key&gt;&lt;/foreign-keys&gt;&lt;ref-type name="Journal Article"&gt;17&lt;/ref-type&gt;&lt;contributors&gt;&lt;authors&gt;&lt;author&gt;Hashim, Siti Noor Aneeis&lt;/author&gt;&lt;author&gt;Yaacob, Aizan&lt;/author&gt;&lt;author&gt;Suryani, Ina&lt;/author&gt;&lt;author&gt;Asraf, Ratnawati Mohd&lt;/author&gt;&lt;author&gt;Bahador, Zolkefli&lt;/author&gt;&lt;author&gt;Supian, Nadya&lt;/author&gt;&lt;/authors&gt;&lt;/contributors&gt;&lt;titles&gt;&lt;title&gt;Exploring the Use of Gibbs&amp;apos; Reflective Model in Enhancing In-Service ESL Teachers&amp;apos; Reflective Writing&lt;/title&gt;&lt;secondary-title&gt;Arab World English Journal&lt;/secondary-title&gt;&lt;/titles&gt;&lt;periodical&gt;&lt;full-title&gt;Arab World English Journal&lt;/full-title&gt;&lt;/periodical&gt;&lt;volume&gt;14&lt;/volume&gt;&lt;number&gt;2&lt;/number&gt;&lt;dates&gt;&lt;year&gt;2023&lt;/year&gt;&lt;/dates&gt;&lt;isbn&gt;2229-9327&lt;/isbn&gt;&lt;urls&gt;&lt;/urls&gt;&lt;/record&gt;&lt;/Cite&gt;&lt;/EndNote&gt;</w:instrText>
            </w:r>
            <w:r w:rsidRPr="00613CDB">
              <w:rPr>
                <w:rFonts w:asciiTheme="minorBidi" w:hAnsiTheme="minorBidi"/>
                <w:sz w:val="24"/>
                <w:szCs w:val="24"/>
              </w:rPr>
              <w:fldChar w:fldCharType="separate"/>
            </w:r>
            <w:r w:rsidRPr="00613CDB">
              <w:rPr>
                <w:rFonts w:asciiTheme="minorBidi" w:hAnsiTheme="minorBidi"/>
                <w:noProof/>
                <w:sz w:val="24"/>
                <w:szCs w:val="24"/>
              </w:rPr>
              <w:t>(Hashim, Yaacob et al. 2023)</w:t>
            </w:r>
            <w:r w:rsidRPr="00613CDB">
              <w:rPr>
                <w:rFonts w:asciiTheme="minorBidi" w:hAnsiTheme="minorBidi"/>
                <w:sz w:val="24"/>
                <w:szCs w:val="24"/>
              </w:rPr>
              <w:fldChar w:fldCharType="end"/>
            </w:r>
          </w:p>
          <w:p w14:paraId="558F8274" w14:textId="77777777" w:rsidR="00613CDB" w:rsidRPr="00613CDB" w:rsidRDefault="00613CDB" w:rsidP="00D168A5">
            <w:pPr>
              <w:pStyle w:val="NoSpacing"/>
              <w:spacing w:before="120" w:after="120" w:line="360" w:lineRule="auto"/>
              <w:jc w:val="both"/>
              <w:rPr>
                <w:rFonts w:asciiTheme="minorBidi" w:hAnsiTheme="minorBidi"/>
                <w:sz w:val="24"/>
                <w:szCs w:val="24"/>
              </w:rPr>
            </w:pPr>
            <w:r w:rsidRPr="00613CDB">
              <w:rPr>
                <w:rFonts w:asciiTheme="minorBidi" w:hAnsiTheme="minorBidi"/>
                <w:sz w:val="24"/>
                <w:szCs w:val="24"/>
              </w:rPr>
              <w:t>2. Basic housekeeping being your only source of knowledge, go for further training in housekeeping-specific cleaning practices and standardizations.</w:t>
            </w:r>
          </w:p>
          <w:p w14:paraId="7D8C7454" w14:textId="77777777" w:rsidR="00613CDB" w:rsidRPr="00613CDB" w:rsidRDefault="00613CDB" w:rsidP="00D168A5">
            <w:pPr>
              <w:pStyle w:val="NoSpacing"/>
              <w:spacing w:before="120" w:after="120" w:line="360" w:lineRule="auto"/>
              <w:jc w:val="both"/>
              <w:rPr>
                <w:rFonts w:asciiTheme="minorBidi" w:hAnsiTheme="minorBidi"/>
                <w:sz w:val="24"/>
                <w:szCs w:val="24"/>
              </w:rPr>
            </w:pPr>
            <w:r w:rsidRPr="00613CDB">
              <w:rPr>
                <w:rFonts w:asciiTheme="minorBidi" w:hAnsiTheme="minorBidi"/>
                <w:sz w:val="24"/>
                <w:szCs w:val="24"/>
              </w:rPr>
              <w:t xml:space="preserve">3. Enhance your skills of working with more experienced colleagues, who will share knowledge about innovative practices conducted to solve different issues. </w:t>
            </w:r>
            <w:r w:rsidRPr="00613CDB">
              <w:rPr>
                <w:rFonts w:asciiTheme="minorBidi" w:hAnsiTheme="minorBidi"/>
                <w:sz w:val="24"/>
                <w:szCs w:val="24"/>
              </w:rPr>
              <w:fldChar w:fldCharType="begin"/>
            </w:r>
            <w:r w:rsidRPr="00613CDB">
              <w:rPr>
                <w:rFonts w:asciiTheme="minorBidi" w:hAnsiTheme="minorBidi"/>
                <w:sz w:val="24"/>
                <w:szCs w:val="24"/>
              </w:rPr>
              <w:instrText xml:space="preserve"> ADDIN EN.CITE &lt;EndNote&gt;&lt;Cite&gt;&lt;Author&gt;Tawanwongsri&lt;/Author&gt;&lt;Year&gt;2019&lt;/Year&gt;&lt;RecNum&gt;367&lt;/RecNum&gt;&lt;DisplayText&gt;(Tawanwongsri and Phenwan 2019)&lt;/DisplayText&gt;&lt;record&gt;&lt;rec-number&gt;367&lt;/rec-number&gt;&lt;foreign-keys&gt;&lt;key app="EN" db-id="prve20rz2wtr24es90s5r0sdwadzd95ezvt5" timestamp="1707690976"&gt;367&lt;/key&gt;&lt;/foreign-keys&gt;&lt;ref-type name="Journal Article"&gt;17&lt;/ref-type&gt;&lt;contributors&gt;&lt;authors&gt;&lt;author&gt;Tawanwongsri, Weeratian&lt;/author&gt;&lt;author&gt;Phenwan, Tharin&lt;/author&gt;&lt;/authors&gt;&lt;/contributors&gt;&lt;titles&gt;&lt;title&gt;Reflective and feedback performances on Thai medical students’ patient history-taking skills&lt;/title&gt;&lt;secondary-title&gt;BMC medical education&lt;/secondary-title&gt;&lt;/titles&gt;&lt;periodical&gt;&lt;full-title&gt;BMC medical education&lt;/full-title&gt;&lt;/periodical&gt;&lt;pages&gt;1-8&lt;/pages&gt;&lt;volume&gt;19&lt;/volume&gt;&lt;dates&gt;&lt;year&gt;2019&lt;/year&gt;&lt;/dates&gt;&lt;urls&gt;&lt;/urls&gt;&lt;/record&gt;&lt;/Cite&gt;&lt;/EndNote&gt;</w:instrText>
            </w:r>
            <w:r w:rsidRPr="00613CDB">
              <w:rPr>
                <w:rFonts w:asciiTheme="minorBidi" w:hAnsiTheme="minorBidi"/>
                <w:sz w:val="24"/>
                <w:szCs w:val="24"/>
              </w:rPr>
              <w:fldChar w:fldCharType="separate"/>
            </w:r>
            <w:r w:rsidRPr="00613CDB">
              <w:rPr>
                <w:rFonts w:asciiTheme="minorBidi" w:hAnsiTheme="minorBidi"/>
                <w:noProof/>
                <w:sz w:val="24"/>
                <w:szCs w:val="24"/>
              </w:rPr>
              <w:t>(Tawanwongsri and Phenwan 2019)</w:t>
            </w:r>
            <w:r w:rsidRPr="00613CDB">
              <w:rPr>
                <w:rFonts w:asciiTheme="minorBidi" w:hAnsiTheme="minorBidi"/>
                <w:sz w:val="24"/>
                <w:szCs w:val="24"/>
              </w:rPr>
              <w:fldChar w:fldCharType="end"/>
            </w:r>
            <w:r w:rsidRPr="00613CDB">
              <w:rPr>
                <w:rFonts w:asciiTheme="minorBidi" w:hAnsiTheme="minorBidi"/>
                <w:sz w:val="24"/>
                <w:szCs w:val="24"/>
              </w:rPr>
              <w:t xml:space="preserve"> </w:t>
            </w:r>
          </w:p>
          <w:p w14:paraId="1057B2B4" w14:textId="20216DA9" w:rsidR="00613CDB" w:rsidRPr="00613CDB" w:rsidRDefault="00613CDB" w:rsidP="00D168A5">
            <w:pPr>
              <w:pStyle w:val="NoSpacing"/>
              <w:spacing w:before="120" w:after="120" w:line="360" w:lineRule="auto"/>
              <w:jc w:val="both"/>
              <w:rPr>
                <w:rFonts w:asciiTheme="minorBidi" w:hAnsiTheme="minorBidi"/>
                <w:sz w:val="24"/>
                <w:szCs w:val="24"/>
              </w:rPr>
            </w:pPr>
            <w:r w:rsidRPr="00613CDB">
              <w:rPr>
                <w:rFonts w:asciiTheme="minorBidi" w:hAnsiTheme="minorBidi"/>
                <w:sz w:val="24"/>
                <w:szCs w:val="24"/>
              </w:rPr>
              <w:t xml:space="preserve">I have been able to attain great insight from Gibbs’ Reflective Model on my housekeeping placement at the </w:t>
            </w:r>
            <w:proofErr w:type="spellStart"/>
            <w:r w:rsidRPr="00613CDB">
              <w:rPr>
                <w:rFonts w:asciiTheme="minorBidi" w:hAnsiTheme="minorBidi"/>
                <w:sz w:val="24"/>
                <w:szCs w:val="24"/>
              </w:rPr>
              <w:t>Maldron</w:t>
            </w:r>
            <w:proofErr w:type="spellEnd"/>
            <w:r w:rsidRPr="00613CDB">
              <w:rPr>
                <w:rFonts w:asciiTheme="minorBidi" w:hAnsiTheme="minorBidi"/>
                <w:sz w:val="24"/>
                <w:szCs w:val="24"/>
              </w:rPr>
              <w:t xml:space="preserve"> Hotel. It has the proper lighting to some promising areas of development and individual progress, drawing my focus on the best commitment, and outstanding service delivery within the realm of the hospitality industry</w:t>
            </w:r>
            <w:r w:rsidR="007E365A">
              <w:rPr>
                <w:rFonts w:asciiTheme="minorBidi" w:hAnsiTheme="minorBidi"/>
                <w:sz w:val="24"/>
                <w:szCs w:val="24"/>
              </w:rPr>
              <w:t xml:space="preserve"> </w:t>
            </w:r>
            <w:r w:rsidR="007E365A">
              <w:rPr>
                <w:rFonts w:asciiTheme="minorBidi" w:hAnsiTheme="minorBidi"/>
                <w:sz w:val="24"/>
                <w:szCs w:val="24"/>
              </w:rPr>
              <w:fldChar w:fldCharType="begin"/>
            </w:r>
            <w:r w:rsidR="007E365A">
              <w:rPr>
                <w:rFonts w:asciiTheme="minorBidi" w:hAnsiTheme="minorBidi"/>
                <w:sz w:val="24"/>
                <w:szCs w:val="24"/>
              </w:rPr>
              <w:instrText xml:space="preserve"> ADDIN EN.CITE &lt;EndNote&gt;&lt;Cite&gt;&lt;Author&gt;Adeani&lt;/Author&gt;&lt;Year&gt;2020&lt;/Year&gt;&lt;RecNum&gt;372&lt;/RecNum&gt;&lt;DisplayText&gt;(Adeani, Febriani et al. 2020)&lt;/DisplayText&gt;&lt;record&gt;&lt;rec-number&gt;372&lt;/rec-number&gt;&lt;foreign-keys&gt;&lt;key app="EN" db-id="prve20rz2wtr24es90s5r0sdwadzd95ezvt5" timestamp="1707691307"&gt;372&lt;/key&gt;&lt;/foreign-keys&gt;&lt;ref-type name="Journal Article"&gt;17&lt;/ref-type&gt;&lt;contributors&gt;&lt;authors&gt;&lt;author&gt;Adeani, Ikin Syamsudin&lt;/author&gt;&lt;author&gt;Febriani, R Bunga&lt;/author&gt;&lt;author&gt;Syafryadin, Syafryadin&lt;/author&gt;&lt;/authors&gt;&lt;/contributors&gt;&lt;titles&gt;&lt;title&gt;Using GIBBS’reflective cycle in making reflections of literary analysis&lt;/title&gt;&lt;secondary-title&gt;Indonesian EFL Journal&lt;/secondary-title&gt;&lt;/titles&gt;&lt;periodical&gt;&lt;full-title&gt;Indonesian EFL Journal&lt;/full-title&gt;&lt;/periodical&gt;&lt;pages&gt;139-148&lt;/pages&gt;&lt;volume&gt;6&lt;/volume&gt;&lt;number&gt;2&lt;/number&gt;&lt;dates&gt;&lt;year&gt;2020&lt;/year&gt;&lt;/dates&gt;&lt;isbn&gt;2541-3635&lt;/isbn&gt;&lt;urls&gt;&lt;/urls&gt;&lt;/record&gt;&lt;/Cite&gt;&lt;/EndNote&gt;</w:instrText>
            </w:r>
            <w:r w:rsidR="007E365A">
              <w:rPr>
                <w:rFonts w:asciiTheme="minorBidi" w:hAnsiTheme="minorBidi"/>
                <w:sz w:val="24"/>
                <w:szCs w:val="24"/>
              </w:rPr>
              <w:fldChar w:fldCharType="separate"/>
            </w:r>
            <w:r w:rsidR="007E365A">
              <w:rPr>
                <w:rFonts w:asciiTheme="minorBidi" w:hAnsiTheme="minorBidi"/>
                <w:noProof/>
                <w:sz w:val="24"/>
                <w:szCs w:val="24"/>
              </w:rPr>
              <w:t>(Adeani, Febriani et al. 2020)</w:t>
            </w:r>
            <w:r w:rsidR="007E365A">
              <w:rPr>
                <w:rFonts w:asciiTheme="minorBidi" w:hAnsiTheme="minorBidi"/>
                <w:sz w:val="24"/>
                <w:szCs w:val="24"/>
              </w:rPr>
              <w:fldChar w:fldCharType="end"/>
            </w:r>
            <w:r w:rsidRPr="00613CDB">
              <w:rPr>
                <w:rFonts w:asciiTheme="minorBidi" w:hAnsiTheme="minorBidi"/>
                <w:sz w:val="24"/>
                <w:szCs w:val="24"/>
              </w:rPr>
              <w:t xml:space="preserve">. Each of us has times when we find ourselves in the lunchroom with a bag of deals as we hang out. In my case, my team-mate and I increasingly found ourselves in said situation and soon after lunch, we got to our patient’s destination. This experience has only further strengthened my passion for supporting </w:t>
            </w:r>
            <w:r w:rsidRPr="00613CDB">
              <w:rPr>
                <w:rFonts w:asciiTheme="minorBidi" w:hAnsiTheme="minorBidi"/>
                <w:sz w:val="24"/>
                <w:szCs w:val="24"/>
              </w:rPr>
              <w:lastRenderedPageBreak/>
              <w:t xml:space="preserve">guest experience and my commitment always to improve in my role. </w:t>
            </w:r>
            <w:r w:rsidRPr="00613CDB">
              <w:rPr>
                <w:rFonts w:asciiTheme="minorBidi" w:hAnsiTheme="minorBidi"/>
                <w:sz w:val="24"/>
                <w:szCs w:val="24"/>
              </w:rPr>
              <w:fldChar w:fldCharType="begin"/>
            </w:r>
            <w:r w:rsidRPr="00613CDB">
              <w:rPr>
                <w:rFonts w:asciiTheme="minorBidi" w:hAnsiTheme="minorBidi"/>
                <w:sz w:val="24"/>
                <w:szCs w:val="24"/>
              </w:rPr>
              <w:instrText xml:space="preserve"> ADDIN EN.CITE &lt;EndNote&gt;&lt;Cite&gt;&lt;Author&gt;Tawanwongsri&lt;/Author&gt;&lt;Year&gt;2019&lt;/Year&gt;&lt;RecNum&gt;367&lt;/RecNum&gt;&lt;DisplayText&gt;(Tawanwongsri and Phenwan 2019)&lt;/DisplayText&gt;&lt;record&gt;&lt;rec-number&gt;367&lt;/rec-number&gt;&lt;foreign-keys&gt;&lt;key app="EN" db-id="prve20rz2wtr24es90s5r0sdwadzd95ezvt5" timestamp="1707690976"&gt;367&lt;/key&gt;&lt;/foreign-keys&gt;&lt;ref-type name="Journal Article"&gt;17&lt;/ref-type&gt;&lt;contributors&gt;&lt;authors&gt;&lt;author&gt;Tawanwongsri, Weeratian&lt;/author&gt;&lt;author&gt;Phenwan, Tharin&lt;/author&gt;&lt;/authors&gt;&lt;/contributors&gt;&lt;titles&gt;&lt;title&gt;Reflective and feedback performances on Thai medical students’ patient history-taking skills&lt;/title&gt;&lt;secondary-title&gt;BMC medical education&lt;/secondary-title&gt;&lt;/titles&gt;&lt;periodical&gt;&lt;full-title&gt;BMC medical education&lt;/full-title&gt;&lt;/periodical&gt;&lt;pages&gt;1-8&lt;/pages&gt;&lt;volume&gt;19&lt;/volume&gt;&lt;dates&gt;&lt;year&gt;2019&lt;/year&gt;&lt;/dates&gt;&lt;urls&gt;&lt;/urls&gt;&lt;/record&gt;&lt;/Cite&gt;&lt;/EndNote&gt;</w:instrText>
            </w:r>
            <w:r w:rsidRPr="00613CDB">
              <w:rPr>
                <w:rFonts w:asciiTheme="minorBidi" w:hAnsiTheme="minorBidi"/>
                <w:sz w:val="24"/>
                <w:szCs w:val="24"/>
              </w:rPr>
              <w:fldChar w:fldCharType="separate"/>
            </w:r>
            <w:r w:rsidRPr="00613CDB">
              <w:rPr>
                <w:rFonts w:asciiTheme="minorBidi" w:hAnsiTheme="minorBidi"/>
                <w:noProof/>
                <w:sz w:val="24"/>
                <w:szCs w:val="24"/>
              </w:rPr>
              <w:t>(Tawanwongsri and Phenwan 2019)</w:t>
            </w:r>
            <w:r w:rsidRPr="00613CDB">
              <w:rPr>
                <w:rFonts w:asciiTheme="minorBidi" w:hAnsiTheme="minorBidi"/>
                <w:sz w:val="24"/>
                <w:szCs w:val="24"/>
              </w:rPr>
              <w:fldChar w:fldCharType="end"/>
            </w:r>
          </w:p>
          <w:p w14:paraId="0F6F645B" w14:textId="77777777" w:rsidR="00613CDB" w:rsidRPr="00613CDB" w:rsidRDefault="00613CDB" w:rsidP="00D168A5">
            <w:pPr>
              <w:pStyle w:val="NoSpacing"/>
              <w:spacing w:before="120" w:after="120" w:line="360" w:lineRule="auto"/>
              <w:jc w:val="both"/>
              <w:rPr>
                <w:rFonts w:asciiTheme="minorBidi" w:hAnsiTheme="minorBidi"/>
                <w:sz w:val="24"/>
                <w:szCs w:val="24"/>
              </w:rPr>
            </w:pPr>
            <w:r w:rsidRPr="00613CDB">
              <w:rPr>
                <w:rFonts w:asciiTheme="minorBidi" w:hAnsiTheme="minorBidi"/>
                <w:sz w:val="24"/>
                <w:szCs w:val="24"/>
              </w:rPr>
              <w:t xml:space="preserve">I vow to use them during my pursuing career with this placement and in the hospitality sector. The goal I want to achieve is not only to be a competent housekeeping practitioner but also to be a valuable team player who fulfills guest needs impeccably. One of the most significant areas in which I intend to develop is in proficiency, effectiveness, and cooperation and it is in this area that I believe I will grow and succeed in this dynamic and lucrative industry. My life in the hospitality industry just started; I am looking forward to the new challenges I will be meeting ahead of me </w:t>
            </w:r>
            <w:r w:rsidRPr="00613CDB">
              <w:rPr>
                <w:rFonts w:asciiTheme="minorBidi" w:hAnsiTheme="minorBidi"/>
                <w:sz w:val="24"/>
                <w:szCs w:val="24"/>
              </w:rPr>
              <w:fldChar w:fldCharType="begin"/>
            </w:r>
            <w:r w:rsidRPr="00613CDB">
              <w:rPr>
                <w:rFonts w:asciiTheme="minorBidi" w:hAnsiTheme="minorBidi"/>
                <w:sz w:val="24"/>
                <w:szCs w:val="24"/>
              </w:rPr>
              <w:instrText xml:space="preserve"> ADDIN EN.CITE &lt;EndNote&gt;&lt;Cite&gt;&lt;Author&gt;He&lt;/Author&gt;&lt;Year&gt;2018&lt;/Year&gt;&lt;RecNum&gt;370&lt;/RecNum&gt;&lt;DisplayText&gt;(He, Parkinson et al. 2018)&lt;/DisplayText&gt;&lt;record&gt;&lt;rec-number&gt;370&lt;/rec-number&gt;&lt;foreign-keys&gt;&lt;key app="EN" db-id="prve20rz2wtr24es90s5r0sdwadzd95ezvt5" timestamp="1707691221"&gt;370&lt;/key&gt;&lt;/foreign-keys&gt;&lt;ref-type name="Journal Article"&gt;17&lt;/ref-type&gt;&lt;contributors&gt;&lt;authors&gt;&lt;author&gt;He, Kan Nika&lt;/author&gt;&lt;author&gt;Parkinson, Lauren&lt;/author&gt;&lt;author&gt;Doyle, Aunty Kerrie&lt;/author&gt;&lt;/authors&gt;&lt;/contributors&gt;&lt;titles&gt;&lt;title&gt;Gibbs’ Reflective Cycle&lt;/title&gt;&lt;/titles&gt;&lt;dates&gt;&lt;year&gt;2018&lt;/year&gt;&lt;/dates&gt;&lt;urls&gt;&lt;/urls&gt;&lt;/record&gt;&lt;/Cite&gt;&lt;/EndNote&gt;</w:instrText>
            </w:r>
            <w:r w:rsidRPr="00613CDB">
              <w:rPr>
                <w:rFonts w:asciiTheme="minorBidi" w:hAnsiTheme="minorBidi"/>
                <w:sz w:val="24"/>
                <w:szCs w:val="24"/>
              </w:rPr>
              <w:fldChar w:fldCharType="separate"/>
            </w:r>
            <w:r w:rsidRPr="00613CDB">
              <w:rPr>
                <w:rFonts w:asciiTheme="minorBidi" w:hAnsiTheme="minorBidi"/>
                <w:noProof/>
                <w:sz w:val="24"/>
                <w:szCs w:val="24"/>
              </w:rPr>
              <w:t>(He, Parkinson et al. 2018)</w:t>
            </w:r>
            <w:r w:rsidRPr="00613CDB">
              <w:rPr>
                <w:rFonts w:asciiTheme="minorBidi" w:hAnsiTheme="minorBidi"/>
                <w:sz w:val="24"/>
                <w:szCs w:val="24"/>
              </w:rPr>
              <w:fldChar w:fldCharType="end"/>
            </w:r>
            <w:r w:rsidRPr="00613CDB">
              <w:rPr>
                <w:rFonts w:asciiTheme="minorBidi" w:hAnsiTheme="minorBidi"/>
                <w:sz w:val="24"/>
                <w:szCs w:val="24"/>
              </w:rPr>
              <w:t xml:space="preserve">. </w:t>
            </w:r>
          </w:p>
          <w:p w14:paraId="573B80C2" w14:textId="5043E000" w:rsidR="00D25F38" w:rsidRPr="00613CDB" w:rsidRDefault="00613CDB" w:rsidP="00D168A5">
            <w:pPr>
              <w:spacing w:before="120" w:after="120" w:line="360" w:lineRule="auto"/>
              <w:jc w:val="both"/>
              <w:rPr>
                <w:rFonts w:asciiTheme="minorBidi" w:eastAsia="Times New Roman" w:hAnsiTheme="minorBidi"/>
                <w:bCs/>
                <w:color w:val="auto"/>
                <w:szCs w:val="24"/>
              </w:rPr>
            </w:pPr>
            <w:r w:rsidRPr="00613CDB">
              <w:rPr>
                <w:rFonts w:asciiTheme="minorBidi" w:hAnsiTheme="minorBidi"/>
                <w:color w:val="auto"/>
                <w:szCs w:val="24"/>
              </w:rPr>
              <w:br w:type="page"/>
            </w:r>
          </w:p>
          <w:p w14:paraId="20C767E6" w14:textId="77777777" w:rsidR="00D25F38" w:rsidRPr="00613CDB" w:rsidRDefault="00D25F38" w:rsidP="00D168A5">
            <w:pPr>
              <w:spacing w:after="0" w:line="360" w:lineRule="auto"/>
              <w:jc w:val="both"/>
              <w:rPr>
                <w:rFonts w:asciiTheme="minorBidi" w:eastAsia="Times New Roman" w:hAnsiTheme="minorBidi"/>
                <w:bCs/>
                <w:color w:val="auto"/>
                <w:szCs w:val="24"/>
              </w:rPr>
            </w:pPr>
          </w:p>
          <w:p w14:paraId="18183403" w14:textId="77777777" w:rsidR="00D25F38" w:rsidRPr="00613CDB" w:rsidRDefault="00D25F38" w:rsidP="00D168A5">
            <w:pPr>
              <w:spacing w:after="0" w:line="360" w:lineRule="auto"/>
              <w:jc w:val="both"/>
              <w:rPr>
                <w:rFonts w:asciiTheme="minorBidi" w:eastAsia="Times New Roman" w:hAnsiTheme="minorBidi"/>
                <w:bCs/>
                <w:color w:val="auto"/>
                <w:szCs w:val="24"/>
              </w:rPr>
            </w:pPr>
          </w:p>
        </w:tc>
      </w:tr>
    </w:tbl>
    <w:p w14:paraId="075F0141" w14:textId="77777777" w:rsidR="004E6D32" w:rsidRDefault="004E6D32" w:rsidP="00D168A5">
      <w:pPr>
        <w:spacing w:line="360" w:lineRule="auto"/>
        <w:jc w:val="both"/>
      </w:pPr>
      <w:r>
        <w:lastRenderedPageBreak/>
        <w:br w:type="page"/>
      </w:r>
    </w:p>
    <w:bookmarkEnd w:id="0"/>
    <w:p w14:paraId="05A2712E" w14:textId="2896EB36" w:rsidR="005F689A" w:rsidRPr="005F689A" w:rsidRDefault="005F689A" w:rsidP="00D168A5">
      <w:pPr>
        <w:spacing w:line="360" w:lineRule="auto"/>
        <w:jc w:val="both"/>
        <w:sectPr w:rsidR="005F689A" w:rsidRPr="005F689A" w:rsidSect="00C35124">
          <w:pgSz w:w="11906" w:h="16838"/>
          <w:pgMar w:top="720" w:right="720" w:bottom="720" w:left="720" w:header="709" w:footer="709" w:gutter="0"/>
          <w:cols w:space="708"/>
          <w:docGrid w:linePitch="360"/>
        </w:sectPr>
      </w:pPr>
    </w:p>
    <w:p w14:paraId="66362E1C" w14:textId="2455DBD0" w:rsidR="006937A8" w:rsidRPr="00A83A4D" w:rsidRDefault="006937A8" w:rsidP="00D168A5">
      <w:pPr>
        <w:widowControl w:val="0"/>
        <w:autoSpaceDE w:val="0"/>
        <w:autoSpaceDN w:val="0"/>
        <w:spacing w:after="0" w:line="360" w:lineRule="auto"/>
        <w:jc w:val="both"/>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Pr="00FF51C8">
        <w:rPr>
          <w:rFonts w:asciiTheme="minorHAnsi" w:hAnsiTheme="minorHAnsi"/>
          <w:noProof/>
          <w:lang w:eastAsia="en-GB"/>
        </w:rPr>
        <w:t xml:space="preserve"> </w:t>
      </w:r>
      <w:r>
        <w:rPr>
          <w:rFonts w:asciiTheme="minorBidi" w:eastAsia="Carlito" w:hAnsiTheme="minorBidi"/>
          <w:b/>
          <w:bCs/>
          <w:color w:val="000000"/>
          <w:sz w:val="28"/>
          <w:szCs w:val="28"/>
          <w:lang w:val="en-US"/>
        </w:rPr>
        <w:t xml:space="preserve">Health and Safety Guide </w:t>
      </w:r>
    </w:p>
    <w:p w14:paraId="4793CE13" w14:textId="3318FAD2" w:rsidR="006937A8" w:rsidRDefault="006A595D" w:rsidP="00D168A5">
      <w:pPr>
        <w:spacing w:line="360" w:lineRule="auto"/>
        <w:jc w:val="both"/>
        <w:rPr>
          <w:rFonts w:asciiTheme="minorBidi" w:eastAsia="Carlito" w:hAnsiTheme="minorBidi"/>
          <w:b/>
          <w:color w:val="auto"/>
          <w:sz w:val="22"/>
          <w:lang w:val="en-US"/>
        </w:rPr>
      </w:pPr>
      <w:r>
        <w:rPr>
          <w:noProof/>
        </w:rPr>
        <w:drawing>
          <wp:anchor distT="0" distB="0" distL="0" distR="0" simplePos="0" relativeHeight="251660288" behindDoc="0" locked="0" layoutInCell="1" allowOverlap="1" wp14:anchorId="17B010CD" wp14:editId="096F7F40">
            <wp:simplePos x="0" y="0"/>
            <wp:positionH relativeFrom="page">
              <wp:posOffset>3072384</wp:posOffset>
            </wp:positionH>
            <wp:positionV relativeFrom="paragraph">
              <wp:posOffset>227203</wp:posOffset>
            </wp:positionV>
            <wp:extent cx="1801368" cy="1012040"/>
            <wp:effectExtent l="0" t="0" r="8890" b="0"/>
            <wp:wrapNone/>
            <wp:docPr id="1488818104" name="Image 19" descr="A logo for a hotel&#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A logo for a hotel&#10;&#10;Description automatically generated"/>
                    <pic:cNvPicPr/>
                  </pic:nvPicPr>
                  <pic:blipFill>
                    <a:blip r:embed="rId9" cstate="print"/>
                    <a:stretch>
                      <a:fillRect/>
                    </a:stretch>
                  </pic:blipFill>
                  <pic:spPr>
                    <a:xfrm>
                      <a:off x="0" y="0"/>
                      <a:ext cx="1801368" cy="1012040"/>
                    </a:xfrm>
                    <a:prstGeom prst="rect">
                      <a:avLst/>
                    </a:prstGeom>
                  </pic:spPr>
                </pic:pic>
              </a:graphicData>
            </a:graphic>
            <wp14:sizeRelH relativeFrom="margin">
              <wp14:pctWidth>0</wp14:pctWidth>
            </wp14:sizeRelH>
            <wp14:sizeRelV relativeFrom="margin">
              <wp14:pctHeight>0</wp14:pctHeight>
            </wp14:sizeRelV>
          </wp:anchor>
        </w:drawing>
      </w:r>
      <w:r w:rsidR="006937A8" w:rsidRPr="00FF51C8">
        <w:rPr>
          <w:rFonts w:asciiTheme="minorBidi" w:eastAsia="Carlito" w:hAnsiTheme="minorBidi"/>
          <w:b/>
          <w:color w:val="auto"/>
          <w:sz w:val="22"/>
          <w:lang w:val="en-US"/>
        </w:rPr>
        <w:t>Contribution to Overall Module Assessment: 25%</w:t>
      </w:r>
    </w:p>
    <w:p w14:paraId="2AB94AE8" w14:textId="0F1BA86C" w:rsidR="00147058" w:rsidRDefault="00147058" w:rsidP="00D168A5">
      <w:pPr>
        <w:spacing w:line="360" w:lineRule="auto"/>
        <w:jc w:val="both"/>
      </w:pPr>
    </w:p>
    <w:p w14:paraId="3D8CAFD1" w14:textId="6BB9DE84" w:rsidR="00147058" w:rsidRDefault="00147058" w:rsidP="00D168A5">
      <w:pPr>
        <w:spacing w:line="360" w:lineRule="auto"/>
        <w:jc w:val="both"/>
      </w:pPr>
    </w:p>
    <w:p w14:paraId="2EFD6554" w14:textId="77777777" w:rsidR="00147058" w:rsidRDefault="00147058" w:rsidP="00D168A5">
      <w:pPr>
        <w:spacing w:line="360" w:lineRule="auto"/>
        <w:jc w:val="both"/>
      </w:pPr>
    </w:p>
    <w:p w14:paraId="2F6C7921" w14:textId="77777777" w:rsidR="00147058" w:rsidRDefault="00147058" w:rsidP="00D168A5">
      <w:pPr>
        <w:spacing w:line="360" w:lineRule="auto"/>
        <w:jc w:val="both"/>
      </w:pPr>
    </w:p>
    <w:p w14:paraId="4B2B83B2" w14:textId="77777777" w:rsidR="00147058" w:rsidRDefault="00147058" w:rsidP="00D168A5">
      <w:pPr>
        <w:spacing w:before="120" w:after="120" w:line="360" w:lineRule="auto"/>
        <w:ind w:left="650" w:right="167"/>
        <w:jc w:val="both"/>
        <w:rPr>
          <w:rFonts w:asciiTheme="minorBidi" w:hAnsiTheme="minorBidi"/>
          <w:b/>
          <w:bCs/>
          <w:sz w:val="32"/>
          <w:szCs w:val="32"/>
        </w:rPr>
      </w:pPr>
      <w:r w:rsidRPr="00147058">
        <w:rPr>
          <w:rFonts w:asciiTheme="minorBidi" w:hAnsiTheme="minorBidi"/>
          <w:b/>
          <w:bCs/>
          <w:spacing w:val="-10"/>
          <w:sz w:val="32"/>
          <w:szCs w:val="32"/>
        </w:rPr>
        <w:t>"</w:t>
      </w:r>
      <w:r w:rsidRPr="006937A8">
        <w:rPr>
          <w:rFonts w:asciiTheme="minorBidi" w:hAnsiTheme="minorBidi"/>
          <w:b/>
          <w:bCs/>
          <w:sz w:val="28"/>
          <w:szCs w:val="28"/>
        </w:rPr>
        <w:t>Health and Safety Guide for Room Cleaning"</w:t>
      </w:r>
    </w:p>
    <w:p w14:paraId="5F682572" w14:textId="1AAB06DF" w:rsidR="00147058" w:rsidRPr="006937A8" w:rsidRDefault="00147058" w:rsidP="00D168A5">
      <w:pPr>
        <w:spacing w:before="120" w:after="120" w:line="360" w:lineRule="auto"/>
        <w:ind w:left="650" w:right="732"/>
        <w:jc w:val="both"/>
        <w:rPr>
          <w:rFonts w:asciiTheme="minorBidi" w:hAnsiTheme="minorBidi"/>
          <w:i/>
          <w:iCs/>
          <w:color w:val="auto"/>
          <w:w w:val="110"/>
          <w:szCs w:val="24"/>
        </w:rPr>
      </w:pPr>
      <w:r w:rsidRPr="006937A8">
        <w:rPr>
          <w:rFonts w:asciiTheme="minorBidi" w:hAnsiTheme="minorBidi"/>
          <w:i/>
          <w:iCs/>
          <w:color w:val="auto"/>
          <w:w w:val="110"/>
          <w:szCs w:val="24"/>
        </w:rPr>
        <w:t>Ensuring</w:t>
      </w:r>
      <w:r w:rsidRPr="006937A8">
        <w:rPr>
          <w:rFonts w:asciiTheme="minorBidi" w:hAnsiTheme="minorBidi"/>
          <w:i/>
          <w:iCs/>
          <w:color w:val="auto"/>
          <w:spacing w:val="-23"/>
          <w:w w:val="110"/>
          <w:szCs w:val="24"/>
        </w:rPr>
        <w:t xml:space="preserve"> </w:t>
      </w:r>
      <w:r w:rsidRPr="006937A8">
        <w:rPr>
          <w:rFonts w:asciiTheme="minorBidi" w:hAnsiTheme="minorBidi"/>
          <w:i/>
          <w:iCs/>
          <w:color w:val="auto"/>
          <w:w w:val="110"/>
          <w:szCs w:val="24"/>
        </w:rPr>
        <w:t>the</w:t>
      </w:r>
      <w:r w:rsidRPr="006937A8">
        <w:rPr>
          <w:rFonts w:asciiTheme="minorBidi" w:hAnsiTheme="minorBidi"/>
          <w:i/>
          <w:iCs/>
          <w:color w:val="auto"/>
          <w:spacing w:val="-23"/>
          <w:w w:val="110"/>
          <w:szCs w:val="24"/>
        </w:rPr>
        <w:t xml:space="preserve"> </w:t>
      </w:r>
      <w:r w:rsidRPr="006937A8">
        <w:rPr>
          <w:rFonts w:asciiTheme="minorBidi" w:hAnsiTheme="minorBidi"/>
          <w:i/>
          <w:iCs/>
          <w:color w:val="auto"/>
          <w:w w:val="110"/>
          <w:szCs w:val="24"/>
        </w:rPr>
        <w:t>safety</w:t>
      </w:r>
      <w:r w:rsidRPr="006937A8">
        <w:rPr>
          <w:rFonts w:asciiTheme="minorBidi" w:hAnsiTheme="minorBidi"/>
          <w:i/>
          <w:iCs/>
          <w:color w:val="auto"/>
          <w:spacing w:val="-23"/>
          <w:w w:val="110"/>
          <w:szCs w:val="24"/>
        </w:rPr>
        <w:t xml:space="preserve"> </w:t>
      </w:r>
      <w:r w:rsidRPr="006937A8">
        <w:rPr>
          <w:rFonts w:asciiTheme="minorBidi" w:hAnsiTheme="minorBidi"/>
          <w:i/>
          <w:iCs/>
          <w:color w:val="auto"/>
          <w:w w:val="110"/>
          <w:szCs w:val="24"/>
        </w:rPr>
        <w:t>and</w:t>
      </w:r>
      <w:r w:rsidRPr="006937A8">
        <w:rPr>
          <w:rFonts w:asciiTheme="minorBidi" w:hAnsiTheme="minorBidi"/>
          <w:i/>
          <w:iCs/>
          <w:color w:val="auto"/>
          <w:spacing w:val="-23"/>
          <w:w w:val="110"/>
          <w:szCs w:val="24"/>
        </w:rPr>
        <w:t xml:space="preserve"> </w:t>
      </w:r>
      <w:r w:rsidRPr="006937A8">
        <w:rPr>
          <w:rFonts w:asciiTheme="minorBidi" w:hAnsiTheme="minorBidi"/>
          <w:i/>
          <w:iCs/>
          <w:color w:val="auto"/>
          <w:w w:val="110"/>
          <w:szCs w:val="24"/>
        </w:rPr>
        <w:t>well-being</w:t>
      </w:r>
      <w:r w:rsidRPr="006937A8">
        <w:rPr>
          <w:rFonts w:asciiTheme="minorBidi" w:hAnsiTheme="minorBidi"/>
          <w:i/>
          <w:iCs/>
          <w:color w:val="auto"/>
          <w:spacing w:val="-23"/>
          <w:w w:val="110"/>
          <w:szCs w:val="24"/>
        </w:rPr>
        <w:t xml:space="preserve"> </w:t>
      </w:r>
      <w:r w:rsidRPr="006937A8">
        <w:rPr>
          <w:rFonts w:asciiTheme="minorBidi" w:hAnsiTheme="minorBidi"/>
          <w:i/>
          <w:iCs/>
          <w:color w:val="auto"/>
          <w:w w:val="115"/>
          <w:szCs w:val="24"/>
        </w:rPr>
        <w:t>of</w:t>
      </w:r>
      <w:r w:rsidRPr="006937A8">
        <w:rPr>
          <w:rFonts w:asciiTheme="minorBidi" w:hAnsiTheme="minorBidi"/>
          <w:i/>
          <w:iCs/>
          <w:color w:val="auto"/>
          <w:spacing w:val="-28"/>
          <w:w w:val="115"/>
          <w:szCs w:val="24"/>
        </w:rPr>
        <w:t xml:space="preserve"> </w:t>
      </w:r>
      <w:r w:rsidRPr="006937A8">
        <w:rPr>
          <w:rFonts w:asciiTheme="minorBidi" w:hAnsiTheme="minorBidi"/>
          <w:i/>
          <w:iCs/>
          <w:color w:val="auto"/>
          <w:w w:val="110"/>
          <w:szCs w:val="24"/>
        </w:rPr>
        <w:t>our</w:t>
      </w:r>
      <w:r w:rsidRPr="006937A8">
        <w:rPr>
          <w:rFonts w:asciiTheme="minorBidi" w:hAnsiTheme="minorBidi"/>
          <w:i/>
          <w:iCs/>
          <w:color w:val="auto"/>
          <w:spacing w:val="-23"/>
          <w:w w:val="110"/>
          <w:szCs w:val="24"/>
        </w:rPr>
        <w:t xml:space="preserve"> </w:t>
      </w:r>
      <w:r w:rsidRPr="006937A8">
        <w:rPr>
          <w:rFonts w:asciiTheme="minorBidi" w:hAnsiTheme="minorBidi"/>
          <w:i/>
          <w:iCs/>
          <w:color w:val="auto"/>
          <w:w w:val="110"/>
          <w:szCs w:val="24"/>
        </w:rPr>
        <w:t xml:space="preserve">housekeeping </w:t>
      </w:r>
      <w:r w:rsidRPr="006937A8">
        <w:rPr>
          <w:rFonts w:asciiTheme="minorBidi" w:hAnsiTheme="minorBidi"/>
          <w:i/>
          <w:iCs/>
          <w:color w:val="auto"/>
          <w:spacing w:val="-2"/>
          <w:w w:val="110"/>
          <w:szCs w:val="24"/>
        </w:rPr>
        <w:t>staff</w:t>
      </w:r>
      <w:r w:rsidRPr="006937A8">
        <w:rPr>
          <w:rFonts w:asciiTheme="minorBidi" w:hAnsiTheme="minorBidi"/>
          <w:i/>
          <w:iCs/>
          <w:color w:val="auto"/>
          <w:spacing w:val="-22"/>
          <w:w w:val="110"/>
          <w:szCs w:val="24"/>
        </w:rPr>
        <w:t xml:space="preserve"> </w:t>
      </w:r>
      <w:r w:rsidRPr="006937A8">
        <w:rPr>
          <w:rFonts w:asciiTheme="minorBidi" w:hAnsiTheme="minorBidi"/>
          <w:i/>
          <w:iCs/>
          <w:color w:val="auto"/>
          <w:spacing w:val="-2"/>
          <w:w w:val="110"/>
          <w:szCs w:val="24"/>
        </w:rPr>
        <w:t>is</w:t>
      </w:r>
      <w:r w:rsidRPr="006937A8">
        <w:rPr>
          <w:rFonts w:asciiTheme="minorBidi" w:hAnsiTheme="minorBidi"/>
          <w:i/>
          <w:iCs/>
          <w:color w:val="auto"/>
          <w:spacing w:val="-22"/>
          <w:w w:val="110"/>
          <w:szCs w:val="24"/>
        </w:rPr>
        <w:t xml:space="preserve"> </w:t>
      </w:r>
      <w:r w:rsidRPr="006937A8">
        <w:rPr>
          <w:rFonts w:asciiTheme="minorBidi" w:hAnsiTheme="minorBidi"/>
          <w:i/>
          <w:iCs/>
          <w:color w:val="auto"/>
          <w:spacing w:val="-2"/>
          <w:w w:val="110"/>
          <w:szCs w:val="24"/>
        </w:rPr>
        <w:t>paramount.</w:t>
      </w:r>
      <w:r w:rsidRPr="006937A8">
        <w:rPr>
          <w:rFonts w:asciiTheme="minorBidi" w:hAnsiTheme="minorBidi"/>
          <w:i/>
          <w:iCs/>
          <w:color w:val="auto"/>
          <w:spacing w:val="-22"/>
          <w:w w:val="110"/>
          <w:szCs w:val="24"/>
        </w:rPr>
        <w:t xml:space="preserve"> </w:t>
      </w:r>
      <w:r w:rsidRPr="006937A8">
        <w:rPr>
          <w:rFonts w:asciiTheme="minorBidi" w:hAnsiTheme="minorBidi"/>
          <w:i/>
          <w:iCs/>
          <w:color w:val="auto"/>
          <w:spacing w:val="-2"/>
          <w:w w:val="110"/>
          <w:szCs w:val="24"/>
        </w:rPr>
        <w:t>This</w:t>
      </w:r>
      <w:r w:rsidRPr="006937A8">
        <w:rPr>
          <w:rFonts w:asciiTheme="minorBidi" w:hAnsiTheme="minorBidi"/>
          <w:i/>
          <w:iCs/>
          <w:color w:val="auto"/>
          <w:spacing w:val="-22"/>
          <w:w w:val="110"/>
          <w:szCs w:val="24"/>
        </w:rPr>
        <w:t xml:space="preserve"> </w:t>
      </w:r>
      <w:r w:rsidRPr="006937A8">
        <w:rPr>
          <w:rFonts w:asciiTheme="minorBidi" w:hAnsiTheme="minorBidi"/>
          <w:i/>
          <w:iCs/>
          <w:color w:val="auto"/>
          <w:spacing w:val="-2"/>
          <w:w w:val="110"/>
          <w:szCs w:val="24"/>
        </w:rPr>
        <w:t>guide</w:t>
      </w:r>
      <w:r w:rsidRPr="006937A8">
        <w:rPr>
          <w:rFonts w:asciiTheme="minorBidi" w:hAnsiTheme="minorBidi"/>
          <w:i/>
          <w:iCs/>
          <w:color w:val="auto"/>
          <w:spacing w:val="-22"/>
          <w:w w:val="110"/>
          <w:szCs w:val="24"/>
        </w:rPr>
        <w:t xml:space="preserve"> </w:t>
      </w:r>
      <w:r w:rsidRPr="006937A8">
        <w:rPr>
          <w:rFonts w:asciiTheme="minorBidi" w:hAnsiTheme="minorBidi"/>
          <w:i/>
          <w:iCs/>
          <w:color w:val="auto"/>
          <w:spacing w:val="-2"/>
          <w:w w:val="110"/>
          <w:szCs w:val="24"/>
        </w:rPr>
        <w:t>outlines</w:t>
      </w:r>
      <w:r w:rsidRPr="006937A8">
        <w:rPr>
          <w:rFonts w:asciiTheme="minorBidi" w:hAnsiTheme="minorBidi"/>
          <w:i/>
          <w:iCs/>
          <w:color w:val="auto"/>
          <w:spacing w:val="-22"/>
          <w:w w:val="110"/>
          <w:szCs w:val="24"/>
        </w:rPr>
        <w:t xml:space="preserve"> </w:t>
      </w:r>
      <w:r w:rsidRPr="006937A8">
        <w:rPr>
          <w:rFonts w:asciiTheme="minorBidi" w:hAnsiTheme="minorBidi"/>
          <w:i/>
          <w:iCs/>
          <w:color w:val="auto"/>
          <w:spacing w:val="-2"/>
          <w:w w:val="110"/>
          <w:szCs w:val="24"/>
        </w:rPr>
        <w:t>key</w:t>
      </w:r>
      <w:r w:rsidRPr="006937A8">
        <w:rPr>
          <w:rFonts w:asciiTheme="minorBidi" w:hAnsiTheme="minorBidi"/>
          <w:i/>
          <w:iCs/>
          <w:color w:val="auto"/>
          <w:spacing w:val="-22"/>
          <w:w w:val="110"/>
          <w:szCs w:val="24"/>
        </w:rPr>
        <w:t xml:space="preserve"> </w:t>
      </w:r>
      <w:r w:rsidRPr="006937A8">
        <w:rPr>
          <w:rFonts w:asciiTheme="minorBidi" w:hAnsiTheme="minorBidi"/>
          <w:i/>
          <w:iCs/>
          <w:color w:val="auto"/>
          <w:spacing w:val="-2"/>
          <w:w w:val="110"/>
          <w:szCs w:val="24"/>
        </w:rPr>
        <w:t>precautions</w:t>
      </w:r>
      <w:r w:rsidRPr="006937A8">
        <w:rPr>
          <w:rFonts w:asciiTheme="minorBidi" w:hAnsiTheme="minorBidi"/>
          <w:i/>
          <w:iCs/>
          <w:color w:val="auto"/>
          <w:spacing w:val="-22"/>
          <w:w w:val="110"/>
          <w:szCs w:val="24"/>
        </w:rPr>
        <w:t xml:space="preserve"> </w:t>
      </w:r>
      <w:r w:rsidRPr="006937A8">
        <w:rPr>
          <w:rFonts w:asciiTheme="minorBidi" w:hAnsiTheme="minorBidi"/>
          <w:i/>
          <w:iCs/>
          <w:color w:val="auto"/>
          <w:spacing w:val="-2"/>
          <w:w w:val="110"/>
          <w:szCs w:val="24"/>
        </w:rPr>
        <w:t xml:space="preserve">and </w:t>
      </w:r>
      <w:r w:rsidRPr="006937A8">
        <w:rPr>
          <w:rFonts w:asciiTheme="minorBidi" w:hAnsiTheme="minorBidi"/>
          <w:i/>
          <w:iCs/>
          <w:color w:val="auto"/>
          <w:w w:val="110"/>
          <w:szCs w:val="24"/>
        </w:rPr>
        <w:t>procedures</w:t>
      </w:r>
      <w:r w:rsidRPr="006937A8">
        <w:rPr>
          <w:rFonts w:asciiTheme="minorBidi" w:hAnsiTheme="minorBidi"/>
          <w:i/>
          <w:iCs/>
          <w:color w:val="auto"/>
          <w:spacing w:val="-2"/>
          <w:w w:val="110"/>
          <w:szCs w:val="24"/>
        </w:rPr>
        <w:t xml:space="preserve"> </w:t>
      </w:r>
      <w:r w:rsidRPr="006937A8">
        <w:rPr>
          <w:rFonts w:asciiTheme="minorBidi" w:hAnsiTheme="minorBidi"/>
          <w:i/>
          <w:iCs/>
          <w:color w:val="auto"/>
          <w:w w:val="110"/>
          <w:szCs w:val="24"/>
        </w:rPr>
        <w:t>designed</w:t>
      </w:r>
      <w:r w:rsidRPr="006937A8">
        <w:rPr>
          <w:rFonts w:asciiTheme="minorBidi" w:hAnsiTheme="minorBidi"/>
          <w:i/>
          <w:iCs/>
          <w:color w:val="auto"/>
          <w:spacing w:val="-2"/>
          <w:w w:val="110"/>
          <w:szCs w:val="24"/>
        </w:rPr>
        <w:t xml:space="preserve"> </w:t>
      </w:r>
      <w:r w:rsidRPr="006937A8">
        <w:rPr>
          <w:rFonts w:asciiTheme="minorBidi" w:hAnsiTheme="minorBidi"/>
          <w:i/>
          <w:iCs/>
          <w:color w:val="auto"/>
          <w:w w:val="115"/>
          <w:szCs w:val="24"/>
        </w:rPr>
        <w:t>to</w:t>
      </w:r>
      <w:r w:rsidRPr="006937A8">
        <w:rPr>
          <w:rFonts w:asciiTheme="minorBidi" w:hAnsiTheme="minorBidi"/>
          <w:i/>
          <w:iCs/>
          <w:color w:val="auto"/>
          <w:spacing w:val="-7"/>
          <w:w w:val="115"/>
          <w:szCs w:val="24"/>
        </w:rPr>
        <w:t xml:space="preserve"> </w:t>
      </w:r>
      <w:r w:rsidRPr="006937A8">
        <w:rPr>
          <w:rFonts w:asciiTheme="minorBidi" w:hAnsiTheme="minorBidi"/>
          <w:i/>
          <w:iCs/>
          <w:color w:val="auto"/>
          <w:w w:val="110"/>
          <w:szCs w:val="24"/>
        </w:rPr>
        <w:t>maintain</w:t>
      </w:r>
      <w:r w:rsidRPr="006937A8">
        <w:rPr>
          <w:rFonts w:asciiTheme="minorBidi" w:hAnsiTheme="minorBidi"/>
          <w:i/>
          <w:iCs/>
          <w:color w:val="auto"/>
          <w:spacing w:val="-2"/>
          <w:w w:val="110"/>
          <w:szCs w:val="24"/>
        </w:rPr>
        <w:t xml:space="preserve"> </w:t>
      </w:r>
      <w:r w:rsidRPr="006937A8">
        <w:rPr>
          <w:rFonts w:asciiTheme="minorBidi" w:hAnsiTheme="minorBidi"/>
          <w:i/>
          <w:iCs/>
          <w:color w:val="auto"/>
          <w:w w:val="110"/>
          <w:szCs w:val="24"/>
        </w:rPr>
        <w:t>a</w:t>
      </w:r>
      <w:r w:rsidRPr="006937A8">
        <w:rPr>
          <w:rFonts w:asciiTheme="minorBidi" w:hAnsiTheme="minorBidi"/>
          <w:i/>
          <w:iCs/>
          <w:color w:val="auto"/>
          <w:spacing w:val="-2"/>
          <w:w w:val="110"/>
          <w:szCs w:val="24"/>
        </w:rPr>
        <w:t xml:space="preserve"> </w:t>
      </w:r>
      <w:r w:rsidRPr="006937A8">
        <w:rPr>
          <w:rFonts w:asciiTheme="minorBidi" w:hAnsiTheme="minorBidi"/>
          <w:i/>
          <w:iCs/>
          <w:color w:val="auto"/>
          <w:w w:val="110"/>
          <w:szCs w:val="24"/>
        </w:rPr>
        <w:t>safe</w:t>
      </w:r>
      <w:r w:rsidRPr="006937A8">
        <w:rPr>
          <w:rFonts w:asciiTheme="minorBidi" w:hAnsiTheme="minorBidi"/>
          <w:i/>
          <w:iCs/>
          <w:color w:val="auto"/>
          <w:spacing w:val="-2"/>
          <w:w w:val="110"/>
          <w:szCs w:val="24"/>
        </w:rPr>
        <w:t xml:space="preserve"> </w:t>
      </w:r>
      <w:r w:rsidRPr="006937A8">
        <w:rPr>
          <w:rFonts w:asciiTheme="minorBidi" w:hAnsiTheme="minorBidi"/>
          <w:i/>
          <w:iCs/>
          <w:color w:val="auto"/>
          <w:w w:val="110"/>
          <w:szCs w:val="24"/>
        </w:rPr>
        <w:t>working environment</w:t>
      </w:r>
      <w:r w:rsidRPr="006937A8">
        <w:rPr>
          <w:rFonts w:asciiTheme="minorBidi" w:hAnsiTheme="minorBidi"/>
          <w:i/>
          <w:iCs/>
          <w:color w:val="auto"/>
          <w:spacing w:val="-18"/>
          <w:w w:val="110"/>
          <w:szCs w:val="24"/>
        </w:rPr>
        <w:t xml:space="preserve"> </w:t>
      </w:r>
      <w:r w:rsidRPr="006937A8">
        <w:rPr>
          <w:rFonts w:asciiTheme="minorBidi" w:hAnsiTheme="minorBidi"/>
          <w:i/>
          <w:iCs/>
          <w:color w:val="auto"/>
          <w:w w:val="110"/>
          <w:szCs w:val="24"/>
        </w:rPr>
        <w:t>during</w:t>
      </w:r>
      <w:r w:rsidRPr="006937A8">
        <w:rPr>
          <w:rFonts w:asciiTheme="minorBidi" w:hAnsiTheme="minorBidi"/>
          <w:i/>
          <w:iCs/>
          <w:color w:val="auto"/>
          <w:spacing w:val="-18"/>
          <w:w w:val="110"/>
          <w:szCs w:val="24"/>
        </w:rPr>
        <w:t xml:space="preserve"> </w:t>
      </w:r>
      <w:r w:rsidRPr="006937A8">
        <w:rPr>
          <w:rFonts w:asciiTheme="minorBidi" w:hAnsiTheme="minorBidi"/>
          <w:i/>
          <w:iCs/>
          <w:color w:val="auto"/>
          <w:w w:val="110"/>
          <w:szCs w:val="24"/>
        </w:rPr>
        <w:t>room</w:t>
      </w:r>
      <w:r w:rsidRPr="006937A8">
        <w:rPr>
          <w:rFonts w:asciiTheme="minorBidi" w:hAnsiTheme="minorBidi"/>
          <w:i/>
          <w:iCs/>
          <w:color w:val="auto"/>
          <w:spacing w:val="-18"/>
          <w:w w:val="110"/>
          <w:szCs w:val="24"/>
        </w:rPr>
        <w:t xml:space="preserve"> </w:t>
      </w:r>
      <w:r w:rsidRPr="006937A8">
        <w:rPr>
          <w:rFonts w:asciiTheme="minorBidi" w:hAnsiTheme="minorBidi"/>
          <w:i/>
          <w:iCs/>
          <w:color w:val="auto"/>
          <w:w w:val="110"/>
          <w:szCs w:val="24"/>
        </w:rPr>
        <w:t>cleaning</w:t>
      </w:r>
      <w:r w:rsidRPr="006937A8">
        <w:rPr>
          <w:rFonts w:asciiTheme="minorBidi" w:hAnsiTheme="minorBidi"/>
          <w:i/>
          <w:iCs/>
          <w:color w:val="auto"/>
          <w:spacing w:val="-18"/>
          <w:w w:val="110"/>
          <w:szCs w:val="24"/>
        </w:rPr>
        <w:t xml:space="preserve"> </w:t>
      </w:r>
      <w:r w:rsidRPr="006937A8">
        <w:rPr>
          <w:rFonts w:asciiTheme="minorBidi" w:hAnsiTheme="minorBidi"/>
          <w:i/>
          <w:iCs/>
          <w:color w:val="auto"/>
          <w:w w:val="110"/>
          <w:szCs w:val="24"/>
        </w:rPr>
        <w:t>operations.</w:t>
      </w:r>
      <w:r w:rsidR="003022AC">
        <w:rPr>
          <w:rFonts w:asciiTheme="minorBidi" w:hAnsiTheme="minorBidi"/>
          <w:i/>
          <w:iCs/>
          <w:color w:val="auto"/>
          <w:w w:val="110"/>
          <w:szCs w:val="24"/>
        </w:rPr>
        <w:fldChar w:fldCharType="begin"/>
      </w:r>
      <w:r w:rsidR="003022AC">
        <w:rPr>
          <w:rFonts w:asciiTheme="minorBidi" w:hAnsiTheme="minorBidi"/>
          <w:i/>
          <w:iCs/>
          <w:color w:val="auto"/>
          <w:w w:val="110"/>
          <w:szCs w:val="24"/>
        </w:rPr>
        <w:instrText xml:space="preserve"> ADDIN EN.CITE &lt;EndNote&gt;&lt;Cite&gt;&lt;Author&gt;Guide&lt;/Author&gt;&lt;Year&gt;2016&lt;/Year&gt;&lt;RecNum&gt;379&lt;/RecNum&gt;&lt;DisplayText&gt;(Guide 2016)&lt;/DisplayText&gt;&lt;record&gt;&lt;rec-number&gt;379&lt;/rec-number&gt;&lt;foreign-keys&gt;&lt;key app="EN" db-id="prve20rz2wtr24es90s5r0sdwadzd95ezvt5" timestamp="1707757379"&gt;379&lt;/key&gt;&lt;/foreign-keys&gt;&lt;ref-type name="Generic"&gt;13&lt;/ref-type&gt;&lt;contributors&gt;&lt;authors&gt;&lt;author&gt;Guide, Buying&lt;/author&gt;&lt;/authors&gt;&lt;/contributors&gt;&lt;titles&gt;&lt;title&gt;Health &amp;amp; Safety&lt;/title&gt;&lt;/titles&gt;&lt;dates&gt;&lt;year&gt;2016&lt;/year&gt;&lt;/dates&gt;&lt;publisher&gt;Retrieved in February&lt;/publisher&gt;&lt;urls&gt;&lt;/urls&gt;&lt;/record&gt;&lt;/Cite&gt;&lt;/EndNote&gt;</w:instrText>
      </w:r>
      <w:r w:rsidR="003022AC">
        <w:rPr>
          <w:rFonts w:asciiTheme="minorBidi" w:hAnsiTheme="minorBidi"/>
          <w:i/>
          <w:iCs/>
          <w:color w:val="auto"/>
          <w:w w:val="110"/>
          <w:szCs w:val="24"/>
        </w:rPr>
        <w:fldChar w:fldCharType="separate"/>
      </w:r>
      <w:r w:rsidR="003022AC">
        <w:rPr>
          <w:rFonts w:asciiTheme="minorBidi" w:hAnsiTheme="minorBidi"/>
          <w:i/>
          <w:iCs/>
          <w:noProof/>
          <w:color w:val="auto"/>
          <w:w w:val="110"/>
          <w:szCs w:val="24"/>
        </w:rPr>
        <w:t>(Guide 2016)</w:t>
      </w:r>
      <w:r w:rsidR="003022AC">
        <w:rPr>
          <w:rFonts w:asciiTheme="minorBidi" w:hAnsiTheme="minorBidi"/>
          <w:i/>
          <w:iCs/>
          <w:color w:val="auto"/>
          <w:w w:val="110"/>
          <w:szCs w:val="24"/>
        </w:rPr>
        <w:fldChar w:fldCharType="end"/>
      </w:r>
    </w:p>
    <w:p w14:paraId="0CAF7083" w14:textId="77777777" w:rsidR="00F6156A" w:rsidRPr="00F6156A" w:rsidRDefault="00F6156A" w:rsidP="00D168A5">
      <w:pPr>
        <w:spacing w:before="120" w:after="120" w:line="360" w:lineRule="auto"/>
        <w:ind w:left="650" w:right="732"/>
        <w:jc w:val="both"/>
        <w:rPr>
          <w:rFonts w:asciiTheme="minorBidi" w:hAnsiTheme="minorBidi"/>
          <w:b/>
          <w:bCs/>
          <w:color w:val="auto"/>
          <w:szCs w:val="24"/>
        </w:rPr>
      </w:pPr>
      <w:r w:rsidRPr="00F6156A">
        <w:rPr>
          <w:rFonts w:asciiTheme="minorBidi" w:hAnsiTheme="minorBidi"/>
          <w:b/>
          <w:bCs/>
          <w:color w:val="auto"/>
          <w:szCs w:val="24"/>
        </w:rPr>
        <w:t>Room Cleaning Procedures:</w:t>
      </w:r>
    </w:p>
    <w:p w14:paraId="55C75E1E" w14:textId="77777777" w:rsidR="00F6156A" w:rsidRPr="00F6156A" w:rsidRDefault="00F6156A" w:rsidP="00D168A5">
      <w:pPr>
        <w:pStyle w:val="ListParagraph"/>
        <w:numPr>
          <w:ilvl w:val="0"/>
          <w:numId w:val="6"/>
        </w:numPr>
        <w:spacing w:before="120" w:after="120" w:line="360" w:lineRule="auto"/>
        <w:jc w:val="both"/>
        <w:rPr>
          <w:rFonts w:asciiTheme="minorBidi" w:hAnsiTheme="minorBidi"/>
          <w:szCs w:val="24"/>
        </w:rPr>
      </w:pPr>
      <w:r w:rsidRPr="00F6156A">
        <w:rPr>
          <w:rFonts w:asciiTheme="minorBidi" w:hAnsiTheme="minorBidi"/>
          <w:szCs w:val="24"/>
        </w:rPr>
        <w:t>Preparation: Gather all necessary equipment and PPE before entering the room.</w:t>
      </w:r>
    </w:p>
    <w:p w14:paraId="4C993D55" w14:textId="2396E62F" w:rsidR="00F6156A" w:rsidRPr="00F6156A" w:rsidRDefault="00F6156A" w:rsidP="00D168A5">
      <w:pPr>
        <w:pStyle w:val="ListParagraph"/>
        <w:numPr>
          <w:ilvl w:val="0"/>
          <w:numId w:val="6"/>
        </w:numPr>
        <w:spacing w:before="120" w:after="120" w:line="360" w:lineRule="auto"/>
        <w:jc w:val="both"/>
        <w:rPr>
          <w:rFonts w:asciiTheme="minorBidi" w:hAnsiTheme="minorBidi"/>
          <w:szCs w:val="24"/>
        </w:rPr>
      </w:pPr>
      <w:r w:rsidRPr="00F6156A">
        <w:rPr>
          <w:rFonts w:asciiTheme="minorBidi" w:hAnsiTheme="minorBidi"/>
          <w:szCs w:val="24"/>
        </w:rPr>
        <w:t>Cleaning Sequence: Start cleaning from the furthest corner of the room and move towards the door. Clean from top to bottom.</w:t>
      </w:r>
      <w:r w:rsidR="00F952BE">
        <w:rPr>
          <w:rFonts w:asciiTheme="minorBidi" w:hAnsiTheme="minorBidi"/>
          <w:szCs w:val="24"/>
        </w:rPr>
        <w:t xml:space="preserve"> </w:t>
      </w:r>
      <w:r w:rsidR="00F952BE">
        <w:rPr>
          <w:rFonts w:asciiTheme="minorBidi" w:hAnsiTheme="minorBidi"/>
          <w:szCs w:val="24"/>
        </w:rPr>
        <w:fldChar w:fldCharType="begin"/>
      </w:r>
      <w:r w:rsidR="00F952BE">
        <w:rPr>
          <w:rFonts w:asciiTheme="minorBidi" w:hAnsiTheme="minorBidi"/>
          <w:szCs w:val="24"/>
        </w:rPr>
        <w:instrText xml:space="preserve"> ADDIN EN.CITE &lt;EndNote&gt;&lt;Cite&gt;&lt;Author&gt;Clifton&lt;/Author&gt;&lt;Year&gt;2022&lt;/Year&gt;&lt;RecNum&gt;263&lt;/RecNum&gt;&lt;DisplayText&gt;(Clifton 2022)&lt;/DisplayText&gt;&lt;record&gt;&lt;rec-number&gt;263&lt;/rec-number&gt;&lt;foreign-keys&gt;&lt;key app="EN" db-id="awe2va0250zzr1e5zf959e0w5et5xtz2z59d" timestamp="1707553745"&gt;263&lt;/key&gt;&lt;/foreign-keys&gt;&lt;ref-type name="Book"&gt;6&lt;/ref-type&gt;&lt;contributors&gt;&lt;authors&gt;&lt;author&gt;Clifton, Darrell&lt;/author&gt;&lt;/authors&gt;&lt;/contributors&gt;&lt;titles&gt;&lt;title&gt;Hospitality Security: Managing Security in Today’s Hotel, Nightlife, Entertainment, and Tourism Environment&lt;/title&gt;&lt;/titles&gt;&lt;dates&gt;&lt;year&gt;2022&lt;/year&gt;&lt;/dates&gt;&lt;publisher&gt;CRC Press&lt;/publisher&gt;&lt;isbn&gt;1000815498&lt;/isbn&gt;&lt;urls&gt;&lt;/urls&gt;&lt;/record&gt;&lt;/Cite&gt;&lt;/EndNote&gt;</w:instrText>
      </w:r>
      <w:r w:rsidR="00F952BE">
        <w:rPr>
          <w:rFonts w:asciiTheme="minorBidi" w:hAnsiTheme="minorBidi"/>
          <w:szCs w:val="24"/>
        </w:rPr>
        <w:fldChar w:fldCharType="separate"/>
      </w:r>
      <w:r w:rsidR="00F952BE">
        <w:rPr>
          <w:rFonts w:asciiTheme="minorBidi" w:hAnsiTheme="minorBidi"/>
          <w:noProof/>
          <w:szCs w:val="24"/>
        </w:rPr>
        <w:t>(Clifton 2022)</w:t>
      </w:r>
      <w:r w:rsidR="00F952BE">
        <w:rPr>
          <w:rFonts w:asciiTheme="minorBidi" w:hAnsiTheme="minorBidi"/>
          <w:szCs w:val="24"/>
        </w:rPr>
        <w:fldChar w:fldCharType="end"/>
      </w:r>
    </w:p>
    <w:p w14:paraId="418B04CE" w14:textId="2C5FE98B" w:rsidR="00F6156A" w:rsidRDefault="00F6156A" w:rsidP="00D168A5">
      <w:pPr>
        <w:pStyle w:val="ListParagraph"/>
        <w:numPr>
          <w:ilvl w:val="0"/>
          <w:numId w:val="6"/>
        </w:numPr>
        <w:spacing w:before="120" w:after="120" w:line="360" w:lineRule="auto"/>
        <w:jc w:val="both"/>
        <w:rPr>
          <w:rFonts w:asciiTheme="minorBidi" w:hAnsiTheme="minorBidi"/>
          <w:szCs w:val="24"/>
        </w:rPr>
      </w:pPr>
      <w:r w:rsidRPr="00F6156A">
        <w:rPr>
          <w:rFonts w:asciiTheme="minorBidi" w:hAnsiTheme="minorBidi"/>
          <w:szCs w:val="24"/>
        </w:rPr>
        <w:t>Ventilation: Ensure the room is well-ventilated while cleaning, especially when using chemicals.</w:t>
      </w:r>
      <w:r w:rsidR="00F952BE">
        <w:rPr>
          <w:rFonts w:asciiTheme="minorBidi" w:hAnsiTheme="minorBidi"/>
          <w:szCs w:val="24"/>
        </w:rPr>
        <w:fldChar w:fldCharType="begin"/>
      </w:r>
      <w:r w:rsidR="00F952BE">
        <w:rPr>
          <w:rFonts w:asciiTheme="minorBidi" w:hAnsiTheme="minorBidi"/>
          <w:szCs w:val="24"/>
        </w:rPr>
        <w:instrText xml:space="preserve"> ADDIN EN.CITE &lt;EndNote&gt;&lt;Cite&gt;&lt;Author&gt;Dhaliwal&lt;/Author&gt;&lt;Year&gt;2018&lt;/Year&gt;&lt;RecNum&gt;264&lt;/RecNum&gt;&lt;DisplayText&gt;(Dhaliwal, Singh et al. 2018)&lt;/DisplayText&gt;&lt;record&gt;&lt;rec-number&gt;264&lt;/rec-number&gt;&lt;foreign-keys&gt;&lt;key app="EN" db-id="awe2va0250zzr1e5zf959e0w5et5xtz2z59d" timestamp="1707553987"&gt;264&lt;/key&gt;&lt;/foreign-keys&gt;&lt;ref-type name="Journal Article"&gt;17&lt;/ref-type&gt;&lt;contributors&gt;&lt;authors&gt;&lt;author&gt;Dhaliwal, Upreet&lt;/author&gt;&lt;author&gt;Singh, Satendra&lt;/author&gt;&lt;author&gt;Singh, Navjeevan&lt;/author&gt;&lt;/authors&gt;&lt;/contributors&gt;&lt;titles&gt;&lt;title&gt;Reflective student narratives: honing professionalism and empathy&lt;/title&gt;&lt;secondary-title&gt;Indian J Med Ethics&lt;/secondary-title&gt;&lt;/titles&gt;&lt;periodical&gt;&lt;full-title&gt;Indian J Med Ethics&lt;/full-title&gt;&lt;/periodical&gt;&lt;pages&gt;9-15&lt;/pages&gt;&lt;volume&gt;3&lt;/volume&gt;&lt;number&gt;1&lt;/number&gt;&lt;dates&gt;&lt;year&gt;2018&lt;/year&gt;&lt;/dates&gt;&lt;urls&gt;&lt;/urls&gt;&lt;/record&gt;&lt;/Cite&gt;&lt;/EndNote&gt;</w:instrText>
      </w:r>
      <w:r w:rsidR="00F952BE">
        <w:rPr>
          <w:rFonts w:asciiTheme="minorBidi" w:hAnsiTheme="minorBidi"/>
          <w:szCs w:val="24"/>
        </w:rPr>
        <w:fldChar w:fldCharType="separate"/>
      </w:r>
      <w:r w:rsidR="00F952BE">
        <w:rPr>
          <w:rFonts w:asciiTheme="minorBidi" w:hAnsiTheme="minorBidi"/>
          <w:noProof/>
          <w:szCs w:val="24"/>
        </w:rPr>
        <w:t>(Dhaliwal, Singh et al. 2018)</w:t>
      </w:r>
      <w:r w:rsidR="00F952BE">
        <w:rPr>
          <w:rFonts w:asciiTheme="minorBidi" w:hAnsiTheme="minorBidi"/>
          <w:szCs w:val="24"/>
        </w:rPr>
        <w:fldChar w:fldCharType="end"/>
      </w:r>
    </w:p>
    <w:p w14:paraId="710C3D98" w14:textId="77777777" w:rsidR="00F6156A" w:rsidRPr="00F6156A" w:rsidRDefault="00F6156A" w:rsidP="00D168A5">
      <w:pPr>
        <w:spacing w:before="120" w:after="120" w:line="360" w:lineRule="auto"/>
        <w:jc w:val="both"/>
        <w:rPr>
          <w:rFonts w:asciiTheme="minorBidi" w:hAnsiTheme="minorBidi"/>
          <w:szCs w:val="24"/>
        </w:rPr>
      </w:pPr>
    </w:p>
    <w:p w14:paraId="58AEF64B" w14:textId="71FA73D1" w:rsidR="00147058" w:rsidRDefault="00F6156A" w:rsidP="00D168A5">
      <w:pPr>
        <w:spacing w:before="120" w:after="120" w:line="360" w:lineRule="auto"/>
        <w:jc w:val="both"/>
      </w:pPr>
      <w:r>
        <w:rPr>
          <w:noProof/>
        </w:rPr>
        <w:drawing>
          <wp:anchor distT="0" distB="0" distL="114300" distR="114300" simplePos="0" relativeHeight="251662336" behindDoc="0" locked="0" layoutInCell="1" allowOverlap="1" wp14:anchorId="6DD6B324" wp14:editId="126F1D42">
            <wp:simplePos x="0" y="0"/>
            <wp:positionH relativeFrom="column">
              <wp:posOffset>54591</wp:posOffset>
            </wp:positionH>
            <wp:positionV relativeFrom="paragraph">
              <wp:posOffset>75527</wp:posOffset>
            </wp:positionV>
            <wp:extent cx="5356746" cy="2340591"/>
            <wp:effectExtent l="0" t="0" r="0" b="3175"/>
            <wp:wrapNone/>
            <wp:docPr id="38" name="Image 38" descr="A poster with instructions on how to clean up a cleaning produc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8" name="Image 38" descr="A poster with instructions on how to clean up a cleaning product&#10;&#10;Description automatically generated with medium confidence"/>
                    <pic:cNvPicPr/>
                  </pic:nvPicPr>
                  <pic:blipFill>
                    <a:blip r:embed="rId10" cstate="print"/>
                    <a:stretch>
                      <a:fillRect/>
                    </a:stretch>
                  </pic:blipFill>
                  <pic:spPr>
                    <a:xfrm>
                      <a:off x="0" y="0"/>
                      <a:ext cx="5369673" cy="2346239"/>
                    </a:xfrm>
                    <a:prstGeom prst="rect">
                      <a:avLst/>
                    </a:prstGeom>
                  </pic:spPr>
                </pic:pic>
              </a:graphicData>
            </a:graphic>
            <wp14:sizeRelH relativeFrom="margin">
              <wp14:pctWidth>0</wp14:pctWidth>
            </wp14:sizeRelH>
            <wp14:sizeRelV relativeFrom="margin">
              <wp14:pctHeight>0</wp14:pctHeight>
            </wp14:sizeRelV>
          </wp:anchor>
        </w:drawing>
      </w:r>
    </w:p>
    <w:p w14:paraId="0ACF5953" w14:textId="77777777" w:rsidR="00F6156A" w:rsidRDefault="00F6156A" w:rsidP="00D168A5">
      <w:pPr>
        <w:spacing w:before="120" w:after="120" w:line="360" w:lineRule="auto"/>
        <w:jc w:val="both"/>
      </w:pPr>
    </w:p>
    <w:p w14:paraId="249C0573" w14:textId="77777777" w:rsidR="00F6156A" w:rsidRDefault="00F6156A" w:rsidP="00D168A5">
      <w:pPr>
        <w:spacing w:before="120" w:after="120" w:line="360" w:lineRule="auto"/>
        <w:jc w:val="both"/>
      </w:pPr>
    </w:p>
    <w:p w14:paraId="136443F7" w14:textId="77777777" w:rsidR="00F6156A" w:rsidRDefault="00F6156A" w:rsidP="00D168A5">
      <w:pPr>
        <w:spacing w:before="120" w:after="120" w:line="360" w:lineRule="auto"/>
        <w:jc w:val="both"/>
      </w:pPr>
    </w:p>
    <w:p w14:paraId="1980B8CD" w14:textId="77777777" w:rsidR="00F6156A" w:rsidRDefault="00F6156A" w:rsidP="00D168A5">
      <w:pPr>
        <w:spacing w:before="120" w:after="120" w:line="360" w:lineRule="auto"/>
        <w:jc w:val="both"/>
      </w:pPr>
    </w:p>
    <w:p w14:paraId="41123AD7" w14:textId="77777777" w:rsidR="00F6156A" w:rsidRDefault="00F6156A" w:rsidP="00D168A5">
      <w:pPr>
        <w:spacing w:before="120" w:after="120" w:line="360" w:lineRule="auto"/>
        <w:jc w:val="both"/>
      </w:pPr>
    </w:p>
    <w:p w14:paraId="7A972AD8" w14:textId="77777777" w:rsidR="00F6156A" w:rsidRDefault="00F6156A" w:rsidP="00D168A5">
      <w:pPr>
        <w:spacing w:before="120" w:after="120" w:line="360" w:lineRule="auto"/>
        <w:jc w:val="both"/>
      </w:pPr>
    </w:p>
    <w:p w14:paraId="67FFAFF4" w14:textId="77777777" w:rsidR="00F6156A" w:rsidRDefault="00F6156A" w:rsidP="00D168A5">
      <w:pPr>
        <w:spacing w:before="120" w:after="120" w:line="360" w:lineRule="auto"/>
        <w:jc w:val="both"/>
      </w:pPr>
    </w:p>
    <w:p w14:paraId="19DF959F" w14:textId="77777777" w:rsidR="00F6156A" w:rsidRDefault="00F6156A" w:rsidP="00D168A5">
      <w:pPr>
        <w:spacing w:before="120" w:after="120" w:line="360" w:lineRule="auto"/>
        <w:jc w:val="both"/>
      </w:pPr>
    </w:p>
    <w:p w14:paraId="0CEBF776" w14:textId="1541D6F1" w:rsidR="00F6156A" w:rsidRPr="00F6156A" w:rsidRDefault="00F6156A" w:rsidP="00D168A5">
      <w:pPr>
        <w:spacing w:before="120" w:after="120" w:line="360" w:lineRule="auto"/>
        <w:jc w:val="both"/>
        <w:rPr>
          <w:b/>
          <w:bCs/>
          <w:sz w:val="28"/>
          <w:szCs w:val="28"/>
        </w:rPr>
      </w:pPr>
      <w:r w:rsidRPr="00F6156A">
        <w:rPr>
          <w:b/>
          <w:bCs/>
          <w:sz w:val="28"/>
          <w:szCs w:val="28"/>
        </w:rPr>
        <w:t>Safety Precautions:</w:t>
      </w:r>
    </w:p>
    <w:p w14:paraId="53812283" w14:textId="76169E11" w:rsidR="00F6156A" w:rsidRPr="00F6156A" w:rsidRDefault="00F6156A" w:rsidP="00D168A5">
      <w:pPr>
        <w:pStyle w:val="ListParagraph"/>
        <w:numPr>
          <w:ilvl w:val="0"/>
          <w:numId w:val="5"/>
        </w:numPr>
        <w:spacing w:before="120" w:after="120" w:line="360" w:lineRule="auto"/>
        <w:jc w:val="both"/>
        <w:rPr>
          <w:rFonts w:asciiTheme="minorBidi" w:hAnsiTheme="minorBidi" w:cstheme="minorBidi"/>
          <w:sz w:val="24"/>
          <w:szCs w:val="24"/>
        </w:rPr>
      </w:pPr>
      <w:r w:rsidRPr="00F6156A">
        <w:rPr>
          <w:rFonts w:asciiTheme="minorBidi" w:hAnsiTheme="minorBidi" w:cstheme="minorBidi"/>
          <w:sz w:val="24"/>
          <w:szCs w:val="24"/>
        </w:rPr>
        <w:t xml:space="preserve">Personal Protective Equipment (PPE): Always wear gloves and non-slip shoes. </w:t>
      </w:r>
      <w:r w:rsidRPr="00F6156A">
        <w:rPr>
          <w:rFonts w:asciiTheme="minorBidi" w:hAnsiTheme="minorBidi" w:cstheme="minorBidi"/>
          <w:sz w:val="24"/>
          <w:szCs w:val="24"/>
        </w:rPr>
        <w:lastRenderedPageBreak/>
        <w:t>Use masks when handling cleaning chemicals.</w:t>
      </w:r>
      <w:r w:rsidR="003022AC">
        <w:rPr>
          <w:rFonts w:asciiTheme="minorBidi" w:hAnsiTheme="minorBidi" w:cstheme="minorBidi"/>
          <w:sz w:val="24"/>
          <w:szCs w:val="24"/>
        </w:rPr>
        <w:t xml:space="preserve"> </w:t>
      </w:r>
      <w:r w:rsidR="003022AC">
        <w:rPr>
          <w:rFonts w:asciiTheme="minorBidi" w:hAnsiTheme="minorBidi" w:cstheme="minorBidi"/>
          <w:sz w:val="24"/>
          <w:szCs w:val="24"/>
        </w:rPr>
        <w:fldChar w:fldCharType="begin"/>
      </w:r>
      <w:r w:rsidR="003022AC">
        <w:rPr>
          <w:rFonts w:asciiTheme="minorBidi" w:hAnsiTheme="minorBidi" w:cstheme="minorBidi"/>
          <w:sz w:val="24"/>
          <w:szCs w:val="24"/>
        </w:rPr>
        <w:instrText xml:space="preserve"> ADDIN EN.CITE &lt;EndNote&gt;&lt;Cite&gt;&lt;Author&gt;Tian&lt;/Author&gt;&lt;Year&gt;2020&lt;/Year&gt;&lt;RecNum&gt;376&lt;/RecNum&gt;&lt;DisplayText&gt;(Tian, Stedman et al. 2020)&lt;/DisplayText&gt;&lt;record&gt;&lt;rec-number&gt;376&lt;/rec-number&gt;&lt;foreign-keys&gt;&lt;key app="EN" db-id="prve20rz2wtr24es90s5r0sdwadzd95ezvt5" timestamp="1707757242"&gt;376&lt;/key&gt;&lt;/foreign-keys&gt;&lt;ref-type name="Journal Article"&gt;17&lt;/ref-type&gt;&lt;contributors&gt;&lt;authors&gt;&lt;author&gt;Tian, Zixing&lt;/author&gt;&lt;author&gt;Stedman, Michael&lt;/author&gt;&lt;author&gt;Whyte, Martin&lt;/author&gt;&lt;author&gt;Anderson, Simon G&lt;/author&gt;&lt;author&gt;Thomson, George&lt;/author&gt;&lt;author&gt;Heald, Adrian&lt;/author&gt;&lt;/authors&gt;&lt;/contributors&gt;&lt;titles&gt;&lt;title&gt;Personal protective equipment (PPE) and infection among healthcare workers–What is the evidence?&lt;/title&gt;&lt;secondary-title&gt;International journal of clinical practice&lt;/secondary-title&gt;&lt;/titles&gt;&lt;periodical&gt;&lt;full-title&gt;International journal of clinical practice&lt;/full-title&gt;&lt;/periodical&gt;&lt;pages&gt;e13617&lt;/pages&gt;&lt;volume&gt;74&lt;/volume&gt;&lt;number&gt;11&lt;/number&gt;&lt;dates&gt;&lt;year&gt;2020&lt;/year&gt;&lt;/dates&gt;&lt;isbn&gt;1368-5031&lt;/isbn&gt;&lt;urls&gt;&lt;/urls&gt;&lt;/record&gt;&lt;/Cite&gt;&lt;/EndNote&gt;</w:instrText>
      </w:r>
      <w:r w:rsidR="003022AC">
        <w:rPr>
          <w:rFonts w:asciiTheme="minorBidi" w:hAnsiTheme="minorBidi" w:cstheme="minorBidi"/>
          <w:sz w:val="24"/>
          <w:szCs w:val="24"/>
        </w:rPr>
        <w:fldChar w:fldCharType="separate"/>
      </w:r>
      <w:r w:rsidR="003022AC">
        <w:rPr>
          <w:rFonts w:asciiTheme="minorBidi" w:hAnsiTheme="minorBidi" w:cstheme="minorBidi"/>
          <w:noProof/>
          <w:sz w:val="24"/>
          <w:szCs w:val="24"/>
        </w:rPr>
        <w:t>(Tian, Stedman et al. 2020)</w:t>
      </w:r>
      <w:r w:rsidR="003022AC">
        <w:rPr>
          <w:rFonts w:asciiTheme="minorBidi" w:hAnsiTheme="minorBidi" w:cstheme="minorBidi"/>
          <w:sz w:val="24"/>
          <w:szCs w:val="24"/>
        </w:rPr>
        <w:fldChar w:fldCharType="end"/>
      </w:r>
    </w:p>
    <w:p w14:paraId="1C15E1B8" w14:textId="3CAEE51F" w:rsidR="00F6156A" w:rsidRPr="00F6156A" w:rsidRDefault="00F6156A" w:rsidP="00D168A5">
      <w:pPr>
        <w:pStyle w:val="ListParagraph"/>
        <w:numPr>
          <w:ilvl w:val="0"/>
          <w:numId w:val="5"/>
        </w:numPr>
        <w:spacing w:before="120" w:after="120" w:line="360" w:lineRule="auto"/>
        <w:jc w:val="both"/>
        <w:rPr>
          <w:rFonts w:asciiTheme="minorBidi" w:hAnsiTheme="minorBidi" w:cstheme="minorBidi"/>
          <w:sz w:val="24"/>
          <w:szCs w:val="24"/>
        </w:rPr>
      </w:pPr>
      <w:r w:rsidRPr="00F6156A">
        <w:rPr>
          <w:rFonts w:asciiTheme="minorBidi" w:hAnsiTheme="minorBidi" w:cstheme="minorBidi"/>
          <w:sz w:val="24"/>
          <w:szCs w:val="24"/>
        </w:rPr>
        <w:t>Proper Lifting Techniques: To avoid injury, bend your knees and keep your back straight when lifting heavy items</w:t>
      </w:r>
      <w:r w:rsidR="003022AC">
        <w:rPr>
          <w:rFonts w:asciiTheme="minorBidi" w:hAnsiTheme="minorBidi" w:cstheme="minorBidi"/>
          <w:sz w:val="24"/>
          <w:szCs w:val="24"/>
        </w:rPr>
        <w:t xml:space="preserve"> </w:t>
      </w:r>
      <w:r w:rsidR="003022AC">
        <w:rPr>
          <w:rFonts w:asciiTheme="minorBidi" w:hAnsiTheme="minorBidi" w:cstheme="minorBidi"/>
          <w:sz w:val="24"/>
          <w:szCs w:val="24"/>
        </w:rPr>
        <w:fldChar w:fldCharType="begin"/>
      </w:r>
      <w:r w:rsidR="003022AC">
        <w:rPr>
          <w:rFonts w:asciiTheme="minorBidi" w:hAnsiTheme="minorBidi" w:cstheme="minorBidi"/>
          <w:sz w:val="24"/>
          <w:szCs w:val="24"/>
        </w:rPr>
        <w:instrText xml:space="preserve"> ADDIN EN.CITE &lt;EndNote&gt;&lt;Cite&gt;&lt;Author&gt;Mahmood&lt;/Author&gt;&lt;Year&gt;2020&lt;/Year&gt;&lt;RecNum&gt;377&lt;/RecNum&gt;&lt;DisplayText&gt;(Mahmood, Crimbly et al. 2020)&lt;/DisplayText&gt;&lt;record&gt;&lt;rec-number&gt;377&lt;/rec-number&gt;&lt;foreign-keys&gt;&lt;key app="EN" db-id="prve20rz2wtr24es90s5r0sdwadzd95ezvt5" timestamp="1707757278"&gt;377&lt;/key&gt;&lt;/foreign-keys&gt;&lt;ref-type name="Journal Article"&gt;17&lt;/ref-type&gt;&lt;contributors&gt;&lt;authors&gt;&lt;author&gt;Mahmood, Syed Uzair&lt;/author&gt;&lt;author&gt;Crimbly, Faine&lt;/author&gt;&lt;author&gt;Khan, Sheharyar&lt;/author&gt;&lt;author&gt;Choudry, Erum&lt;/author&gt;&lt;author&gt;Mehwish, Syeda&lt;/author&gt;&lt;/authors&gt;&lt;/contributors&gt;&lt;titles&gt;&lt;title&gt;Strategies for rational use of personal protective equipment (PPE) among healthcare providers during the COVID-19 crisis&lt;/title&gt;&lt;secondary-title&gt;Cureus&lt;/secondary-title&gt;&lt;/titles&gt;&lt;periodical&gt;&lt;full-title&gt;Cureus&lt;/full-title&gt;&lt;/periodical&gt;&lt;volume&gt;12&lt;/volume&gt;&lt;number&gt;5&lt;/number&gt;&lt;dates&gt;&lt;year&gt;2020&lt;/year&gt;&lt;/dates&gt;&lt;isbn&gt;2168-8184&lt;/isbn&gt;&lt;urls&gt;&lt;/urls&gt;&lt;/record&gt;&lt;/Cite&gt;&lt;/EndNote&gt;</w:instrText>
      </w:r>
      <w:r w:rsidR="003022AC">
        <w:rPr>
          <w:rFonts w:asciiTheme="minorBidi" w:hAnsiTheme="minorBidi" w:cstheme="minorBidi"/>
          <w:sz w:val="24"/>
          <w:szCs w:val="24"/>
        </w:rPr>
        <w:fldChar w:fldCharType="separate"/>
      </w:r>
      <w:r w:rsidR="003022AC">
        <w:rPr>
          <w:rFonts w:asciiTheme="minorBidi" w:hAnsiTheme="minorBidi" w:cstheme="minorBidi"/>
          <w:noProof/>
          <w:sz w:val="24"/>
          <w:szCs w:val="24"/>
        </w:rPr>
        <w:t>(Mahmood, Crimbly et al. 2020)</w:t>
      </w:r>
      <w:r w:rsidR="003022AC">
        <w:rPr>
          <w:rFonts w:asciiTheme="minorBidi" w:hAnsiTheme="minorBidi" w:cstheme="minorBidi"/>
          <w:sz w:val="24"/>
          <w:szCs w:val="24"/>
        </w:rPr>
        <w:fldChar w:fldCharType="end"/>
      </w:r>
      <w:r w:rsidRPr="00F6156A">
        <w:rPr>
          <w:rFonts w:asciiTheme="minorBidi" w:hAnsiTheme="minorBidi" w:cstheme="minorBidi"/>
          <w:sz w:val="24"/>
          <w:szCs w:val="24"/>
        </w:rPr>
        <w:t>.</w:t>
      </w:r>
    </w:p>
    <w:p w14:paraId="09B92C50" w14:textId="75BC21C5" w:rsidR="00F6156A" w:rsidRPr="00F6156A" w:rsidRDefault="00F6156A" w:rsidP="00D168A5">
      <w:pPr>
        <w:pStyle w:val="ListParagraph"/>
        <w:numPr>
          <w:ilvl w:val="0"/>
          <w:numId w:val="5"/>
        </w:numPr>
        <w:spacing w:before="120" w:after="120" w:line="360" w:lineRule="auto"/>
        <w:jc w:val="both"/>
        <w:rPr>
          <w:rFonts w:asciiTheme="minorBidi" w:hAnsiTheme="minorBidi" w:cstheme="minorBidi"/>
          <w:sz w:val="24"/>
          <w:szCs w:val="24"/>
        </w:rPr>
      </w:pPr>
      <w:r w:rsidRPr="00F6156A">
        <w:rPr>
          <w:rFonts w:asciiTheme="minorBidi" w:hAnsiTheme="minorBidi" w:cstheme="minorBidi"/>
          <w:sz w:val="24"/>
          <w:szCs w:val="24"/>
        </w:rPr>
        <w:t>Chemical Safety: Familiarize yourself with the Material Safety Data Sheets (MSDS) for all cleaning chemicals. Wear appropriate protective gear when using these substances</w:t>
      </w:r>
      <w:r w:rsidR="003022AC">
        <w:rPr>
          <w:rFonts w:asciiTheme="minorBidi" w:hAnsiTheme="minorBidi" w:cstheme="minorBidi"/>
          <w:sz w:val="24"/>
          <w:szCs w:val="24"/>
        </w:rPr>
        <w:t xml:space="preserve"> </w:t>
      </w:r>
      <w:r w:rsidR="003022AC">
        <w:rPr>
          <w:rFonts w:asciiTheme="minorBidi" w:hAnsiTheme="minorBidi" w:cstheme="minorBidi"/>
          <w:sz w:val="24"/>
          <w:szCs w:val="24"/>
        </w:rPr>
        <w:fldChar w:fldCharType="begin"/>
      </w:r>
      <w:r w:rsidR="003022AC">
        <w:rPr>
          <w:rFonts w:asciiTheme="minorBidi" w:hAnsiTheme="minorBidi" w:cstheme="minorBidi"/>
          <w:sz w:val="24"/>
          <w:szCs w:val="24"/>
        </w:rPr>
        <w:instrText xml:space="preserve"> ADDIN EN.CITE &lt;EndNote&gt;&lt;Cite&gt;&lt;Author&gt;Organization&lt;/Author&gt;&lt;Year&gt;2020&lt;/Year&gt;&lt;RecNum&gt;378&lt;/RecNum&gt;&lt;DisplayText&gt;(Organization 2020)&lt;/DisplayText&gt;&lt;record&gt;&lt;rec-number&gt;378&lt;/rec-number&gt;&lt;foreign-keys&gt;&lt;key app="EN" db-id="prve20rz2wtr24es90s5r0sdwadzd95ezvt5" timestamp="1707757303"&gt;378&lt;/key&gt;&lt;/foreign-keys&gt;&lt;ref-type name="Journal Article"&gt;17&lt;/ref-type&gt;&lt;contributors&gt;&lt;authors&gt;&lt;author&gt;World Health Organization&lt;/author&gt;&lt;/authors&gt;&lt;/contributors&gt;&lt;titles&gt;&lt;title&gt;Personal protective equipment&lt;/title&gt;&lt;/titles&gt;&lt;dates&gt;&lt;year&gt;2020&lt;/year&gt;&lt;/dates&gt;&lt;isbn&gt;9240011412&lt;/isbn&gt;&lt;urls&gt;&lt;/urls&gt;&lt;/record&gt;&lt;/Cite&gt;&lt;/EndNote&gt;</w:instrText>
      </w:r>
      <w:r w:rsidR="003022AC">
        <w:rPr>
          <w:rFonts w:asciiTheme="minorBidi" w:hAnsiTheme="minorBidi" w:cstheme="minorBidi"/>
          <w:sz w:val="24"/>
          <w:szCs w:val="24"/>
        </w:rPr>
        <w:fldChar w:fldCharType="separate"/>
      </w:r>
      <w:r w:rsidR="003022AC">
        <w:rPr>
          <w:rFonts w:asciiTheme="minorBidi" w:hAnsiTheme="minorBidi" w:cstheme="minorBidi"/>
          <w:noProof/>
          <w:sz w:val="24"/>
          <w:szCs w:val="24"/>
        </w:rPr>
        <w:t>(Organization 2020)</w:t>
      </w:r>
      <w:r w:rsidR="003022AC">
        <w:rPr>
          <w:rFonts w:asciiTheme="minorBidi" w:hAnsiTheme="minorBidi" w:cstheme="minorBidi"/>
          <w:sz w:val="24"/>
          <w:szCs w:val="24"/>
        </w:rPr>
        <w:fldChar w:fldCharType="end"/>
      </w:r>
      <w:r w:rsidRPr="00F6156A">
        <w:rPr>
          <w:rFonts w:asciiTheme="minorBidi" w:hAnsiTheme="minorBidi" w:cstheme="minorBidi"/>
          <w:sz w:val="24"/>
          <w:szCs w:val="24"/>
        </w:rPr>
        <w:t>.</w:t>
      </w:r>
    </w:p>
    <w:p w14:paraId="1FE5B801" w14:textId="42607085" w:rsidR="00F6156A" w:rsidRPr="00F6156A" w:rsidRDefault="00F6156A" w:rsidP="00D168A5">
      <w:pPr>
        <w:pStyle w:val="ListParagraph"/>
        <w:numPr>
          <w:ilvl w:val="0"/>
          <w:numId w:val="5"/>
        </w:numPr>
        <w:spacing w:before="120" w:after="120" w:line="360" w:lineRule="auto"/>
        <w:jc w:val="both"/>
        <w:rPr>
          <w:rFonts w:asciiTheme="minorBidi" w:hAnsiTheme="minorBidi" w:cstheme="minorBidi"/>
          <w:sz w:val="24"/>
          <w:szCs w:val="24"/>
        </w:rPr>
      </w:pPr>
      <w:r w:rsidRPr="00F6156A">
        <w:rPr>
          <w:rFonts w:asciiTheme="minorBidi" w:hAnsiTheme="minorBidi" w:cstheme="minorBidi"/>
          <w:sz w:val="24"/>
          <w:szCs w:val="24"/>
        </w:rPr>
        <w:t>Emergency Procedures: report any accidents or health</w:t>
      </w:r>
      <w:r w:rsidR="00F952BE">
        <w:rPr>
          <w:rFonts w:asciiTheme="minorBidi" w:hAnsiTheme="minorBidi" w:cstheme="minorBidi"/>
          <w:sz w:val="24"/>
          <w:szCs w:val="24"/>
        </w:rPr>
        <w:t xml:space="preserve"> </w:t>
      </w:r>
      <w:r w:rsidR="00F952BE" w:rsidRPr="00F6156A">
        <w:rPr>
          <w:rFonts w:asciiTheme="minorBidi" w:hAnsiTheme="minorBidi" w:cstheme="minorBidi"/>
          <w:sz w:val="24"/>
          <w:szCs w:val="24"/>
        </w:rPr>
        <w:t>emergencies</w:t>
      </w:r>
      <w:r w:rsidR="00F952BE">
        <w:rPr>
          <w:rFonts w:asciiTheme="minorBidi" w:hAnsiTheme="minorBidi" w:cstheme="minorBidi"/>
          <w:sz w:val="24"/>
          <w:szCs w:val="24"/>
        </w:rPr>
        <w:t xml:space="preserve"> quickly</w:t>
      </w:r>
      <w:r w:rsidR="003022AC">
        <w:rPr>
          <w:rFonts w:asciiTheme="minorBidi" w:hAnsiTheme="minorBidi" w:cstheme="minorBidi"/>
          <w:sz w:val="24"/>
          <w:szCs w:val="24"/>
        </w:rPr>
        <w:t xml:space="preserve">. </w:t>
      </w:r>
    </w:p>
    <w:p w14:paraId="07984A35" w14:textId="2C3D8C08" w:rsidR="00E56AE8" w:rsidRPr="00E56AE8" w:rsidRDefault="00E56AE8" w:rsidP="00D168A5">
      <w:pPr>
        <w:spacing w:before="120" w:after="120" w:line="360" w:lineRule="auto"/>
        <w:jc w:val="both"/>
        <w:rPr>
          <w:b/>
          <w:bCs/>
          <w:sz w:val="28"/>
          <w:szCs w:val="28"/>
        </w:rPr>
      </w:pPr>
      <w:r w:rsidRPr="00E56AE8">
        <w:rPr>
          <w:b/>
          <w:bCs/>
          <w:sz w:val="28"/>
          <w:szCs w:val="28"/>
        </w:rPr>
        <w:t>Essential Equipment:</w:t>
      </w:r>
    </w:p>
    <w:p w14:paraId="78638407" w14:textId="77777777" w:rsidR="00E56AE8" w:rsidRPr="00E56AE8" w:rsidRDefault="00E56AE8" w:rsidP="00D168A5">
      <w:pPr>
        <w:pStyle w:val="ListParagraph"/>
        <w:numPr>
          <w:ilvl w:val="0"/>
          <w:numId w:val="7"/>
        </w:numPr>
        <w:spacing w:before="120" w:after="120" w:line="360" w:lineRule="auto"/>
        <w:jc w:val="both"/>
        <w:rPr>
          <w:rFonts w:asciiTheme="minorBidi" w:hAnsiTheme="minorBidi"/>
          <w:sz w:val="24"/>
          <w:szCs w:val="24"/>
        </w:rPr>
      </w:pPr>
      <w:r w:rsidRPr="00E56AE8">
        <w:rPr>
          <w:rFonts w:asciiTheme="minorBidi" w:hAnsiTheme="minorBidi"/>
          <w:sz w:val="24"/>
          <w:szCs w:val="24"/>
        </w:rPr>
        <w:t>Cleaning Carts: Organize supplies and equipment for efficiency.</w:t>
      </w:r>
    </w:p>
    <w:p w14:paraId="1CCD0A43" w14:textId="128189CB" w:rsidR="00E56AE8" w:rsidRPr="00E56AE8" w:rsidRDefault="00E56AE8" w:rsidP="00D168A5">
      <w:pPr>
        <w:pStyle w:val="ListParagraph"/>
        <w:numPr>
          <w:ilvl w:val="0"/>
          <w:numId w:val="7"/>
        </w:numPr>
        <w:spacing w:before="120" w:after="120" w:line="360" w:lineRule="auto"/>
        <w:jc w:val="both"/>
        <w:rPr>
          <w:rFonts w:asciiTheme="minorBidi" w:hAnsiTheme="minorBidi"/>
          <w:sz w:val="24"/>
          <w:szCs w:val="24"/>
        </w:rPr>
      </w:pPr>
      <w:r w:rsidRPr="00E56AE8">
        <w:rPr>
          <w:rFonts w:asciiTheme="minorBidi" w:hAnsiTheme="minorBidi"/>
          <w:sz w:val="24"/>
          <w:szCs w:val="24"/>
        </w:rPr>
        <w:t>Vacuums: Use vacuums with HEPA filters to reduce airborne dust.</w:t>
      </w:r>
      <w:r w:rsidR="005C48A3">
        <w:rPr>
          <w:rFonts w:asciiTheme="minorBidi" w:hAnsiTheme="minorBidi"/>
          <w:sz w:val="24"/>
          <w:szCs w:val="24"/>
        </w:rPr>
        <w:fldChar w:fldCharType="begin"/>
      </w:r>
      <w:r w:rsidR="005C48A3">
        <w:rPr>
          <w:rFonts w:asciiTheme="minorBidi" w:hAnsiTheme="minorBidi"/>
          <w:sz w:val="24"/>
          <w:szCs w:val="24"/>
        </w:rPr>
        <w:instrText xml:space="preserve"> ADDIN EN.CITE &lt;EndNote&gt;&lt;Cite&gt;&lt;Author&gt;Larsson&lt;/Author&gt;&lt;Year&gt;2021&lt;/Year&gt;&lt;RecNum&gt;265&lt;/RecNum&gt;&lt;DisplayText&gt;(Larsson and Törnered 2021)&lt;/DisplayText&gt;&lt;record&gt;&lt;rec-number&gt;265&lt;/rec-number&gt;&lt;foreign-keys&gt;&lt;key app="EN" db-id="awe2va0250zzr1e5zf959e0w5et5xtz2z59d" timestamp="1707554562"&gt;265&lt;/key&gt;&lt;/foreign-keys&gt;&lt;ref-type name="Journal Article"&gt;17&lt;/ref-type&gt;&lt;contributors&gt;&lt;authors&gt;&lt;author&gt;Larsson, Andreas&lt;/author&gt;&lt;author&gt;Törnered, Kasper&lt;/author&gt;&lt;/authors&gt;&lt;/contributors&gt;&lt;titles&gt;&lt;title&gt;Patientens upplevelse av delaktighet i vårdavdelningens hygienarbete&lt;/title&gt;&lt;/titles&gt;&lt;dates&gt;&lt;year&gt;2021&lt;/year&gt;&lt;/dates&gt;&lt;urls&gt;&lt;/urls&gt;&lt;/record&gt;&lt;/Cite&gt;&lt;/EndNote&gt;</w:instrText>
      </w:r>
      <w:r w:rsidR="005C48A3">
        <w:rPr>
          <w:rFonts w:asciiTheme="minorBidi" w:hAnsiTheme="minorBidi"/>
          <w:sz w:val="24"/>
          <w:szCs w:val="24"/>
        </w:rPr>
        <w:fldChar w:fldCharType="separate"/>
      </w:r>
      <w:r w:rsidR="005C48A3">
        <w:rPr>
          <w:rFonts w:asciiTheme="minorBidi" w:hAnsiTheme="minorBidi"/>
          <w:noProof/>
          <w:sz w:val="24"/>
          <w:szCs w:val="24"/>
        </w:rPr>
        <w:t>(Larsson and Törnered 2021)</w:t>
      </w:r>
      <w:r w:rsidR="005C48A3">
        <w:rPr>
          <w:rFonts w:asciiTheme="minorBidi" w:hAnsiTheme="minorBidi"/>
          <w:sz w:val="24"/>
          <w:szCs w:val="24"/>
        </w:rPr>
        <w:fldChar w:fldCharType="end"/>
      </w:r>
    </w:p>
    <w:p w14:paraId="010F80CA" w14:textId="77777777" w:rsidR="00E56AE8" w:rsidRPr="00E56AE8" w:rsidRDefault="00E56AE8" w:rsidP="00D168A5">
      <w:pPr>
        <w:pStyle w:val="ListParagraph"/>
        <w:numPr>
          <w:ilvl w:val="0"/>
          <w:numId w:val="7"/>
        </w:numPr>
        <w:spacing w:before="120" w:after="120" w:line="360" w:lineRule="auto"/>
        <w:jc w:val="both"/>
        <w:rPr>
          <w:rFonts w:asciiTheme="minorBidi" w:hAnsiTheme="minorBidi"/>
          <w:sz w:val="24"/>
          <w:szCs w:val="24"/>
        </w:rPr>
      </w:pPr>
      <w:r w:rsidRPr="00E56AE8">
        <w:rPr>
          <w:rFonts w:asciiTheme="minorBidi" w:hAnsiTheme="minorBidi"/>
          <w:sz w:val="24"/>
          <w:szCs w:val="24"/>
        </w:rPr>
        <w:t>Mops: Microfiber mops for efficient cleaning and reduced chemical usage.</w:t>
      </w:r>
    </w:p>
    <w:p w14:paraId="4A4C1182" w14:textId="00236747" w:rsidR="00147058" w:rsidRDefault="00E56AE8" w:rsidP="00D168A5">
      <w:pPr>
        <w:pStyle w:val="ListParagraph"/>
        <w:numPr>
          <w:ilvl w:val="0"/>
          <w:numId w:val="7"/>
        </w:numPr>
        <w:spacing w:before="120" w:after="120" w:line="360" w:lineRule="auto"/>
        <w:jc w:val="both"/>
        <w:rPr>
          <w:rFonts w:asciiTheme="minorBidi" w:hAnsiTheme="minorBidi"/>
          <w:sz w:val="24"/>
          <w:szCs w:val="24"/>
        </w:rPr>
      </w:pPr>
      <w:r w:rsidRPr="00E56AE8">
        <w:rPr>
          <w:rFonts w:asciiTheme="minorBidi" w:hAnsiTheme="minorBidi"/>
          <w:sz w:val="24"/>
          <w:szCs w:val="24"/>
        </w:rPr>
        <w:t>Cleaning Agents: Use approved chemicals and store them securely</w:t>
      </w:r>
      <w:r w:rsidR="003022AC">
        <w:rPr>
          <w:rFonts w:asciiTheme="minorBidi" w:hAnsiTheme="minorBidi"/>
          <w:sz w:val="24"/>
          <w:szCs w:val="24"/>
        </w:rPr>
        <w:t xml:space="preserve"> </w:t>
      </w:r>
      <w:r w:rsidR="003022AC">
        <w:rPr>
          <w:rFonts w:asciiTheme="minorBidi" w:hAnsiTheme="minorBidi"/>
          <w:sz w:val="24"/>
          <w:szCs w:val="24"/>
        </w:rPr>
        <w:fldChar w:fldCharType="begin"/>
      </w:r>
      <w:r w:rsidR="003022AC">
        <w:rPr>
          <w:rFonts w:asciiTheme="minorBidi" w:hAnsiTheme="minorBidi"/>
          <w:sz w:val="24"/>
          <w:szCs w:val="24"/>
        </w:rPr>
        <w:instrText xml:space="preserve"> ADDIN EN.CITE &lt;EndNote&gt;&lt;Cite&gt;&lt;Author&gt;Rock&lt;/Author&gt;&lt;Year&gt;2016&lt;/Year&gt;&lt;RecNum&gt;380&lt;/RecNum&gt;&lt;DisplayText&gt;(Rock, Cosgrove et al. 2016)&lt;/DisplayText&gt;&lt;record&gt;&lt;rec-number&gt;380&lt;/rec-number&gt;&lt;foreign-keys&gt;&lt;key app="EN" db-id="prve20rz2wtr24es90s5r0sdwadzd95ezvt5" timestamp="1707757415"&gt;380&lt;/key&gt;&lt;/foreign-keys&gt;&lt;ref-type name="Journal Article"&gt;17&lt;/ref-type&gt;&lt;contributors&gt;&lt;authors&gt;&lt;author&gt;Rock, Clare&lt;/author&gt;&lt;author&gt;Cosgrove, Sara E&lt;/author&gt;&lt;author&gt;Keller, Sara C&lt;/author&gt;&lt;author&gt;Enos-Graves, Heather&lt;/author&gt;&lt;author&gt;Andonian, Jennifer&lt;/author&gt;&lt;author&gt;Maragakis, Lisa L&lt;/author&gt;&lt;author&gt;Gurses, Ayse P&lt;/author&gt;&lt;author&gt;Xie, Anping&lt;/author&gt;&lt;author&gt;CDC Prevention Epicenters Program&lt;/author&gt;&lt;/authors&gt;&lt;/contributors&gt;&lt;titles&gt;&lt;title&gt;Using a human factors engineering approach to improve patient room cleaning and disinfection&lt;/title&gt;&lt;secondary-title&gt;infection control &amp;amp; hospital epidemiology&lt;/secondary-title&gt;&lt;/titles&gt;&lt;periodical&gt;&lt;full-title&gt;infection control &amp;amp; hospital epidemiology&lt;/full-title&gt;&lt;/periodical&gt;&lt;pages&gt;1502-1506&lt;/pages&gt;&lt;volume&gt;37&lt;/volume&gt;&lt;number&gt;12&lt;/number&gt;&lt;dates&gt;&lt;year&gt;2016&lt;/year&gt;&lt;/dates&gt;&lt;isbn&gt;0899-823X&lt;/isbn&gt;&lt;urls&gt;&lt;/urls&gt;&lt;/record&gt;&lt;/Cite&gt;&lt;/EndNote&gt;</w:instrText>
      </w:r>
      <w:r w:rsidR="003022AC">
        <w:rPr>
          <w:rFonts w:asciiTheme="minorBidi" w:hAnsiTheme="minorBidi"/>
          <w:sz w:val="24"/>
          <w:szCs w:val="24"/>
        </w:rPr>
        <w:fldChar w:fldCharType="separate"/>
      </w:r>
      <w:r w:rsidR="003022AC">
        <w:rPr>
          <w:rFonts w:asciiTheme="minorBidi" w:hAnsiTheme="minorBidi"/>
          <w:noProof/>
          <w:sz w:val="24"/>
          <w:szCs w:val="24"/>
        </w:rPr>
        <w:t>(Rock, Cosgrove et al. 2016)</w:t>
      </w:r>
      <w:r w:rsidR="003022AC">
        <w:rPr>
          <w:rFonts w:asciiTheme="minorBidi" w:hAnsiTheme="minorBidi"/>
          <w:sz w:val="24"/>
          <w:szCs w:val="24"/>
        </w:rPr>
        <w:fldChar w:fldCharType="end"/>
      </w:r>
      <w:r w:rsidRPr="00E56AE8">
        <w:rPr>
          <w:rFonts w:asciiTheme="minorBidi" w:hAnsiTheme="minorBidi"/>
          <w:sz w:val="24"/>
          <w:szCs w:val="24"/>
        </w:rPr>
        <w:t>.</w:t>
      </w:r>
    </w:p>
    <w:p w14:paraId="46B9E0A6" w14:textId="77777777" w:rsidR="00E56AE8" w:rsidRPr="00E56AE8" w:rsidRDefault="00E56AE8" w:rsidP="00D168A5">
      <w:pPr>
        <w:pStyle w:val="ListParagraph"/>
        <w:spacing w:before="120" w:after="120" w:line="360" w:lineRule="auto"/>
        <w:ind w:left="720"/>
        <w:jc w:val="both"/>
        <w:rPr>
          <w:rFonts w:asciiTheme="minorBidi" w:hAnsiTheme="minorBidi"/>
          <w:b/>
          <w:bCs/>
          <w:sz w:val="24"/>
          <w:szCs w:val="24"/>
        </w:rPr>
      </w:pPr>
      <w:r w:rsidRPr="00E56AE8">
        <w:rPr>
          <w:rFonts w:asciiTheme="minorBidi" w:hAnsiTheme="minorBidi"/>
          <w:b/>
          <w:bCs/>
          <w:sz w:val="24"/>
          <w:szCs w:val="24"/>
        </w:rPr>
        <w:t>Hazard Mitigation:</w:t>
      </w:r>
    </w:p>
    <w:p w14:paraId="63EC1CC4" w14:textId="477A77C1" w:rsidR="00E56AE8" w:rsidRPr="00E56AE8" w:rsidRDefault="00E56AE8" w:rsidP="00D168A5">
      <w:pPr>
        <w:pStyle w:val="ListParagraph"/>
        <w:numPr>
          <w:ilvl w:val="0"/>
          <w:numId w:val="8"/>
        </w:numPr>
        <w:spacing w:before="120" w:after="120" w:line="360" w:lineRule="auto"/>
        <w:jc w:val="both"/>
        <w:rPr>
          <w:rFonts w:asciiTheme="minorBidi" w:hAnsiTheme="minorBidi" w:cstheme="minorBidi"/>
          <w:sz w:val="24"/>
          <w:szCs w:val="24"/>
        </w:rPr>
      </w:pPr>
      <w:r w:rsidRPr="00E56AE8">
        <w:rPr>
          <w:rFonts w:asciiTheme="minorBidi" w:hAnsiTheme="minorBidi" w:cstheme="minorBidi"/>
          <w:sz w:val="24"/>
          <w:szCs w:val="24"/>
        </w:rPr>
        <w:t>Slip, Trip, and Fall Hazards: Keep walkways and corridors clear. Immediately clean spills and mark wet areas with warning signs</w:t>
      </w:r>
      <w:r w:rsidR="003022AC">
        <w:rPr>
          <w:rFonts w:asciiTheme="minorBidi" w:hAnsiTheme="minorBidi" w:cstheme="minorBidi"/>
          <w:sz w:val="24"/>
          <w:szCs w:val="24"/>
        </w:rPr>
        <w:t xml:space="preserve"> </w:t>
      </w:r>
      <w:r w:rsidR="003022AC">
        <w:rPr>
          <w:rFonts w:asciiTheme="minorBidi" w:hAnsiTheme="minorBidi" w:cstheme="minorBidi"/>
          <w:sz w:val="24"/>
          <w:szCs w:val="24"/>
        </w:rPr>
        <w:fldChar w:fldCharType="begin"/>
      </w:r>
      <w:r w:rsidR="003022AC">
        <w:rPr>
          <w:rFonts w:asciiTheme="minorBidi" w:hAnsiTheme="minorBidi" w:cstheme="minorBidi"/>
          <w:sz w:val="24"/>
          <w:szCs w:val="24"/>
        </w:rPr>
        <w:instrText xml:space="preserve"> ADDIN EN.CITE &lt;EndNote&gt;&lt;Cite&gt;&lt;Author&gt;Piton&lt;/Author&gt;&lt;Year&gt;2016&lt;/Year&gt;&lt;RecNum&gt;375&lt;/RecNum&gt;&lt;DisplayText&gt;(Piton and Recking 2016)&lt;/DisplayText&gt;&lt;record&gt;&lt;rec-number&gt;375&lt;/rec-number&gt;&lt;foreign-keys&gt;&lt;key app="EN" db-id="prve20rz2wtr24es90s5r0sdwadzd95ezvt5" timestamp="1707757128"&gt;375&lt;/key&gt;&lt;/foreign-keys&gt;&lt;ref-type name="Journal Article"&gt;17&lt;/ref-type&gt;&lt;contributors&gt;&lt;authors&gt;&lt;author&gt;Piton, Guillaume&lt;/author&gt;&lt;author&gt;Recking, Alain&lt;/author&gt;&lt;/authors&gt;&lt;/contributors&gt;&lt;titles&gt;&lt;title&gt;Design of sediment traps with open check dams. I: hydraulic and deposition processes&lt;/title&gt;&lt;secondary-title&gt;Journal of Hydraulic Engineering&lt;/secondary-title&gt;&lt;/titles&gt;&lt;periodical&gt;&lt;full-title&gt;Journal of Hydraulic Engineering&lt;/full-title&gt;&lt;/periodical&gt;&lt;pages&gt;04015045&lt;/pages&gt;&lt;volume&gt;142&lt;/volume&gt;&lt;number&gt;2&lt;/number&gt;&lt;dates&gt;&lt;year&gt;2016&lt;/year&gt;&lt;/dates&gt;&lt;isbn&gt;0733-9429&lt;/isbn&gt;&lt;urls&gt;&lt;/urls&gt;&lt;/record&gt;&lt;/Cite&gt;&lt;/EndNote&gt;</w:instrText>
      </w:r>
      <w:r w:rsidR="003022AC">
        <w:rPr>
          <w:rFonts w:asciiTheme="minorBidi" w:hAnsiTheme="minorBidi" w:cstheme="minorBidi"/>
          <w:sz w:val="24"/>
          <w:szCs w:val="24"/>
        </w:rPr>
        <w:fldChar w:fldCharType="separate"/>
      </w:r>
      <w:r w:rsidR="003022AC">
        <w:rPr>
          <w:rFonts w:asciiTheme="minorBidi" w:hAnsiTheme="minorBidi" w:cstheme="minorBidi"/>
          <w:noProof/>
          <w:sz w:val="24"/>
          <w:szCs w:val="24"/>
        </w:rPr>
        <w:t>(Piton and Recking 2016)</w:t>
      </w:r>
      <w:r w:rsidR="003022AC">
        <w:rPr>
          <w:rFonts w:asciiTheme="minorBidi" w:hAnsiTheme="minorBidi" w:cstheme="minorBidi"/>
          <w:sz w:val="24"/>
          <w:szCs w:val="24"/>
        </w:rPr>
        <w:fldChar w:fldCharType="end"/>
      </w:r>
      <w:r w:rsidRPr="00E56AE8">
        <w:rPr>
          <w:rFonts w:asciiTheme="minorBidi" w:hAnsiTheme="minorBidi" w:cstheme="minorBidi"/>
          <w:sz w:val="24"/>
          <w:szCs w:val="24"/>
        </w:rPr>
        <w:t>.</w:t>
      </w:r>
    </w:p>
    <w:p w14:paraId="74186A96" w14:textId="18FA62FF" w:rsidR="00E56AE8" w:rsidRPr="00E56AE8" w:rsidRDefault="00E56AE8" w:rsidP="00D168A5">
      <w:pPr>
        <w:pStyle w:val="ListParagraph"/>
        <w:numPr>
          <w:ilvl w:val="0"/>
          <w:numId w:val="8"/>
        </w:numPr>
        <w:spacing w:before="120" w:after="120" w:line="360" w:lineRule="auto"/>
        <w:jc w:val="both"/>
        <w:rPr>
          <w:rFonts w:asciiTheme="minorBidi" w:hAnsiTheme="minorBidi" w:cstheme="minorBidi"/>
          <w:sz w:val="24"/>
          <w:szCs w:val="24"/>
        </w:rPr>
      </w:pPr>
      <w:r w:rsidRPr="00E56AE8">
        <w:rPr>
          <w:rFonts w:asciiTheme="minorBidi" w:hAnsiTheme="minorBidi" w:cstheme="minorBidi"/>
          <w:sz w:val="24"/>
          <w:szCs w:val="24"/>
        </w:rPr>
        <w:t>Chemical Hazards: Store chemicals in a secure area. Do not mix chemicals unless directed by the manufacturer. Always label containers clearly</w:t>
      </w:r>
      <w:r w:rsidR="003022AC">
        <w:rPr>
          <w:rFonts w:asciiTheme="minorBidi" w:hAnsiTheme="minorBidi" w:cstheme="minorBidi"/>
          <w:sz w:val="24"/>
          <w:szCs w:val="24"/>
        </w:rPr>
        <w:t xml:space="preserve"> </w:t>
      </w:r>
      <w:r w:rsidR="003022AC">
        <w:rPr>
          <w:rFonts w:asciiTheme="minorBidi" w:hAnsiTheme="minorBidi" w:cstheme="minorBidi"/>
          <w:sz w:val="24"/>
          <w:szCs w:val="24"/>
        </w:rPr>
        <w:fldChar w:fldCharType="begin"/>
      </w:r>
      <w:r w:rsidR="003022AC">
        <w:rPr>
          <w:rFonts w:asciiTheme="minorBidi" w:hAnsiTheme="minorBidi" w:cstheme="minorBidi"/>
          <w:sz w:val="24"/>
          <w:szCs w:val="24"/>
        </w:rPr>
        <w:instrText xml:space="preserve"> ADDIN EN.CITE &lt;EndNote&gt;&lt;Cite&gt;&lt;Author&gt;Fernandes&lt;/Author&gt;&lt;Year&gt;2023&lt;/Year&gt;&lt;RecNum&gt;374&lt;/RecNum&gt;&lt;DisplayText&gt;(Fernandes, Javaroni et al. 2023)&lt;/DisplayText&gt;&lt;record&gt;&lt;rec-number&gt;374&lt;/rec-number&gt;&lt;foreign-keys&gt;&lt;key app="EN" db-id="prve20rz2wtr24es90s5r0sdwadzd95ezvt5" timestamp="1707757088"&gt;374&lt;/key&gt;&lt;/foreign-keys&gt;&lt;ref-type name="Journal Article"&gt;17&lt;/ref-type&gt;&lt;contributors&gt;&lt;authors&gt;&lt;author&gt;Fernandes, Lucas de Martini&lt;/author&gt;&lt;author&gt;Javaroni, Rafael Liberatti&lt;/author&gt;&lt;author&gt;Rodrigues, Matheus de Souza&lt;/author&gt;&lt;author&gt;Ávila, Benício Nacif&lt;/author&gt;&lt;author&gt;Moraes, Douglas Lyra de&lt;/author&gt;&lt;author&gt;Ribeiro, Fernando Sabino Fonteque&lt;/author&gt;&lt;author&gt;Rodrigues, Alessandro Roger&lt;/author&gt;&lt;author&gt;França, Thiago Valle&lt;/author&gt;&lt;author&gt;Sanchez, Luiz Eduardo de Angelo&lt;/author&gt;&lt;author&gt;Bianchi, Eduardo Carlos&lt;/author&gt;&lt;/authors&gt;&lt;/contributors&gt;&lt;titles&gt;&lt;title&gt;Advanced ceramic grinding process combined to hazard mitigation to the employees’ health by using an alternative lubri-refrigeration technique&lt;/title&gt;&lt;secondary-title&gt;The International Journal of Advanced Manufacturing Technology&lt;/secondary-title&gt;&lt;/titles&gt;&lt;periodical&gt;&lt;full-title&gt;The International Journal of Advanced Manufacturing Technology&lt;/full-title&gt;&lt;/periodical&gt;&lt;pages&gt;1-14&lt;/pages&gt;&lt;dates&gt;&lt;year&gt;2023&lt;/year&gt;&lt;/dates&gt;&lt;isbn&gt;1433-3015&lt;/isbn&gt;&lt;urls&gt;&lt;/urls&gt;&lt;/record&gt;&lt;/Cite&gt;&lt;/EndNote&gt;</w:instrText>
      </w:r>
      <w:r w:rsidR="003022AC">
        <w:rPr>
          <w:rFonts w:asciiTheme="minorBidi" w:hAnsiTheme="minorBidi" w:cstheme="minorBidi"/>
          <w:sz w:val="24"/>
          <w:szCs w:val="24"/>
        </w:rPr>
        <w:fldChar w:fldCharType="separate"/>
      </w:r>
      <w:r w:rsidR="003022AC">
        <w:rPr>
          <w:rFonts w:asciiTheme="minorBidi" w:hAnsiTheme="minorBidi" w:cstheme="minorBidi"/>
          <w:noProof/>
          <w:sz w:val="24"/>
          <w:szCs w:val="24"/>
        </w:rPr>
        <w:t>(Fernandes, Javaroni et al. 2023)</w:t>
      </w:r>
      <w:r w:rsidR="003022AC">
        <w:rPr>
          <w:rFonts w:asciiTheme="minorBidi" w:hAnsiTheme="minorBidi" w:cstheme="minorBidi"/>
          <w:sz w:val="24"/>
          <w:szCs w:val="24"/>
        </w:rPr>
        <w:fldChar w:fldCharType="end"/>
      </w:r>
      <w:r w:rsidRPr="00E56AE8">
        <w:rPr>
          <w:rFonts w:asciiTheme="minorBidi" w:hAnsiTheme="minorBidi" w:cstheme="minorBidi"/>
          <w:sz w:val="24"/>
          <w:szCs w:val="24"/>
        </w:rPr>
        <w:t>.</w:t>
      </w:r>
    </w:p>
    <w:p w14:paraId="4F462574" w14:textId="439A6CF7" w:rsidR="00E56AE8" w:rsidRDefault="00E56AE8" w:rsidP="00D168A5">
      <w:pPr>
        <w:pStyle w:val="ListParagraph"/>
        <w:numPr>
          <w:ilvl w:val="0"/>
          <w:numId w:val="8"/>
        </w:numPr>
        <w:spacing w:before="120" w:after="120" w:line="360" w:lineRule="auto"/>
        <w:jc w:val="both"/>
        <w:rPr>
          <w:rFonts w:asciiTheme="minorBidi" w:hAnsiTheme="minorBidi" w:cstheme="minorBidi"/>
          <w:sz w:val="24"/>
          <w:szCs w:val="24"/>
        </w:rPr>
      </w:pPr>
      <w:r w:rsidRPr="00E56AE8">
        <w:rPr>
          <w:rFonts w:asciiTheme="minorBidi" w:hAnsiTheme="minorBidi" w:cstheme="minorBidi"/>
          <w:sz w:val="24"/>
          <w:szCs w:val="24"/>
        </w:rPr>
        <w:t>Biological Hazards: Handle linens and waste with care. Use gloves and dispose of waste in designated bins</w:t>
      </w:r>
      <w:r w:rsidR="003022AC">
        <w:rPr>
          <w:rFonts w:asciiTheme="minorBidi" w:hAnsiTheme="minorBidi" w:cstheme="minorBidi"/>
          <w:sz w:val="24"/>
          <w:szCs w:val="24"/>
        </w:rPr>
        <w:t xml:space="preserve"> </w:t>
      </w:r>
      <w:r w:rsidR="003022AC">
        <w:rPr>
          <w:rFonts w:asciiTheme="minorBidi" w:hAnsiTheme="minorBidi" w:cstheme="minorBidi"/>
          <w:sz w:val="24"/>
          <w:szCs w:val="24"/>
        </w:rPr>
        <w:fldChar w:fldCharType="begin"/>
      </w:r>
      <w:r w:rsidR="003022AC">
        <w:rPr>
          <w:rFonts w:asciiTheme="minorBidi" w:hAnsiTheme="minorBidi" w:cstheme="minorBidi"/>
          <w:sz w:val="24"/>
          <w:szCs w:val="24"/>
        </w:rPr>
        <w:instrText xml:space="preserve"> ADDIN EN.CITE &lt;EndNote&gt;&lt;Cite&gt;&lt;Author&gt;Sun&lt;/Author&gt;&lt;Year&gt;2018&lt;/Year&gt;&lt;RecNum&gt;373&lt;/RecNum&gt;&lt;DisplayText&gt;(Sun, You et al. 2018)&lt;/DisplayText&gt;&lt;record&gt;&lt;rec-number&gt;373&lt;/rec-number&gt;&lt;foreign-keys&gt;&lt;key app="EN" db-id="prve20rz2wtr24es90s5r0sdwadzd95ezvt5" timestamp="1707757061"&gt;373&lt;/key&gt;&lt;/foreign-keys&gt;&lt;ref-type name="Journal Article"&gt;17&lt;/ref-type&gt;&lt;contributors&gt;&lt;authors&gt;&lt;author&gt;Sun, Hao&lt;/author&gt;&lt;author&gt;You, Yong&lt;/author&gt;&lt;author&gt;Liu, Jinfeng&lt;/author&gt;&lt;/authors&gt;&lt;/contributors&gt;&lt;titles&gt;&lt;title&gt;Experimental study on blocking and self-cleaning behaviors of beam dam in debris flow hazard mitigation&lt;/title&gt;&lt;secondary-title&gt;International Journal of Sediment Research&lt;/secondary-title&gt;&lt;/titles&gt;&lt;periodical&gt;&lt;full-title&gt;International Journal of Sediment Research&lt;/full-title&gt;&lt;/periodical&gt;&lt;pages&gt;395-405&lt;/pages&gt;&lt;volume&gt;33&lt;/volume&gt;&lt;number&gt;4&lt;/number&gt;&lt;dates&gt;&lt;year&gt;2018&lt;/year&gt;&lt;/dates&gt;&lt;isbn&gt;1001-6279&lt;/isbn&gt;&lt;urls&gt;&lt;/urls&gt;&lt;/record&gt;&lt;/Cite&gt;&lt;/EndNote&gt;</w:instrText>
      </w:r>
      <w:r w:rsidR="003022AC">
        <w:rPr>
          <w:rFonts w:asciiTheme="minorBidi" w:hAnsiTheme="minorBidi" w:cstheme="minorBidi"/>
          <w:sz w:val="24"/>
          <w:szCs w:val="24"/>
        </w:rPr>
        <w:fldChar w:fldCharType="separate"/>
      </w:r>
      <w:r w:rsidR="003022AC">
        <w:rPr>
          <w:rFonts w:asciiTheme="minorBidi" w:hAnsiTheme="minorBidi" w:cstheme="minorBidi"/>
          <w:noProof/>
          <w:sz w:val="24"/>
          <w:szCs w:val="24"/>
        </w:rPr>
        <w:t>(Sun, You et al. 2018)</w:t>
      </w:r>
      <w:r w:rsidR="003022AC">
        <w:rPr>
          <w:rFonts w:asciiTheme="minorBidi" w:hAnsiTheme="minorBidi" w:cstheme="minorBidi"/>
          <w:sz w:val="24"/>
          <w:szCs w:val="24"/>
        </w:rPr>
        <w:fldChar w:fldCharType="end"/>
      </w:r>
      <w:r w:rsidRPr="00E56AE8">
        <w:rPr>
          <w:rFonts w:asciiTheme="minorBidi" w:hAnsiTheme="minorBidi" w:cstheme="minorBidi"/>
          <w:sz w:val="24"/>
          <w:szCs w:val="24"/>
        </w:rPr>
        <w:t>.</w:t>
      </w:r>
    </w:p>
    <w:p w14:paraId="12A6F2EE" w14:textId="369E1138" w:rsidR="00E56AE8" w:rsidRPr="003022AC" w:rsidRDefault="005C48A3" w:rsidP="00D168A5">
      <w:pPr>
        <w:pStyle w:val="ListParagraph"/>
        <w:spacing w:before="120" w:after="120" w:line="360" w:lineRule="auto"/>
        <w:ind w:left="719" w:firstLine="0"/>
        <w:jc w:val="both"/>
        <w:rPr>
          <w:rFonts w:asciiTheme="minorBidi" w:hAnsiTheme="minorBidi" w:cstheme="minorBidi"/>
          <w:sz w:val="24"/>
          <w:szCs w:val="24"/>
        </w:rPr>
      </w:pPr>
      <w:r>
        <w:rPr>
          <w:noProof/>
        </w:rPr>
        <w:lastRenderedPageBreak/>
        <w:drawing>
          <wp:anchor distT="0" distB="0" distL="0" distR="0" simplePos="0" relativeHeight="251666432" behindDoc="1" locked="0" layoutInCell="1" allowOverlap="1" wp14:anchorId="68EFC22F" wp14:editId="667945CC">
            <wp:simplePos x="0" y="0"/>
            <wp:positionH relativeFrom="page">
              <wp:posOffset>894080</wp:posOffset>
            </wp:positionH>
            <wp:positionV relativeFrom="paragraph">
              <wp:posOffset>379095</wp:posOffset>
            </wp:positionV>
            <wp:extent cx="2995295" cy="2763520"/>
            <wp:effectExtent l="0" t="0" r="0" b="0"/>
            <wp:wrapTopAndBottom/>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1" cstate="print"/>
                    <a:stretch>
                      <a:fillRect/>
                    </a:stretch>
                  </pic:blipFill>
                  <pic:spPr>
                    <a:xfrm>
                      <a:off x="0" y="0"/>
                      <a:ext cx="2995295" cy="27635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64384" behindDoc="1" locked="0" layoutInCell="1" allowOverlap="1" wp14:anchorId="071DA962" wp14:editId="5C9DA8DB">
            <wp:simplePos x="0" y="0"/>
            <wp:positionH relativeFrom="page">
              <wp:posOffset>4004310</wp:posOffset>
            </wp:positionH>
            <wp:positionV relativeFrom="paragraph">
              <wp:posOffset>307975</wp:posOffset>
            </wp:positionV>
            <wp:extent cx="3227070" cy="2811145"/>
            <wp:effectExtent l="0" t="0" r="0" b="8255"/>
            <wp:wrapTopAndBottom/>
            <wp:docPr id="41" name="Image 41" descr="A diagram of a disaster response&#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A diagram of a disaster response&#10;&#10;Description automatically generated with medium confidence"/>
                    <pic:cNvPicPr/>
                  </pic:nvPicPr>
                  <pic:blipFill>
                    <a:blip r:embed="rId12" cstate="print"/>
                    <a:stretch>
                      <a:fillRect/>
                    </a:stretch>
                  </pic:blipFill>
                  <pic:spPr>
                    <a:xfrm>
                      <a:off x="0" y="0"/>
                      <a:ext cx="3227070" cy="2811145"/>
                    </a:xfrm>
                    <a:prstGeom prst="rect">
                      <a:avLst/>
                    </a:prstGeom>
                  </pic:spPr>
                </pic:pic>
              </a:graphicData>
            </a:graphic>
            <wp14:sizeRelH relativeFrom="margin">
              <wp14:pctWidth>0</wp14:pctWidth>
            </wp14:sizeRelH>
            <wp14:sizeRelV relativeFrom="margin">
              <wp14:pctHeight>0</wp14:pctHeight>
            </wp14:sizeRelV>
          </wp:anchor>
        </w:drawing>
      </w:r>
      <w:r w:rsidR="003022AC">
        <w:rPr>
          <w:noProof/>
        </w:rPr>
        <w:drawing>
          <wp:anchor distT="0" distB="0" distL="114300" distR="114300" simplePos="0" relativeHeight="251668480" behindDoc="0" locked="0" layoutInCell="1" allowOverlap="1" wp14:anchorId="7744DA69" wp14:editId="3B4BBBAC">
            <wp:simplePos x="0" y="0"/>
            <wp:positionH relativeFrom="margin">
              <wp:posOffset>-308283</wp:posOffset>
            </wp:positionH>
            <wp:positionV relativeFrom="paragraph">
              <wp:posOffset>3153555</wp:posOffset>
            </wp:positionV>
            <wp:extent cx="2763672" cy="2606313"/>
            <wp:effectExtent l="0" t="0" r="0" b="3810"/>
            <wp:wrapNone/>
            <wp:docPr id="39" name="Image 39" descr="A logo for a hotel&#10;&#10;Description automatically generated"/>
            <wp:cNvGraphicFramePr/>
            <a:graphic xmlns:a="http://schemas.openxmlformats.org/drawingml/2006/main">
              <a:graphicData uri="http://schemas.openxmlformats.org/drawingml/2006/picture">
                <pic:pic xmlns:pic="http://schemas.openxmlformats.org/drawingml/2006/picture">
                  <pic:nvPicPr>
                    <pic:cNvPr id="39" name="Image 39" descr="A logo for a hotel&#10;&#10;Description automatically generated"/>
                    <pic:cNvPicPr/>
                  </pic:nvPicPr>
                  <pic:blipFill>
                    <a:blip r:embed="rId9" cstate="print"/>
                    <a:stretch>
                      <a:fillRect/>
                    </a:stretch>
                  </pic:blipFill>
                  <pic:spPr>
                    <a:xfrm>
                      <a:off x="0" y="0"/>
                      <a:ext cx="2763672" cy="2606313"/>
                    </a:xfrm>
                    <a:prstGeom prst="rect">
                      <a:avLst/>
                    </a:prstGeom>
                  </pic:spPr>
                </pic:pic>
              </a:graphicData>
            </a:graphic>
            <wp14:sizeRelH relativeFrom="margin">
              <wp14:pctWidth>0</wp14:pctWidth>
            </wp14:sizeRelH>
            <wp14:sizeRelV relativeFrom="margin">
              <wp14:pctHeight>0</wp14:pctHeight>
            </wp14:sizeRelV>
          </wp:anchor>
        </w:drawing>
      </w:r>
    </w:p>
    <w:p w14:paraId="667D4F5A" w14:textId="6EFBDF0C" w:rsidR="00840816" w:rsidRDefault="00840816" w:rsidP="00D168A5">
      <w:pPr>
        <w:spacing w:before="120" w:after="120" w:line="360" w:lineRule="auto"/>
        <w:jc w:val="both"/>
      </w:pPr>
    </w:p>
    <w:p w14:paraId="113C7CC5" w14:textId="60E07987" w:rsidR="00E56AE8" w:rsidRDefault="00E56AE8" w:rsidP="00D168A5">
      <w:pPr>
        <w:spacing w:before="120" w:after="120" w:line="360" w:lineRule="auto"/>
        <w:jc w:val="both"/>
      </w:pPr>
    </w:p>
    <w:p w14:paraId="1D235483" w14:textId="5DCE4C68" w:rsidR="00E56AE8" w:rsidRDefault="00E56AE8" w:rsidP="00D168A5">
      <w:pPr>
        <w:spacing w:before="120" w:after="120" w:line="360" w:lineRule="auto"/>
        <w:jc w:val="both"/>
      </w:pPr>
    </w:p>
    <w:p w14:paraId="65C5607B" w14:textId="1096AF6F" w:rsidR="00E56AE8" w:rsidRDefault="00E56AE8" w:rsidP="00D168A5">
      <w:pPr>
        <w:spacing w:before="120" w:after="120" w:line="360" w:lineRule="auto"/>
        <w:jc w:val="both"/>
      </w:pPr>
    </w:p>
    <w:p w14:paraId="58B543C8" w14:textId="77777777" w:rsidR="00E56AE8" w:rsidRDefault="00E56AE8" w:rsidP="00D168A5">
      <w:pPr>
        <w:spacing w:before="120" w:after="120" w:line="360" w:lineRule="auto"/>
        <w:jc w:val="both"/>
      </w:pPr>
    </w:p>
    <w:p w14:paraId="5B3575B5" w14:textId="4FD67841" w:rsidR="006937A8" w:rsidRPr="006937A8" w:rsidRDefault="006937A8" w:rsidP="00D168A5">
      <w:pPr>
        <w:spacing w:before="120" w:after="120" w:line="360" w:lineRule="auto"/>
        <w:jc w:val="both"/>
        <w:rPr>
          <w:b/>
          <w:bCs/>
          <w:color w:val="auto"/>
        </w:rPr>
      </w:pPr>
      <w:r>
        <w:t xml:space="preserve">                                                                        </w:t>
      </w:r>
      <w:proofErr w:type="spellStart"/>
      <w:r w:rsidRPr="006937A8">
        <w:rPr>
          <w:b/>
          <w:bCs/>
          <w:color w:val="auto"/>
        </w:rPr>
        <w:t>Maldron</w:t>
      </w:r>
      <w:proofErr w:type="spellEnd"/>
      <w:r w:rsidRPr="006937A8">
        <w:rPr>
          <w:b/>
          <w:bCs/>
          <w:color w:val="auto"/>
        </w:rPr>
        <w:t xml:space="preserve"> Hotel Newcastle in City centre, UK BT2 7GE</w:t>
      </w:r>
    </w:p>
    <w:p w14:paraId="2CF191F9" w14:textId="77777777" w:rsidR="006937A8" w:rsidRPr="006937A8" w:rsidRDefault="006937A8" w:rsidP="00D168A5">
      <w:pPr>
        <w:spacing w:before="120" w:after="120" w:line="360" w:lineRule="auto"/>
        <w:jc w:val="both"/>
        <w:rPr>
          <w:b/>
          <w:bCs/>
          <w:color w:val="auto"/>
        </w:rPr>
      </w:pPr>
      <w:r w:rsidRPr="006937A8">
        <w:rPr>
          <w:b/>
          <w:bCs/>
          <w:color w:val="auto"/>
        </w:rPr>
        <w:t>+44 (0)28 9600</w:t>
      </w:r>
    </w:p>
    <w:p w14:paraId="318FB34E" w14:textId="4A79C28A" w:rsidR="00E56AE8" w:rsidRPr="006937A8" w:rsidRDefault="006937A8" w:rsidP="00D168A5">
      <w:pPr>
        <w:spacing w:before="120" w:after="120" w:line="360" w:lineRule="auto"/>
        <w:jc w:val="both"/>
        <w:rPr>
          <w:b/>
          <w:bCs/>
          <w:color w:val="auto"/>
        </w:rPr>
      </w:pPr>
      <w:r w:rsidRPr="006937A8">
        <w:rPr>
          <w:b/>
          <w:bCs/>
          <w:color w:val="auto"/>
        </w:rPr>
        <w:t>1680res.belfastcity@maldronhotels.com</w:t>
      </w:r>
    </w:p>
    <w:p w14:paraId="25E737D9" w14:textId="77777777" w:rsidR="00E56AE8" w:rsidRDefault="00E56AE8" w:rsidP="00D168A5">
      <w:pPr>
        <w:spacing w:before="120" w:after="120" w:line="360" w:lineRule="auto"/>
        <w:jc w:val="both"/>
        <w:rPr>
          <w:color w:val="auto"/>
        </w:rPr>
      </w:pPr>
    </w:p>
    <w:p w14:paraId="31F6D8A4" w14:textId="77777777" w:rsidR="00B636F6" w:rsidRDefault="00B636F6" w:rsidP="00D168A5">
      <w:pPr>
        <w:spacing w:before="120" w:after="120" w:line="360" w:lineRule="auto"/>
        <w:jc w:val="both"/>
        <w:rPr>
          <w:color w:val="auto"/>
        </w:rPr>
      </w:pPr>
    </w:p>
    <w:p w14:paraId="23034FE3" w14:textId="77777777" w:rsidR="00B636F6" w:rsidRDefault="00B636F6" w:rsidP="00D168A5">
      <w:pPr>
        <w:spacing w:before="120" w:after="120" w:line="360" w:lineRule="auto"/>
        <w:jc w:val="both"/>
        <w:rPr>
          <w:color w:val="auto"/>
        </w:rPr>
      </w:pPr>
    </w:p>
    <w:p w14:paraId="4B3F45B6" w14:textId="77777777" w:rsidR="00B636F6" w:rsidRDefault="00B636F6" w:rsidP="00D168A5">
      <w:pPr>
        <w:spacing w:before="120" w:after="120" w:line="360" w:lineRule="auto"/>
        <w:jc w:val="both"/>
        <w:rPr>
          <w:color w:val="auto"/>
        </w:rPr>
      </w:pPr>
    </w:p>
    <w:p w14:paraId="35727C5B" w14:textId="77777777" w:rsidR="00B636F6" w:rsidRDefault="00B636F6" w:rsidP="00D168A5">
      <w:pPr>
        <w:spacing w:before="120" w:after="120" w:line="360" w:lineRule="auto"/>
        <w:jc w:val="both"/>
        <w:rPr>
          <w:color w:val="auto"/>
        </w:rPr>
      </w:pPr>
    </w:p>
    <w:p w14:paraId="5F8F34CA" w14:textId="77777777" w:rsidR="00B636F6" w:rsidRDefault="00B636F6" w:rsidP="00D168A5">
      <w:pPr>
        <w:spacing w:before="120" w:after="120" w:line="360" w:lineRule="auto"/>
        <w:jc w:val="both"/>
        <w:rPr>
          <w:color w:val="auto"/>
        </w:rPr>
      </w:pPr>
    </w:p>
    <w:p w14:paraId="70387054" w14:textId="77777777" w:rsidR="00B636F6" w:rsidRDefault="00B636F6" w:rsidP="00D168A5">
      <w:pPr>
        <w:spacing w:before="120" w:after="120" w:line="360" w:lineRule="auto"/>
        <w:jc w:val="both"/>
        <w:rPr>
          <w:color w:val="auto"/>
        </w:rPr>
      </w:pPr>
    </w:p>
    <w:p w14:paraId="1602BAAA" w14:textId="77777777" w:rsidR="00B636F6" w:rsidRDefault="00B636F6" w:rsidP="00D168A5">
      <w:pPr>
        <w:spacing w:before="120" w:after="120" w:line="360" w:lineRule="auto"/>
        <w:jc w:val="both"/>
        <w:rPr>
          <w:color w:val="auto"/>
        </w:rPr>
      </w:pPr>
    </w:p>
    <w:p w14:paraId="3870A06C" w14:textId="77777777" w:rsidR="00B636F6" w:rsidRDefault="00B636F6" w:rsidP="00D168A5">
      <w:pPr>
        <w:spacing w:before="120" w:after="120" w:line="360" w:lineRule="auto"/>
        <w:jc w:val="both"/>
        <w:rPr>
          <w:color w:val="auto"/>
        </w:rPr>
      </w:pPr>
    </w:p>
    <w:p w14:paraId="504310DA" w14:textId="77777777" w:rsidR="00B636F6" w:rsidRPr="006937A8" w:rsidRDefault="00B636F6" w:rsidP="00D168A5">
      <w:pPr>
        <w:spacing w:before="120" w:after="120" w:line="360" w:lineRule="auto"/>
        <w:jc w:val="both"/>
        <w:rPr>
          <w:color w:val="auto"/>
        </w:rPr>
      </w:pPr>
    </w:p>
    <w:p w14:paraId="548D852E" w14:textId="32E239B6" w:rsidR="00697D92" w:rsidRPr="00FA176D" w:rsidRDefault="00697D92" w:rsidP="00D168A5">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b/>
          <w:bCs/>
          <w:color w:val="auto"/>
        </w:rPr>
      </w:pPr>
      <w:r w:rsidRPr="00697D92">
        <w:rPr>
          <w:b/>
          <w:bCs/>
          <w:color w:val="auto"/>
        </w:rPr>
        <w:lastRenderedPageBreak/>
        <w:t>Reference</w:t>
      </w:r>
      <w:r w:rsidR="00840816">
        <w:rPr>
          <w:b/>
          <w:bCs/>
          <w:color w:val="auto"/>
        </w:rPr>
        <w:t xml:space="preserve"> List </w:t>
      </w:r>
    </w:p>
    <w:p w14:paraId="4FCD5C9A" w14:textId="77777777" w:rsidR="00301B0B" w:rsidRDefault="00301B0B" w:rsidP="00D168A5">
      <w:pPr>
        <w:pStyle w:val="EndNoteBibliography"/>
        <w:spacing w:line="360" w:lineRule="auto"/>
        <w:ind w:left="720" w:hanging="720"/>
        <w:jc w:val="both"/>
        <w:rPr>
          <w:b/>
          <w:bCs/>
        </w:rPr>
      </w:pPr>
    </w:p>
    <w:p w14:paraId="49E6B136" w14:textId="77777777" w:rsidR="007E365A" w:rsidRPr="007E365A" w:rsidRDefault="00F81591" w:rsidP="00D168A5">
      <w:pPr>
        <w:pStyle w:val="EndNoteBibliography"/>
        <w:spacing w:before="120" w:after="120" w:line="360" w:lineRule="auto"/>
        <w:ind w:left="720" w:hanging="720"/>
        <w:jc w:val="both"/>
        <w:rPr>
          <w:rFonts w:asciiTheme="minorBidi" w:hAnsiTheme="minorBidi"/>
          <w:sz w:val="24"/>
          <w:szCs w:val="24"/>
        </w:rPr>
      </w:pPr>
      <w:r>
        <w:rPr>
          <w:b/>
          <w:bCs/>
        </w:rPr>
        <w:fldChar w:fldCharType="begin"/>
      </w:r>
      <w:r>
        <w:rPr>
          <w:b/>
          <w:bCs/>
        </w:rPr>
        <w:instrText xml:space="preserve"> ADDIN EN.REFLIST </w:instrText>
      </w:r>
      <w:r>
        <w:rPr>
          <w:b/>
          <w:bCs/>
        </w:rPr>
        <w:fldChar w:fldCharType="separate"/>
      </w:r>
      <w:r w:rsidR="007E365A" w:rsidRPr="007E365A">
        <w:rPr>
          <w:rFonts w:asciiTheme="minorBidi" w:hAnsiTheme="minorBidi"/>
          <w:sz w:val="24"/>
          <w:szCs w:val="24"/>
        </w:rPr>
        <w:t xml:space="preserve">Adeani, I. S., et al. (2020). "Using GIBBS’reflective cycle in making reflections of literary analysis." </w:t>
      </w:r>
      <w:r w:rsidR="007E365A" w:rsidRPr="007E365A">
        <w:rPr>
          <w:rFonts w:asciiTheme="minorBidi" w:hAnsiTheme="minorBidi"/>
          <w:sz w:val="24"/>
          <w:szCs w:val="24"/>
          <w:u w:val="single"/>
        </w:rPr>
        <w:t>Indonesian EFL Journal</w:t>
      </w:r>
      <w:r w:rsidR="007E365A" w:rsidRPr="007E365A">
        <w:rPr>
          <w:rFonts w:asciiTheme="minorBidi" w:hAnsiTheme="minorBidi"/>
          <w:sz w:val="24"/>
          <w:szCs w:val="24"/>
        </w:rPr>
        <w:t xml:space="preserve"> </w:t>
      </w:r>
      <w:r w:rsidR="007E365A" w:rsidRPr="007E365A">
        <w:rPr>
          <w:rFonts w:asciiTheme="minorBidi" w:hAnsiTheme="minorBidi"/>
          <w:b/>
          <w:sz w:val="24"/>
          <w:szCs w:val="24"/>
        </w:rPr>
        <w:t>6</w:t>
      </w:r>
      <w:r w:rsidR="007E365A" w:rsidRPr="007E365A">
        <w:rPr>
          <w:rFonts w:asciiTheme="minorBidi" w:hAnsiTheme="minorBidi"/>
          <w:sz w:val="24"/>
          <w:szCs w:val="24"/>
        </w:rPr>
        <w:t>(2): 139-148.</w:t>
      </w:r>
    </w:p>
    <w:p w14:paraId="750E4BFF"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37477CA7"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Aneeis Hashim, S. N., et al. (2023). "Exploring the Use of Gibbs’ Reflective Model in Enhancing In-Service ESL Teachers’ Reflective Writing." </w:t>
      </w:r>
      <w:r w:rsidRPr="007E365A">
        <w:rPr>
          <w:rFonts w:asciiTheme="minorBidi" w:hAnsiTheme="minorBidi"/>
          <w:sz w:val="24"/>
          <w:szCs w:val="24"/>
          <w:u w:val="single"/>
        </w:rPr>
        <w:t>Arab World English Journal (AWEJ) Volume</w:t>
      </w:r>
      <w:r w:rsidRPr="007E365A">
        <w:rPr>
          <w:rFonts w:asciiTheme="minorBidi" w:hAnsiTheme="minorBidi"/>
          <w:sz w:val="24"/>
          <w:szCs w:val="24"/>
        </w:rPr>
        <w:t xml:space="preserve"> </w:t>
      </w:r>
      <w:r w:rsidRPr="007E365A">
        <w:rPr>
          <w:rFonts w:asciiTheme="minorBidi" w:hAnsiTheme="minorBidi"/>
          <w:b/>
          <w:sz w:val="24"/>
          <w:szCs w:val="24"/>
        </w:rPr>
        <w:t>14</w:t>
      </w:r>
      <w:r w:rsidRPr="007E365A">
        <w:rPr>
          <w:rFonts w:asciiTheme="minorBidi" w:hAnsiTheme="minorBidi"/>
          <w:sz w:val="24"/>
          <w:szCs w:val="24"/>
        </w:rPr>
        <w:t>.</w:t>
      </w:r>
    </w:p>
    <w:p w14:paraId="4753B0F9"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06A7D474"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Ardian, P., et al. (2019). "Correlation between implementation case reflection discussion based on the Graham Gibbs Cycle and nurses’ critical thinking skills." </w:t>
      </w:r>
      <w:r w:rsidRPr="007E365A">
        <w:rPr>
          <w:rFonts w:asciiTheme="minorBidi" w:hAnsiTheme="minorBidi"/>
          <w:sz w:val="24"/>
          <w:szCs w:val="24"/>
          <w:u w:val="single"/>
        </w:rPr>
        <w:t>Enfermeria Clinica</w:t>
      </w:r>
      <w:r w:rsidRPr="007E365A">
        <w:rPr>
          <w:rFonts w:asciiTheme="minorBidi" w:hAnsiTheme="minorBidi"/>
          <w:sz w:val="24"/>
          <w:szCs w:val="24"/>
        </w:rPr>
        <w:t xml:space="preserve"> </w:t>
      </w:r>
      <w:r w:rsidRPr="007E365A">
        <w:rPr>
          <w:rFonts w:asciiTheme="minorBidi" w:hAnsiTheme="minorBidi"/>
          <w:b/>
          <w:sz w:val="24"/>
          <w:szCs w:val="24"/>
        </w:rPr>
        <w:t>29</w:t>
      </w:r>
      <w:r w:rsidRPr="007E365A">
        <w:rPr>
          <w:rFonts w:asciiTheme="minorBidi" w:hAnsiTheme="minorBidi"/>
          <w:sz w:val="24"/>
          <w:szCs w:val="24"/>
        </w:rPr>
        <w:t>: 588-593.</w:t>
      </w:r>
    </w:p>
    <w:p w14:paraId="36D052B9"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7F8DCB7F"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Clifton, D. (2022). </w:t>
      </w:r>
      <w:r w:rsidRPr="007E365A">
        <w:rPr>
          <w:rFonts w:asciiTheme="minorBidi" w:hAnsiTheme="minorBidi"/>
          <w:sz w:val="24"/>
          <w:szCs w:val="24"/>
          <w:u w:val="single"/>
        </w:rPr>
        <w:t>Hospitality Security: Managing Security in Today’s Hotel, Nightlife, Entertainment, and Tourism Environment</w:t>
      </w:r>
      <w:r w:rsidRPr="007E365A">
        <w:rPr>
          <w:rFonts w:asciiTheme="minorBidi" w:hAnsiTheme="minorBidi"/>
          <w:sz w:val="24"/>
          <w:szCs w:val="24"/>
        </w:rPr>
        <w:t>, CRC Press.</w:t>
      </w:r>
    </w:p>
    <w:p w14:paraId="02BE13BC"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649B03F4"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Dhaliwal, U., et al. (2018). "Reflective student narratives: honing professionalism and empathy." </w:t>
      </w:r>
      <w:r w:rsidRPr="007E365A">
        <w:rPr>
          <w:rFonts w:asciiTheme="minorBidi" w:hAnsiTheme="minorBidi"/>
          <w:sz w:val="24"/>
          <w:szCs w:val="24"/>
          <w:u w:val="single"/>
        </w:rPr>
        <w:t>Indian J Med Ethics</w:t>
      </w:r>
      <w:r w:rsidRPr="007E365A">
        <w:rPr>
          <w:rFonts w:asciiTheme="minorBidi" w:hAnsiTheme="minorBidi"/>
          <w:sz w:val="24"/>
          <w:szCs w:val="24"/>
        </w:rPr>
        <w:t xml:space="preserve"> </w:t>
      </w:r>
      <w:r w:rsidRPr="007E365A">
        <w:rPr>
          <w:rFonts w:asciiTheme="minorBidi" w:hAnsiTheme="minorBidi"/>
          <w:b/>
          <w:sz w:val="24"/>
          <w:szCs w:val="24"/>
        </w:rPr>
        <w:t>3</w:t>
      </w:r>
      <w:r w:rsidRPr="007E365A">
        <w:rPr>
          <w:rFonts w:asciiTheme="minorBidi" w:hAnsiTheme="minorBidi"/>
          <w:sz w:val="24"/>
          <w:szCs w:val="24"/>
        </w:rPr>
        <w:t>(1): 9-15.</w:t>
      </w:r>
    </w:p>
    <w:p w14:paraId="03585CB2"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403E259D"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Fernandes, L. d. M., et al. (2023). "Advanced ceramic grinding process combined to hazard mitigation to the employees’ health by using an alternative lubri-refrigeration technique." </w:t>
      </w:r>
      <w:r w:rsidRPr="007E365A">
        <w:rPr>
          <w:rFonts w:asciiTheme="minorBidi" w:hAnsiTheme="minorBidi"/>
          <w:sz w:val="24"/>
          <w:szCs w:val="24"/>
          <w:u w:val="single"/>
        </w:rPr>
        <w:t>The International Journal of Advanced Manufacturing Technology</w:t>
      </w:r>
      <w:r w:rsidRPr="007E365A">
        <w:rPr>
          <w:rFonts w:asciiTheme="minorBidi" w:hAnsiTheme="minorBidi"/>
          <w:sz w:val="24"/>
          <w:szCs w:val="24"/>
        </w:rPr>
        <w:t>: 1-14.</w:t>
      </w:r>
    </w:p>
    <w:p w14:paraId="4B3CEA7C"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43A2CDB2"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Guide, B. (2016). Health &amp; Safety, Retrieved in February.</w:t>
      </w:r>
    </w:p>
    <w:p w14:paraId="13BFDE3B"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391432FA"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Hashim, S. N. A., et al. (2023). "Exploring the Use of Gibbs' Reflective Model in Enhancing In-Service ESL Teachers' Reflective Writing." </w:t>
      </w:r>
      <w:r w:rsidRPr="007E365A">
        <w:rPr>
          <w:rFonts w:asciiTheme="minorBidi" w:hAnsiTheme="minorBidi"/>
          <w:sz w:val="24"/>
          <w:szCs w:val="24"/>
          <w:u w:val="single"/>
        </w:rPr>
        <w:t>Arab World English Journal</w:t>
      </w:r>
      <w:r w:rsidRPr="007E365A">
        <w:rPr>
          <w:rFonts w:asciiTheme="minorBidi" w:hAnsiTheme="minorBidi"/>
          <w:sz w:val="24"/>
          <w:szCs w:val="24"/>
        </w:rPr>
        <w:t xml:space="preserve"> </w:t>
      </w:r>
      <w:r w:rsidRPr="007E365A">
        <w:rPr>
          <w:rFonts w:asciiTheme="minorBidi" w:hAnsiTheme="minorBidi"/>
          <w:b/>
          <w:sz w:val="24"/>
          <w:szCs w:val="24"/>
        </w:rPr>
        <w:t>14</w:t>
      </w:r>
      <w:r w:rsidRPr="007E365A">
        <w:rPr>
          <w:rFonts w:asciiTheme="minorBidi" w:hAnsiTheme="minorBidi"/>
          <w:sz w:val="24"/>
          <w:szCs w:val="24"/>
        </w:rPr>
        <w:t>(2).</w:t>
      </w:r>
    </w:p>
    <w:p w14:paraId="79A592FF"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45AEFD2E"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lastRenderedPageBreak/>
        <w:t>He, K. N., et al. (2018). "Gibbs’ Reflective Cycle."</w:t>
      </w:r>
    </w:p>
    <w:p w14:paraId="07A19591"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04BF5440"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Larsson, A. and K. Törnered (2021). "Patientens upplevelse av delaktighet i vårdavdelningens hygienarbete."</w:t>
      </w:r>
    </w:p>
    <w:p w14:paraId="6AF5CAA9"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118896EB"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Mahmood, S. U., et al. (2020). "Strategies for rational use of personal protective equipment (PPE) among healthcare providers during the COVID-19 crisis." </w:t>
      </w:r>
      <w:r w:rsidRPr="007E365A">
        <w:rPr>
          <w:rFonts w:asciiTheme="minorBidi" w:hAnsiTheme="minorBidi"/>
          <w:sz w:val="24"/>
          <w:szCs w:val="24"/>
          <w:u w:val="single"/>
        </w:rPr>
        <w:t>Cureus</w:t>
      </w:r>
      <w:r w:rsidRPr="007E365A">
        <w:rPr>
          <w:rFonts w:asciiTheme="minorBidi" w:hAnsiTheme="minorBidi"/>
          <w:sz w:val="24"/>
          <w:szCs w:val="24"/>
        </w:rPr>
        <w:t xml:space="preserve"> </w:t>
      </w:r>
      <w:r w:rsidRPr="007E365A">
        <w:rPr>
          <w:rFonts w:asciiTheme="minorBidi" w:hAnsiTheme="minorBidi"/>
          <w:b/>
          <w:sz w:val="24"/>
          <w:szCs w:val="24"/>
        </w:rPr>
        <w:t>12</w:t>
      </w:r>
      <w:r w:rsidRPr="007E365A">
        <w:rPr>
          <w:rFonts w:asciiTheme="minorBidi" w:hAnsiTheme="minorBidi"/>
          <w:sz w:val="24"/>
          <w:szCs w:val="24"/>
        </w:rPr>
        <w:t>(5).</w:t>
      </w:r>
    </w:p>
    <w:p w14:paraId="1CC044D8"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6DB275E7"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Organization, W. H. (2020). "Personal protective equipment."</w:t>
      </w:r>
    </w:p>
    <w:p w14:paraId="345193A2"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479DDB19"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Oviawe, J. (2020). "Application of Graham Gibbs Model of Reflection to Improve Teaching Understanding among Technical Education Students in Ambrose Alli University Ekpoma Edo State." </w:t>
      </w:r>
      <w:r w:rsidRPr="007E365A">
        <w:rPr>
          <w:rFonts w:asciiTheme="minorBidi" w:hAnsiTheme="minorBidi"/>
          <w:sz w:val="24"/>
          <w:szCs w:val="24"/>
          <w:u w:val="single"/>
        </w:rPr>
        <w:t>Sumerianz Journal of Education, Linguistics and Literature</w:t>
      </w:r>
      <w:r w:rsidRPr="007E365A">
        <w:rPr>
          <w:rFonts w:asciiTheme="minorBidi" w:hAnsiTheme="minorBidi"/>
          <w:sz w:val="24"/>
          <w:szCs w:val="24"/>
        </w:rPr>
        <w:t xml:space="preserve"> </w:t>
      </w:r>
      <w:r w:rsidRPr="007E365A">
        <w:rPr>
          <w:rFonts w:asciiTheme="minorBidi" w:hAnsiTheme="minorBidi"/>
          <w:b/>
          <w:sz w:val="24"/>
          <w:szCs w:val="24"/>
        </w:rPr>
        <w:t>3</w:t>
      </w:r>
      <w:r w:rsidRPr="007E365A">
        <w:rPr>
          <w:rFonts w:asciiTheme="minorBidi" w:hAnsiTheme="minorBidi"/>
          <w:sz w:val="24"/>
          <w:szCs w:val="24"/>
        </w:rPr>
        <w:t>(2): 1201-2617.</w:t>
      </w:r>
    </w:p>
    <w:p w14:paraId="142A7A98"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0C6ECF25"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Piton, G. and A. Recking (2016). "Design of sediment traps with open check dams. I: hydraulic and deposition processes." </w:t>
      </w:r>
      <w:r w:rsidRPr="007E365A">
        <w:rPr>
          <w:rFonts w:asciiTheme="minorBidi" w:hAnsiTheme="minorBidi"/>
          <w:sz w:val="24"/>
          <w:szCs w:val="24"/>
          <w:u w:val="single"/>
        </w:rPr>
        <w:t>Journal of Hydraulic Engineering</w:t>
      </w:r>
      <w:r w:rsidRPr="007E365A">
        <w:rPr>
          <w:rFonts w:asciiTheme="minorBidi" w:hAnsiTheme="minorBidi"/>
          <w:sz w:val="24"/>
          <w:szCs w:val="24"/>
        </w:rPr>
        <w:t xml:space="preserve"> </w:t>
      </w:r>
      <w:r w:rsidRPr="007E365A">
        <w:rPr>
          <w:rFonts w:asciiTheme="minorBidi" w:hAnsiTheme="minorBidi"/>
          <w:b/>
          <w:sz w:val="24"/>
          <w:szCs w:val="24"/>
        </w:rPr>
        <w:t>142</w:t>
      </w:r>
      <w:r w:rsidRPr="007E365A">
        <w:rPr>
          <w:rFonts w:asciiTheme="minorBidi" w:hAnsiTheme="minorBidi"/>
          <w:sz w:val="24"/>
          <w:szCs w:val="24"/>
        </w:rPr>
        <w:t>(2): 04015045.</w:t>
      </w:r>
    </w:p>
    <w:p w14:paraId="2BC93429"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49A0473B"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Rock, C., et al. (2016). "Using a human factors engineering approach to improve patient room cleaning and disinfection." </w:t>
      </w:r>
      <w:r w:rsidRPr="007E365A">
        <w:rPr>
          <w:rFonts w:asciiTheme="minorBidi" w:hAnsiTheme="minorBidi"/>
          <w:sz w:val="24"/>
          <w:szCs w:val="24"/>
          <w:u w:val="single"/>
        </w:rPr>
        <w:t>infection control &amp; hospital epidemiology</w:t>
      </w:r>
      <w:r w:rsidRPr="007E365A">
        <w:rPr>
          <w:rFonts w:asciiTheme="minorBidi" w:hAnsiTheme="minorBidi"/>
          <w:sz w:val="24"/>
          <w:szCs w:val="24"/>
        </w:rPr>
        <w:t xml:space="preserve"> </w:t>
      </w:r>
      <w:r w:rsidRPr="007E365A">
        <w:rPr>
          <w:rFonts w:asciiTheme="minorBidi" w:hAnsiTheme="minorBidi"/>
          <w:b/>
          <w:sz w:val="24"/>
          <w:szCs w:val="24"/>
        </w:rPr>
        <w:t>37</w:t>
      </w:r>
      <w:r w:rsidRPr="007E365A">
        <w:rPr>
          <w:rFonts w:asciiTheme="minorBidi" w:hAnsiTheme="minorBidi"/>
          <w:sz w:val="24"/>
          <w:szCs w:val="24"/>
        </w:rPr>
        <w:t>(12): 1502-1506.</w:t>
      </w:r>
    </w:p>
    <w:p w14:paraId="4608A088"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22B03074"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Sun, H., et al. (2018). "Experimental study on blocking and self-cleaning behaviors of beam dam in debris flow hazard mitigation." </w:t>
      </w:r>
      <w:r w:rsidRPr="007E365A">
        <w:rPr>
          <w:rFonts w:asciiTheme="minorBidi" w:hAnsiTheme="minorBidi"/>
          <w:sz w:val="24"/>
          <w:szCs w:val="24"/>
          <w:u w:val="single"/>
        </w:rPr>
        <w:t>International Journal of Sediment Research</w:t>
      </w:r>
      <w:r w:rsidRPr="007E365A">
        <w:rPr>
          <w:rFonts w:asciiTheme="minorBidi" w:hAnsiTheme="minorBidi"/>
          <w:sz w:val="24"/>
          <w:szCs w:val="24"/>
        </w:rPr>
        <w:t xml:space="preserve"> </w:t>
      </w:r>
      <w:r w:rsidRPr="007E365A">
        <w:rPr>
          <w:rFonts w:asciiTheme="minorBidi" w:hAnsiTheme="minorBidi"/>
          <w:b/>
          <w:sz w:val="24"/>
          <w:szCs w:val="24"/>
        </w:rPr>
        <w:t>33</w:t>
      </w:r>
      <w:r w:rsidRPr="007E365A">
        <w:rPr>
          <w:rFonts w:asciiTheme="minorBidi" w:hAnsiTheme="minorBidi"/>
          <w:sz w:val="24"/>
          <w:szCs w:val="24"/>
        </w:rPr>
        <w:t>(4): 395-405.</w:t>
      </w:r>
    </w:p>
    <w:p w14:paraId="0EC46FBE"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4AC548F0"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Tanaka, M., et al. (2018). "Relationship between reflective practice skills and volume of writing in a reflective journal." </w:t>
      </w:r>
      <w:r w:rsidRPr="007E365A">
        <w:rPr>
          <w:rFonts w:asciiTheme="minorBidi" w:hAnsiTheme="minorBidi"/>
          <w:sz w:val="24"/>
          <w:szCs w:val="24"/>
          <w:u w:val="single"/>
        </w:rPr>
        <w:t>Health</w:t>
      </w:r>
      <w:r w:rsidRPr="007E365A">
        <w:rPr>
          <w:rFonts w:asciiTheme="minorBidi" w:hAnsiTheme="minorBidi"/>
          <w:sz w:val="24"/>
          <w:szCs w:val="24"/>
        </w:rPr>
        <w:t xml:space="preserve"> </w:t>
      </w:r>
      <w:r w:rsidRPr="007E365A">
        <w:rPr>
          <w:rFonts w:asciiTheme="minorBidi" w:hAnsiTheme="minorBidi"/>
          <w:b/>
          <w:sz w:val="24"/>
          <w:szCs w:val="24"/>
        </w:rPr>
        <w:t>10</w:t>
      </w:r>
      <w:r w:rsidRPr="007E365A">
        <w:rPr>
          <w:rFonts w:asciiTheme="minorBidi" w:hAnsiTheme="minorBidi"/>
          <w:sz w:val="24"/>
          <w:szCs w:val="24"/>
        </w:rPr>
        <w:t>(3): 283-288.</w:t>
      </w:r>
    </w:p>
    <w:p w14:paraId="4FF11B4A"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lastRenderedPageBreak/>
        <w:tab/>
      </w:r>
    </w:p>
    <w:p w14:paraId="176811C1"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Tawanwongsri, W. and T. Phenwan (2019). "Reflective and feedback performances on Thai medical students’ patient history-taking skills." </w:t>
      </w:r>
      <w:r w:rsidRPr="007E365A">
        <w:rPr>
          <w:rFonts w:asciiTheme="minorBidi" w:hAnsiTheme="minorBidi"/>
          <w:sz w:val="24"/>
          <w:szCs w:val="24"/>
          <w:u w:val="single"/>
        </w:rPr>
        <w:t>BMC medical education</w:t>
      </w:r>
      <w:r w:rsidRPr="007E365A">
        <w:rPr>
          <w:rFonts w:asciiTheme="minorBidi" w:hAnsiTheme="minorBidi"/>
          <w:sz w:val="24"/>
          <w:szCs w:val="24"/>
        </w:rPr>
        <w:t xml:space="preserve"> </w:t>
      </w:r>
      <w:r w:rsidRPr="007E365A">
        <w:rPr>
          <w:rFonts w:asciiTheme="minorBidi" w:hAnsiTheme="minorBidi"/>
          <w:b/>
          <w:sz w:val="24"/>
          <w:szCs w:val="24"/>
        </w:rPr>
        <w:t>19</w:t>
      </w:r>
      <w:r w:rsidRPr="007E365A">
        <w:rPr>
          <w:rFonts w:asciiTheme="minorBidi" w:hAnsiTheme="minorBidi"/>
          <w:sz w:val="24"/>
          <w:szCs w:val="24"/>
        </w:rPr>
        <w:t>: 1-8.</w:t>
      </w:r>
    </w:p>
    <w:p w14:paraId="0DBF3045"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1EAE8200"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Tian, Z., et al. (2020). "Personal protective equipment (PPE) and infection among healthcare workers–What is the evidence?" </w:t>
      </w:r>
      <w:r w:rsidRPr="007E365A">
        <w:rPr>
          <w:rFonts w:asciiTheme="minorBidi" w:hAnsiTheme="minorBidi"/>
          <w:sz w:val="24"/>
          <w:szCs w:val="24"/>
          <w:u w:val="single"/>
        </w:rPr>
        <w:t>International journal of clinical practice</w:t>
      </w:r>
      <w:r w:rsidRPr="007E365A">
        <w:rPr>
          <w:rFonts w:asciiTheme="minorBidi" w:hAnsiTheme="minorBidi"/>
          <w:sz w:val="24"/>
          <w:szCs w:val="24"/>
        </w:rPr>
        <w:t xml:space="preserve"> </w:t>
      </w:r>
      <w:r w:rsidRPr="007E365A">
        <w:rPr>
          <w:rFonts w:asciiTheme="minorBidi" w:hAnsiTheme="minorBidi"/>
          <w:b/>
          <w:sz w:val="24"/>
          <w:szCs w:val="24"/>
        </w:rPr>
        <w:t>74</w:t>
      </w:r>
      <w:r w:rsidRPr="007E365A">
        <w:rPr>
          <w:rFonts w:asciiTheme="minorBidi" w:hAnsiTheme="minorBidi"/>
          <w:sz w:val="24"/>
          <w:szCs w:val="24"/>
        </w:rPr>
        <w:t>(11): e13617.</w:t>
      </w:r>
    </w:p>
    <w:p w14:paraId="3D3228A6" w14:textId="77777777" w:rsidR="007E365A" w:rsidRPr="007E365A" w:rsidRDefault="007E365A" w:rsidP="00D168A5">
      <w:pPr>
        <w:pStyle w:val="EndNoteBibliography"/>
        <w:spacing w:before="120" w:after="120" w:line="360" w:lineRule="auto"/>
        <w:ind w:left="1440" w:hanging="720"/>
        <w:jc w:val="both"/>
        <w:rPr>
          <w:rFonts w:asciiTheme="minorBidi" w:hAnsiTheme="minorBidi"/>
          <w:sz w:val="24"/>
          <w:szCs w:val="24"/>
        </w:rPr>
      </w:pPr>
      <w:r w:rsidRPr="007E365A">
        <w:rPr>
          <w:rFonts w:asciiTheme="minorBidi" w:hAnsiTheme="minorBidi"/>
          <w:sz w:val="24"/>
          <w:szCs w:val="24"/>
        </w:rPr>
        <w:tab/>
      </w:r>
    </w:p>
    <w:p w14:paraId="6B7292D1" w14:textId="77777777" w:rsidR="007E365A" w:rsidRPr="007E365A" w:rsidRDefault="007E365A" w:rsidP="00D168A5">
      <w:pPr>
        <w:pStyle w:val="EndNoteBibliography"/>
        <w:spacing w:before="120" w:after="120" w:line="360" w:lineRule="auto"/>
        <w:ind w:left="720" w:hanging="720"/>
        <w:jc w:val="both"/>
        <w:rPr>
          <w:rFonts w:asciiTheme="minorBidi" w:hAnsiTheme="minorBidi"/>
          <w:sz w:val="24"/>
          <w:szCs w:val="24"/>
        </w:rPr>
      </w:pPr>
      <w:r w:rsidRPr="007E365A">
        <w:rPr>
          <w:rFonts w:asciiTheme="minorBidi" w:hAnsiTheme="minorBidi"/>
          <w:sz w:val="24"/>
          <w:szCs w:val="24"/>
        </w:rPr>
        <w:t xml:space="preserve">Wain, A. (2017). "Learning through reflection." </w:t>
      </w:r>
      <w:r w:rsidRPr="007E365A">
        <w:rPr>
          <w:rFonts w:asciiTheme="minorBidi" w:hAnsiTheme="minorBidi"/>
          <w:sz w:val="24"/>
          <w:szCs w:val="24"/>
          <w:u w:val="single"/>
        </w:rPr>
        <w:t>British Journal of Midwifery</w:t>
      </w:r>
      <w:r w:rsidRPr="007E365A">
        <w:rPr>
          <w:rFonts w:asciiTheme="minorBidi" w:hAnsiTheme="minorBidi"/>
          <w:sz w:val="24"/>
          <w:szCs w:val="24"/>
        </w:rPr>
        <w:t xml:space="preserve"> </w:t>
      </w:r>
      <w:r w:rsidRPr="007E365A">
        <w:rPr>
          <w:rFonts w:asciiTheme="minorBidi" w:hAnsiTheme="minorBidi"/>
          <w:b/>
          <w:sz w:val="24"/>
          <w:szCs w:val="24"/>
        </w:rPr>
        <w:t>25</w:t>
      </w:r>
      <w:r w:rsidRPr="007E365A">
        <w:rPr>
          <w:rFonts w:asciiTheme="minorBidi" w:hAnsiTheme="minorBidi"/>
          <w:sz w:val="24"/>
          <w:szCs w:val="24"/>
        </w:rPr>
        <w:t>(10): 662-666.</w:t>
      </w:r>
    </w:p>
    <w:p w14:paraId="6D334576" w14:textId="77777777" w:rsidR="007E365A" w:rsidRPr="007E365A" w:rsidRDefault="007E365A" w:rsidP="00D168A5">
      <w:pPr>
        <w:pStyle w:val="EndNoteBibliography"/>
        <w:spacing w:line="360" w:lineRule="auto"/>
        <w:ind w:left="720" w:hanging="720"/>
        <w:jc w:val="both"/>
      </w:pPr>
      <w:r w:rsidRPr="007E365A">
        <w:tab/>
      </w:r>
    </w:p>
    <w:p w14:paraId="12791EC5" w14:textId="25774F8B" w:rsidR="005F689A" w:rsidRPr="00330917" w:rsidRDefault="00F81591" w:rsidP="00D168A5">
      <w:pPr>
        <w:spacing w:line="360" w:lineRule="auto"/>
        <w:jc w:val="both"/>
        <w:rPr>
          <w:b/>
          <w:bCs/>
        </w:rPr>
      </w:pPr>
      <w:r>
        <w:rPr>
          <w:b/>
          <w:bCs/>
        </w:rPr>
        <w:fldChar w:fldCharType="end"/>
      </w:r>
    </w:p>
    <w:sectPr w:rsidR="005F689A" w:rsidRPr="00330917" w:rsidSect="00C35124">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1D2CB" w14:textId="77777777" w:rsidR="00C35124" w:rsidRDefault="00C35124" w:rsidP="004D0F63">
      <w:pPr>
        <w:spacing w:after="0" w:line="240" w:lineRule="auto"/>
      </w:pPr>
      <w:r>
        <w:separator/>
      </w:r>
    </w:p>
  </w:endnote>
  <w:endnote w:type="continuationSeparator" w:id="0">
    <w:p w14:paraId="0D6FEB23" w14:textId="77777777" w:rsidR="00C35124" w:rsidRDefault="00C3512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B5F84" w14:textId="77777777" w:rsidR="00C35124" w:rsidRDefault="00C35124" w:rsidP="004D0F63">
      <w:pPr>
        <w:spacing w:after="0" w:line="240" w:lineRule="auto"/>
      </w:pPr>
      <w:r>
        <w:separator/>
      </w:r>
    </w:p>
  </w:footnote>
  <w:footnote w:type="continuationSeparator" w:id="0">
    <w:p w14:paraId="577775A1" w14:textId="77777777" w:rsidR="00C35124" w:rsidRDefault="00C3512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F7511"/>
    <w:multiLevelType w:val="hybridMultilevel"/>
    <w:tmpl w:val="DDB05714"/>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 w15:restartNumberingAfterBreak="0">
    <w:nsid w:val="2C0F7B8E"/>
    <w:multiLevelType w:val="hybridMultilevel"/>
    <w:tmpl w:val="923EDD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254332"/>
    <w:multiLevelType w:val="hybridMultilevel"/>
    <w:tmpl w:val="2AA8D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BB6730D"/>
    <w:multiLevelType w:val="hybridMultilevel"/>
    <w:tmpl w:val="AAFC148C"/>
    <w:lvl w:ilvl="0" w:tplc="8A22E64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E954A9"/>
    <w:multiLevelType w:val="hybridMultilevel"/>
    <w:tmpl w:val="306E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6"/>
  </w:num>
  <w:num w:numId="3" w16cid:durableId="912589267">
    <w:abstractNumId w:val="5"/>
  </w:num>
  <w:num w:numId="4" w16cid:durableId="1599830355">
    <w:abstractNumId w:val="1"/>
  </w:num>
  <w:num w:numId="5" w16cid:durableId="44106205">
    <w:abstractNumId w:val="3"/>
  </w:num>
  <w:num w:numId="6" w16cid:durableId="1699117692">
    <w:abstractNumId w:val="4"/>
  </w:num>
  <w:num w:numId="7" w16cid:durableId="815150866">
    <w:abstractNumId w:val="7"/>
  </w:num>
  <w:num w:numId="8" w16cid:durableId="375737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nnotated&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rve20rz2wtr24es90s5r0sdwadzd95ezvt5&quot;&gt;my thesis&lt;record-ids&gt;&lt;item&gt;323&lt;/item&gt;&lt;item&gt;324&lt;/item&gt;&lt;item&gt;367&lt;/item&gt;&lt;item&gt;369&lt;/item&gt;&lt;item&gt;370&lt;/item&gt;&lt;item&gt;371&lt;/item&gt;&lt;item&gt;372&lt;/item&gt;&lt;item&gt;373&lt;/item&gt;&lt;item&gt;374&lt;/item&gt;&lt;item&gt;375&lt;/item&gt;&lt;item&gt;376&lt;/item&gt;&lt;item&gt;377&lt;/item&gt;&lt;item&gt;378&lt;/item&gt;&lt;item&gt;379&lt;/item&gt;&lt;item&gt;380&lt;/item&gt;&lt;/record-ids&gt;&lt;/item&gt;&lt;/Libraries&gt;"/>
  </w:docVars>
  <w:rsids>
    <w:rsidRoot w:val="00330917"/>
    <w:rsid w:val="00130591"/>
    <w:rsid w:val="00137075"/>
    <w:rsid w:val="00147058"/>
    <w:rsid w:val="001749FD"/>
    <w:rsid w:val="00300F80"/>
    <w:rsid w:val="00301B0B"/>
    <w:rsid w:val="003022AC"/>
    <w:rsid w:val="00330917"/>
    <w:rsid w:val="00343A05"/>
    <w:rsid w:val="003508D9"/>
    <w:rsid w:val="00357851"/>
    <w:rsid w:val="0045538B"/>
    <w:rsid w:val="004D0F63"/>
    <w:rsid w:val="004E6D32"/>
    <w:rsid w:val="00592A7E"/>
    <w:rsid w:val="005C48A3"/>
    <w:rsid w:val="005F689A"/>
    <w:rsid w:val="00613CDB"/>
    <w:rsid w:val="006937A8"/>
    <w:rsid w:val="00697D92"/>
    <w:rsid w:val="006A595D"/>
    <w:rsid w:val="006B6681"/>
    <w:rsid w:val="007E365A"/>
    <w:rsid w:val="008358ED"/>
    <w:rsid w:val="00840816"/>
    <w:rsid w:val="0086599B"/>
    <w:rsid w:val="008B5011"/>
    <w:rsid w:val="00977466"/>
    <w:rsid w:val="009912EC"/>
    <w:rsid w:val="009A4555"/>
    <w:rsid w:val="009D31CA"/>
    <w:rsid w:val="00A3401B"/>
    <w:rsid w:val="00A83A4D"/>
    <w:rsid w:val="00AA04E8"/>
    <w:rsid w:val="00AA0DA1"/>
    <w:rsid w:val="00AB29A2"/>
    <w:rsid w:val="00AD1F84"/>
    <w:rsid w:val="00B0725C"/>
    <w:rsid w:val="00B636F6"/>
    <w:rsid w:val="00BD35C5"/>
    <w:rsid w:val="00BE7ADB"/>
    <w:rsid w:val="00C04832"/>
    <w:rsid w:val="00C35124"/>
    <w:rsid w:val="00CD26B9"/>
    <w:rsid w:val="00D168A5"/>
    <w:rsid w:val="00D25F38"/>
    <w:rsid w:val="00D722E0"/>
    <w:rsid w:val="00D879FA"/>
    <w:rsid w:val="00E56AE8"/>
    <w:rsid w:val="00E90A87"/>
    <w:rsid w:val="00EB2387"/>
    <w:rsid w:val="00F03E94"/>
    <w:rsid w:val="00F40694"/>
    <w:rsid w:val="00F6156A"/>
    <w:rsid w:val="00F76FB3"/>
    <w:rsid w:val="00F81591"/>
    <w:rsid w:val="00F952BE"/>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E6D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E6D32"/>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4E6D32"/>
    <w:pPr>
      <w:spacing w:after="0" w:line="240" w:lineRule="auto"/>
    </w:pPr>
    <w:rPr>
      <w:color w:val="auto"/>
      <w:sz w:val="22"/>
      <w:lang w:val="en-US"/>
      <w14:ligatures w14:val="standardContextual"/>
    </w:rPr>
  </w:style>
  <w:style w:type="character" w:customStyle="1" w:styleId="NoSpacingChar">
    <w:name w:val="No Spacing Char"/>
    <w:basedOn w:val="DefaultParagraphFont"/>
    <w:link w:val="NoSpacing"/>
    <w:uiPriority w:val="1"/>
    <w:rsid w:val="004E6D32"/>
    <w:rPr>
      <w:color w:val="auto"/>
      <w:sz w:val="22"/>
      <w:lang w:val="en-US"/>
      <w14:ligatures w14:val="standardContextual"/>
    </w:rPr>
  </w:style>
  <w:style w:type="paragraph" w:customStyle="1" w:styleId="EndNoteBibliography">
    <w:name w:val="EndNote Bibliography"/>
    <w:basedOn w:val="Normal"/>
    <w:link w:val="EndNoteBibliographyChar"/>
    <w:rsid w:val="004E6D32"/>
    <w:pPr>
      <w:spacing w:line="240" w:lineRule="auto"/>
      <w:jc w:val="center"/>
    </w:pPr>
    <w:rPr>
      <w:rFonts w:ascii="Aptos" w:hAnsi="Aptos"/>
      <w:noProof/>
      <w:color w:val="auto"/>
      <w:sz w:val="22"/>
      <w:lang w:val="en-US"/>
      <w14:ligatures w14:val="standardContextual"/>
    </w:rPr>
  </w:style>
  <w:style w:type="character" w:customStyle="1" w:styleId="EndNoteBibliographyChar">
    <w:name w:val="EndNote Bibliography Char"/>
    <w:basedOn w:val="NoSpacingChar"/>
    <w:link w:val="EndNoteBibliography"/>
    <w:rsid w:val="004E6D32"/>
    <w:rPr>
      <w:rFonts w:ascii="Aptos" w:hAnsi="Aptos"/>
      <w:noProof/>
      <w:color w:val="auto"/>
      <w:sz w:val="22"/>
      <w:lang w:val="en-US"/>
      <w14:ligatures w14:val="standardContextual"/>
    </w:rPr>
  </w:style>
  <w:style w:type="paragraph" w:customStyle="1" w:styleId="EndNoteBibliographyTitle">
    <w:name w:val="EndNote Bibliography Title"/>
    <w:basedOn w:val="Normal"/>
    <w:link w:val="EndNoteBibliographyTitleChar"/>
    <w:rsid w:val="00F952BE"/>
    <w:pPr>
      <w:spacing w:after="0"/>
      <w:jc w:val="center"/>
    </w:pPr>
    <w:rPr>
      <w:rFonts w:ascii="Aptos" w:hAnsi="Aptos"/>
      <w:noProof/>
      <w:sz w:val="22"/>
      <w:lang w:val="en-US"/>
    </w:rPr>
  </w:style>
  <w:style w:type="character" w:customStyle="1" w:styleId="ListParagraphChar">
    <w:name w:val="List Paragraph Char"/>
    <w:basedOn w:val="DefaultParagraphFont"/>
    <w:link w:val="ListParagraph"/>
    <w:uiPriority w:val="34"/>
    <w:rsid w:val="00F952BE"/>
    <w:rPr>
      <w:rFonts w:ascii="Carlito" w:eastAsia="Carlito" w:hAnsi="Carlito" w:cs="Carlito"/>
      <w:color w:val="auto"/>
      <w:sz w:val="22"/>
      <w:lang w:val="en-US"/>
    </w:rPr>
  </w:style>
  <w:style w:type="character" w:customStyle="1" w:styleId="EndNoteBibliographyTitleChar">
    <w:name w:val="EndNote Bibliography Title Char"/>
    <w:basedOn w:val="ListParagraphChar"/>
    <w:link w:val="EndNoteBibliographyTitle"/>
    <w:rsid w:val="00F952BE"/>
    <w:rPr>
      <w:rFonts w:ascii="Aptos" w:eastAsia="Carlito" w:hAnsi="Aptos" w:cs="Carlito"/>
      <w:noProof/>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727A37-464B-4196-8655-D029D327110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1618</Words>
  <Characters>33369</Characters>
  <Application>Microsoft Office Word</Application>
  <DocSecurity>0</DocSecurity>
  <Lines>278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Syeda Tahira Maryem</cp:lastModifiedBy>
  <cp:revision>2</cp:revision>
  <dcterms:created xsi:type="dcterms:W3CDTF">2024-02-13T19:10:00Z</dcterms:created>
  <dcterms:modified xsi:type="dcterms:W3CDTF">2024-02-13T19:10:00Z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90867694c3118f927bc0a330d190b05c0aad525c2255867946bcf0c30b6a50d0</vt:lpwstr>
  </property>
</Properties>
</file>