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19968789"/>
        <w:docPartObj>
          <w:docPartGallery w:val="Cover Pages"/>
          <w:docPartUnique/>
        </w:docPartObj>
      </w:sdtPr>
      <w:sdtEndPr/>
      <w:sdtContent>
        <w:p w14:paraId="0F14ADAF" w14:textId="30CC6D7D" w:rsidR="00714B29" w:rsidRPr="00E43348" w:rsidRDefault="00714B29" w:rsidP="00714B29">
          <w:pPr>
            <w:jc w:val="center"/>
            <w:rPr>
              <w:rStyle w:val="TitleChar"/>
              <w:b/>
              <w:bCs/>
            </w:rPr>
          </w:pPr>
          <w:r>
            <w:rPr>
              <w:rStyle w:val="TitleChar"/>
              <w:b/>
              <w:bCs/>
            </w:rPr>
            <w:t>Strategic Report</w:t>
          </w:r>
        </w:p>
        <w:p w14:paraId="0FC6A570" w14:textId="728A2D11" w:rsidR="00E43348" w:rsidRDefault="00E43348" w:rsidP="004B5C00">
          <w:pPr>
            <w:jc w:val="center"/>
            <w:rPr>
              <w:rStyle w:val="TitleChar"/>
            </w:rPr>
          </w:pPr>
        </w:p>
        <w:p w14:paraId="5DF63B73" w14:textId="16D908C7" w:rsidR="00E43348" w:rsidRDefault="00E43348" w:rsidP="004B5C00">
          <w:pPr>
            <w:jc w:val="center"/>
            <w:rPr>
              <w:rStyle w:val="TitleChar"/>
            </w:rPr>
          </w:pPr>
          <w:r>
            <w:rPr>
              <w:noProof/>
            </w:rPr>
            <w:drawing>
              <wp:anchor distT="0" distB="0" distL="114300" distR="114300" simplePos="0" relativeHeight="251663360" behindDoc="0" locked="0" layoutInCell="1" allowOverlap="1" wp14:anchorId="499D63B4" wp14:editId="2E833003">
                <wp:simplePos x="0" y="0"/>
                <wp:positionH relativeFrom="column">
                  <wp:posOffset>1314015</wp:posOffset>
                </wp:positionH>
                <wp:positionV relativeFrom="paragraph">
                  <wp:posOffset>206375</wp:posOffset>
                </wp:positionV>
                <wp:extent cx="3102796" cy="3445484"/>
                <wp:effectExtent l="0" t="0" r="0" b="0"/>
                <wp:wrapNone/>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2796" cy="34454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C8B670" w14:textId="70400CFB" w:rsidR="00E43348" w:rsidRDefault="00E43348" w:rsidP="004B5C00">
          <w:pPr>
            <w:jc w:val="center"/>
            <w:rPr>
              <w:rStyle w:val="TitleChar"/>
            </w:rPr>
          </w:pPr>
        </w:p>
        <w:p w14:paraId="69E41D6A" w14:textId="245A3730" w:rsidR="00E43348" w:rsidRDefault="00E43348" w:rsidP="004B5C00">
          <w:pPr>
            <w:jc w:val="center"/>
            <w:rPr>
              <w:rStyle w:val="TitleChar"/>
            </w:rPr>
          </w:pPr>
        </w:p>
        <w:p w14:paraId="6ACC33E5" w14:textId="5B277FF9" w:rsidR="00E43348" w:rsidRDefault="00E43348" w:rsidP="004B5C00">
          <w:pPr>
            <w:jc w:val="center"/>
            <w:rPr>
              <w:rStyle w:val="TitleChar"/>
            </w:rPr>
          </w:pPr>
        </w:p>
        <w:p w14:paraId="27848C83" w14:textId="5F57CC0C" w:rsidR="00E43348" w:rsidRDefault="00E43348" w:rsidP="004B5C00">
          <w:pPr>
            <w:jc w:val="center"/>
            <w:rPr>
              <w:rStyle w:val="TitleChar"/>
            </w:rPr>
          </w:pPr>
        </w:p>
        <w:p w14:paraId="1D83152E" w14:textId="594C973E" w:rsidR="00E43348" w:rsidRDefault="00E43348" w:rsidP="004B5C00">
          <w:pPr>
            <w:jc w:val="center"/>
            <w:rPr>
              <w:rStyle w:val="TitleChar"/>
            </w:rPr>
          </w:pPr>
        </w:p>
        <w:p w14:paraId="79877D14" w14:textId="399347EC" w:rsidR="00E43348" w:rsidRDefault="00E43348" w:rsidP="004B5C00">
          <w:pPr>
            <w:jc w:val="center"/>
            <w:rPr>
              <w:rStyle w:val="TitleChar"/>
            </w:rPr>
          </w:pPr>
        </w:p>
        <w:p w14:paraId="02C95412" w14:textId="4B062709" w:rsidR="00E43348" w:rsidRDefault="00E43348" w:rsidP="004B5C00">
          <w:pPr>
            <w:jc w:val="center"/>
            <w:rPr>
              <w:rStyle w:val="TitleChar"/>
            </w:rPr>
          </w:pPr>
        </w:p>
        <w:p w14:paraId="36C999AC" w14:textId="396520BF" w:rsidR="00E43348" w:rsidRDefault="00E43348" w:rsidP="004B5C00">
          <w:pPr>
            <w:jc w:val="center"/>
            <w:rPr>
              <w:rStyle w:val="TitleChar"/>
            </w:rPr>
          </w:pPr>
        </w:p>
        <w:p w14:paraId="352AC8D6" w14:textId="7D0C761E" w:rsidR="00E43348" w:rsidRDefault="00E43348" w:rsidP="004B5C00">
          <w:pPr>
            <w:jc w:val="center"/>
            <w:rPr>
              <w:rStyle w:val="TitleChar"/>
            </w:rPr>
          </w:pPr>
        </w:p>
        <w:p w14:paraId="0C9F6750" w14:textId="59DC9CA1" w:rsidR="00714B29" w:rsidRDefault="00714B29" w:rsidP="004B5C00">
          <w:pPr>
            <w:ind w:firstLine="720"/>
            <w:jc w:val="center"/>
            <w:rPr>
              <w:rStyle w:val="TitleChar"/>
            </w:rPr>
          </w:pPr>
          <w:r>
            <w:rPr>
              <w:rStyle w:val="TitleChar"/>
            </w:rPr>
            <w:t>December 2022</w:t>
          </w:r>
        </w:p>
        <w:p w14:paraId="2B55CB31" w14:textId="23C30B90" w:rsidR="005C1A66" w:rsidRDefault="00947223" w:rsidP="00714B29"/>
      </w:sdtContent>
    </w:sdt>
    <w:p w14:paraId="2CC6D9A3" w14:textId="63980114" w:rsidR="00E43348" w:rsidRDefault="00E43348" w:rsidP="00E43348">
      <w:pPr>
        <w:jc w:val="center"/>
      </w:pPr>
    </w:p>
    <w:p w14:paraId="596E4550" w14:textId="76660139" w:rsidR="00E43348" w:rsidRDefault="00E43348" w:rsidP="00E43348">
      <w:pPr>
        <w:jc w:val="center"/>
      </w:pPr>
    </w:p>
    <w:p w14:paraId="4249EEE1" w14:textId="295DFB4A" w:rsidR="00E43348" w:rsidRDefault="00E43348" w:rsidP="00E43348">
      <w:pPr>
        <w:jc w:val="center"/>
      </w:pPr>
    </w:p>
    <w:p w14:paraId="157E1FA6" w14:textId="2290EE03" w:rsidR="00E43348" w:rsidRDefault="00E43348" w:rsidP="00E43348">
      <w:pPr>
        <w:jc w:val="center"/>
      </w:pPr>
    </w:p>
    <w:p w14:paraId="776F1EF4" w14:textId="77777777" w:rsidR="004B5C00" w:rsidRDefault="004B5C00" w:rsidP="004B5C00">
      <w:pPr>
        <w:rPr>
          <w:rStyle w:val="Strong"/>
          <w:sz w:val="32"/>
          <w:szCs w:val="32"/>
        </w:rPr>
      </w:pPr>
    </w:p>
    <w:p w14:paraId="05ABB3FC" w14:textId="77777777" w:rsidR="004B5C00" w:rsidRDefault="004B5C00" w:rsidP="004B5C00">
      <w:pPr>
        <w:rPr>
          <w:rStyle w:val="Strong"/>
          <w:sz w:val="32"/>
          <w:szCs w:val="32"/>
        </w:rPr>
      </w:pPr>
    </w:p>
    <w:p w14:paraId="3B5D1C5F" w14:textId="77777777" w:rsidR="004B5C00" w:rsidRDefault="004B5C00" w:rsidP="004B5C00">
      <w:pPr>
        <w:rPr>
          <w:rStyle w:val="Strong"/>
          <w:sz w:val="32"/>
          <w:szCs w:val="32"/>
        </w:rPr>
      </w:pPr>
    </w:p>
    <w:p w14:paraId="38F071DD" w14:textId="09410D8C" w:rsidR="004B5C00" w:rsidRDefault="00714B29" w:rsidP="004B5C00">
      <w:pPr>
        <w:rPr>
          <w:rStyle w:val="Strong"/>
          <w:sz w:val="32"/>
          <w:szCs w:val="32"/>
        </w:rPr>
      </w:pPr>
      <w:r>
        <w:rPr>
          <w:rStyle w:val="Strong"/>
          <w:sz w:val="32"/>
          <w:szCs w:val="32"/>
        </w:rPr>
        <w:t>Strategic Management (MBMB7013)</w:t>
      </w:r>
    </w:p>
    <w:p w14:paraId="36CEE0FF" w14:textId="7F71B157" w:rsidR="00E43348" w:rsidRPr="00E43348" w:rsidRDefault="00E43348" w:rsidP="004B5C00">
      <w:pPr>
        <w:rPr>
          <w:rStyle w:val="Strong"/>
          <w:sz w:val="32"/>
          <w:szCs w:val="32"/>
        </w:rPr>
      </w:pPr>
      <w:r w:rsidRPr="00E43348">
        <w:rPr>
          <w:rStyle w:val="Strong"/>
          <w:sz w:val="32"/>
          <w:szCs w:val="32"/>
        </w:rPr>
        <w:t>Rebecca Jayne Steele</w:t>
      </w:r>
    </w:p>
    <w:p w14:paraId="75EADDB4" w14:textId="1096540A" w:rsidR="00E43348" w:rsidRDefault="00E43348" w:rsidP="004B5C00">
      <w:pPr>
        <w:rPr>
          <w:rStyle w:val="Strong"/>
          <w:sz w:val="32"/>
          <w:szCs w:val="32"/>
        </w:rPr>
      </w:pPr>
      <w:r w:rsidRPr="00E43348">
        <w:rPr>
          <w:rStyle w:val="Strong"/>
          <w:sz w:val="32"/>
          <w:szCs w:val="32"/>
        </w:rPr>
        <w:t>1902180</w:t>
      </w:r>
    </w:p>
    <w:p w14:paraId="0BC03D72" w14:textId="77777777" w:rsidR="00E43348" w:rsidRDefault="00E43348">
      <w:pPr>
        <w:rPr>
          <w:rStyle w:val="Strong"/>
          <w:sz w:val="32"/>
          <w:szCs w:val="32"/>
        </w:rPr>
      </w:pPr>
      <w:r>
        <w:rPr>
          <w:rStyle w:val="Strong"/>
          <w:sz w:val="32"/>
          <w:szCs w:val="32"/>
        </w:rPr>
        <w:br w:type="page"/>
      </w:r>
    </w:p>
    <w:sdt>
      <w:sdtPr>
        <w:rPr>
          <w:rFonts w:eastAsiaTheme="minorHAnsi" w:cstheme="minorBidi"/>
          <w:bCs w:val="0"/>
          <w:color w:val="auto"/>
          <w:sz w:val="24"/>
          <w:szCs w:val="24"/>
          <w:lang w:val="en-GB"/>
        </w:rPr>
        <w:id w:val="290336403"/>
        <w:docPartObj>
          <w:docPartGallery w:val="Table of Contents"/>
          <w:docPartUnique/>
        </w:docPartObj>
      </w:sdtPr>
      <w:sdtEndPr>
        <w:rPr>
          <w:rFonts w:ascii="Times New Roman" w:hAnsi="Times New Roman"/>
          <w:b/>
          <w:noProof/>
        </w:rPr>
      </w:sdtEndPr>
      <w:sdtContent>
        <w:p w14:paraId="4791C0B6" w14:textId="29038F90" w:rsidR="00E43348" w:rsidRPr="00916377" w:rsidRDefault="00E43348">
          <w:pPr>
            <w:pStyle w:val="TOCHeading"/>
            <w:rPr>
              <w:sz w:val="36"/>
              <w:szCs w:val="36"/>
            </w:rPr>
          </w:pPr>
          <w:r w:rsidRPr="00916377">
            <w:rPr>
              <w:sz w:val="36"/>
              <w:szCs w:val="36"/>
            </w:rPr>
            <w:t>Table of Contents</w:t>
          </w:r>
        </w:p>
        <w:p w14:paraId="25A534EC" w14:textId="2613B7AA" w:rsidR="00B951AE" w:rsidRDefault="00E43348">
          <w:pPr>
            <w:pStyle w:val="TOC1"/>
            <w:tabs>
              <w:tab w:val="right" w:leader="dot" w:pos="9010"/>
            </w:tabs>
            <w:rPr>
              <w:rFonts w:asciiTheme="minorHAnsi" w:eastAsiaTheme="minorEastAsia" w:hAnsiTheme="minorHAnsi"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2678773" w:history="1">
            <w:r w:rsidR="00B951AE" w:rsidRPr="000928B4">
              <w:rPr>
                <w:rStyle w:val="Hyperlink"/>
                <w:noProof/>
              </w:rPr>
              <w:t>Executive Summary</w:t>
            </w:r>
            <w:r w:rsidR="00B951AE">
              <w:rPr>
                <w:noProof/>
                <w:webHidden/>
              </w:rPr>
              <w:tab/>
            </w:r>
            <w:r w:rsidR="00B951AE">
              <w:rPr>
                <w:noProof/>
                <w:webHidden/>
              </w:rPr>
              <w:fldChar w:fldCharType="begin"/>
            </w:r>
            <w:r w:rsidR="00B951AE">
              <w:rPr>
                <w:noProof/>
                <w:webHidden/>
              </w:rPr>
              <w:instrText xml:space="preserve"> PAGEREF _Toc122678773 \h </w:instrText>
            </w:r>
            <w:r w:rsidR="00B951AE">
              <w:rPr>
                <w:noProof/>
                <w:webHidden/>
              </w:rPr>
            </w:r>
            <w:r w:rsidR="00B951AE">
              <w:rPr>
                <w:noProof/>
                <w:webHidden/>
              </w:rPr>
              <w:fldChar w:fldCharType="separate"/>
            </w:r>
            <w:r w:rsidR="00B951AE">
              <w:rPr>
                <w:noProof/>
                <w:webHidden/>
              </w:rPr>
              <w:t>3</w:t>
            </w:r>
            <w:r w:rsidR="00B951AE">
              <w:rPr>
                <w:noProof/>
                <w:webHidden/>
              </w:rPr>
              <w:fldChar w:fldCharType="end"/>
            </w:r>
          </w:hyperlink>
        </w:p>
        <w:p w14:paraId="4DEBF882" w14:textId="5993FB95" w:rsidR="00B951AE" w:rsidRDefault="00B951AE">
          <w:pPr>
            <w:pStyle w:val="TOC1"/>
            <w:tabs>
              <w:tab w:val="right" w:leader="dot" w:pos="9010"/>
            </w:tabs>
            <w:rPr>
              <w:rFonts w:asciiTheme="minorHAnsi" w:eastAsiaTheme="minorEastAsia" w:hAnsiTheme="minorHAnsi" w:cstheme="minorBidi"/>
              <w:b w:val="0"/>
              <w:bCs w:val="0"/>
              <w:i w:val="0"/>
              <w:iCs w:val="0"/>
              <w:noProof/>
              <w:lang w:eastAsia="en-GB"/>
            </w:rPr>
          </w:pPr>
          <w:hyperlink w:anchor="_Toc122678774" w:history="1">
            <w:r w:rsidRPr="000928B4">
              <w:rPr>
                <w:rStyle w:val="Hyperlink"/>
                <w:noProof/>
              </w:rPr>
              <w:t>Introduction</w:t>
            </w:r>
            <w:r>
              <w:rPr>
                <w:noProof/>
                <w:webHidden/>
              </w:rPr>
              <w:tab/>
            </w:r>
            <w:r>
              <w:rPr>
                <w:noProof/>
                <w:webHidden/>
              </w:rPr>
              <w:fldChar w:fldCharType="begin"/>
            </w:r>
            <w:r>
              <w:rPr>
                <w:noProof/>
                <w:webHidden/>
              </w:rPr>
              <w:instrText xml:space="preserve"> PAGEREF _Toc122678774 \h </w:instrText>
            </w:r>
            <w:r>
              <w:rPr>
                <w:noProof/>
                <w:webHidden/>
              </w:rPr>
            </w:r>
            <w:r>
              <w:rPr>
                <w:noProof/>
                <w:webHidden/>
              </w:rPr>
              <w:fldChar w:fldCharType="separate"/>
            </w:r>
            <w:r>
              <w:rPr>
                <w:noProof/>
                <w:webHidden/>
              </w:rPr>
              <w:t>4</w:t>
            </w:r>
            <w:r>
              <w:rPr>
                <w:noProof/>
                <w:webHidden/>
              </w:rPr>
              <w:fldChar w:fldCharType="end"/>
            </w:r>
          </w:hyperlink>
        </w:p>
        <w:p w14:paraId="70A96499" w14:textId="3F3BF885" w:rsidR="00B951AE" w:rsidRDefault="00B951AE">
          <w:pPr>
            <w:pStyle w:val="TOC1"/>
            <w:tabs>
              <w:tab w:val="right" w:leader="dot" w:pos="9010"/>
            </w:tabs>
            <w:rPr>
              <w:rFonts w:asciiTheme="minorHAnsi" w:eastAsiaTheme="minorEastAsia" w:hAnsiTheme="minorHAnsi" w:cstheme="minorBidi"/>
              <w:b w:val="0"/>
              <w:bCs w:val="0"/>
              <w:i w:val="0"/>
              <w:iCs w:val="0"/>
              <w:noProof/>
              <w:lang w:eastAsia="en-GB"/>
            </w:rPr>
          </w:pPr>
          <w:hyperlink w:anchor="_Toc122678775" w:history="1">
            <w:r w:rsidRPr="000928B4">
              <w:rPr>
                <w:rStyle w:val="Hyperlink"/>
                <w:noProof/>
              </w:rPr>
              <w:t>Main Findings</w:t>
            </w:r>
            <w:r>
              <w:rPr>
                <w:noProof/>
                <w:webHidden/>
              </w:rPr>
              <w:tab/>
            </w:r>
            <w:r>
              <w:rPr>
                <w:noProof/>
                <w:webHidden/>
              </w:rPr>
              <w:fldChar w:fldCharType="begin"/>
            </w:r>
            <w:r>
              <w:rPr>
                <w:noProof/>
                <w:webHidden/>
              </w:rPr>
              <w:instrText xml:space="preserve"> PAGEREF _Toc122678775 \h </w:instrText>
            </w:r>
            <w:r>
              <w:rPr>
                <w:noProof/>
                <w:webHidden/>
              </w:rPr>
            </w:r>
            <w:r>
              <w:rPr>
                <w:noProof/>
                <w:webHidden/>
              </w:rPr>
              <w:fldChar w:fldCharType="separate"/>
            </w:r>
            <w:r>
              <w:rPr>
                <w:noProof/>
                <w:webHidden/>
              </w:rPr>
              <w:t>5</w:t>
            </w:r>
            <w:r>
              <w:rPr>
                <w:noProof/>
                <w:webHidden/>
              </w:rPr>
              <w:fldChar w:fldCharType="end"/>
            </w:r>
          </w:hyperlink>
        </w:p>
        <w:p w14:paraId="2D852577" w14:textId="64CAD7FB" w:rsidR="00B951AE" w:rsidRDefault="00B951AE">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2678776" w:history="1">
            <w:r w:rsidRPr="000928B4">
              <w:rPr>
                <w:rStyle w:val="Hyperlink"/>
                <w:noProof/>
              </w:rPr>
              <w:t>The Importance of Strategic Management</w:t>
            </w:r>
            <w:r>
              <w:rPr>
                <w:noProof/>
                <w:webHidden/>
              </w:rPr>
              <w:tab/>
            </w:r>
            <w:r>
              <w:rPr>
                <w:noProof/>
                <w:webHidden/>
              </w:rPr>
              <w:fldChar w:fldCharType="begin"/>
            </w:r>
            <w:r>
              <w:rPr>
                <w:noProof/>
                <w:webHidden/>
              </w:rPr>
              <w:instrText xml:space="preserve"> PAGEREF _Toc122678776 \h </w:instrText>
            </w:r>
            <w:r>
              <w:rPr>
                <w:noProof/>
                <w:webHidden/>
              </w:rPr>
            </w:r>
            <w:r>
              <w:rPr>
                <w:noProof/>
                <w:webHidden/>
              </w:rPr>
              <w:fldChar w:fldCharType="separate"/>
            </w:r>
            <w:r>
              <w:rPr>
                <w:noProof/>
                <w:webHidden/>
              </w:rPr>
              <w:t>5</w:t>
            </w:r>
            <w:r>
              <w:rPr>
                <w:noProof/>
                <w:webHidden/>
              </w:rPr>
              <w:fldChar w:fldCharType="end"/>
            </w:r>
          </w:hyperlink>
        </w:p>
        <w:p w14:paraId="67FAFEA6" w14:textId="412C9E05" w:rsidR="00B951AE" w:rsidRDefault="00B951AE">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2678777" w:history="1">
            <w:r w:rsidRPr="000928B4">
              <w:rPr>
                <w:rStyle w:val="Hyperlink"/>
                <w:noProof/>
              </w:rPr>
              <w:t>Tesla’s Management Strategy</w:t>
            </w:r>
            <w:r>
              <w:rPr>
                <w:noProof/>
                <w:webHidden/>
              </w:rPr>
              <w:tab/>
            </w:r>
            <w:r>
              <w:rPr>
                <w:noProof/>
                <w:webHidden/>
              </w:rPr>
              <w:fldChar w:fldCharType="begin"/>
            </w:r>
            <w:r>
              <w:rPr>
                <w:noProof/>
                <w:webHidden/>
              </w:rPr>
              <w:instrText xml:space="preserve"> PAGEREF _Toc122678777 \h </w:instrText>
            </w:r>
            <w:r>
              <w:rPr>
                <w:noProof/>
                <w:webHidden/>
              </w:rPr>
            </w:r>
            <w:r>
              <w:rPr>
                <w:noProof/>
                <w:webHidden/>
              </w:rPr>
              <w:fldChar w:fldCharType="separate"/>
            </w:r>
            <w:r>
              <w:rPr>
                <w:noProof/>
                <w:webHidden/>
              </w:rPr>
              <w:t>5</w:t>
            </w:r>
            <w:r>
              <w:rPr>
                <w:noProof/>
                <w:webHidden/>
              </w:rPr>
              <w:fldChar w:fldCharType="end"/>
            </w:r>
          </w:hyperlink>
        </w:p>
        <w:p w14:paraId="23081DE4" w14:textId="32B1C8D6" w:rsidR="00B951AE" w:rsidRDefault="00B951AE">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2678778" w:history="1">
            <w:r w:rsidRPr="000928B4">
              <w:rPr>
                <w:rStyle w:val="Hyperlink"/>
                <w:noProof/>
              </w:rPr>
              <w:t>The Customer Journey</w:t>
            </w:r>
            <w:r>
              <w:rPr>
                <w:noProof/>
                <w:webHidden/>
              </w:rPr>
              <w:tab/>
            </w:r>
            <w:r>
              <w:rPr>
                <w:noProof/>
                <w:webHidden/>
              </w:rPr>
              <w:fldChar w:fldCharType="begin"/>
            </w:r>
            <w:r>
              <w:rPr>
                <w:noProof/>
                <w:webHidden/>
              </w:rPr>
              <w:instrText xml:space="preserve"> PAGEREF _Toc122678778 \h </w:instrText>
            </w:r>
            <w:r>
              <w:rPr>
                <w:noProof/>
                <w:webHidden/>
              </w:rPr>
            </w:r>
            <w:r>
              <w:rPr>
                <w:noProof/>
                <w:webHidden/>
              </w:rPr>
              <w:fldChar w:fldCharType="separate"/>
            </w:r>
            <w:r>
              <w:rPr>
                <w:noProof/>
                <w:webHidden/>
              </w:rPr>
              <w:t>9</w:t>
            </w:r>
            <w:r>
              <w:rPr>
                <w:noProof/>
                <w:webHidden/>
              </w:rPr>
              <w:fldChar w:fldCharType="end"/>
            </w:r>
          </w:hyperlink>
        </w:p>
        <w:p w14:paraId="096F89C6" w14:textId="01ABA807" w:rsidR="00B951AE" w:rsidRDefault="00B951AE">
          <w:pPr>
            <w:pStyle w:val="TOC1"/>
            <w:tabs>
              <w:tab w:val="right" w:leader="dot" w:pos="9010"/>
            </w:tabs>
            <w:rPr>
              <w:rFonts w:asciiTheme="minorHAnsi" w:eastAsiaTheme="minorEastAsia" w:hAnsiTheme="minorHAnsi" w:cstheme="minorBidi"/>
              <w:b w:val="0"/>
              <w:bCs w:val="0"/>
              <w:i w:val="0"/>
              <w:iCs w:val="0"/>
              <w:noProof/>
              <w:lang w:eastAsia="en-GB"/>
            </w:rPr>
          </w:pPr>
          <w:hyperlink w:anchor="_Toc122678779" w:history="1">
            <w:r w:rsidRPr="000928B4">
              <w:rPr>
                <w:rStyle w:val="Hyperlink"/>
                <w:noProof/>
              </w:rPr>
              <w:t>Conclusion</w:t>
            </w:r>
            <w:r>
              <w:rPr>
                <w:noProof/>
                <w:webHidden/>
              </w:rPr>
              <w:tab/>
            </w:r>
            <w:r>
              <w:rPr>
                <w:noProof/>
                <w:webHidden/>
              </w:rPr>
              <w:fldChar w:fldCharType="begin"/>
            </w:r>
            <w:r>
              <w:rPr>
                <w:noProof/>
                <w:webHidden/>
              </w:rPr>
              <w:instrText xml:space="preserve"> PAGEREF _Toc122678779 \h </w:instrText>
            </w:r>
            <w:r>
              <w:rPr>
                <w:noProof/>
                <w:webHidden/>
              </w:rPr>
            </w:r>
            <w:r>
              <w:rPr>
                <w:noProof/>
                <w:webHidden/>
              </w:rPr>
              <w:fldChar w:fldCharType="separate"/>
            </w:r>
            <w:r>
              <w:rPr>
                <w:noProof/>
                <w:webHidden/>
              </w:rPr>
              <w:t>12</w:t>
            </w:r>
            <w:r>
              <w:rPr>
                <w:noProof/>
                <w:webHidden/>
              </w:rPr>
              <w:fldChar w:fldCharType="end"/>
            </w:r>
          </w:hyperlink>
        </w:p>
        <w:p w14:paraId="17053185" w14:textId="2750086C" w:rsidR="00B951AE" w:rsidRDefault="00B951AE">
          <w:pPr>
            <w:pStyle w:val="TOC1"/>
            <w:tabs>
              <w:tab w:val="right" w:leader="dot" w:pos="9010"/>
            </w:tabs>
            <w:rPr>
              <w:rFonts w:asciiTheme="minorHAnsi" w:eastAsiaTheme="minorEastAsia" w:hAnsiTheme="minorHAnsi" w:cstheme="minorBidi"/>
              <w:b w:val="0"/>
              <w:bCs w:val="0"/>
              <w:i w:val="0"/>
              <w:iCs w:val="0"/>
              <w:noProof/>
              <w:lang w:eastAsia="en-GB"/>
            </w:rPr>
          </w:pPr>
          <w:hyperlink w:anchor="_Toc122678780" w:history="1">
            <w:r w:rsidRPr="000928B4">
              <w:rPr>
                <w:rStyle w:val="Hyperlink"/>
                <w:noProof/>
              </w:rPr>
              <w:t>Recommendations</w:t>
            </w:r>
            <w:r>
              <w:rPr>
                <w:noProof/>
                <w:webHidden/>
              </w:rPr>
              <w:tab/>
            </w:r>
            <w:r>
              <w:rPr>
                <w:noProof/>
                <w:webHidden/>
              </w:rPr>
              <w:fldChar w:fldCharType="begin"/>
            </w:r>
            <w:r>
              <w:rPr>
                <w:noProof/>
                <w:webHidden/>
              </w:rPr>
              <w:instrText xml:space="preserve"> PAGEREF _Toc122678780 \h </w:instrText>
            </w:r>
            <w:r>
              <w:rPr>
                <w:noProof/>
                <w:webHidden/>
              </w:rPr>
            </w:r>
            <w:r>
              <w:rPr>
                <w:noProof/>
                <w:webHidden/>
              </w:rPr>
              <w:fldChar w:fldCharType="separate"/>
            </w:r>
            <w:r>
              <w:rPr>
                <w:noProof/>
                <w:webHidden/>
              </w:rPr>
              <w:t>15</w:t>
            </w:r>
            <w:r>
              <w:rPr>
                <w:noProof/>
                <w:webHidden/>
              </w:rPr>
              <w:fldChar w:fldCharType="end"/>
            </w:r>
          </w:hyperlink>
        </w:p>
        <w:p w14:paraId="3D4984D2" w14:textId="12FF8818" w:rsidR="00B951AE" w:rsidRDefault="00B951AE">
          <w:pPr>
            <w:pStyle w:val="TOC1"/>
            <w:tabs>
              <w:tab w:val="right" w:leader="dot" w:pos="9010"/>
            </w:tabs>
            <w:rPr>
              <w:rFonts w:asciiTheme="minorHAnsi" w:eastAsiaTheme="minorEastAsia" w:hAnsiTheme="minorHAnsi" w:cstheme="minorBidi"/>
              <w:b w:val="0"/>
              <w:bCs w:val="0"/>
              <w:i w:val="0"/>
              <w:iCs w:val="0"/>
              <w:noProof/>
              <w:lang w:eastAsia="en-GB"/>
            </w:rPr>
          </w:pPr>
          <w:hyperlink w:anchor="_Toc122678781" w:history="1">
            <w:r w:rsidRPr="000928B4">
              <w:rPr>
                <w:rStyle w:val="Hyperlink"/>
                <w:noProof/>
              </w:rPr>
              <w:t>References</w:t>
            </w:r>
            <w:r>
              <w:rPr>
                <w:noProof/>
                <w:webHidden/>
              </w:rPr>
              <w:tab/>
            </w:r>
            <w:r>
              <w:rPr>
                <w:noProof/>
                <w:webHidden/>
              </w:rPr>
              <w:fldChar w:fldCharType="begin"/>
            </w:r>
            <w:r>
              <w:rPr>
                <w:noProof/>
                <w:webHidden/>
              </w:rPr>
              <w:instrText xml:space="preserve"> PAGEREF _Toc122678781 \h </w:instrText>
            </w:r>
            <w:r>
              <w:rPr>
                <w:noProof/>
                <w:webHidden/>
              </w:rPr>
            </w:r>
            <w:r>
              <w:rPr>
                <w:noProof/>
                <w:webHidden/>
              </w:rPr>
              <w:fldChar w:fldCharType="separate"/>
            </w:r>
            <w:r>
              <w:rPr>
                <w:noProof/>
                <w:webHidden/>
              </w:rPr>
              <w:t>16</w:t>
            </w:r>
            <w:r>
              <w:rPr>
                <w:noProof/>
                <w:webHidden/>
              </w:rPr>
              <w:fldChar w:fldCharType="end"/>
            </w:r>
          </w:hyperlink>
        </w:p>
        <w:p w14:paraId="48794D65" w14:textId="688352BB" w:rsidR="00B951AE" w:rsidRDefault="00B951AE">
          <w:pPr>
            <w:pStyle w:val="TOC1"/>
            <w:tabs>
              <w:tab w:val="right" w:leader="dot" w:pos="9010"/>
            </w:tabs>
            <w:rPr>
              <w:rFonts w:asciiTheme="minorHAnsi" w:eastAsiaTheme="minorEastAsia" w:hAnsiTheme="minorHAnsi" w:cstheme="minorBidi"/>
              <w:b w:val="0"/>
              <w:bCs w:val="0"/>
              <w:i w:val="0"/>
              <w:iCs w:val="0"/>
              <w:noProof/>
              <w:lang w:eastAsia="en-GB"/>
            </w:rPr>
          </w:pPr>
          <w:hyperlink w:anchor="_Toc122678782" w:history="1">
            <w:r w:rsidRPr="000928B4">
              <w:rPr>
                <w:rStyle w:val="Hyperlink"/>
                <w:rFonts w:eastAsia="Times New Roman"/>
                <w:noProof/>
                <w:lang w:eastAsia="en-GB"/>
              </w:rPr>
              <w:t>Appendices</w:t>
            </w:r>
            <w:r>
              <w:rPr>
                <w:noProof/>
                <w:webHidden/>
              </w:rPr>
              <w:tab/>
            </w:r>
            <w:r>
              <w:rPr>
                <w:noProof/>
                <w:webHidden/>
              </w:rPr>
              <w:fldChar w:fldCharType="begin"/>
            </w:r>
            <w:r>
              <w:rPr>
                <w:noProof/>
                <w:webHidden/>
              </w:rPr>
              <w:instrText xml:space="preserve"> PAGEREF _Toc122678782 \h </w:instrText>
            </w:r>
            <w:r>
              <w:rPr>
                <w:noProof/>
                <w:webHidden/>
              </w:rPr>
            </w:r>
            <w:r>
              <w:rPr>
                <w:noProof/>
                <w:webHidden/>
              </w:rPr>
              <w:fldChar w:fldCharType="separate"/>
            </w:r>
            <w:r>
              <w:rPr>
                <w:noProof/>
                <w:webHidden/>
              </w:rPr>
              <w:t>20</w:t>
            </w:r>
            <w:r>
              <w:rPr>
                <w:noProof/>
                <w:webHidden/>
              </w:rPr>
              <w:fldChar w:fldCharType="end"/>
            </w:r>
          </w:hyperlink>
        </w:p>
        <w:p w14:paraId="3D9AE1E8" w14:textId="709B051D" w:rsidR="00E43348" w:rsidRDefault="00E43348">
          <w:r>
            <w:rPr>
              <w:b/>
              <w:bCs/>
              <w:noProof/>
            </w:rPr>
            <w:fldChar w:fldCharType="end"/>
          </w:r>
        </w:p>
      </w:sdtContent>
    </w:sdt>
    <w:p w14:paraId="1B02110E" w14:textId="22274811" w:rsidR="00E43348" w:rsidRDefault="00E43348" w:rsidP="00E43348">
      <w:pPr>
        <w:rPr>
          <w:rStyle w:val="Strong"/>
          <w:sz w:val="32"/>
          <w:szCs w:val="32"/>
        </w:rPr>
      </w:pPr>
    </w:p>
    <w:p w14:paraId="58048A58" w14:textId="77777777" w:rsidR="00E43348" w:rsidRDefault="00E43348">
      <w:pPr>
        <w:rPr>
          <w:rStyle w:val="Strong"/>
          <w:sz w:val="32"/>
          <w:szCs w:val="32"/>
        </w:rPr>
      </w:pPr>
      <w:r>
        <w:rPr>
          <w:rStyle w:val="Strong"/>
          <w:sz w:val="32"/>
          <w:szCs w:val="32"/>
        </w:rPr>
        <w:br w:type="page"/>
      </w:r>
    </w:p>
    <w:p w14:paraId="6D65ED0D" w14:textId="2B6973D1" w:rsidR="00516CBA" w:rsidRPr="00516CBA" w:rsidRDefault="00E43348" w:rsidP="00592D9F">
      <w:pPr>
        <w:pStyle w:val="Heading1"/>
        <w:spacing w:line="480" w:lineRule="auto"/>
      </w:pPr>
      <w:bookmarkStart w:id="0" w:name="_Toc122678773"/>
      <w:r w:rsidRPr="00E43348">
        <w:rPr>
          <w:rStyle w:val="Strong"/>
          <w:b/>
          <w:bCs w:val="0"/>
        </w:rPr>
        <w:lastRenderedPageBreak/>
        <w:t>Executive Summary</w:t>
      </w:r>
      <w:bookmarkEnd w:id="0"/>
    </w:p>
    <w:p w14:paraId="647C7E86" w14:textId="3B973267" w:rsidR="00592D9F" w:rsidRDefault="00592D9F" w:rsidP="00592D9F">
      <w:pPr>
        <w:spacing w:line="480" w:lineRule="auto"/>
        <w:ind w:firstLine="720"/>
      </w:pPr>
      <w:r>
        <w:t xml:space="preserve">Tesla has gained a competitive advantage in the automobile industry through its deliberate strategy. </w:t>
      </w:r>
      <w:proofErr w:type="spellStart"/>
      <w:r>
        <w:t>Addiitonally</w:t>
      </w:r>
      <w:proofErr w:type="spellEnd"/>
      <w:r>
        <w:t xml:space="preserve">, the company has used a strategy which focuses on the differentiation, as outlined by Porter, within its products </w:t>
      </w:r>
      <w:proofErr w:type="gramStart"/>
      <w:r>
        <w:t>in order to</w:t>
      </w:r>
      <w:proofErr w:type="gramEnd"/>
      <w:r>
        <w:t xml:space="preserve"> set itself apart from competitors within the automobile field. This strategy as allowed Tesla to excel in terms of sales and has become a car manufacturer like no other.</w:t>
      </w:r>
    </w:p>
    <w:p w14:paraId="32755A9B" w14:textId="67BC9A7F" w:rsidR="00592D9F" w:rsidRPr="003A4E1D" w:rsidRDefault="00592D9F" w:rsidP="00592D9F">
      <w:pPr>
        <w:spacing w:line="480" w:lineRule="auto"/>
        <w:ind w:firstLine="720"/>
      </w:pPr>
      <w:r>
        <w:t xml:space="preserve">However, Tesla’s current strategy heavily focuses </w:t>
      </w:r>
    </w:p>
    <w:p w14:paraId="510F41FC" w14:textId="77777777" w:rsidR="00E43348" w:rsidRDefault="00E43348" w:rsidP="00592D9F">
      <w:pPr>
        <w:spacing w:line="480" w:lineRule="auto"/>
        <w:rPr>
          <w:rFonts w:asciiTheme="majorHAnsi" w:eastAsiaTheme="majorEastAsia" w:hAnsiTheme="majorHAnsi" w:cstheme="majorBidi"/>
          <w:color w:val="0B5294" w:themeColor="accent1" w:themeShade="BF"/>
          <w:sz w:val="32"/>
          <w:szCs w:val="32"/>
        </w:rPr>
      </w:pPr>
      <w:r>
        <w:br w:type="page"/>
      </w:r>
    </w:p>
    <w:p w14:paraId="09A544B7" w14:textId="2AA88275" w:rsidR="00E43348" w:rsidRDefault="00E43348" w:rsidP="00964DBD">
      <w:pPr>
        <w:pStyle w:val="Heading1"/>
        <w:spacing w:line="480" w:lineRule="auto"/>
      </w:pPr>
      <w:bookmarkStart w:id="1" w:name="_Toc122678774"/>
      <w:r>
        <w:lastRenderedPageBreak/>
        <w:t>Introduction</w:t>
      </w:r>
      <w:bookmarkEnd w:id="1"/>
    </w:p>
    <w:p w14:paraId="3A9E9EF4" w14:textId="4C7A844C" w:rsidR="00964DBD" w:rsidRDefault="00BB4F4F" w:rsidP="00964DBD">
      <w:pPr>
        <w:spacing w:line="480" w:lineRule="auto"/>
        <w:ind w:firstLine="720"/>
      </w:pPr>
      <w:r w:rsidRPr="00E1230B">
        <w:t xml:space="preserve">Originating in San Carlos, California, Tesla is an organisation founded by Marc </w:t>
      </w:r>
      <w:proofErr w:type="spellStart"/>
      <w:r w:rsidRPr="00E1230B">
        <w:t>Tarpenning</w:t>
      </w:r>
      <w:proofErr w:type="spellEnd"/>
      <w:r w:rsidRPr="00E1230B">
        <w:t xml:space="preserve"> and Martin Eberhard in July of 2003</w:t>
      </w:r>
      <w:r w:rsidR="00964DBD" w:rsidRPr="00E1230B">
        <w:t>, Tesla was</w:t>
      </w:r>
      <w:r w:rsidRPr="00E1230B">
        <w:t xml:space="preserve"> taken over by Elon M</w:t>
      </w:r>
      <w:r w:rsidR="00964DBD" w:rsidRPr="00E1230B">
        <w:t>usk with aide from investors including PayPal in 2008, when he then became CEO (Edelstein, 2021). It is a company</w:t>
      </w:r>
      <w:r w:rsidRPr="00E1230B">
        <w:t xml:space="preserve"> which designs, </w:t>
      </w:r>
      <w:r w:rsidR="00BE0F09" w:rsidRPr="00E1230B">
        <w:t>develops,</w:t>
      </w:r>
      <w:r w:rsidRPr="00E1230B">
        <w:t xml:space="preserve"> and manufactures energy generation and storage systems, and electric vehicles. The company also offers </w:t>
      </w:r>
      <w:proofErr w:type="gramStart"/>
      <w:r w:rsidRPr="00E1230B">
        <w:t>a number of</w:t>
      </w:r>
      <w:proofErr w:type="gramEnd"/>
      <w:r w:rsidRPr="00E1230B">
        <w:t xml:space="preserve"> services in conjunction with its products </w:t>
      </w:r>
      <w:r w:rsidR="00964DBD" w:rsidRPr="00E1230B">
        <w:t>relating to</w:t>
      </w:r>
      <w:r w:rsidRPr="00E1230B">
        <w:t xml:space="preserve"> sustainable energy. The automotive partition of Tesla Inc. </w:t>
      </w:r>
      <w:r w:rsidR="00964DBD" w:rsidRPr="00E1230B">
        <w:t>comprises</w:t>
      </w:r>
      <w:r w:rsidRPr="00E1230B">
        <w:t xml:space="preserve"> the design and development of </w:t>
      </w:r>
      <w:proofErr w:type="gramStart"/>
      <w:r w:rsidRPr="00E1230B">
        <w:t>a number of</w:t>
      </w:r>
      <w:proofErr w:type="gramEnd"/>
      <w:r w:rsidRPr="00E1230B">
        <w:t xml:space="preserve"> popular vehicles including the Model Y, Model X, Model S, and Model 3 (Reuters Editorial, 2022).</w:t>
      </w:r>
      <w:r w:rsidR="00964DBD" w:rsidRPr="00E1230B">
        <w:t xml:space="preserve"> As a business, Tesla withholds a mission of accelerating the world’s transition to sustainable energy, also maintaining the belief that the world should cease to rely on fossil fuels and move towards a more sustainable future of zero-emissions (Tesla, 2022).</w:t>
      </w:r>
      <w:bookmarkStart w:id="2" w:name="_Toc97273533"/>
    </w:p>
    <w:p w14:paraId="690B3F62" w14:textId="1332448F" w:rsidR="00E43348" w:rsidRPr="00BE0F09" w:rsidRDefault="00964DBD" w:rsidP="00BE0F09">
      <w:pPr>
        <w:spacing w:line="480" w:lineRule="auto"/>
      </w:pPr>
      <w:r>
        <w:tab/>
        <w:t>This report</w:t>
      </w:r>
      <w:r w:rsidR="00DB1A1B">
        <w:t xml:space="preserve"> is the result of an onset emergency project and</w:t>
      </w:r>
      <w:r>
        <w:t xml:space="preserve"> aims to identify Tesla’s currently implemented competitive strategy, </w:t>
      </w:r>
      <w:r w:rsidR="00DB1A1B">
        <w:t xml:space="preserve">and how this strategy has changed over the years since the company’s founding, </w:t>
      </w:r>
      <w:r>
        <w:t>referring to established ideas of theorists such as Porter and Bowman also providing examples of how the business has utilised the strategies put forward by these theorists</w:t>
      </w:r>
      <w:bookmarkEnd w:id="2"/>
      <w:r>
        <w:t xml:space="preserve">. Further, </w:t>
      </w:r>
      <w:r w:rsidR="00DB1A1B">
        <w:t>t</w:t>
      </w:r>
      <w:r>
        <w:t xml:space="preserve">his report will critically analyse these current strategies through considering both the limitations and benefits of each strategy in comparison to substitute strategies. Finally, this report will draw conclusion on the efficacy of </w:t>
      </w:r>
      <w:proofErr w:type="gramStart"/>
      <w:r>
        <w:t>aforementioned strategies</w:t>
      </w:r>
      <w:proofErr w:type="gramEnd"/>
      <w:r>
        <w:t xml:space="preserve"> and will also construct a comprehensive set of recommendations on how Tesla may improve its current strategy in order to ensure long-term success in the automobile market</w:t>
      </w:r>
      <w:r w:rsidR="003A5739">
        <w:t xml:space="preserve"> as innovative customer care becomes a bigger factor in today’s business climate than ever before.</w:t>
      </w:r>
      <w:r w:rsidR="00E43348">
        <w:br w:type="page"/>
      </w:r>
    </w:p>
    <w:p w14:paraId="18031936" w14:textId="51634998" w:rsidR="00E43348" w:rsidRDefault="00E43348" w:rsidP="00E0751E">
      <w:pPr>
        <w:pStyle w:val="Heading1"/>
        <w:spacing w:line="480" w:lineRule="auto"/>
      </w:pPr>
      <w:bookmarkStart w:id="3" w:name="_Toc122678775"/>
      <w:r>
        <w:lastRenderedPageBreak/>
        <w:t>Main Findings</w:t>
      </w:r>
      <w:bookmarkEnd w:id="3"/>
    </w:p>
    <w:p w14:paraId="2A2651B7" w14:textId="5EE086C1" w:rsidR="00C85DEE" w:rsidRDefault="00C85DEE" w:rsidP="00E0751E">
      <w:pPr>
        <w:pStyle w:val="Heading2"/>
        <w:spacing w:line="480" w:lineRule="auto"/>
      </w:pPr>
      <w:bookmarkStart w:id="4" w:name="_Toc122678776"/>
      <w:r>
        <w:t xml:space="preserve">The </w:t>
      </w:r>
      <w:r w:rsidR="00902B52">
        <w:t>I</w:t>
      </w:r>
      <w:r>
        <w:t xml:space="preserve">mportance of </w:t>
      </w:r>
      <w:r w:rsidR="00902B52">
        <w:t>S</w:t>
      </w:r>
      <w:r>
        <w:t xml:space="preserve">trategic </w:t>
      </w:r>
      <w:r w:rsidR="00902B52">
        <w:t>M</w:t>
      </w:r>
      <w:r>
        <w:t>anagement</w:t>
      </w:r>
      <w:bookmarkEnd w:id="4"/>
    </w:p>
    <w:p w14:paraId="48F92ADE" w14:textId="3C9C08DB" w:rsidR="00E0751E" w:rsidRDefault="00E0751E" w:rsidP="00E0751E">
      <w:pPr>
        <w:spacing w:line="480" w:lineRule="auto"/>
      </w:pPr>
      <w:r>
        <w:tab/>
      </w:r>
      <w:r w:rsidR="00B42782">
        <w:t>The term s</w:t>
      </w:r>
      <w:r>
        <w:t xml:space="preserve">trategy, it its simplest form, may be defines as a </w:t>
      </w:r>
      <w:r w:rsidR="00B42782">
        <w:t>consciously</w:t>
      </w:r>
      <w:r>
        <w:t xml:space="preserve"> intended course of action or </w:t>
      </w:r>
      <w:r w:rsidR="00B42782">
        <w:t>guideline</w:t>
      </w:r>
      <w:r>
        <w:t xml:space="preserve"> put in place to handle a situation. By this definition, the concept of a strategy has two characteristics; it is made in advance of the action to which it applies, </w:t>
      </w:r>
      <w:r w:rsidR="00B42782">
        <w:t>and is</w:t>
      </w:r>
      <w:r>
        <w:t xml:space="preserve"> developed purposefully and consciously (</w:t>
      </w:r>
      <w:r w:rsidR="00B42782">
        <w:t>Mintzberg, 1994).</w:t>
      </w:r>
    </w:p>
    <w:p w14:paraId="00304085" w14:textId="1AA9FBD2" w:rsidR="00E1230B" w:rsidRDefault="00E1230B" w:rsidP="00E0751E">
      <w:pPr>
        <w:spacing w:line="480" w:lineRule="auto"/>
      </w:pPr>
      <w:r>
        <w:tab/>
        <w:t xml:space="preserve">The adoption of an effective management strategy can be paramount for the success of an organisation, some firms experience a growth that is meteoric, achieving leadership within their industry whilst others stagnate or fail altogether. The variation in a firm’s performance and the strategies they pursue is not surprising given the vast variation in the industries which they operate, the regulatory environment that surrounds them, and the human, financial and physical assets that impact them also (Saloner, Shepard and </w:t>
      </w:r>
      <w:proofErr w:type="spellStart"/>
      <w:r>
        <w:t>Podolny</w:t>
      </w:r>
      <w:proofErr w:type="spellEnd"/>
      <w:r>
        <w:t xml:space="preserve">, 2006). </w:t>
      </w:r>
      <w:r>
        <w:tab/>
      </w:r>
    </w:p>
    <w:p w14:paraId="30C80641" w14:textId="77191E5E" w:rsidR="00E0751E" w:rsidRDefault="0067119B" w:rsidP="00DB1A1B">
      <w:pPr>
        <w:spacing w:line="480" w:lineRule="auto"/>
        <w:ind w:firstLine="720"/>
      </w:pPr>
      <w:r>
        <w:t xml:space="preserve">During its emergence in the mid-1960s, strategic planning was embraced by corporate leaders as the singular best way to devise and implement strategies that would enhance the competitiveness of each unit of business. It was expected that planning systems would produce optimum strategies along with </w:t>
      </w:r>
      <w:r w:rsidR="00B42782">
        <w:t>step-by-step</w:t>
      </w:r>
      <w:r>
        <w:t xml:space="preserve"> instructions for their implementation so that managers could follow them easily</w:t>
      </w:r>
      <w:r w:rsidR="00E0751E">
        <w:t>. However, strategic planning has been criticised for ruining strategic thinking as management tends to confuse real vision with the manipulation of numbers. In contrast, strategic thinking is about synthesis, and involved intuition and creativity (Mintzberg, 1994).</w:t>
      </w:r>
    </w:p>
    <w:p w14:paraId="19AF0160" w14:textId="73EF195F" w:rsidR="00DB1A1B" w:rsidRDefault="00DB1A1B" w:rsidP="00DB1A1B">
      <w:pPr>
        <w:pStyle w:val="Heading2"/>
        <w:spacing w:line="480" w:lineRule="auto"/>
      </w:pPr>
      <w:bookmarkStart w:id="5" w:name="_Toc122678777"/>
      <w:r>
        <w:t xml:space="preserve">Tesla’s </w:t>
      </w:r>
      <w:r w:rsidR="00F843A2">
        <w:t>Management</w:t>
      </w:r>
      <w:r>
        <w:t xml:space="preserve"> Strategy</w:t>
      </w:r>
      <w:bookmarkEnd w:id="5"/>
    </w:p>
    <w:p w14:paraId="7BA5627D" w14:textId="36AD529D" w:rsidR="00DB1A1B" w:rsidRDefault="00DB1A1B" w:rsidP="00DB1A1B">
      <w:pPr>
        <w:spacing w:line="480" w:lineRule="auto"/>
        <w:ind w:firstLine="720"/>
      </w:pPr>
      <w:r>
        <w:t xml:space="preserve">Being such a large organisation, it is crucial for Tesla to choose and implement the most effective competitive strategy </w:t>
      </w:r>
      <w:proofErr w:type="gramStart"/>
      <w:r>
        <w:t>in order to</w:t>
      </w:r>
      <w:proofErr w:type="gramEnd"/>
      <w:r>
        <w:t xml:space="preserve"> survive within its market. Competition is </w:t>
      </w:r>
      <w:r>
        <w:lastRenderedPageBreak/>
        <w:t xml:space="preserve">process that is very dynamical as many market structures are wrought by both the entry and exit of different businesses in the same field. Therefore, the companies which enter such markets must develop strategies </w:t>
      </w:r>
      <w:proofErr w:type="gramStart"/>
      <w:r>
        <w:t>in order to</w:t>
      </w:r>
      <w:proofErr w:type="gramEnd"/>
      <w:r>
        <w:t xml:space="preserve"> compete with already established businesses, whilst these businesses, in turn, formulate their own strategies in expectancy of other firm’s entering (</w:t>
      </w:r>
      <w:proofErr w:type="spellStart"/>
      <w:r>
        <w:t>Spulber</w:t>
      </w:r>
      <w:proofErr w:type="spellEnd"/>
      <w:r>
        <w:t>, 2009).</w:t>
      </w:r>
    </w:p>
    <w:p w14:paraId="26998784" w14:textId="106C4D66" w:rsidR="003A5739" w:rsidRDefault="00B00733" w:rsidP="00B00733">
      <w:pPr>
        <w:spacing w:line="480" w:lineRule="auto"/>
        <w:ind w:firstLine="720"/>
      </w:pPr>
      <w:r>
        <w:t>Tesla’s CEO, Elon Musk, has planned out a ‘master plan’ for the business which has been followed almost exactly since its reveal in 2006, and then 2016 (</w:t>
      </w:r>
      <w:proofErr w:type="spellStart"/>
      <w:r>
        <w:t>Gans</w:t>
      </w:r>
      <w:proofErr w:type="spellEnd"/>
      <w:r>
        <w:t>, 2016). Although this highlights consistency within the overall aim of the business, it may also suggest that the company is not keeping up with the unexpected changes in the market and overall business environment and adapting accordingly to maintain efficiency and success.</w:t>
      </w:r>
      <w:r w:rsidR="00726A77">
        <w:t xml:space="preserve"> Another indication that Tesla’s management strategy may not be as malleable as it should be is the fact that the company appears to have adopted a deliberate strategy over an emergent strategy since its start-up. An emergent strategy refers to the idea that an organisation’s strategy should shift and change over time with the confliction of intentions and fluctuating reality</w:t>
      </w:r>
      <w:r w:rsidR="00ED4AFE">
        <w:t xml:space="preserve"> (Moore, 2015). It was highlighted by Mintzberg and Waters (1984) that the realistic strategy of a business can </w:t>
      </w:r>
      <w:proofErr w:type="gramStart"/>
      <w:r w:rsidR="00ED4AFE">
        <w:t>differ</w:t>
      </w:r>
      <w:proofErr w:type="gramEnd"/>
      <w:r w:rsidR="00ED4AFE">
        <w:t xml:space="preserve"> very strongly from its intended strategy, outlining that an emergent strategy is divorced from any preconceived plan due to being constructed in conjunction with a pattern in a stream of actions and thus showcases the ability of a business to responsive to environmental changes in order to maintain a competitive position.</w:t>
      </w:r>
    </w:p>
    <w:p w14:paraId="65DC8AC1" w14:textId="58C4071F" w:rsidR="00ED4AFE" w:rsidRDefault="00ED4AFE" w:rsidP="00ED4AFE">
      <w:pPr>
        <w:spacing w:line="480" w:lineRule="auto"/>
        <w:ind w:firstLine="720"/>
      </w:pPr>
      <w:r>
        <w:t>However, Tesla appears to have achieved its current position in the market through the implementation of a deliberate strategy, which, in contrast to an emergent strategy, refers to an approach by leadership teams and businesses that is very much premeditated, planned, and thought out. It is typically larger, already established organisations that adopt this strategy as they are the ones with the consistency and reliability required to ensure success (Indeed, 2021).</w:t>
      </w:r>
    </w:p>
    <w:p w14:paraId="58A96D6E" w14:textId="702A0619" w:rsidR="00B00733" w:rsidRDefault="00B00733" w:rsidP="00B00733">
      <w:pPr>
        <w:spacing w:line="480" w:lineRule="auto"/>
        <w:ind w:firstLine="720"/>
      </w:pPr>
      <w:r>
        <w:lastRenderedPageBreak/>
        <w:t>It is</w:t>
      </w:r>
      <w:r>
        <w:t xml:space="preserve"> also</w:t>
      </w:r>
      <w:r>
        <w:t xml:space="preserve"> apparent that the strategies adopted by Tesla since its founding, have focused heavily on the products and services it sells, rather than the innovation and quality of the customer service and care offered, this focus on product is reflected in the company’s vision statement: “</w:t>
      </w:r>
      <w:r>
        <w:rPr>
          <w:i/>
          <w:iCs/>
        </w:rPr>
        <w:t>to create the most compelling car company of the 21</w:t>
      </w:r>
      <w:r w:rsidRPr="003A5739">
        <w:rPr>
          <w:i/>
          <w:iCs/>
          <w:vertAlign w:val="superscript"/>
        </w:rPr>
        <w:t>st</w:t>
      </w:r>
      <w:r>
        <w:rPr>
          <w:i/>
          <w:iCs/>
        </w:rPr>
        <w:t xml:space="preserve"> century by driving the world’s transition to electric vehicles” </w:t>
      </w:r>
      <w:r>
        <w:t>(</w:t>
      </w:r>
      <w:proofErr w:type="spellStart"/>
      <w:r>
        <w:t>Panmore</w:t>
      </w:r>
      <w:proofErr w:type="spellEnd"/>
      <w:r>
        <w:t xml:space="preserve"> Institute, 2016).</w:t>
      </w:r>
    </w:p>
    <w:p w14:paraId="1738D7EF" w14:textId="3E83967F" w:rsidR="00612137" w:rsidRDefault="00612137" w:rsidP="00B00733">
      <w:pPr>
        <w:spacing w:line="480" w:lineRule="auto"/>
        <w:ind w:firstLine="720"/>
      </w:pPr>
      <w:r>
        <w:t xml:space="preserve">One strategy adopted by Tesla is one that is highlighted within Porter’s generic strategies model. Porter (1980) outlined that competitive strategy is the chase for a favourable competitive position within a specific industry, the improvement or </w:t>
      </w:r>
      <w:proofErr w:type="spellStart"/>
      <w:r>
        <w:t>erotion</w:t>
      </w:r>
      <w:proofErr w:type="spellEnd"/>
      <w:r>
        <w:t xml:space="preserve"> of which is subject to </w:t>
      </w:r>
      <w:proofErr w:type="spellStart"/>
      <w:r>
        <w:t>ther</w:t>
      </w:r>
      <w:proofErr w:type="spellEnd"/>
      <w:r>
        <w:t xml:space="preserve"> choice of strategy adopted by the business. Porter created a theoretical typology of three different generic strategies: cost leadership, differentiation, and focus. Tesla Motors released its first vehicle in 2008: The Roadster. This was an entirely electric car which achieved over 245 miles on a singular charge which was unprecedented for an electric car. Additionally, the performance of the Roadster was analogous to a standard sports car powered by gasoline, with its ability to accelerate to sixty miles per hours in under four seconds (</w:t>
      </w:r>
      <w:proofErr w:type="spellStart"/>
      <w:r>
        <w:t>Gregersen</w:t>
      </w:r>
      <w:proofErr w:type="spellEnd"/>
      <w:r>
        <w:t xml:space="preserve">, 2022). With the Roadster’s release, the organisation adopted a focus strategy, which surrounds a narrow competitive scope, </w:t>
      </w:r>
      <w:proofErr w:type="spellStart"/>
      <w:r>
        <w:t>refering</w:t>
      </w:r>
      <w:proofErr w:type="spellEnd"/>
      <w:r>
        <w:t xml:space="preserve"> to a certain </w:t>
      </w:r>
      <w:proofErr w:type="spellStart"/>
      <w:r>
        <w:t>demongraphic</w:t>
      </w:r>
      <w:proofErr w:type="spellEnd"/>
      <w:r>
        <w:t xml:space="preserve"> of customer, narrow range of products, or limited geographic market (Miller and Friesen, 1986). This focus strategy is utilised</w:t>
      </w:r>
      <w:r w:rsidR="008655DD">
        <w:t xml:space="preserve"> by a business</w:t>
      </w:r>
      <w:r>
        <w:t xml:space="preserve"> </w:t>
      </w:r>
      <w:proofErr w:type="gramStart"/>
      <w:r>
        <w:t>in order to</w:t>
      </w:r>
      <w:proofErr w:type="gramEnd"/>
      <w:r>
        <w:t xml:space="preserve"> attempt to gain advantage in the </w:t>
      </w:r>
      <w:proofErr w:type="spellStart"/>
      <w:r>
        <w:t>compeititive</w:t>
      </w:r>
      <w:proofErr w:type="spellEnd"/>
      <w:r>
        <w:t xml:space="preserve"> market </w:t>
      </w:r>
      <w:r w:rsidR="008655DD">
        <w:t xml:space="preserve">based on the fact that its niche has either been overlooked by larger businesses, or is not attractive to them (Allen, 2007). The Roadster was taken out of production in 2012, however the manufacturing of this vehicle allowed Tesla to distinguish itself from traditional automobile companies offering sustainable vehicles, however the company embraced a focus strategy following its release with the vehicle being priced at $109,000. This price was in line with Tesla’s aim to appeal to a high-tech car segment and a </w:t>
      </w:r>
      <w:r w:rsidR="008655DD">
        <w:lastRenderedPageBreak/>
        <w:t xml:space="preserve">market made up of </w:t>
      </w:r>
      <w:r w:rsidR="00EB0522">
        <w:t>individuals</w:t>
      </w:r>
      <w:r w:rsidR="008655DD">
        <w:t xml:space="preserve"> with a significant level of disposable income, such as successful business owners (Furrier, 2020). </w:t>
      </w:r>
    </w:p>
    <w:p w14:paraId="690C6E4B" w14:textId="6801F2A6" w:rsidR="008655DD" w:rsidRDefault="008655DD" w:rsidP="00B00733">
      <w:pPr>
        <w:spacing w:line="480" w:lineRule="auto"/>
        <w:ind w:firstLine="720"/>
      </w:pPr>
      <w:r>
        <w:t>Since the decline of The Roadster, Tesla have adopted a differentiation strategy as per Porter’s generic strategy model, which refers to the distinguishment of a product or service as being unique within its market. This can be through technology, features, customer service, brand image, or design (Porter 1998).</w:t>
      </w:r>
      <w:r w:rsidR="00405DAD">
        <w:t xml:space="preserve"> Despite the premium price of Tesla’s first manufactured car, CEO Elon Musk has outlined that long-term, the company plans to produce a varied range of models with the inclusion of family cars priced affordably, further stating that Tesla’s strategy is to enter the market at the high end with customers willing to pay premium prices, and move down market at a rapid pace to lower prices accompanied by higher unit volume with each successive model (Smith 2015). This shift towards a differentiation strategy continues to highlight the focus Tesla puts on its products when implementing management strategy, as opposed to focusing on customer care. The company establishes themselves as unique via the technology used in its vehicles. For examples, Tesla cars have inimitable features such as an autopilot driver assistance system, a touchscreen with video games and live traffic updates, </w:t>
      </w:r>
      <w:proofErr w:type="gramStart"/>
      <w:r w:rsidR="00405DAD">
        <w:t>and also</w:t>
      </w:r>
      <w:proofErr w:type="gramEnd"/>
      <w:r w:rsidR="00405DAD">
        <w:t xml:space="preserve"> a HEPA filtration system fitted to some of the car’s newer models (Mayo, 2021).</w:t>
      </w:r>
    </w:p>
    <w:p w14:paraId="2DC6BD9F" w14:textId="180ED42E" w:rsidR="00405DAD" w:rsidRDefault="00405DAD" w:rsidP="00B00733">
      <w:pPr>
        <w:spacing w:line="480" w:lineRule="auto"/>
        <w:ind w:firstLine="720"/>
      </w:pPr>
      <w:r>
        <w:t xml:space="preserve">However, it may be suggested that the company is moving toward a more customer orientated approach to competitive </w:t>
      </w:r>
      <w:proofErr w:type="spellStart"/>
      <w:r>
        <w:t>strategising</w:t>
      </w:r>
      <w:proofErr w:type="spellEnd"/>
      <w:r>
        <w:t xml:space="preserve"> as Elon Musk claimed that it is a dream for Tesla to start producing affordable electric cars, teasing the possible development of a fully autonomous car </w:t>
      </w:r>
      <w:r w:rsidR="000B0B17">
        <w:t>priced at $25,000 around the year 2023, signifying that the company may be attempting to appeal to a broader market and become more accessible (Clayton, 2020).</w:t>
      </w:r>
    </w:p>
    <w:p w14:paraId="0AE4DD99" w14:textId="00D4D35F" w:rsidR="00EB3154" w:rsidRDefault="00893009" w:rsidP="0033490A">
      <w:pPr>
        <w:spacing w:line="480" w:lineRule="auto"/>
        <w:ind w:firstLine="720"/>
      </w:pPr>
      <w:r>
        <w:t>One way of analysing Tesla’s current management strategy is by looking at its position on Bowman</w:t>
      </w:r>
      <w:r w:rsidR="00EB0522">
        <w:t xml:space="preserve"> and Faulkner</w:t>
      </w:r>
      <w:r>
        <w:t xml:space="preserve">’s </w:t>
      </w:r>
      <w:r w:rsidR="00EB0522">
        <w:t>s</w:t>
      </w:r>
      <w:r>
        <w:t xml:space="preserve">trategy </w:t>
      </w:r>
      <w:r w:rsidR="00EB0522">
        <w:t>c</w:t>
      </w:r>
      <w:r>
        <w:t>lock, an example of which can be found in Appendix A1.</w:t>
      </w:r>
      <w:r w:rsidR="00EB0522">
        <w:t xml:space="preserve"> The strategy clock model surrounds the perceived value of consumers and </w:t>
      </w:r>
      <w:r w:rsidR="00EB0522">
        <w:lastRenderedPageBreak/>
        <w:t>consists of porter’s generic strategies (</w:t>
      </w:r>
      <w:proofErr w:type="spellStart"/>
      <w:r w:rsidR="00EB0522">
        <w:t>Echchakoui</w:t>
      </w:r>
      <w:proofErr w:type="spellEnd"/>
      <w:r w:rsidR="00EB0522">
        <w:t xml:space="preserve">, 2018). </w:t>
      </w:r>
      <w:r w:rsidR="00EB3154">
        <w:t>The strategy clock was developed after criticisms of Porter’s approach to strategic management emerged due it being significantly restricting. For example, the terms used in Porter’s generic strategies: cost leadership, differentiation, and focus, were found to be both ambiguous and confusing. Additionally, it was suggested that the model was both static and deterministic and failed to take the environment’s influence of strategic choice into consideration (</w:t>
      </w:r>
      <w:r w:rsidR="0033490A">
        <w:t xml:space="preserve">Nunez-Cacho </w:t>
      </w:r>
      <w:proofErr w:type="spellStart"/>
      <w:r w:rsidR="0033490A">
        <w:t>Utrilla</w:t>
      </w:r>
      <w:proofErr w:type="spellEnd"/>
      <w:r w:rsidR="0033490A">
        <w:t xml:space="preserve"> et al., 2012)</w:t>
      </w:r>
      <w:r w:rsidR="00EB3154">
        <w:t xml:space="preserve">. As a </w:t>
      </w:r>
      <w:r w:rsidR="0033490A">
        <w:t>result, contributions</w:t>
      </w:r>
      <w:r w:rsidR="00EB3154">
        <w:t xml:space="preserve"> from Kotler (1992)</w:t>
      </w:r>
      <w:r w:rsidR="00866B7C">
        <w:t xml:space="preserve"> were added, </w:t>
      </w:r>
      <w:r w:rsidR="00EB3154">
        <w:t>and further reworkings</w:t>
      </w:r>
      <w:r w:rsidR="0033490A">
        <w:t xml:space="preserve"> by</w:t>
      </w:r>
      <w:r w:rsidR="00EB3154">
        <w:t xml:space="preserve"> Johnson and Scholes (1999)</w:t>
      </w:r>
      <w:r w:rsidR="0033490A">
        <w:t xml:space="preserve"> were made </w:t>
      </w:r>
      <w:proofErr w:type="gramStart"/>
      <w:r w:rsidR="0033490A">
        <w:t>in order to</w:t>
      </w:r>
      <w:proofErr w:type="gramEnd"/>
      <w:r w:rsidR="0033490A">
        <w:t xml:space="preserve"> </w:t>
      </w:r>
      <w:r w:rsidR="00EB3154">
        <w:t xml:space="preserve">construct an alternative model based on Porter’s theory, entitled the strategy clock. </w:t>
      </w:r>
    </w:p>
    <w:p w14:paraId="5ACEEBF4" w14:textId="3600E527" w:rsidR="00866B7C" w:rsidRDefault="00EB0522" w:rsidP="00866B7C">
      <w:pPr>
        <w:spacing w:line="480" w:lineRule="auto"/>
        <w:ind w:firstLine="720"/>
      </w:pPr>
      <w:r>
        <w:t xml:space="preserve">Appendix A1 demonstrates that Tesla’s differentiation strategy is placed at the fourth position on the clock, which appears to be an advantageous placement as it is respectable from both aspects of the model. The differentiation strategy appears to be at the </w:t>
      </w:r>
      <w:proofErr w:type="spellStart"/>
      <w:r>
        <w:t>mid point</w:t>
      </w:r>
      <w:proofErr w:type="spellEnd"/>
      <w:r>
        <w:t xml:space="preserve"> of the X-axis which represents price, and the highest point of the model’s Y-axis which represents value to the customer, suggesting that the company is offering high value for middle-of-the-road pricing.</w:t>
      </w:r>
    </w:p>
    <w:p w14:paraId="5B63E52E" w14:textId="168630F2" w:rsidR="00866B7C" w:rsidRDefault="00866B7C" w:rsidP="00866B7C">
      <w:pPr>
        <w:spacing w:line="480" w:lineRule="auto"/>
        <w:ind w:firstLine="720"/>
      </w:pPr>
      <w:r>
        <w:t xml:space="preserve">Whilst managers tend to use a variety of tools available to them, they overpoweringly rely on those that are well established and draw focus to the management of both external and internal resources, </w:t>
      </w:r>
      <w:r w:rsidR="00FC4335">
        <w:t>whilst</w:t>
      </w:r>
      <w:r>
        <w:t xml:space="preserve"> tools aimed to encourage a more innovative and dynamic approach are not widely applied in practice in the </w:t>
      </w:r>
      <w:r w:rsidR="00D716EB">
        <w:t>modern-day</w:t>
      </w:r>
      <w:r>
        <w:t xml:space="preserve"> business field, despite an everchanging business environment (</w:t>
      </w:r>
      <w:proofErr w:type="spellStart"/>
      <w:r>
        <w:t>Tassabehji</w:t>
      </w:r>
      <w:proofErr w:type="spellEnd"/>
      <w:r>
        <w:t xml:space="preserve"> and Isherwood, 2014).</w:t>
      </w:r>
    </w:p>
    <w:p w14:paraId="609FA20E" w14:textId="7DFDF88C" w:rsidR="00FC4335" w:rsidRDefault="0057413E" w:rsidP="00543C62">
      <w:pPr>
        <w:pStyle w:val="Heading2"/>
        <w:spacing w:line="480" w:lineRule="auto"/>
      </w:pPr>
      <w:r>
        <w:t>Customer Care</w:t>
      </w:r>
    </w:p>
    <w:p w14:paraId="61E04411" w14:textId="05868208" w:rsidR="007C2D2A" w:rsidRDefault="00543C62" w:rsidP="00543C62">
      <w:pPr>
        <w:spacing w:line="480" w:lineRule="auto"/>
      </w:pPr>
      <w:r>
        <w:tab/>
        <w:t xml:space="preserve">The subject of customer care is more important now than ever. The comprehensive understanding of customer experience and the customer journey over time is paramount for any organisation as consumers now interact with firms through an array of touch points across various channels and media, making the customer experience more social in nature </w:t>
      </w:r>
      <w:r>
        <w:lastRenderedPageBreak/>
        <w:t xml:space="preserve">(Lemon and Verhoef, 2016). In recent years, the concept of a customer journey has been adopted by academics and </w:t>
      </w:r>
      <w:proofErr w:type="spellStart"/>
      <w:r>
        <w:t>pracitioners</w:t>
      </w:r>
      <w:proofErr w:type="spellEnd"/>
      <w:r>
        <w:t xml:space="preserve"> alike, with this interest being driven by the emergence of the prominent customer-centric philosophy in the field of marketing (Crosier and </w:t>
      </w:r>
      <w:proofErr w:type="spellStart"/>
      <w:r>
        <w:t>Handford</w:t>
      </w:r>
      <w:proofErr w:type="spellEnd"/>
      <w:r>
        <w:t>, 2012). The customer journey may be defined as a process and/ or sequence that a consumer follows through to access the offering of a company (</w:t>
      </w:r>
      <w:proofErr w:type="spellStart"/>
      <w:r>
        <w:t>Folstad</w:t>
      </w:r>
      <w:proofErr w:type="spellEnd"/>
      <w:r>
        <w:t xml:space="preserve"> and </w:t>
      </w:r>
      <w:proofErr w:type="spellStart"/>
      <w:r>
        <w:t>Kvale</w:t>
      </w:r>
      <w:proofErr w:type="spellEnd"/>
      <w:r>
        <w:t xml:space="preserve">, 2018). The idea of the customer journey is to place customers at its heart, making the analysis of this concept extremely useful in the identification of key service moments and/ or touchpoints that are substantial for the development of a customer experience (Rawson, </w:t>
      </w:r>
      <w:proofErr w:type="gramStart"/>
      <w:r>
        <w:t>Duncan</w:t>
      </w:r>
      <w:proofErr w:type="gramEnd"/>
      <w:r>
        <w:t xml:space="preserve"> and Jones, 2013).</w:t>
      </w:r>
    </w:p>
    <w:p w14:paraId="143710CD" w14:textId="2B80B6EE" w:rsidR="00284143" w:rsidRDefault="00284143" w:rsidP="00543C62">
      <w:pPr>
        <w:spacing w:line="480" w:lineRule="auto"/>
      </w:pPr>
      <w:r>
        <w:tab/>
        <w:t>Customer experience has reached a new level of importance for organisations in the year 2022, without many businesses realising it. According to the Global business Customer Experience Benchmarking Report, only 39.9% of retail and wholesale businesses thought of customer experience as a primary differentiator (Statista, 2021). Since the Coronavirus pandemic, consumers have become overwhelmed with a post-pandemic sense of fatigue, with many customers expecting an exceptional customer experience across the channels of their choosing (Clark, 2022).</w:t>
      </w:r>
      <w:r w:rsidR="00511B7F">
        <w:t xml:space="preserve"> A 2022 Redpoint Global Survey revealed that 74% of today’s consumers associate brand loyalty with the feeling of being understood and valued, rather than simple financial incentives such as loyalty perks and exclusive discounts. Further, an additional 64% of customers surveyed would prefer to buy from a brand that knows who they are, with 34% being willing to spend more money on a product to do so (Ackerman, 2022).</w:t>
      </w:r>
    </w:p>
    <w:p w14:paraId="03F69963" w14:textId="1109AFB2" w:rsidR="00902B52" w:rsidRDefault="00902B52" w:rsidP="00543C62">
      <w:pPr>
        <w:spacing w:line="480" w:lineRule="auto"/>
      </w:pPr>
      <w:r>
        <w:tab/>
        <w:t xml:space="preserve">It has been discovered that Elon Musk, CEO of Tesla, has experienced complaints regarding poor customer service, with a 2019 survey identifying both service and customer service as weak spots for the business (Salinas, 2019). </w:t>
      </w:r>
      <w:proofErr w:type="gramStart"/>
      <w:r>
        <w:t>A number of</w:t>
      </w:r>
      <w:proofErr w:type="gramEnd"/>
      <w:r>
        <w:t xml:space="preserve"> Tesla customers expressed their frustration with the way in which they were treated during the ordering process and/ or after they have bought a product, complaints include opaque timing of </w:t>
      </w:r>
      <w:r>
        <w:lastRenderedPageBreak/>
        <w:t xml:space="preserve">delivery, difficulty reaching a customer service representative of Tesla on the phone, and also long wait times for fundamental repairs. If the business fails to rectify these issues and they start to compound, it is likely to impact Tesla’s growth as customers will only overlook issues for so long (Duffy, </w:t>
      </w:r>
      <w:proofErr w:type="gramStart"/>
      <w:r>
        <w:t>Hamilton</w:t>
      </w:r>
      <w:proofErr w:type="gramEnd"/>
      <w:r>
        <w:t xml:space="preserve"> and Levin., 2022).</w:t>
      </w:r>
    </w:p>
    <w:p w14:paraId="60CBF8D5" w14:textId="5C061CC2" w:rsidR="00BC4AFB" w:rsidRDefault="00B951AE" w:rsidP="00543C62">
      <w:pPr>
        <w:spacing w:line="480" w:lineRule="auto"/>
      </w:pPr>
      <w:r>
        <w:tab/>
        <w:t>One concept that Tesla could adopt to improve its customer service, is that of stakeholder mapping. A stakeholder refers to groups, individuals, or organisations that retain some form of interest within the business and hold the potential to influence the actions and aims of an organisation, project, or policy direction (</w:t>
      </w:r>
      <w:proofErr w:type="spellStart"/>
      <w:r>
        <w:t>Brugha</w:t>
      </w:r>
      <w:proofErr w:type="spellEnd"/>
      <w:r>
        <w:t xml:space="preserve"> and </w:t>
      </w:r>
      <w:proofErr w:type="spellStart"/>
      <w:r>
        <w:t>Varvasovsky</w:t>
      </w:r>
      <w:proofErr w:type="spellEnd"/>
      <w:r>
        <w:t>, 2000). Stakeholder mapping surrounds the idea of analysing stakeholders and mapping their interest through obtaining a comprehensive understanding of them</w:t>
      </w:r>
      <w:r w:rsidR="00BC4AFB">
        <w:t xml:space="preserve">, it can be used to design a new way of manipulating power, influence, and access (Walker, </w:t>
      </w:r>
      <w:proofErr w:type="spellStart"/>
      <w:r w:rsidR="00BC4AFB">
        <w:t>Bourne</w:t>
      </w:r>
      <w:proofErr w:type="spellEnd"/>
      <w:r w:rsidR="00BC4AFB">
        <w:t xml:space="preserve"> and Shelley, 2008). A stakeholder map often includes a grid which is based on two axes that are labelled with characteristics of status behaviour or status with the area between the axes, being the grid, occupied with the names of the stakeholders. Commonly grids include the analysis of power and interest, or interest and attitude </w:t>
      </w:r>
      <w:proofErr w:type="gramStart"/>
      <w:r w:rsidR="00BC4AFB">
        <w:t>( Murray</w:t>
      </w:r>
      <w:proofErr w:type="gramEnd"/>
      <w:r w:rsidR="00BC4AFB">
        <w:t>-Webster and Simon, 2006). An example of a stakeholder map can be found in Appendix 2.</w:t>
      </w:r>
      <w:r w:rsidR="008E6C09">
        <w:t xml:space="preserve"> This is an important concept for businesses such as Tesla as it allows an organisation to obtain an inclusive understanding of which key players are most engaged and which relationships are most prominent to </w:t>
      </w:r>
      <w:proofErr w:type="spellStart"/>
      <w:r w:rsidR="008E6C09">
        <w:t>aide</w:t>
      </w:r>
      <w:proofErr w:type="spellEnd"/>
      <w:r w:rsidR="008E6C09">
        <w:t xml:space="preserve"> the development comprehensive corporate and business strategies (Cummings and Doh, 2000).</w:t>
      </w:r>
    </w:p>
    <w:p w14:paraId="718A3323" w14:textId="607C884E" w:rsidR="0083045F" w:rsidRDefault="0083045F" w:rsidP="00543C62">
      <w:pPr>
        <w:spacing w:line="480" w:lineRule="auto"/>
      </w:pPr>
      <w:r>
        <w:tab/>
        <w:t xml:space="preserve">The concept of mapping and engaging with stakeholders as a result has been claimed to allow a business to offer the promise of achieving goals in a way that increases the chance of success effectively and efficiently whilst simultaneously coping with and resolving conflict. It also allows an organisation to build trust and learn about the stakeholders who are most likely to input support on certain policies and projects whilst implementing business decisions in the long term (Reed, 2008). However, this is concept that has been criticised as it </w:t>
      </w:r>
      <w:r>
        <w:lastRenderedPageBreak/>
        <w:t xml:space="preserve">has been discussed how issues regarding stakeholder representation or participation in process design means that process </w:t>
      </w:r>
      <w:proofErr w:type="gramStart"/>
      <w:r>
        <w:t>are</w:t>
      </w:r>
      <w:proofErr w:type="gramEnd"/>
      <w:r>
        <w:t xml:space="preserve"> likely to fail to achieve goals and exacerbate conflict (</w:t>
      </w:r>
      <w:proofErr w:type="spellStart"/>
      <w:r>
        <w:t>Garmendia</w:t>
      </w:r>
      <w:proofErr w:type="spellEnd"/>
      <w:r>
        <w:t xml:space="preserve"> and </w:t>
      </w:r>
      <w:proofErr w:type="spellStart"/>
      <w:r>
        <w:t>Stagl</w:t>
      </w:r>
      <w:proofErr w:type="spellEnd"/>
      <w:r>
        <w:t>, 2010).</w:t>
      </w:r>
    </w:p>
    <w:p w14:paraId="3A2D21FC" w14:textId="13351B88" w:rsidR="00735E4A" w:rsidRDefault="008E6C09" w:rsidP="00543C62">
      <w:pPr>
        <w:spacing w:line="480" w:lineRule="auto"/>
      </w:pPr>
      <w:r>
        <w:tab/>
      </w:r>
      <w:r w:rsidR="00FC5989">
        <w:t>Similarly</w:t>
      </w:r>
      <w:r>
        <w:t xml:space="preserve">, Tesla </w:t>
      </w:r>
      <w:r w:rsidR="00FC5989">
        <w:t xml:space="preserve">might choose to engage with the concept of customer journey mapping. Customer journey mapping refers to the creation of a visual depiction of the subsequential events through which a consumer follows, interacting with an organisation throughout the entirety of a purchasing process. This is a model which involves listing all possible </w:t>
      </w:r>
      <w:r w:rsidR="0057413E">
        <w:t>touchpoints</w:t>
      </w:r>
      <w:r w:rsidR="00FC5989">
        <w:t xml:space="preserve"> that a customer may encounter throughout the process of service exchange. By looking at this analysis, a senior manager and cross-functional team members </w:t>
      </w:r>
      <w:proofErr w:type="gramStart"/>
      <w:r w:rsidR="00FC5989">
        <w:t>are able to</w:t>
      </w:r>
      <w:proofErr w:type="gramEnd"/>
      <w:r w:rsidR="00FC5989">
        <w:t xml:space="preserve"> employ tactics</w:t>
      </w:r>
      <w:r w:rsidR="00735E4A">
        <w:t xml:space="preserve"> fostering customer service innovation (Rosenbaum, </w:t>
      </w:r>
      <w:proofErr w:type="spellStart"/>
      <w:r w:rsidR="00735E4A">
        <w:t>Otalora</w:t>
      </w:r>
      <w:proofErr w:type="spellEnd"/>
      <w:r w:rsidR="00735E4A">
        <w:t xml:space="preserve"> and Ramirez, 2017).</w:t>
      </w:r>
      <w:r w:rsidR="0057413E">
        <w:t xml:space="preserve"> This is a concept which allows the business to look at the decision path and key interactions that a consumer has with the brand as they move through the process of purchasing from awareness, consideration, search, purchase </w:t>
      </w:r>
      <w:proofErr w:type="gramStart"/>
      <w:r w:rsidR="0057413E">
        <w:t>and also</w:t>
      </w:r>
      <w:proofErr w:type="gramEnd"/>
      <w:r w:rsidR="0057413E">
        <w:t xml:space="preserve"> post purchase behaviour, thus allowing for the analysis of the importance and significance of each touch point (Berman, 2020). </w:t>
      </w:r>
      <w:r w:rsidR="00735E4A">
        <w:t xml:space="preserve">However, </w:t>
      </w:r>
      <w:r w:rsidR="0057413E">
        <w:t xml:space="preserve">customer journey mapping </w:t>
      </w:r>
      <w:r w:rsidR="00735E4A">
        <w:t>has been criticised that if used incorrectly, customer journey mapping is simply a visualisation technique which leaves management teams with the obsolete information relating to the sole geographical representation of a consumer’s touchpoints, which is useless in the development of innovative service systems. It is highlighted that it is essential for managers to look at a customer’s emotional journey which is unable to be observed directly, as it is this element which transforms customer journey mapping to its full potential (</w:t>
      </w:r>
      <w:proofErr w:type="spellStart"/>
      <w:r w:rsidR="00735E4A">
        <w:t>Lingqvist</w:t>
      </w:r>
      <w:proofErr w:type="spellEnd"/>
      <w:r w:rsidR="00735E4A">
        <w:t>, Plotkin and Stanley, 2015)</w:t>
      </w:r>
      <w:r w:rsidR="0057413E">
        <w:t>.</w:t>
      </w:r>
    </w:p>
    <w:p w14:paraId="776DEFDE" w14:textId="7BB85D63" w:rsidR="0057413E" w:rsidRDefault="0057413E" w:rsidP="00543C62">
      <w:pPr>
        <w:spacing w:line="480" w:lineRule="auto"/>
      </w:pPr>
      <w:r>
        <w:t xml:space="preserve">Employees also play a fundamental role in the retention of customers, it has been highlighted that businesses often allocate large </w:t>
      </w:r>
      <w:proofErr w:type="spellStart"/>
      <w:r>
        <w:t>bugets</w:t>
      </w:r>
      <w:proofErr w:type="spellEnd"/>
      <w:r>
        <w:t xml:space="preserve"> dedicated to the loyalty of customers whilst simultaneously ignoring the </w:t>
      </w:r>
      <w:r w:rsidR="00995386">
        <w:t xml:space="preserve">key aspect of improving the motivation of employees (Ganesh, </w:t>
      </w:r>
      <w:r w:rsidR="00995386">
        <w:lastRenderedPageBreak/>
        <w:t xml:space="preserve">2016). Adequate employee motivation is a key factor in the provision of good inbound customer care. Today’s consumer regularly expresses a sense of frustration relating to dealing with customer service, in all sectors of business. Many feel that it is often difficult to get through to anyone </w:t>
      </w:r>
      <w:proofErr w:type="gramStart"/>
      <w:r w:rsidR="00995386">
        <w:t>in order to</w:t>
      </w:r>
      <w:proofErr w:type="gramEnd"/>
      <w:r w:rsidR="00995386">
        <w:t xml:space="preserve"> rectify their issue, and even more difficult to find somebody that makes a customer feel heard whilst taking their problem seriously and being willing to find a solution that suits everyone (Rush, 2022).</w:t>
      </w:r>
    </w:p>
    <w:p w14:paraId="6AE3931A" w14:textId="1FBEFCBC" w:rsidR="00F9461D" w:rsidRDefault="00F9461D" w:rsidP="00543C62">
      <w:pPr>
        <w:spacing w:line="480" w:lineRule="auto"/>
      </w:pPr>
      <w:r>
        <w:tab/>
        <w:t xml:space="preserve">It has been highlighted that Tesla has often experienced issues with hiring and retaining a decent level of staff members. The firm’s staffing issues have been amplified in Germany, where Tesla is unable to meet organisational targets due to losing employees. One anonymous employee for Tesla described the Gigafactory in Berlin as being in complete carnage as many employees are off sick longer than they are in work, also stating that many people are signed off as sick due to lack of motivation and poor working conditions as the exiting staff includes both temporary staff and permanent employees who have worked for the company exceeding a year before the Berlin Gigafactory was opened. It has also been highlighted that Tesla is unlikely to find qualified workers to fill these empty spaces </w:t>
      </w:r>
      <w:proofErr w:type="gramStart"/>
      <w:r>
        <w:t>due to the fact that</w:t>
      </w:r>
      <w:proofErr w:type="gramEnd"/>
      <w:r>
        <w:t xml:space="preserve"> it is perceived as an unattractive employer in the German auto sector which is heavily unionised (Jackson, 2022).</w:t>
      </w:r>
    </w:p>
    <w:p w14:paraId="0BF28D4C" w14:textId="77777777" w:rsidR="001E3183" w:rsidRDefault="00F9461D" w:rsidP="001E3183">
      <w:pPr>
        <w:spacing w:line="480" w:lineRule="auto"/>
      </w:pPr>
      <w:r>
        <w:tab/>
        <w:t>Heavy research has been conducted into employee motivation, with many ways of improving motivation being discovered as a significant correlation has been found between self-efficacy and work motivation, and employee performance being mediated by job satisfaction (</w:t>
      </w:r>
      <w:proofErr w:type="spellStart"/>
      <w:r>
        <w:t>Ayundasari</w:t>
      </w:r>
      <w:proofErr w:type="spellEnd"/>
      <w:r>
        <w:t xml:space="preserve">, </w:t>
      </w:r>
      <w:proofErr w:type="spellStart"/>
      <w:r>
        <w:t>Sudiro</w:t>
      </w:r>
      <w:proofErr w:type="spellEnd"/>
      <w:r>
        <w:t xml:space="preserve">, and </w:t>
      </w:r>
      <w:proofErr w:type="spellStart"/>
      <w:r>
        <w:t>Irawanto</w:t>
      </w:r>
      <w:proofErr w:type="spellEnd"/>
      <w:r>
        <w:t>, 2017).</w:t>
      </w:r>
      <w:r w:rsidR="000C3C21">
        <w:t xml:space="preserve"> Having an employee retention plan in place is claimed to be effective when conducting a systematic effort to both create and foster a positive working environment which supports and encourages employees to remain employed by maintaining strategies and practices that address the diverse needs of staff members (Sandhya and Kumar, 2011).</w:t>
      </w:r>
      <w:r w:rsidR="00AF4604">
        <w:t xml:space="preserve"> If Tesla were to strive to cultivate a positive </w:t>
      </w:r>
      <w:r w:rsidR="00AF4604">
        <w:lastRenderedPageBreak/>
        <w:t xml:space="preserve">environment full of trust, </w:t>
      </w:r>
      <w:proofErr w:type="gramStart"/>
      <w:r w:rsidR="00AF4604">
        <w:t>curiosity</w:t>
      </w:r>
      <w:proofErr w:type="gramEnd"/>
      <w:r w:rsidR="00AF4604">
        <w:t xml:space="preserve"> and learning, it would build a sense of trust between management and </w:t>
      </w:r>
      <w:proofErr w:type="spellStart"/>
      <w:r w:rsidR="00AF4604">
        <w:t>lowe</w:t>
      </w:r>
      <w:proofErr w:type="spellEnd"/>
      <w:r w:rsidR="00AF4604">
        <w:t xml:space="preserve"> level staff which may aide in sparking a sense of commitment through the creation of a culture of motivation and professional development (</w:t>
      </w:r>
      <w:proofErr w:type="spellStart"/>
      <w:r w:rsidR="00AF4604">
        <w:t>Contardi</w:t>
      </w:r>
      <w:proofErr w:type="spellEnd"/>
      <w:r w:rsidR="00AF4604">
        <w:t>, 2022)</w:t>
      </w:r>
      <w:r w:rsidR="001E3183">
        <w:t xml:space="preserve">. </w:t>
      </w:r>
    </w:p>
    <w:p w14:paraId="5A9CB85A" w14:textId="6D98180E" w:rsidR="00D716EB" w:rsidRDefault="00BC4AFB" w:rsidP="001E3183">
      <w:pPr>
        <w:pStyle w:val="Heading2"/>
        <w:spacing w:line="480" w:lineRule="auto"/>
      </w:pPr>
      <w:r>
        <w:t>Managing Change</w:t>
      </w:r>
    </w:p>
    <w:p w14:paraId="7EDFB8A2" w14:textId="65B3F344" w:rsidR="001E3183" w:rsidRDefault="001E3183" w:rsidP="001E3183">
      <w:pPr>
        <w:spacing w:line="480" w:lineRule="auto"/>
      </w:pPr>
      <w:r>
        <w:tab/>
        <w:t xml:space="preserve">One crucial element of adapting a business and moving it in a different direction, is that of change management. It has been argued that there is an increasing pressure on businesses to now change frequently through the development of processes and cultures so that constant improvement can take place throughout the business. </w:t>
      </w:r>
      <w:proofErr w:type="spellStart"/>
      <w:r>
        <w:t>Chanage</w:t>
      </w:r>
      <w:proofErr w:type="spellEnd"/>
      <w:r>
        <w:t xml:space="preserve"> management, in turn, refers to moving faster than the current expertise or culture allows, with the aim being to make the organisation more receptive to change (</w:t>
      </w:r>
      <w:proofErr w:type="spellStart"/>
      <w:r w:rsidR="006E38DA">
        <w:t>Elearn</w:t>
      </w:r>
      <w:proofErr w:type="spellEnd"/>
      <w:r w:rsidR="006E38DA">
        <w:t xml:space="preserve"> Limited and Pergamon Flexible Learning, 2005).</w:t>
      </w:r>
    </w:p>
    <w:p w14:paraId="56C06ADC" w14:textId="22D0308D" w:rsidR="00EB3154" w:rsidRDefault="006E38DA" w:rsidP="006E38DA">
      <w:pPr>
        <w:spacing w:line="480" w:lineRule="auto"/>
      </w:pPr>
      <w:r>
        <w:tab/>
        <w:t xml:space="preserve">There are </w:t>
      </w:r>
      <w:proofErr w:type="gramStart"/>
      <w:r>
        <w:t>a number of</w:t>
      </w:r>
      <w:proofErr w:type="gramEnd"/>
      <w:r>
        <w:t xml:space="preserve"> frameworks established to aide in the effective and seamless implementation of change, one of which being that of John Kotter, a visualisation of which can been seen in Appendix 3. </w:t>
      </w:r>
      <w:r w:rsidR="00121A40">
        <w:t xml:space="preserve">Kotter’s change model consisted of eight levels: </w:t>
      </w:r>
    </w:p>
    <w:p w14:paraId="27E35D47" w14:textId="0283F398" w:rsidR="00303B35" w:rsidRDefault="00303B35" w:rsidP="00303B35">
      <w:pPr>
        <w:pStyle w:val="ListParagraph"/>
        <w:numPr>
          <w:ilvl w:val="0"/>
          <w:numId w:val="9"/>
        </w:numPr>
        <w:spacing w:line="480" w:lineRule="auto"/>
      </w:pPr>
      <w:r>
        <w:t>Establishing a sense of urgency</w:t>
      </w:r>
    </w:p>
    <w:p w14:paraId="1B24B6D5" w14:textId="796DDDFA" w:rsidR="00303B35" w:rsidRDefault="00303B35" w:rsidP="00303B35">
      <w:pPr>
        <w:pStyle w:val="ListParagraph"/>
        <w:numPr>
          <w:ilvl w:val="0"/>
          <w:numId w:val="9"/>
        </w:numPr>
        <w:spacing w:line="480" w:lineRule="auto"/>
      </w:pPr>
      <w:r>
        <w:t>Creating a guiding team</w:t>
      </w:r>
    </w:p>
    <w:p w14:paraId="06E9B83C" w14:textId="2B7502C4" w:rsidR="00303B35" w:rsidRDefault="00303B35" w:rsidP="00303B35">
      <w:pPr>
        <w:pStyle w:val="ListParagraph"/>
        <w:numPr>
          <w:ilvl w:val="0"/>
          <w:numId w:val="9"/>
        </w:numPr>
        <w:spacing w:line="480" w:lineRule="auto"/>
      </w:pPr>
      <w:r>
        <w:t>Develop vision and strategy</w:t>
      </w:r>
    </w:p>
    <w:p w14:paraId="42F7E6AE" w14:textId="6CF0D9FF" w:rsidR="00303B35" w:rsidRDefault="00303B35" w:rsidP="00303B35">
      <w:pPr>
        <w:pStyle w:val="ListParagraph"/>
        <w:numPr>
          <w:ilvl w:val="0"/>
          <w:numId w:val="9"/>
        </w:numPr>
        <w:spacing w:line="480" w:lineRule="auto"/>
      </w:pPr>
      <w:r>
        <w:t xml:space="preserve">Communicate the vision of change </w:t>
      </w:r>
    </w:p>
    <w:p w14:paraId="6EE809D0" w14:textId="6F6FBD2E" w:rsidR="00303B35" w:rsidRDefault="00303B35" w:rsidP="00303B35">
      <w:pPr>
        <w:pStyle w:val="ListParagraph"/>
        <w:numPr>
          <w:ilvl w:val="0"/>
          <w:numId w:val="9"/>
        </w:numPr>
        <w:spacing w:line="480" w:lineRule="auto"/>
      </w:pPr>
      <w:r>
        <w:t>Empower employees for organisation-wide action</w:t>
      </w:r>
    </w:p>
    <w:p w14:paraId="2CB97A82" w14:textId="7D5799BE" w:rsidR="00303B35" w:rsidRDefault="00303B35" w:rsidP="00303B35">
      <w:pPr>
        <w:pStyle w:val="ListParagraph"/>
        <w:numPr>
          <w:ilvl w:val="0"/>
          <w:numId w:val="9"/>
        </w:numPr>
        <w:spacing w:line="480" w:lineRule="auto"/>
      </w:pPr>
      <w:r>
        <w:t>Formulate short-term wins</w:t>
      </w:r>
    </w:p>
    <w:p w14:paraId="24B21858" w14:textId="086863CF" w:rsidR="00303B35" w:rsidRDefault="00303B35" w:rsidP="00303B35">
      <w:pPr>
        <w:pStyle w:val="ListParagraph"/>
        <w:numPr>
          <w:ilvl w:val="0"/>
          <w:numId w:val="9"/>
        </w:numPr>
        <w:spacing w:line="480" w:lineRule="auto"/>
      </w:pPr>
      <w:r>
        <w:t xml:space="preserve">Consolidate gains to produce further change </w:t>
      </w:r>
    </w:p>
    <w:p w14:paraId="27C9B299" w14:textId="2FCA2027" w:rsidR="00303B35" w:rsidRDefault="00303B35" w:rsidP="00303B35">
      <w:pPr>
        <w:pStyle w:val="ListParagraph"/>
        <w:numPr>
          <w:ilvl w:val="0"/>
          <w:numId w:val="9"/>
        </w:numPr>
        <w:spacing w:line="480" w:lineRule="auto"/>
      </w:pPr>
      <w:r>
        <w:t>Embed the new approach within employee culture (Kotter, 1996).</w:t>
      </w:r>
    </w:p>
    <w:p w14:paraId="7840500E" w14:textId="10D93CBB" w:rsidR="00DD6023" w:rsidRDefault="00DD6023" w:rsidP="00DD6023">
      <w:pPr>
        <w:spacing w:line="480" w:lineRule="auto"/>
      </w:pPr>
      <w:r>
        <w:t xml:space="preserve">By implementing this model, Tesla </w:t>
      </w:r>
      <w:proofErr w:type="gramStart"/>
      <w:r>
        <w:t>is able to</w:t>
      </w:r>
      <w:proofErr w:type="gramEnd"/>
      <w:r>
        <w:t xml:space="preserve"> follow a change model that works in smaller steps than other change frameworks, such as that of </w:t>
      </w:r>
      <w:r>
        <w:t xml:space="preserve">Kurt Lewin, who observed in the 1940s that a successful change is made up of three gradual steps, those being: to unfreeze the </w:t>
      </w:r>
      <w:r>
        <w:lastRenderedPageBreak/>
        <w:t xml:space="preserve">present level of performance, move to a new level, and re-freeze the </w:t>
      </w:r>
      <w:proofErr w:type="spellStart"/>
      <w:r>
        <w:t>organistion</w:t>
      </w:r>
      <w:proofErr w:type="spellEnd"/>
      <w:r>
        <w:t xml:space="preserve"> at the new level (Rose, 2002).</w:t>
      </w:r>
      <w:r>
        <w:t xml:space="preserve"> By doing this, Tesla </w:t>
      </w:r>
      <w:proofErr w:type="gramStart"/>
      <w:r>
        <w:t>is able to</w:t>
      </w:r>
      <w:proofErr w:type="gramEnd"/>
      <w:r>
        <w:t xml:space="preserve"> avoid running into a wall of resistance as the change is being clearly communicated and changed somewhat gradually, rather than overwhelming employees with change all in one instance (Kotler, 2012).</w:t>
      </w:r>
    </w:p>
    <w:p w14:paraId="244E64FE" w14:textId="61C0780B" w:rsidR="00303B35" w:rsidRDefault="00303B35" w:rsidP="00303B35">
      <w:pPr>
        <w:spacing w:line="480" w:lineRule="auto"/>
        <w:ind w:firstLine="360"/>
      </w:pPr>
      <w:r>
        <w:t xml:space="preserve">This model, however, has been criticised slightly as it implies that the </w:t>
      </w:r>
      <w:proofErr w:type="gramStart"/>
      <w:r>
        <w:t>benefits</w:t>
      </w:r>
      <w:proofErr w:type="gramEnd"/>
      <w:r>
        <w:t xml:space="preserve"> of the intended change is only iterated in the first stage: establishing urgency, whereas some believe it would be more beneficial to continue to remind those within the organisation of the benefits of the change throughout the process (</w:t>
      </w:r>
      <w:r w:rsidR="00DD6023">
        <w:t xml:space="preserve">Davis, 2022). Additionally, if Tesla were to adopt this model of change when attempting to implement a new management strategy, step two of the model: creating a guiding team, would require employees possibly being taken away from other departments of the business </w:t>
      </w:r>
      <w:proofErr w:type="gramStart"/>
      <w:r w:rsidR="00DD6023">
        <w:t>in order for</w:t>
      </w:r>
      <w:proofErr w:type="gramEnd"/>
      <w:r w:rsidR="00DD6023">
        <w:t xml:space="preserve"> the team to be formed, which may not be wise with the existing staffing issues at hand. </w:t>
      </w:r>
    </w:p>
    <w:p w14:paraId="49B48DFE" w14:textId="77777777" w:rsidR="00EB0522" w:rsidRPr="00EB0522" w:rsidRDefault="00EB0522" w:rsidP="00EB0522">
      <w:pPr>
        <w:spacing w:line="480" w:lineRule="auto"/>
        <w:rPr>
          <w:highlight w:val="yellow"/>
        </w:rPr>
      </w:pPr>
    </w:p>
    <w:p w14:paraId="3573FF47" w14:textId="77777777" w:rsidR="00EB0522" w:rsidRDefault="00EB0522" w:rsidP="00B00733">
      <w:pPr>
        <w:spacing w:line="480" w:lineRule="auto"/>
        <w:ind w:firstLine="720"/>
      </w:pPr>
    </w:p>
    <w:p w14:paraId="2ABC2AA1" w14:textId="77777777" w:rsidR="00612137" w:rsidRPr="00612137" w:rsidRDefault="00612137" w:rsidP="00612137">
      <w:pPr>
        <w:spacing w:line="480" w:lineRule="auto"/>
        <w:rPr>
          <w:highlight w:val="yellow"/>
        </w:rPr>
      </w:pPr>
    </w:p>
    <w:p w14:paraId="35513CF9" w14:textId="547A0440" w:rsidR="00612137" w:rsidRPr="00612137" w:rsidRDefault="00612137" w:rsidP="00612137">
      <w:pPr>
        <w:spacing w:line="480" w:lineRule="auto"/>
        <w:rPr>
          <w:highlight w:val="yellow"/>
        </w:rPr>
      </w:pPr>
      <w:r w:rsidRPr="00612137">
        <w:rPr>
          <w:highlight w:val="yellow"/>
        </w:rPr>
        <w:t xml:space="preserve"> </w:t>
      </w:r>
    </w:p>
    <w:p w14:paraId="401601B5" w14:textId="77777777" w:rsidR="00612137" w:rsidRDefault="00612137" w:rsidP="00B00733">
      <w:pPr>
        <w:spacing w:line="480" w:lineRule="auto"/>
        <w:ind w:firstLine="720"/>
      </w:pPr>
    </w:p>
    <w:p w14:paraId="0206692C" w14:textId="77777777" w:rsidR="00B00733" w:rsidRDefault="00B00733" w:rsidP="00B00733">
      <w:pPr>
        <w:spacing w:line="480" w:lineRule="auto"/>
        <w:ind w:firstLine="720"/>
      </w:pPr>
    </w:p>
    <w:p w14:paraId="1FA29ECF" w14:textId="77777777" w:rsidR="00B00733" w:rsidRDefault="00B00733" w:rsidP="00B00733">
      <w:pPr>
        <w:spacing w:line="480" w:lineRule="auto"/>
        <w:ind w:firstLine="720"/>
      </w:pPr>
    </w:p>
    <w:p w14:paraId="66B231CF" w14:textId="77777777" w:rsidR="00DB1A1B" w:rsidRPr="00DB1A1B" w:rsidRDefault="00DB1A1B" w:rsidP="00DB1A1B"/>
    <w:p w14:paraId="393086AA" w14:textId="120F587F" w:rsidR="00DB1A1B" w:rsidRPr="00DB1A1B" w:rsidRDefault="00DB1A1B" w:rsidP="00DB1A1B">
      <w:r>
        <w:tab/>
      </w:r>
    </w:p>
    <w:p w14:paraId="53D750B2" w14:textId="3FD45FAF" w:rsidR="00E43348" w:rsidRDefault="00E43348" w:rsidP="00E0751E">
      <w:pPr>
        <w:spacing w:line="480" w:lineRule="auto"/>
        <w:rPr>
          <w:sz w:val="32"/>
          <w:szCs w:val="32"/>
        </w:rPr>
      </w:pPr>
      <w:r>
        <w:br w:type="page"/>
      </w:r>
    </w:p>
    <w:p w14:paraId="56C5F867" w14:textId="1C10CB54" w:rsidR="00E43348" w:rsidRDefault="00E43348" w:rsidP="00DD6023">
      <w:pPr>
        <w:pStyle w:val="Heading1"/>
        <w:spacing w:line="480" w:lineRule="auto"/>
      </w:pPr>
      <w:bookmarkStart w:id="6" w:name="_Toc122678779"/>
      <w:r>
        <w:lastRenderedPageBreak/>
        <w:t>Conclusion</w:t>
      </w:r>
      <w:bookmarkEnd w:id="6"/>
    </w:p>
    <w:p w14:paraId="5CCA7FB5" w14:textId="77777777" w:rsidR="002613A9" w:rsidRDefault="00DD6023" w:rsidP="00DD6023">
      <w:pPr>
        <w:spacing w:line="480" w:lineRule="auto"/>
      </w:pPr>
      <w:r>
        <w:tab/>
        <w:t>In conclusion, Tesla has established a somewhat successful management strategy</w:t>
      </w:r>
      <w:r w:rsidR="002613A9">
        <w:t xml:space="preserve"> </w:t>
      </w:r>
      <w:proofErr w:type="gramStart"/>
      <w:r w:rsidR="002613A9">
        <w:t>in order to</w:t>
      </w:r>
      <w:proofErr w:type="gramEnd"/>
      <w:r w:rsidR="002613A9">
        <w:t xml:space="preserve"> gain an advantageous position in the highly competitive automobile market. The organisation has adopted a deliberate strategy and has used focus and differentiation strategies as outlined by Porter </w:t>
      </w:r>
      <w:proofErr w:type="gramStart"/>
      <w:r w:rsidR="002613A9">
        <w:t>in order to</w:t>
      </w:r>
      <w:proofErr w:type="gramEnd"/>
      <w:r w:rsidR="002613A9">
        <w:t xml:space="preserve"> set itself apart from competing businesses in the industry. </w:t>
      </w:r>
    </w:p>
    <w:p w14:paraId="4B551DE5" w14:textId="3FA79EB5" w:rsidR="00DD6023" w:rsidRDefault="002613A9" w:rsidP="002613A9">
      <w:pPr>
        <w:spacing w:line="480" w:lineRule="auto"/>
        <w:ind w:firstLine="720"/>
      </w:pPr>
      <w:r>
        <w:t xml:space="preserve">However, Tesla must now work towards adopting a more innovating method of customer care </w:t>
      </w:r>
      <w:proofErr w:type="gramStart"/>
      <w:r>
        <w:t>due to the fact that</w:t>
      </w:r>
      <w:proofErr w:type="gramEnd"/>
      <w:r>
        <w:t xml:space="preserve"> the world is currently coming out of a global scale pandemic of Coronavirus, meaning that customer care is now seen as being more important than ever. It is vital for Tesla to gain a better understanding of its macro-environment and its stakeholders </w:t>
      </w:r>
      <w:proofErr w:type="gramStart"/>
      <w:r>
        <w:t>in order to</w:t>
      </w:r>
      <w:proofErr w:type="gramEnd"/>
      <w:r>
        <w:t xml:space="preserve"> identify where they may be going wrong in terms of customer service and also any </w:t>
      </w:r>
      <w:r w:rsidR="00592D9F">
        <w:t>weak points</w:t>
      </w:r>
      <w:r>
        <w:t xml:space="preserve"> within its customer journey. By doing this, the company will then be able to make changes </w:t>
      </w:r>
      <w:proofErr w:type="gramStart"/>
      <w:r>
        <w:t>in order to</w:t>
      </w:r>
      <w:proofErr w:type="gramEnd"/>
      <w:r>
        <w:t xml:space="preserve"> ensure maximum consumer satisfaction. One major change that Tesla may choose to make is in relation to its employee motivation. It has been shown that improved employee motivation leads to an increase in customer satisfaction, therefore by finding a way to improve employee satisfaction, such as with an employee retention plan, Tesla is likely to improve the interactions that its customers </w:t>
      </w:r>
      <w:proofErr w:type="gramStart"/>
      <w:r>
        <w:t>has</w:t>
      </w:r>
      <w:proofErr w:type="gramEnd"/>
      <w:r>
        <w:t xml:space="preserve"> with its employees.</w:t>
      </w:r>
    </w:p>
    <w:p w14:paraId="05DC7849" w14:textId="64B96296" w:rsidR="002613A9" w:rsidRDefault="002613A9" w:rsidP="002613A9">
      <w:pPr>
        <w:spacing w:line="480" w:lineRule="auto"/>
        <w:ind w:firstLine="720"/>
      </w:pPr>
      <w:r>
        <w:t xml:space="preserve">When implementing change, it is important that Tesla adopts a suitable change management model and follows it so that employees </w:t>
      </w:r>
      <w:r w:rsidR="00592D9F">
        <w:t>do not feel overwhelmed with the changes being made and resist them entirely. By following a model such as Kotter’s eight step model, the business will be able to manage the change as it is happening gradually, benchmark the rate at which the change is being made against the model itself, and implement change in a way that allows it to become embedded in the company culture so that it becomes constant.</w:t>
      </w:r>
    </w:p>
    <w:p w14:paraId="3EB11AF8" w14:textId="77777777" w:rsidR="002613A9" w:rsidRDefault="002613A9" w:rsidP="00DD6023">
      <w:pPr>
        <w:spacing w:line="480" w:lineRule="auto"/>
      </w:pPr>
    </w:p>
    <w:p w14:paraId="0A7E6C7B" w14:textId="517F5ACD" w:rsidR="00E43348" w:rsidRDefault="00E43348" w:rsidP="00E43348">
      <w:pPr>
        <w:pStyle w:val="Heading1"/>
      </w:pPr>
      <w:bookmarkStart w:id="7" w:name="_Toc122678780"/>
      <w:r>
        <w:t>Recommendations</w:t>
      </w:r>
      <w:bookmarkEnd w:id="7"/>
    </w:p>
    <w:p w14:paraId="3B52F41F" w14:textId="0BD7F7EB" w:rsidR="00E43348" w:rsidRDefault="00E43348" w:rsidP="00D716EB">
      <w:pPr>
        <w:rPr>
          <w:rFonts w:asciiTheme="majorHAnsi" w:eastAsiaTheme="majorEastAsia" w:hAnsiTheme="majorHAnsi" w:cstheme="majorBidi"/>
          <w:color w:val="0B5294" w:themeColor="accent1" w:themeShade="BF"/>
          <w:sz w:val="32"/>
          <w:szCs w:val="32"/>
        </w:rPr>
      </w:pPr>
      <w:r>
        <w:br w:type="page"/>
      </w:r>
    </w:p>
    <w:p w14:paraId="39A04732" w14:textId="1050E334" w:rsidR="00E43348" w:rsidRDefault="00E43348" w:rsidP="00E43348">
      <w:pPr>
        <w:pStyle w:val="Heading1"/>
      </w:pPr>
      <w:bookmarkStart w:id="8" w:name="_Toc122678781"/>
      <w:r>
        <w:lastRenderedPageBreak/>
        <w:t>References</w:t>
      </w:r>
      <w:bookmarkEnd w:id="8"/>
    </w:p>
    <w:p w14:paraId="60CA03C6" w14:textId="669DFC53" w:rsidR="00C85DEE" w:rsidRPr="00995386" w:rsidRDefault="00C85DEE"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Reuters Editorial (2022). </w:t>
      </w:r>
      <w:r w:rsidRPr="00995386">
        <w:rPr>
          <w:i/>
          <w:iCs/>
          <w:color w:val="000000" w:themeColor="text1"/>
        </w:rPr>
        <w:t>TSLA.O - Tesla Inc Profile | Reuters</w:t>
      </w:r>
      <w:r w:rsidRPr="00995386">
        <w:rPr>
          <w:color w:val="000000" w:themeColor="text1"/>
        </w:rPr>
        <w:t xml:space="preserve">. [online] Reuters.com. Available at: https://www.reuters.com/companies/TSLA.O [Accessed </w:t>
      </w:r>
      <w:r w:rsidRPr="00995386">
        <w:rPr>
          <w:color w:val="000000" w:themeColor="text1"/>
        </w:rPr>
        <w:t>19 Dec</w:t>
      </w:r>
      <w:r w:rsidRPr="00995386">
        <w:rPr>
          <w:color w:val="000000" w:themeColor="text1"/>
        </w:rPr>
        <w:t>. 2022].</w:t>
      </w:r>
    </w:p>
    <w:p w14:paraId="70B35BE3" w14:textId="1E663E03" w:rsidR="00C85DEE" w:rsidRPr="00995386" w:rsidRDefault="00C85DEE"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‌Tesla. (2022). </w:t>
      </w:r>
      <w:r w:rsidRPr="00995386">
        <w:rPr>
          <w:i/>
          <w:iCs/>
          <w:color w:val="000000" w:themeColor="text1"/>
        </w:rPr>
        <w:t>About Tesla | Tesla</w:t>
      </w:r>
      <w:r w:rsidRPr="00995386">
        <w:rPr>
          <w:color w:val="000000" w:themeColor="text1"/>
        </w:rPr>
        <w:t xml:space="preserve">. [online] Available at: https://www.tesla.com/about#:~:text=Tesla’s%20mission%20is%20to%20accelerate%20the%20world’s%20transition%20to%20sustainable%20energy. [Accessed </w:t>
      </w:r>
      <w:r w:rsidRPr="00995386">
        <w:rPr>
          <w:color w:val="000000" w:themeColor="text1"/>
        </w:rPr>
        <w:t>20 Dec</w:t>
      </w:r>
      <w:r w:rsidRPr="00995386">
        <w:rPr>
          <w:color w:val="000000" w:themeColor="text1"/>
        </w:rPr>
        <w:t>. 2022].</w:t>
      </w:r>
    </w:p>
    <w:p w14:paraId="3BFA1F28" w14:textId="6FF959E5" w:rsidR="00E0751E" w:rsidRPr="00995386" w:rsidRDefault="00E0751E"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Henry, M. (1994). The Fall and Rise of Strategic Planning. </w:t>
      </w:r>
      <w:r w:rsidRPr="00995386">
        <w:rPr>
          <w:i/>
          <w:iCs/>
          <w:color w:val="000000" w:themeColor="text1"/>
        </w:rPr>
        <w:t>Harvard Business Review</w:t>
      </w:r>
      <w:r w:rsidRPr="00995386">
        <w:rPr>
          <w:color w:val="000000" w:themeColor="text1"/>
        </w:rPr>
        <w:t>.</w:t>
      </w:r>
    </w:p>
    <w:p w14:paraId="6CA3F779" w14:textId="65C4849C" w:rsidR="00E1230B" w:rsidRPr="00995386" w:rsidRDefault="00E1230B"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Saloner, G., Shepard, A. and </w:t>
      </w:r>
      <w:proofErr w:type="spellStart"/>
      <w:r w:rsidRPr="00995386">
        <w:rPr>
          <w:color w:val="000000" w:themeColor="text1"/>
        </w:rPr>
        <w:t>Podolny</w:t>
      </w:r>
      <w:proofErr w:type="spellEnd"/>
      <w:r w:rsidRPr="00995386">
        <w:rPr>
          <w:color w:val="000000" w:themeColor="text1"/>
        </w:rPr>
        <w:t xml:space="preserve">, J. (2006). </w:t>
      </w:r>
      <w:r w:rsidRPr="00995386">
        <w:rPr>
          <w:i/>
          <w:iCs/>
          <w:color w:val="000000" w:themeColor="text1"/>
        </w:rPr>
        <w:t>Strategic Management.</w:t>
      </w:r>
      <w:r w:rsidRPr="00995386">
        <w:rPr>
          <w:color w:val="000000" w:themeColor="text1"/>
        </w:rPr>
        <w:t xml:space="preserve"> John Wiley &amp; Sons.</w:t>
      </w:r>
    </w:p>
    <w:p w14:paraId="539EE6FD" w14:textId="53E237CA" w:rsidR="00DB1A1B" w:rsidRPr="00995386" w:rsidRDefault="00DB1A1B"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w:t>
      </w:r>
      <w:proofErr w:type="spellStart"/>
      <w:r w:rsidRPr="00995386">
        <w:rPr>
          <w:color w:val="000000" w:themeColor="text1"/>
        </w:rPr>
        <w:t>Spulber</w:t>
      </w:r>
      <w:proofErr w:type="spellEnd"/>
      <w:r w:rsidRPr="00995386">
        <w:rPr>
          <w:color w:val="000000" w:themeColor="text1"/>
        </w:rPr>
        <w:t xml:space="preserve">, D.F. (2009). </w:t>
      </w:r>
      <w:r w:rsidRPr="00995386">
        <w:rPr>
          <w:i/>
          <w:iCs/>
          <w:color w:val="000000" w:themeColor="text1"/>
        </w:rPr>
        <w:t>Economics and management of competitive strategy</w:t>
      </w:r>
      <w:r w:rsidRPr="00995386">
        <w:rPr>
          <w:color w:val="000000" w:themeColor="text1"/>
        </w:rPr>
        <w:t xml:space="preserve">. </w:t>
      </w:r>
      <w:proofErr w:type="gramStart"/>
      <w:r w:rsidRPr="00995386">
        <w:rPr>
          <w:color w:val="000000" w:themeColor="text1"/>
        </w:rPr>
        <w:t>Singapore ;</w:t>
      </w:r>
      <w:proofErr w:type="gramEnd"/>
      <w:r w:rsidRPr="00995386">
        <w:rPr>
          <w:color w:val="000000" w:themeColor="text1"/>
        </w:rPr>
        <w:t xml:space="preserve"> Hackensack, Nj: World Scientific.</w:t>
      </w:r>
    </w:p>
    <w:p w14:paraId="3B66D961" w14:textId="2FE0296D" w:rsidR="00B00733" w:rsidRPr="00995386" w:rsidRDefault="00B00733" w:rsidP="00995386">
      <w:pPr>
        <w:pStyle w:val="NormalWeb"/>
        <w:numPr>
          <w:ilvl w:val="0"/>
          <w:numId w:val="8"/>
        </w:numPr>
        <w:spacing w:before="0" w:beforeAutospacing="0" w:after="240" w:afterAutospacing="0" w:line="360" w:lineRule="auto"/>
        <w:rPr>
          <w:color w:val="000000" w:themeColor="text1"/>
        </w:rPr>
      </w:pPr>
      <w:proofErr w:type="spellStart"/>
      <w:r w:rsidRPr="00995386">
        <w:rPr>
          <w:color w:val="000000" w:themeColor="text1"/>
        </w:rPr>
        <w:t>Gans</w:t>
      </w:r>
      <w:proofErr w:type="spellEnd"/>
      <w:r w:rsidRPr="00995386">
        <w:rPr>
          <w:color w:val="000000" w:themeColor="text1"/>
        </w:rPr>
        <w:t xml:space="preserve">, J. (2016). Why Elon Musk’s New Strategy Makes Sense. </w:t>
      </w:r>
      <w:r w:rsidRPr="00995386">
        <w:rPr>
          <w:i/>
          <w:iCs/>
          <w:color w:val="000000" w:themeColor="text1"/>
        </w:rPr>
        <w:t>Harvard Business Review</w:t>
      </w:r>
      <w:r w:rsidRPr="00995386">
        <w:rPr>
          <w:color w:val="000000" w:themeColor="text1"/>
        </w:rPr>
        <w:t>.</w:t>
      </w:r>
    </w:p>
    <w:p w14:paraId="45A20F0B" w14:textId="6A2D89BA" w:rsidR="00ED4AFE" w:rsidRPr="00995386" w:rsidRDefault="00ED4AFE"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Mintzberg, H. and Waters, J. A. (1985), Of strategies deliberate and emergent. </w:t>
      </w:r>
      <w:r w:rsidRPr="00995386">
        <w:rPr>
          <w:i/>
          <w:iCs/>
          <w:color w:val="000000" w:themeColor="text1"/>
        </w:rPr>
        <w:t>Strategic Management Journal</w:t>
      </w:r>
      <w:r w:rsidRPr="00995386">
        <w:rPr>
          <w:color w:val="000000" w:themeColor="text1"/>
        </w:rPr>
        <w:t xml:space="preserve">, </w:t>
      </w:r>
      <w:r w:rsidRPr="00995386">
        <w:rPr>
          <w:color w:val="000000" w:themeColor="text1"/>
        </w:rPr>
        <w:t>6 (3), pp. 257-272</w:t>
      </w:r>
    </w:p>
    <w:p w14:paraId="3B486585" w14:textId="47844A96" w:rsidR="00ED4AFE" w:rsidRPr="00995386" w:rsidRDefault="00ED4AFE"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Indeed. (2021). </w:t>
      </w:r>
      <w:r w:rsidRPr="00995386">
        <w:rPr>
          <w:i/>
          <w:iCs/>
          <w:color w:val="000000" w:themeColor="text1"/>
        </w:rPr>
        <w:t>What Is a Deliberate Strategy? (Definition, Benefits and Tips)</w:t>
      </w:r>
      <w:r w:rsidRPr="00995386">
        <w:rPr>
          <w:color w:val="000000" w:themeColor="text1"/>
        </w:rPr>
        <w:t xml:space="preserve">. [online] Available at: https://www.indeed.com/career-advice/career-development/deliberate-strategy [Accessed </w:t>
      </w:r>
      <w:r w:rsidRPr="00995386">
        <w:rPr>
          <w:color w:val="000000" w:themeColor="text1"/>
        </w:rPr>
        <w:t>20</w:t>
      </w:r>
      <w:r w:rsidRPr="00995386">
        <w:rPr>
          <w:color w:val="000000" w:themeColor="text1"/>
        </w:rPr>
        <w:t xml:space="preserve"> </w:t>
      </w:r>
      <w:r w:rsidR="008655DD" w:rsidRPr="00995386">
        <w:rPr>
          <w:color w:val="000000" w:themeColor="text1"/>
        </w:rPr>
        <w:t>Dec</w:t>
      </w:r>
      <w:r w:rsidRPr="00995386">
        <w:rPr>
          <w:color w:val="000000" w:themeColor="text1"/>
        </w:rPr>
        <w:t>. 2022].</w:t>
      </w:r>
    </w:p>
    <w:p w14:paraId="1E39259E" w14:textId="17850322" w:rsidR="00612137" w:rsidRPr="00995386" w:rsidRDefault="00612137"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Porter, M. (1980). </w:t>
      </w:r>
      <w:r w:rsidRPr="00995386">
        <w:rPr>
          <w:i/>
          <w:iCs/>
          <w:color w:val="000000" w:themeColor="text1"/>
        </w:rPr>
        <w:t>Competitive Strategy: Techniques for Analysing Industries and Companies.</w:t>
      </w:r>
      <w:r w:rsidRPr="00995386">
        <w:rPr>
          <w:color w:val="000000" w:themeColor="text1"/>
        </w:rPr>
        <w:t xml:space="preserve"> Free Press, New York.‌</w:t>
      </w:r>
    </w:p>
    <w:p w14:paraId="00AFFF8C" w14:textId="6A3C73CD" w:rsidR="008655DD" w:rsidRPr="00995386" w:rsidRDefault="008655DD" w:rsidP="00995386">
      <w:pPr>
        <w:pStyle w:val="ListParagraph"/>
        <w:numPr>
          <w:ilvl w:val="0"/>
          <w:numId w:val="8"/>
        </w:numPr>
        <w:spacing w:after="240" w:line="360" w:lineRule="auto"/>
        <w:rPr>
          <w:rFonts w:eastAsia="Times New Roman" w:cs="Times New Roman"/>
          <w:color w:val="000000" w:themeColor="text1"/>
          <w:lang w:eastAsia="en-GB"/>
        </w:rPr>
      </w:pPr>
      <w:proofErr w:type="spellStart"/>
      <w:r w:rsidRPr="00995386">
        <w:rPr>
          <w:rFonts w:eastAsia="Times New Roman" w:cs="Times New Roman"/>
          <w:color w:val="000000" w:themeColor="text1"/>
          <w:lang w:eastAsia="en-GB"/>
        </w:rPr>
        <w:t>Gregersen</w:t>
      </w:r>
      <w:proofErr w:type="spellEnd"/>
      <w:r w:rsidRPr="00995386">
        <w:rPr>
          <w:rFonts w:eastAsia="Times New Roman" w:cs="Times New Roman"/>
          <w:color w:val="000000" w:themeColor="text1"/>
          <w:lang w:eastAsia="en-GB"/>
        </w:rPr>
        <w:t xml:space="preserve">, E. (2022). </w:t>
      </w:r>
      <w:r w:rsidRPr="00995386">
        <w:rPr>
          <w:rFonts w:eastAsia="Times New Roman" w:cs="Times New Roman"/>
          <w:i/>
          <w:iCs/>
          <w:color w:val="000000" w:themeColor="text1"/>
          <w:lang w:eastAsia="en-GB"/>
        </w:rPr>
        <w:t>Tesla, Inc. | History, Cars, Elon Musk, &amp; Facts | Britannica.</w:t>
      </w:r>
      <w:r w:rsidRPr="00995386">
        <w:rPr>
          <w:rFonts w:eastAsia="Times New Roman" w:cs="Times New Roman"/>
          <w:color w:val="000000" w:themeColor="text1"/>
          <w:lang w:eastAsia="en-GB"/>
        </w:rPr>
        <w:t xml:space="preserve"> [online] Available at: https://www.britannica.com/topic/Tesla-Motors [Accessed </w:t>
      </w:r>
      <w:r w:rsidRPr="00995386">
        <w:rPr>
          <w:rFonts w:eastAsia="Times New Roman" w:cs="Times New Roman"/>
          <w:color w:val="000000" w:themeColor="text1"/>
          <w:lang w:eastAsia="en-GB"/>
        </w:rPr>
        <w:t>20 Dec</w:t>
      </w:r>
      <w:r w:rsidRPr="00995386">
        <w:rPr>
          <w:rFonts w:eastAsia="Times New Roman" w:cs="Times New Roman"/>
          <w:color w:val="000000" w:themeColor="text1"/>
          <w:lang w:eastAsia="en-GB"/>
        </w:rPr>
        <w:t>. 2022].</w:t>
      </w:r>
    </w:p>
    <w:p w14:paraId="4B65E7AC" w14:textId="038B049B" w:rsidR="008655DD" w:rsidRPr="00995386" w:rsidRDefault="008655DD" w:rsidP="00995386">
      <w:pPr>
        <w:pStyle w:val="ListParagraph"/>
        <w:numPr>
          <w:ilvl w:val="0"/>
          <w:numId w:val="8"/>
        </w:numPr>
        <w:spacing w:line="360" w:lineRule="auto"/>
        <w:rPr>
          <w:rFonts w:eastAsia="Times New Roman" w:cs="Times New Roman"/>
          <w:color w:val="000000" w:themeColor="text1"/>
          <w:shd w:val="clear" w:color="auto" w:fill="FFFFFF"/>
          <w:lang w:eastAsia="en-GB"/>
        </w:rPr>
      </w:pPr>
      <w:r w:rsidRPr="00995386">
        <w:rPr>
          <w:rFonts w:eastAsia="Times New Roman" w:cs="Times New Roman"/>
          <w:color w:val="000000" w:themeColor="text1"/>
          <w:shd w:val="clear" w:color="auto" w:fill="FFFFFF"/>
          <w:lang w:eastAsia="en-GB"/>
        </w:rPr>
        <w:t xml:space="preserve">Miller, D., &amp; Friesen, P. H. (1986). Porter's (1980) generic strategies and performance: An empirical examination with American data: I </w:t>
      </w:r>
      <w:proofErr w:type="gramStart"/>
      <w:r w:rsidRPr="00995386">
        <w:rPr>
          <w:rFonts w:eastAsia="Times New Roman" w:cs="Times New Roman"/>
          <w:color w:val="000000" w:themeColor="text1"/>
          <w:shd w:val="clear" w:color="auto" w:fill="FFFFFF"/>
          <w:lang w:eastAsia="en-GB"/>
        </w:rPr>
        <w:t>Testing</w:t>
      </w:r>
      <w:proofErr w:type="gramEnd"/>
      <w:r w:rsidRPr="00995386">
        <w:rPr>
          <w:rFonts w:eastAsia="Times New Roman" w:cs="Times New Roman"/>
          <w:color w:val="000000" w:themeColor="text1"/>
          <w:shd w:val="clear" w:color="auto" w:fill="FFFFFF"/>
          <w:lang w:eastAsia="en-GB"/>
        </w:rPr>
        <w:t xml:space="preserve"> Porter. </w:t>
      </w:r>
      <w:r w:rsidRPr="00995386">
        <w:rPr>
          <w:rFonts w:eastAsia="Times New Roman" w:cs="Times New Roman"/>
          <w:i/>
          <w:iCs/>
          <w:color w:val="000000" w:themeColor="text1"/>
          <w:shd w:val="clear" w:color="auto" w:fill="FFFFFF"/>
          <w:lang w:eastAsia="en-GB"/>
        </w:rPr>
        <w:t>Organization Studies, 7</w:t>
      </w:r>
      <w:r w:rsidRPr="00995386">
        <w:rPr>
          <w:rFonts w:eastAsia="Times New Roman" w:cs="Times New Roman"/>
          <w:color w:val="000000" w:themeColor="text1"/>
          <w:shd w:val="clear" w:color="auto" w:fill="FFFFFF"/>
          <w:lang w:eastAsia="en-GB"/>
        </w:rPr>
        <w:t>(3), 37-55.</w:t>
      </w:r>
    </w:p>
    <w:p w14:paraId="3468D7B5" w14:textId="08983242" w:rsidR="008655DD" w:rsidRPr="00995386" w:rsidRDefault="008655DD" w:rsidP="00995386">
      <w:pPr>
        <w:pStyle w:val="ListParagraph"/>
        <w:numPr>
          <w:ilvl w:val="0"/>
          <w:numId w:val="8"/>
        </w:numPr>
        <w:spacing w:line="360" w:lineRule="auto"/>
        <w:rPr>
          <w:rFonts w:eastAsia="Times New Roman" w:cs="Times New Roman"/>
          <w:color w:val="000000" w:themeColor="text1"/>
          <w:shd w:val="clear" w:color="auto" w:fill="FFFFFF"/>
          <w:lang w:eastAsia="en-GB"/>
        </w:rPr>
      </w:pPr>
      <w:r w:rsidRPr="00995386">
        <w:rPr>
          <w:rFonts w:eastAsia="Times New Roman" w:cs="Times New Roman"/>
          <w:color w:val="000000" w:themeColor="text1"/>
          <w:shd w:val="clear" w:color="auto" w:fill="FFFFFF"/>
          <w:lang w:eastAsia="en-GB"/>
        </w:rPr>
        <w:lastRenderedPageBreak/>
        <w:t xml:space="preserve">Allen, R. S. (2007). Porter’s Generic Strategies: An exploratory study of their use in Japan. </w:t>
      </w:r>
      <w:r w:rsidRPr="00995386">
        <w:rPr>
          <w:rFonts w:eastAsia="Times New Roman" w:cs="Times New Roman"/>
          <w:i/>
          <w:iCs/>
          <w:color w:val="000000" w:themeColor="text1"/>
          <w:shd w:val="clear" w:color="auto" w:fill="FFFFFF"/>
          <w:lang w:eastAsia="en-GB"/>
        </w:rPr>
        <w:t>Journal of Business Strategies</w:t>
      </w:r>
      <w:r w:rsidRPr="00995386">
        <w:rPr>
          <w:rFonts w:eastAsia="Times New Roman" w:cs="Times New Roman"/>
          <w:color w:val="000000" w:themeColor="text1"/>
          <w:shd w:val="clear" w:color="auto" w:fill="FFFFFF"/>
          <w:lang w:eastAsia="en-GB"/>
        </w:rPr>
        <w:t>, 24, 69-90.</w:t>
      </w:r>
    </w:p>
    <w:p w14:paraId="38D29D8B" w14:textId="5CBE9F15" w:rsidR="008655DD" w:rsidRPr="00995386" w:rsidRDefault="008655DD" w:rsidP="00995386">
      <w:pPr>
        <w:pStyle w:val="ListParagraph"/>
        <w:numPr>
          <w:ilvl w:val="0"/>
          <w:numId w:val="8"/>
        </w:numPr>
        <w:spacing w:after="240" w:line="360" w:lineRule="auto"/>
        <w:rPr>
          <w:rFonts w:eastAsia="Times New Roman" w:cs="Times New Roman"/>
          <w:color w:val="000000" w:themeColor="text1"/>
          <w:lang w:eastAsia="en-GB"/>
        </w:rPr>
      </w:pPr>
      <w:r w:rsidRPr="00995386">
        <w:rPr>
          <w:rFonts w:eastAsia="Times New Roman" w:cs="Times New Roman"/>
          <w:color w:val="000000" w:themeColor="text1"/>
          <w:lang w:eastAsia="en-GB"/>
        </w:rPr>
        <w:t>Furrier, A. (2020). </w:t>
      </w:r>
      <w:r w:rsidRPr="00995386">
        <w:rPr>
          <w:rFonts w:eastAsia="Times New Roman" w:cs="Times New Roman"/>
          <w:i/>
          <w:iCs/>
          <w:color w:val="000000" w:themeColor="text1"/>
          <w:lang w:eastAsia="en-GB"/>
        </w:rPr>
        <w:t>Tesla: Business Model and Strategic Analysis - Alec Furrier - Medium</w:t>
      </w:r>
      <w:r w:rsidRPr="00995386">
        <w:rPr>
          <w:rFonts w:eastAsia="Times New Roman" w:cs="Times New Roman"/>
          <w:color w:val="000000" w:themeColor="text1"/>
          <w:lang w:eastAsia="en-GB"/>
        </w:rPr>
        <w:t xml:space="preserve">. [online] Medium. Available at: https://alecfurrier.medium.com/tesla-business-model-strategic-analysis-c7d00bdc0339 [Accessed </w:t>
      </w:r>
      <w:r w:rsidRPr="00995386">
        <w:rPr>
          <w:rFonts w:eastAsia="Times New Roman" w:cs="Times New Roman"/>
          <w:color w:val="000000" w:themeColor="text1"/>
          <w:lang w:eastAsia="en-GB"/>
        </w:rPr>
        <w:t>20</w:t>
      </w:r>
      <w:r w:rsidRPr="00995386">
        <w:rPr>
          <w:rFonts w:eastAsia="Times New Roman" w:cs="Times New Roman"/>
          <w:color w:val="000000" w:themeColor="text1"/>
          <w:lang w:eastAsia="en-GB"/>
        </w:rPr>
        <w:t xml:space="preserve"> </w:t>
      </w:r>
      <w:r w:rsidRPr="00995386">
        <w:rPr>
          <w:rFonts w:eastAsia="Times New Roman" w:cs="Times New Roman"/>
          <w:color w:val="000000" w:themeColor="text1"/>
          <w:lang w:eastAsia="en-GB"/>
        </w:rPr>
        <w:t>Dec</w:t>
      </w:r>
      <w:r w:rsidRPr="00995386">
        <w:rPr>
          <w:rFonts w:eastAsia="Times New Roman" w:cs="Times New Roman"/>
          <w:color w:val="000000" w:themeColor="text1"/>
          <w:lang w:eastAsia="en-GB"/>
        </w:rPr>
        <w:t>. 2022].</w:t>
      </w:r>
    </w:p>
    <w:p w14:paraId="01B03AE9" w14:textId="30FCC6C0" w:rsidR="008655DD" w:rsidRPr="00995386" w:rsidRDefault="008655DD" w:rsidP="00995386">
      <w:pPr>
        <w:pStyle w:val="ListParagraph"/>
        <w:numPr>
          <w:ilvl w:val="0"/>
          <w:numId w:val="8"/>
        </w:numPr>
        <w:spacing w:after="240" w:line="360" w:lineRule="auto"/>
        <w:rPr>
          <w:rFonts w:eastAsia="Times New Roman" w:cs="Times New Roman"/>
          <w:color w:val="000000" w:themeColor="text1"/>
          <w:lang w:eastAsia="en-GB"/>
        </w:rPr>
      </w:pPr>
      <w:r w:rsidRPr="00995386">
        <w:rPr>
          <w:rFonts w:eastAsia="Times New Roman" w:cs="Times New Roman"/>
          <w:color w:val="000000" w:themeColor="text1"/>
          <w:lang w:eastAsia="en-GB"/>
        </w:rPr>
        <w:t xml:space="preserve">Porter, M.E. (1998). </w:t>
      </w:r>
      <w:r w:rsidRPr="00995386">
        <w:rPr>
          <w:rFonts w:eastAsia="Times New Roman" w:cs="Times New Roman"/>
          <w:i/>
          <w:iCs/>
          <w:color w:val="000000" w:themeColor="text1"/>
          <w:lang w:eastAsia="en-GB"/>
        </w:rPr>
        <w:t xml:space="preserve">Competitive </w:t>
      </w:r>
      <w:proofErr w:type="gramStart"/>
      <w:r w:rsidRPr="00995386">
        <w:rPr>
          <w:rFonts w:eastAsia="Times New Roman" w:cs="Times New Roman"/>
          <w:i/>
          <w:iCs/>
          <w:color w:val="000000" w:themeColor="text1"/>
          <w:lang w:eastAsia="en-GB"/>
        </w:rPr>
        <w:t>strategy :</w:t>
      </w:r>
      <w:proofErr w:type="gramEnd"/>
      <w:r w:rsidRPr="00995386">
        <w:rPr>
          <w:rFonts w:eastAsia="Times New Roman" w:cs="Times New Roman"/>
          <w:i/>
          <w:iCs/>
          <w:color w:val="000000" w:themeColor="text1"/>
          <w:lang w:eastAsia="en-GB"/>
        </w:rPr>
        <w:t xml:space="preserve"> techniques for </w:t>
      </w:r>
      <w:proofErr w:type="spellStart"/>
      <w:r w:rsidRPr="00995386">
        <w:rPr>
          <w:rFonts w:eastAsia="Times New Roman" w:cs="Times New Roman"/>
          <w:i/>
          <w:iCs/>
          <w:color w:val="000000" w:themeColor="text1"/>
          <w:lang w:eastAsia="en-GB"/>
        </w:rPr>
        <w:t>analyzing</w:t>
      </w:r>
      <w:proofErr w:type="spellEnd"/>
      <w:r w:rsidRPr="00995386">
        <w:rPr>
          <w:rFonts w:eastAsia="Times New Roman" w:cs="Times New Roman"/>
          <w:i/>
          <w:iCs/>
          <w:color w:val="000000" w:themeColor="text1"/>
          <w:lang w:eastAsia="en-GB"/>
        </w:rPr>
        <w:t xml:space="preserve"> industries and competitors : with a new introduction</w:t>
      </w:r>
      <w:r w:rsidRPr="00995386">
        <w:rPr>
          <w:rFonts w:eastAsia="Times New Roman" w:cs="Times New Roman"/>
          <w:color w:val="000000" w:themeColor="text1"/>
          <w:lang w:eastAsia="en-GB"/>
        </w:rPr>
        <w:t>. New York: Free Press.</w:t>
      </w:r>
    </w:p>
    <w:p w14:paraId="75900AE1" w14:textId="436DA338" w:rsidR="00405DAD" w:rsidRPr="00995386" w:rsidRDefault="00405DAD" w:rsidP="00995386">
      <w:pPr>
        <w:pStyle w:val="ListParagraph"/>
        <w:numPr>
          <w:ilvl w:val="0"/>
          <w:numId w:val="8"/>
        </w:numPr>
        <w:spacing w:after="240" w:line="360" w:lineRule="auto"/>
        <w:rPr>
          <w:rFonts w:eastAsia="Times New Roman" w:cs="Times New Roman"/>
          <w:color w:val="000000" w:themeColor="text1"/>
          <w:lang w:eastAsia="en-GB"/>
        </w:rPr>
      </w:pPr>
      <w:r w:rsidRPr="00995386">
        <w:rPr>
          <w:rFonts w:eastAsia="Times New Roman" w:cs="Times New Roman"/>
          <w:color w:val="000000" w:themeColor="text1"/>
          <w:lang w:eastAsia="en-GB"/>
        </w:rPr>
        <w:t>Smith, D. (2015). </w:t>
      </w:r>
      <w:r w:rsidRPr="00995386">
        <w:rPr>
          <w:rFonts w:eastAsia="Times New Roman" w:cs="Times New Roman"/>
          <w:i/>
          <w:iCs/>
          <w:color w:val="000000" w:themeColor="text1"/>
          <w:lang w:eastAsia="en-GB"/>
        </w:rPr>
        <w:t>Elon Musk Tesla “master plan.”</w:t>
      </w:r>
      <w:r w:rsidRPr="00995386">
        <w:rPr>
          <w:rFonts w:eastAsia="Times New Roman" w:cs="Times New Roman"/>
          <w:color w:val="000000" w:themeColor="text1"/>
          <w:lang w:eastAsia="en-GB"/>
        </w:rPr>
        <w:t xml:space="preserve"> [online] Business Insider. Available at: https://www.businessinsider.com/elon-musk-tesla-master-plan-2015-12?r=US&amp;IR=T [Accessed </w:t>
      </w:r>
      <w:r w:rsidRPr="00995386">
        <w:rPr>
          <w:rFonts w:eastAsia="Times New Roman" w:cs="Times New Roman"/>
          <w:color w:val="000000" w:themeColor="text1"/>
          <w:lang w:eastAsia="en-GB"/>
        </w:rPr>
        <w:t>20 Dec</w:t>
      </w:r>
      <w:r w:rsidRPr="00995386">
        <w:rPr>
          <w:rFonts w:eastAsia="Times New Roman" w:cs="Times New Roman"/>
          <w:color w:val="000000" w:themeColor="text1"/>
          <w:lang w:eastAsia="en-GB"/>
        </w:rPr>
        <w:t>. 2022].</w:t>
      </w:r>
    </w:p>
    <w:p w14:paraId="16BC4827" w14:textId="67FB9A33" w:rsidR="00405DAD" w:rsidRPr="00995386" w:rsidRDefault="00405DAD" w:rsidP="00995386">
      <w:pPr>
        <w:pStyle w:val="ListParagraph"/>
        <w:numPr>
          <w:ilvl w:val="0"/>
          <w:numId w:val="8"/>
        </w:numPr>
        <w:spacing w:after="240" w:line="360" w:lineRule="auto"/>
        <w:rPr>
          <w:rFonts w:eastAsia="Times New Roman" w:cs="Times New Roman"/>
          <w:color w:val="000000" w:themeColor="text1"/>
          <w:lang w:eastAsia="en-GB"/>
        </w:rPr>
      </w:pPr>
      <w:r w:rsidRPr="00995386">
        <w:rPr>
          <w:rFonts w:eastAsia="Times New Roman" w:cs="Times New Roman"/>
          <w:color w:val="000000" w:themeColor="text1"/>
          <w:lang w:eastAsia="en-GB"/>
        </w:rPr>
        <w:t>Mayo, A. (2021). </w:t>
      </w:r>
      <w:r w:rsidRPr="00995386">
        <w:rPr>
          <w:rFonts w:eastAsia="Times New Roman" w:cs="Times New Roman"/>
          <w:i/>
          <w:iCs/>
          <w:color w:val="000000" w:themeColor="text1"/>
          <w:lang w:eastAsia="en-GB"/>
        </w:rPr>
        <w:t>22 features that make Tesla cars unique</w:t>
      </w:r>
      <w:r w:rsidRPr="00995386">
        <w:rPr>
          <w:rFonts w:eastAsia="Times New Roman" w:cs="Times New Roman"/>
          <w:color w:val="000000" w:themeColor="text1"/>
          <w:lang w:eastAsia="en-GB"/>
        </w:rPr>
        <w:t>. [online] Business Insider. Available at: https://www.businessinsider.com/22-tesla-features-that-make-them-unlike-any-other-car-2021-7?r=US&amp;IR=T#14-over-the-air-updates-14 [Accessed 2</w:t>
      </w:r>
      <w:r w:rsidR="000B0B17" w:rsidRPr="00995386">
        <w:rPr>
          <w:rFonts w:eastAsia="Times New Roman" w:cs="Times New Roman"/>
          <w:color w:val="000000" w:themeColor="text1"/>
          <w:lang w:eastAsia="en-GB"/>
        </w:rPr>
        <w:t>0 Dec</w:t>
      </w:r>
      <w:r w:rsidRPr="00995386">
        <w:rPr>
          <w:rFonts w:eastAsia="Times New Roman" w:cs="Times New Roman"/>
          <w:color w:val="000000" w:themeColor="text1"/>
          <w:lang w:eastAsia="en-GB"/>
        </w:rPr>
        <w:t>. 2022].</w:t>
      </w:r>
    </w:p>
    <w:p w14:paraId="1EAD7E0F" w14:textId="3747F4EE" w:rsidR="000B0B17" w:rsidRPr="00995386" w:rsidRDefault="000B0B17" w:rsidP="00995386">
      <w:pPr>
        <w:pStyle w:val="ListParagraph"/>
        <w:numPr>
          <w:ilvl w:val="0"/>
          <w:numId w:val="8"/>
        </w:numPr>
        <w:spacing w:after="240" w:line="360" w:lineRule="auto"/>
        <w:rPr>
          <w:rFonts w:eastAsia="Times New Roman" w:cs="Times New Roman"/>
          <w:color w:val="000000" w:themeColor="text1"/>
          <w:lang w:eastAsia="en-GB"/>
        </w:rPr>
      </w:pPr>
      <w:r w:rsidRPr="00995386">
        <w:rPr>
          <w:rFonts w:eastAsia="Times New Roman" w:cs="Times New Roman"/>
          <w:color w:val="000000" w:themeColor="text1"/>
          <w:lang w:eastAsia="en-GB"/>
        </w:rPr>
        <w:t>Clayton, J. (2020). </w:t>
      </w:r>
      <w:r w:rsidRPr="00995386">
        <w:rPr>
          <w:rFonts w:eastAsia="Times New Roman" w:cs="Times New Roman"/>
          <w:i/>
          <w:iCs/>
          <w:color w:val="000000" w:themeColor="text1"/>
          <w:lang w:eastAsia="en-GB"/>
        </w:rPr>
        <w:t>Musk: Cheaper Tesla ready “in about three years.”</w:t>
      </w:r>
      <w:r w:rsidRPr="00995386">
        <w:rPr>
          <w:rFonts w:eastAsia="Times New Roman" w:cs="Times New Roman"/>
          <w:color w:val="000000" w:themeColor="text1"/>
          <w:lang w:eastAsia="en-GB"/>
        </w:rPr>
        <w:t xml:space="preserve"> [online] BBC News. Available at: https://www.bbc.co.uk/news/technology-54244612 [Accessed </w:t>
      </w:r>
      <w:r w:rsidRPr="00995386">
        <w:rPr>
          <w:rFonts w:eastAsia="Times New Roman" w:cs="Times New Roman"/>
          <w:color w:val="000000" w:themeColor="text1"/>
          <w:lang w:eastAsia="en-GB"/>
        </w:rPr>
        <w:t>20 Dec</w:t>
      </w:r>
      <w:r w:rsidRPr="00995386">
        <w:rPr>
          <w:rFonts w:eastAsia="Times New Roman" w:cs="Times New Roman"/>
          <w:color w:val="000000" w:themeColor="text1"/>
          <w:lang w:eastAsia="en-GB"/>
        </w:rPr>
        <w:t>. 2022].</w:t>
      </w:r>
    </w:p>
    <w:p w14:paraId="41C4E5B7" w14:textId="4D728CDF" w:rsidR="00893009" w:rsidRPr="00995386" w:rsidRDefault="00893009" w:rsidP="00995386">
      <w:pPr>
        <w:pStyle w:val="ListParagraph"/>
        <w:numPr>
          <w:ilvl w:val="0"/>
          <w:numId w:val="8"/>
        </w:numPr>
        <w:spacing w:after="240" w:line="360" w:lineRule="auto"/>
        <w:rPr>
          <w:rFonts w:eastAsia="Times New Roman" w:cs="Times New Roman"/>
          <w:color w:val="000000" w:themeColor="text1"/>
          <w:lang w:eastAsia="en-GB"/>
        </w:rPr>
      </w:pPr>
      <w:r w:rsidRPr="00995386">
        <w:rPr>
          <w:rFonts w:eastAsia="Times New Roman" w:cs="Times New Roman"/>
          <w:color w:val="000000" w:themeColor="text1"/>
          <w:lang w:eastAsia="en-GB"/>
        </w:rPr>
        <w:t>Bhasin, H. (2019). </w:t>
      </w:r>
      <w:r w:rsidRPr="00995386">
        <w:rPr>
          <w:rFonts w:eastAsia="Times New Roman" w:cs="Times New Roman"/>
          <w:i/>
          <w:iCs/>
          <w:color w:val="000000" w:themeColor="text1"/>
          <w:lang w:eastAsia="en-GB"/>
        </w:rPr>
        <w:t>What is Bowman’s Strategy Clock?</w:t>
      </w:r>
      <w:r w:rsidRPr="00995386">
        <w:rPr>
          <w:rFonts w:eastAsia="Times New Roman" w:cs="Times New Roman"/>
          <w:color w:val="000000" w:themeColor="text1"/>
          <w:lang w:eastAsia="en-GB"/>
        </w:rPr>
        <w:t xml:space="preserve"> [online] Marketing91. Available at: https://www.marketing91.com/what-is-bowmans-strategy-clock/ [Accessed </w:t>
      </w:r>
      <w:r w:rsidRPr="00995386">
        <w:rPr>
          <w:rFonts w:eastAsia="Times New Roman" w:cs="Times New Roman"/>
          <w:color w:val="000000" w:themeColor="text1"/>
          <w:lang w:eastAsia="en-GB"/>
        </w:rPr>
        <w:t>20 Dec</w:t>
      </w:r>
      <w:r w:rsidRPr="00995386">
        <w:rPr>
          <w:rFonts w:eastAsia="Times New Roman" w:cs="Times New Roman"/>
          <w:color w:val="000000" w:themeColor="text1"/>
          <w:lang w:eastAsia="en-GB"/>
        </w:rPr>
        <w:t>. 2022].</w:t>
      </w:r>
    </w:p>
    <w:p w14:paraId="2BD92E75" w14:textId="65218CD7" w:rsidR="00EB0522" w:rsidRPr="00995386" w:rsidRDefault="00EB0522" w:rsidP="00995386">
      <w:pPr>
        <w:pStyle w:val="ListParagraph"/>
        <w:numPr>
          <w:ilvl w:val="0"/>
          <w:numId w:val="8"/>
        </w:numPr>
        <w:spacing w:after="240" w:line="360" w:lineRule="auto"/>
        <w:rPr>
          <w:rFonts w:eastAsia="Times New Roman" w:cs="Times New Roman"/>
          <w:color w:val="000000" w:themeColor="text1"/>
          <w:lang w:eastAsia="en-GB"/>
        </w:rPr>
      </w:pPr>
      <w:proofErr w:type="spellStart"/>
      <w:r w:rsidRPr="00995386">
        <w:rPr>
          <w:rFonts w:eastAsia="Times New Roman" w:cs="Times New Roman"/>
          <w:color w:val="000000" w:themeColor="text1"/>
          <w:lang w:eastAsia="en-GB"/>
        </w:rPr>
        <w:t>Echchakoui</w:t>
      </w:r>
      <w:proofErr w:type="spellEnd"/>
      <w:r w:rsidRPr="00995386">
        <w:rPr>
          <w:rFonts w:eastAsia="Times New Roman" w:cs="Times New Roman"/>
          <w:color w:val="000000" w:themeColor="text1"/>
          <w:lang w:eastAsia="en-GB"/>
        </w:rPr>
        <w:t xml:space="preserve">, S. (2018). An analytical model that links customer-perceived value and competitive strategies. </w:t>
      </w:r>
      <w:r w:rsidRPr="00995386">
        <w:rPr>
          <w:rFonts w:eastAsia="Times New Roman" w:cs="Times New Roman"/>
          <w:i/>
          <w:iCs/>
          <w:color w:val="000000" w:themeColor="text1"/>
          <w:lang w:eastAsia="en-GB"/>
        </w:rPr>
        <w:t>Journal of Marketing Analytics</w:t>
      </w:r>
      <w:r w:rsidRPr="00995386">
        <w:rPr>
          <w:rFonts w:eastAsia="Times New Roman" w:cs="Times New Roman"/>
          <w:color w:val="000000" w:themeColor="text1"/>
          <w:lang w:eastAsia="en-GB"/>
        </w:rPr>
        <w:t xml:space="preserve">, [online] 6(4), pp.138–149. Available at: </w:t>
      </w:r>
      <w:hyperlink r:id="rId9" w:history="1">
        <w:r w:rsidR="0033490A" w:rsidRPr="00995386">
          <w:rPr>
            <w:rStyle w:val="Hyperlink"/>
            <w:rFonts w:eastAsia="Times New Roman" w:cs="Times New Roman"/>
            <w:color w:val="000000" w:themeColor="text1"/>
            <w:lang w:eastAsia="en-GB"/>
          </w:rPr>
          <w:t>https://www.proquest.com/docview/2148381593?accountid=130472&amp;parentSessionId=B4Fu9wIFVgdX%2BUXhNQozSwtjfIoEPf4gKlbMB%2FeCtm0%3D&amp;pq-origsite=primo</w:t>
        </w:r>
      </w:hyperlink>
      <w:r w:rsidRPr="00995386">
        <w:rPr>
          <w:rFonts w:eastAsia="Times New Roman" w:cs="Times New Roman"/>
          <w:color w:val="000000" w:themeColor="text1"/>
          <w:lang w:eastAsia="en-GB"/>
        </w:rPr>
        <w:t>.</w:t>
      </w:r>
    </w:p>
    <w:p w14:paraId="62A0BD3D" w14:textId="2A6039D8" w:rsidR="0033490A" w:rsidRPr="00995386" w:rsidRDefault="0033490A"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Kotler, P. (1992). </w:t>
      </w:r>
      <w:proofErr w:type="spellStart"/>
      <w:r w:rsidRPr="00995386">
        <w:rPr>
          <w:i/>
          <w:iCs/>
          <w:color w:val="000000" w:themeColor="text1"/>
        </w:rPr>
        <w:t>Dirección</w:t>
      </w:r>
      <w:proofErr w:type="spellEnd"/>
      <w:r w:rsidRPr="00995386">
        <w:rPr>
          <w:i/>
          <w:iCs/>
          <w:color w:val="000000" w:themeColor="text1"/>
        </w:rPr>
        <w:t xml:space="preserve"> de Marketing</w:t>
      </w:r>
      <w:r w:rsidRPr="00995386">
        <w:rPr>
          <w:color w:val="000000" w:themeColor="text1"/>
        </w:rPr>
        <w:t>. 7</w:t>
      </w:r>
      <w:r w:rsidRPr="00995386">
        <w:rPr>
          <w:color w:val="000000" w:themeColor="text1"/>
          <w:vertAlign w:val="superscript"/>
        </w:rPr>
        <w:t>th</w:t>
      </w:r>
      <w:r w:rsidRPr="00995386">
        <w:rPr>
          <w:color w:val="000000" w:themeColor="text1"/>
        </w:rPr>
        <w:t xml:space="preserve"> ed. Madrid: Prentice Hall, pp.550–558.</w:t>
      </w:r>
    </w:p>
    <w:p w14:paraId="6BDB1E76" w14:textId="74539654" w:rsidR="0033490A" w:rsidRPr="00995386" w:rsidRDefault="0033490A"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Johnson, J., &amp; Scholes, K. (1999). </w:t>
      </w:r>
      <w:r w:rsidRPr="00995386">
        <w:rPr>
          <w:i/>
          <w:iCs/>
          <w:color w:val="000000" w:themeColor="text1"/>
        </w:rPr>
        <w:t>Exploring Corporate Strategy</w:t>
      </w:r>
      <w:r w:rsidRPr="00995386">
        <w:rPr>
          <w:color w:val="000000" w:themeColor="text1"/>
        </w:rPr>
        <w:t>. 5</w:t>
      </w:r>
      <w:r w:rsidRPr="00995386">
        <w:rPr>
          <w:color w:val="000000" w:themeColor="text1"/>
          <w:vertAlign w:val="superscript"/>
        </w:rPr>
        <w:t>th</w:t>
      </w:r>
      <w:r w:rsidRPr="00995386">
        <w:rPr>
          <w:color w:val="000000" w:themeColor="text1"/>
        </w:rPr>
        <w:t xml:space="preserve"> </w:t>
      </w:r>
      <w:proofErr w:type="gramStart"/>
      <w:r w:rsidRPr="00995386">
        <w:rPr>
          <w:color w:val="000000" w:themeColor="text1"/>
        </w:rPr>
        <w:t>ed..</w:t>
      </w:r>
      <w:proofErr w:type="gramEnd"/>
      <w:r w:rsidRPr="00995386">
        <w:rPr>
          <w:color w:val="000000" w:themeColor="text1"/>
        </w:rPr>
        <w:t xml:space="preserve"> Englewood Cliffs</w:t>
      </w:r>
      <w:r w:rsidRPr="00995386">
        <w:rPr>
          <w:color w:val="000000" w:themeColor="text1"/>
        </w:rPr>
        <w:t>:</w:t>
      </w:r>
      <w:r w:rsidRPr="00995386">
        <w:rPr>
          <w:color w:val="000000" w:themeColor="text1"/>
        </w:rPr>
        <w:t xml:space="preserve"> Prentice Hall</w:t>
      </w:r>
    </w:p>
    <w:p w14:paraId="13D34180" w14:textId="15018858" w:rsidR="0033490A" w:rsidRPr="00995386" w:rsidRDefault="0033490A" w:rsidP="00995386">
      <w:pPr>
        <w:pStyle w:val="NormalWeb"/>
        <w:numPr>
          <w:ilvl w:val="0"/>
          <w:numId w:val="8"/>
        </w:numPr>
        <w:spacing w:before="0" w:beforeAutospacing="0" w:after="240" w:afterAutospacing="0" w:line="360" w:lineRule="auto"/>
        <w:rPr>
          <w:color w:val="000000" w:themeColor="text1"/>
        </w:rPr>
      </w:pPr>
      <w:proofErr w:type="spellStart"/>
      <w:r w:rsidRPr="00995386">
        <w:rPr>
          <w:color w:val="000000" w:themeColor="text1"/>
        </w:rPr>
        <w:t>Núñez</w:t>
      </w:r>
      <w:proofErr w:type="spellEnd"/>
      <w:r w:rsidRPr="00995386">
        <w:rPr>
          <w:color w:val="000000" w:themeColor="text1"/>
        </w:rPr>
        <w:t xml:space="preserve">-Cacho </w:t>
      </w:r>
      <w:proofErr w:type="spellStart"/>
      <w:r w:rsidRPr="00995386">
        <w:rPr>
          <w:color w:val="000000" w:themeColor="text1"/>
        </w:rPr>
        <w:t>Utrilla</w:t>
      </w:r>
      <w:proofErr w:type="spellEnd"/>
      <w:r w:rsidRPr="00995386">
        <w:rPr>
          <w:color w:val="000000" w:themeColor="text1"/>
        </w:rPr>
        <w:t xml:space="preserve">, P., Grande </w:t>
      </w:r>
      <w:proofErr w:type="spellStart"/>
      <w:r w:rsidRPr="00995386">
        <w:rPr>
          <w:color w:val="000000" w:themeColor="text1"/>
        </w:rPr>
        <w:t>Torraleja</w:t>
      </w:r>
      <w:proofErr w:type="spellEnd"/>
      <w:r w:rsidRPr="00995386">
        <w:rPr>
          <w:color w:val="000000" w:themeColor="text1"/>
        </w:rPr>
        <w:t xml:space="preserve">, F.A., Muñoz Vázquez, </w:t>
      </w:r>
      <w:proofErr w:type="gramStart"/>
      <w:r w:rsidRPr="00995386">
        <w:rPr>
          <w:color w:val="000000" w:themeColor="text1"/>
        </w:rPr>
        <w:t>A.</w:t>
      </w:r>
      <w:proofErr w:type="gramEnd"/>
      <w:r w:rsidRPr="00995386">
        <w:rPr>
          <w:color w:val="000000" w:themeColor="text1"/>
        </w:rPr>
        <w:t xml:space="preserve"> and Aranda </w:t>
      </w:r>
      <w:proofErr w:type="spellStart"/>
      <w:r w:rsidRPr="00995386">
        <w:rPr>
          <w:color w:val="000000" w:themeColor="text1"/>
        </w:rPr>
        <w:t>Ogáyar</w:t>
      </w:r>
      <w:proofErr w:type="spellEnd"/>
      <w:r w:rsidRPr="00995386">
        <w:rPr>
          <w:color w:val="000000" w:themeColor="text1"/>
        </w:rPr>
        <w:t xml:space="preserve">, M. (2012). How Does Strategic Choice Affect Business Results? A Case </w:t>
      </w:r>
      <w:r w:rsidRPr="00995386">
        <w:rPr>
          <w:color w:val="000000" w:themeColor="text1"/>
        </w:rPr>
        <w:lastRenderedPageBreak/>
        <w:t xml:space="preserve">Study of Mutual Guarantee Societies. </w:t>
      </w:r>
      <w:r w:rsidRPr="00995386">
        <w:rPr>
          <w:i/>
          <w:iCs/>
          <w:color w:val="000000" w:themeColor="text1"/>
        </w:rPr>
        <w:t>International Journal of Business and Management</w:t>
      </w:r>
      <w:r w:rsidRPr="00995386">
        <w:rPr>
          <w:color w:val="000000" w:themeColor="text1"/>
        </w:rPr>
        <w:t>, 7(7). doi:10.5539/</w:t>
      </w:r>
      <w:proofErr w:type="gramStart"/>
      <w:r w:rsidRPr="00995386">
        <w:rPr>
          <w:color w:val="000000" w:themeColor="text1"/>
        </w:rPr>
        <w:t>ijbm.v</w:t>
      </w:r>
      <w:proofErr w:type="gramEnd"/>
      <w:r w:rsidRPr="00995386">
        <w:rPr>
          <w:color w:val="000000" w:themeColor="text1"/>
        </w:rPr>
        <w:t>7n7p51.</w:t>
      </w:r>
    </w:p>
    <w:p w14:paraId="2255DA54" w14:textId="7730E96B" w:rsidR="00866B7C" w:rsidRPr="00995386" w:rsidRDefault="00866B7C" w:rsidP="00995386">
      <w:pPr>
        <w:pStyle w:val="NormalWeb"/>
        <w:numPr>
          <w:ilvl w:val="0"/>
          <w:numId w:val="8"/>
        </w:numPr>
        <w:spacing w:before="0" w:beforeAutospacing="0" w:after="240" w:afterAutospacing="0" w:line="360" w:lineRule="auto"/>
        <w:rPr>
          <w:color w:val="000000" w:themeColor="text1"/>
        </w:rPr>
      </w:pPr>
      <w:proofErr w:type="spellStart"/>
      <w:r w:rsidRPr="00995386">
        <w:rPr>
          <w:color w:val="000000" w:themeColor="text1"/>
        </w:rPr>
        <w:t>Tassabehji</w:t>
      </w:r>
      <w:proofErr w:type="spellEnd"/>
      <w:r w:rsidRPr="00995386">
        <w:rPr>
          <w:color w:val="000000" w:themeColor="text1"/>
        </w:rPr>
        <w:t xml:space="preserve">, R. and Isherwood, A. (2014). Management Use of Strategic Tools for Innovating During Turbulent Times. </w:t>
      </w:r>
      <w:r w:rsidRPr="00995386">
        <w:rPr>
          <w:i/>
          <w:iCs/>
          <w:color w:val="000000" w:themeColor="text1"/>
        </w:rPr>
        <w:t>Strategic Change</w:t>
      </w:r>
      <w:r w:rsidRPr="00995386">
        <w:rPr>
          <w:color w:val="000000" w:themeColor="text1"/>
        </w:rPr>
        <w:t>, 23(1-2), pp.63–80. doi:10.1002/jsc.1960.</w:t>
      </w:r>
    </w:p>
    <w:p w14:paraId="6484D04F" w14:textId="77777777" w:rsidR="00284143" w:rsidRPr="00995386" w:rsidRDefault="00284143"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Rawson, A., Duncan, E. and Jones, C. (2013). The Truth About Customer Experience. </w:t>
      </w:r>
      <w:r w:rsidRPr="00995386">
        <w:rPr>
          <w:i/>
          <w:iCs/>
          <w:color w:val="000000" w:themeColor="text1"/>
        </w:rPr>
        <w:t>Harvard Business Review</w:t>
      </w:r>
      <w:r w:rsidRPr="00995386">
        <w:rPr>
          <w:color w:val="000000" w:themeColor="text1"/>
        </w:rPr>
        <w:t>.</w:t>
      </w:r>
    </w:p>
    <w:p w14:paraId="28C16851" w14:textId="77777777" w:rsidR="00284143" w:rsidRPr="00995386" w:rsidRDefault="00284143"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Crosier, A. and </w:t>
      </w:r>
      <w:proofErr w:type="spellStart"/>
      <w:r w:rsidRPr="00995386">
        <w:rPr>
          <w:color w:val="000000" w:themeColor="text1"/>
        </w:rPr>
        <w:t>Handford</w:t>
      </w:r>
      <w:proofErr w:type="spellEnd"/>
      <w:r w:rsidRPr="00995386">
        <w:rPr>
          <w:color w:val="000000" w:themeColor="text1"/>
        </w:rPr>
        <w:t xml:space="preserve">, A. (2012). Customer Journey Mapping as an Advocacy Tool for Disabled People. </w:t>
      </w:r>
      <w:r w:rsidRPr="00995386">
        <w:rPr>
          <w:i/>
          <w:iCs/>
          <w:color w:val="000000" w:themeColor="text1"/>
        </w:rPr>
        <w:t>Social Marketing Quarterly</w:t>
      </w:r>
      <w:r w:rsidRPr="00995386">
        <w:rPr>
          <w:color w:val="000000" w:themeColor="text1"/>
        </w:rPr>
        <w:t>, 18(1), pp.67–76. doi:10.1177/1524500411435483.</w:t>
      </w:r>
    </w:p>
    <w:p w14:paraId="1A2D29A3" w14:textId="32348896" w:rsidR="00284143" w:rsidRPr="00995386" w:rsidRDefault="00284143" w:rsidP="00995386">
      <w:pPr>
        <w:pStyle w:val="NormalWeb"/>
        <w:numPr>
          <w:ilvl w:val="0"/>
          <w:numId w:val="8"/>
        </w:numPr>
        <w:spacing w:before="0" w:beforeAutospacing="0" w:after="240" w:afterAutospacing="0" w:line="360" w:lineRule="auto"/>
        <w:rPr>
          <w:color w:val="000000" w:themeColor="text1"/>
        </w:rPr>
      </w:pPr>
      <w:proofErr w:type="spellStart"/>
      <w:r w:rsidRPr="00995386">
        <w:rPr>
          <w:color w:val="000000" w:themeColor="text1"/>
        </w:rPr>
        <w:t>Følstad</w:t>
      </w:r>
      <w:proofErr w:type="spellEnd"/>
      <w:r w:rsidRPr="00995386">
        <w:rPr>
          <w:color w:val="000000" w:themeColor="text1"/>
        </w:rPr>
        <w:t xml:space="preserve">, A. and </w:t>
      </w:r>
      <w:proofErr w:type="spellStart"/>
      <w:r w:rsidRPr="00995386">
        <w:rPr>
          <w:color w:val="000000" w:themeColor="text1"/>
        </w:rPr>
        <w:t>Kvale</w:t>
      </w:r>
      <w:proofErr w:type="spellEnd"/>
      <w:r w:rsidRPr="00995386">
        <w:rPr>
          <w:color w:val="000000" w:themeColor="text1"/>
        </w:rPr>
        <w:t xml:space="preserve">, K. (2018). Customer journeys: a systematic literature review. </w:t>
      </w:r>
      <w:r w:rsidRPr="00995386">
        <w:rPr>
          <w:i/>
          <w:iCs/>
          <w:color w:val="000000" w:themeColor="text1"/>
        </w:rPr>
        <w:t>Journal of Service Theory and Practice</w:t>
      </w:r>
      <w:r w:rsidRPr="00995386">
        <w:rPr>
          <w:color w:val="000000" w:themeColor="text1"/>
        </w:rPr>
        <w:t>, [online] 28(2), pp.196–227. doi:10.1108/jstp-11-2014-0261.</w:t>
      </w:r>
    </w:p>
    <w:p w14:paraId="00DFE60C" w14:textId="467C02D1" w:rsidR="00284143" w:rsidRPr="00995386" w:rsidRDefault="00284143"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Statista. (2021). </w:t>
      </w:r>
      <w:r w:rsidRPr="00995386">
        <w:rPr>
          <w:i/>
          <w:iCs/>
          <w:color w:val="000000" w:themeColor="text1"/>
        </w:rPr>
        <w:t>Customer experience as a competitive differentiator by sector 2021 | Statista</w:t>
      </w:r>
      <w:r w:rsidRPr="00995386">
        <w:rPr>
          <w:color w:val="000000" w:themeColor="text1"/>
        </w:rPr>
        <w:t>. [online] Available at: https://www.statista.com/statistics/1078443/organizations-customer-experience-competitive-differentiator-worldwide-sector/ [Accessed 2</w:t>
      </w:r>
      <w:r w:rsidR="00B951AE" w:rsidRPr="00995386">
        <w:rPr>
          <w:color w:val="000000" w:themeColor="text1"/>
        </w:rPr>
        <w:t>1</w:t>
      </w:r>
      <w:r w:rsidRPr="00995386">
        <w:rPr>
          <w:color w:val="000000" w:themeColor="text1"/>
        </w:rPr>
        <w:t xml:space="preserve"> Dec. 2022].</w:t>
      </w:r>
    </w:p>
    <w:p w14:paraId="4DC6947D" w14:textId="15B0570E" w:rsidR="00284143" w:rsidRPr="00995386" w:rsidRDefault="00284143"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Clark, S. (2022). </w:t>
      </w:r>
      <w:r w:rsidRPr="00995386">
        <w:rPr>
          <w:i/>
          <w:iCs/>
          <w:color w:val="000000" w:themeColor="text1"/>
        </w:rPr>
        <w:t>8 Customer Experience Statistics You Need to Know</w:t>
      </w:r>
      <w:r w:rsidRPr="00995386">
        <w:rPr>
          <w:color w:val="000000" w:themeColor="text1"/>
        </w:rPr>
        <w:t>. [online] CMSWire.com. Available at: https://www.cmswire.com/customer-experience/8-customer-experience-statistics-you-need-to-know/ [Accessed 2</w:t>
      </w:r>
      <w:r w:rsidR="00B951AE" w:rsidRPr="00995386">
        <w:rPr>
          <w:color w:val="000000" w:themeColor="text1"/>
        </w:rPr>
        <w:t>1</w:t>
      </w:r>
      <w:r w:rsidRPr="00995386">
        <w:rPr>
          <w:color w:val="000000" w:themeColor="text1"/>
        </w:rPr>
        <w:t xml:space="preserve"> Dec. 2022].</w:t>
      </w:r>
    </w:p>
    <w:p w14:paraId="51A7095E" w14:textId="17F0F7BE" w:rsidR="00511B7F" w:rsidRPr="00995386" w:rsidRDefault="00511B7F"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Ackerman, L</w:t>
      </w:r>
      <w:r w:rsidRPr="00995386">
        <w:rPr>
          <w:color w:val="000000" w:themeColor="text1"/>
        </w:rPr>
        <w:t>. (2022). </w:t>
      </w:r>
      <w:r w:rsidRPr="00995386">
        <w:rPr>
          <w:i/>
          <w:iCs/>
          <w:color w:val="000000" w:themeColor="text1"/>
        </w:rPr>
        <w:t>74 Percent of Consumers Believe Brand Loyalty is About Feeling Understood and Valued – Not Discounts and Loyalty Perks | Redpoint Global</w:t>
      </w:r>
      <w:r w:rsidRPr="00995386">
        <w:rPr>
          <w:color w:val="000000" w:themeColor="text1"/>
        </w:rPr>
        <w:t>. [online] Available at: https://www.redpointglobal.com/press-releases/74-percent-of-consumers-believe-brand-loyalty-is-about-feeling-understood-and-valued-not-discounts-and-loyalty-perks/ [Accessed 2</w:t>
      </w:r>
      <w:r w:rsidR="00B951AE" w:rsidRPr="00995386">
        <w:rPr>
          <w:color w:val="000000" w:themeColor="text1"/>
        </w:rPr>
        <w:t>1</w:t>
      </w:r>
      <w:r w:rsidRPr="00995386">
        <w:rPr>
          <w:color w:val="000000" w:themeColor="text1"/>
        </w:rPr>
        <w:t xml:space="preserve"> Dec. 2022].</w:t>
      </w:r>
    </w:p>
    <w:p w14:paraId="5CDEEDB6" w14:textId="7A0EB44E" w:rsidR="00902B52" w:rsidRPr="00995386" w:rsidRDefault="00902B52"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Salinas, S. (2019). </w:t>
      </w:r>
      <w:r w:rsidRPr="00995386">
        <w:rPr>
          <w:i/>
          <w:iCs/>
          <w:color w:val="000000" w:themeColor="text1"/>
        </w:rPr>
        <w:t>Tesla’s biggest problem is its customer service, according to a new Bernstein survey</w:t>
      </w:r>
      <w:r w:rsidRPr="00995386">
        <w:rPr>
          <w:color w:val="000000" w:themeColor="text1"/>
        </w:rPr>
        <w:t>. [online] CNBC. Available at: https://www.cnbc.com/2019/03/11/teslas-biggest-problem-is-customer-service-new-bernstein-survey.html [Accessed 2</w:t>
      </w:r>
      <w:r w:rsidR="00B951AE" w:rsidRPr="00995386">
        <w:rPr>
          <w:color w:val="000000" w:themeColor="text1"/>
        </w:rPr>
        <w:t>1</w:t>
      </w:r>
      <w:r w:rsidRPr="00995386">
        <w:rPr>
          <w:color w:val="000000" w:themeColor="text1"/>
        </w:rPr>
        <w:t xml:space="preserve"> Dec. 2022].</w:t>
      </w:r>
    </w:p>
    <w:p w14:paraId="5F6D9B30" w14:textId="6C7F31B1" w:rsidR="00902B52" w:rsidRPr="00995386" w:rsidRDefault="00902B52"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lastRenderedPageBreak/>
        <w:t>Duffy, K.,</w:t>
      </w:r>
      <w:r w:rsidRPr="00995386">
        <w:rPr>
          <w:color w:val="000000" w:themeColor="text1"/>
        </w:rPr>
        <w:t xml:space="preserve"> </w:t>
      </w:r>
      <w:r w:rsidRPr="00995386">
        <w:rPr>
          <w:color w:val="000000" w:themeColor="text1"/>
        </w:rPr>
        <w:t>Hamilton</w:t>
      </w:r>
      <w:r w:rsidRPr="00995386">
        <w:rPr>
          <w:color w:val="000000" w:themeColor="text1"/>
        </w:rPr>
        <w:t xml:space="preserve"> I. A.</w:t>
      </w:r>
      <w:r w:rsidRPr="00995386">
        <w:rPr>
          <w:color w:val="000000" w:themeColor="text1"/>
        </w:rPr>
        <w:t xml:space="preserve"> and Levin, T. (2022). </w:t>
      </w:r>
      <w:r w:rsidRPr="00995386">
        <w:rPr>
          <w:i/>
          <w:iCs/>
          <w:color w:val="000000" w:themeColor="text1"/>
        </w:rPr>
        <w:t>Elon Musk putting growth before customer service may come back to bite</w:t>
      </w:r>
      <w:r w:rsidRPr="00995386">
        <w:rPr>
          <w:color w:val="000000" w:themeColor="text1"/>
        </w:rPr>
        <w:t>. [online] Business Insider. Available at: https://www.businessinsider.com/elon-musk-customer-service-tesla-spacex-prioritize-aggressive-growth-2022-2?r=US&amp;IR=T [Accessed 2</w:t>
      </w:r>
      <w:r w:rsidR="00B951AE" w:rsidRPr="00995386">
        <w:rPr>
          <w:color w:val="000000" w:themeColor="text1"/>
        </w:rPr>
        <w:t>1</w:t>
      </w:r>
      <w:r w:rsidRPr="00995386">
        <w:rPr>
          <w:color w:val="000000" w:themeColor="text1"/>
        </w:rPr>
        <w:t xml:space="preserve"> Dec. 2022].</w:t>
      </w:r>
    </w:p>
    <w:p w14:paraId="4FD7FA40" w14:textId="2FA28B7F" w:rsidR="00B951AE" w:rsidRPr="00995386" w:rsidRDefault="00B951AE" w:rsidP="00995386">
      <w:pPr>
        <w:pStyle w:val="NormalWeb"/>
        <w:numPr>
          <w:ilvl w:val="0"/>
          <w:numId w:val="8"/>
        </w:numPr>
        <w:spacing w:before="0" w:beforeAutospacing="0" w:after="240" w:afterAutospacing="0" w:line="360" w:lineRule="auto"/>
        <w:rPr>
          <w:color w:val="000000" w:themeColor="text1"/>
        </w:rPr>
      </w:pPr>
      <w:proofErr w:type="spellStart"/>
      <w:r w:rsidRPr="00995386">
        <w:rPr>
          <w:color w:val="000000" w:themeColor="text1"/>
        </w:rPr>
        <w:t>Brugha</w:t>
      </w:r>
      <w:proofErr w:type="spellEnd"/>
      <w:r w:rsidRPr="00995386">
        <w:rPr>
          <w:color w:val="000000" w:themeColor="text1"/>
        </w:rPr>
        <w:t xml:space="preserve">, R. and </w:t>
      </w:r>
      <w:proofErr w:type="spellStart"/>
      <w:r w:rsidRPr="00995386">
        <w:rPr>
          <w:color w:val="000000" w:themeColor="text1"/>
        </w:rPr>
        <w:t>Varvasovszky</w:t>
      </w:r>
      <w:proofErr w:type="spellEnd"/>
      <w:r w:rsidRPr="00995386">
        <w:rPr>
          <w:color w:val="000000" w:themeColor="text1"/>
        </w:rPr>
        <w:t xml:space="preserve">, Z. (2000). Stakeholder Analysis: A Review. </w:t>
      </w:r>
      <w:r w:rsidRPr="00995386">
        <w:rPr>
          <w:i/>
          <w:iCs/>
          <w:color w:val="000000" w:themeColor="text1"/>
        </w:rPr>
        <w:t>Health Policy and Planning</w:t>
      </w:r>
      <w:r w:rsidRPr="00995386">
        <w:rPr>
          <w:color w:val="000000" w:themeColor="text1"/>
        </w:rPr>
        <w:t>, 15(3), pp.239–246. doi:10.1093/</w:t>
      </w:r>
      <w:proofErr w:type="spellStart"/>
      <w:r w:rsidRPr="00995386">
        <w:rPr>
          <w:color w:val="000000" w:themeColor="text1"/>
        </w:rPr>
        <w:t>heapol</w:t>
      </w:r>
      <w:proofErr w:type="spellEnd"/>
      <w:r w:rsidRPr="00995386">
        <w:rPr>
          <w:color w:val="000000" w:themeColor="text1"/>
        </w:rPr>
        <w:t>/15.3.239.</w:t>
      </w:r>
    </w:p>
    <w:p w14:paraId="389BE541" w14:textId="4ABEA5DB" w:rsidR="00BC4AFB" w:rsidRPr="00995386" w:rsidRDefault="00BC4AFB"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Walker, D.H.T., </w:t>
      </w:r>
      <w:proofErr w:type="spellStart"/>
      <w:r w:rsidRPr="00995386">
        <w:rPr>
          <w:color w:val="000000" w:themeColor="text1"/>
        </w:rPr>
        <w:t>Bourne</w:t>
      </w:r>
      <w:proofErr w:type="spellEnd"/>
      <w:r w:rsidRPr="00995386">
        <w:rPr>
          <w:color w:val="000000" w:themeColor="text1"/>
        </w:rPr>
        <w:t xml:space="preserve">, L.M. and Shelley, A. (2008). Influence, Stakeholder Mapping and Visualization. </w:t>
      </w:r>
      <w:r w:rsidRPr="00995386">
        <w:rPr>
          <w:i/>
          <w:iCs/>
          <w:color w:val="000000" w:themeColor="text1"/>
        </w:rPr>
        <w:t>Construction Management and Economics</w:t>
      </w:r>
      <w:r w:rsidRPr="00995386">
        <w:rPr>
          <w:color w:val="000000" w:themeColor="text1"/>
        </w:rPr>
        <w:t>, 26(6), pp.645–658. doi:10.1080/01446190701882390.</w:t>
      </w:r>
    </w:p>
    <w:p w14:paraId="4F854A20" w14:textId="74D36538" w:rsidR="00BC4AFB" w:rsidRPr="00995386" w:rsidRDefault="00BC4AFB"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Murray-Webster, R. and Simon, P. (2006). </w:t>
      </w:r>
      <w:r w:rsidRPr="00995386">
        <w:rPr>
          <w:i/>
          <w:iCs/>
          <w:color w:val="000000" w:themeColor="text1"/>
        </w:rPr>
        <w:t>Making Sense of Stakeholder Mapping</w:t>
      </w:r>
      <w:r w:rsidRPr="00995386">
        <w:rPr>
          <w:color w:val="000000" w:themeColor="text1"/>
        </w:rPr>
        <w:t xml:space="preserve">. [online] Available at: </w:t>
      </w:r>
      <w:hyperlink r:id="rId10" w:history="1">
        <w:r w:rsidRPr="00995386">
          <w:rPr>
            <w:rStyle w:val="Hyperlink"/>
            <w:color w:val="000000" w:themeColor="text1"/>
          </w:rPr>
          <w:t>https://skat.ihmc.us/rid=1JGD4CJZ4-F9CF0Y-1KM6/SEMINAL%20stakeholder%20mapping%20in%203d.pdf</w:t>
        </w:r>
      </w:hyperlink>
      <w:r w:rsidRPr="00995386">
        <w:rPr>
          <w:color w:val="000000" w:themeColor="text1"/>
        </w:rPr>
        <w:t>.</w:t>
      </w:r>
    </w:p>
    <w:p w14:paraId="1527640F" w14:textId="1AC5E91A" w:rsidR="00BC4AFB" w:rsidRPr="00995386" w:rsidRDefault="00BC4AFB"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Projectmanagement.com. (2022). </w:t>
      </w:r>
      <w:r w:rsidRPr="00995386">
        <w:rPr>
          <w:i/>
          <w:iCs/>
          <w:color w:val="000000" w:themeColor="text1"/>
        </w:rPr>
        <w:t>ProjectManagement.com - Stakeholder Analysis using the Power Interest Grid</w:t>
      </w:r>
      <w:r w:rsidRPr="00995386">
        <w:rPr>
          <w:color w:val="000000" w:themeColor="text1"/>
        </w:rPr>
        <w:t>. [online] Available at: https://www.projectmanagement.com/contentPages/wiki.cfm?ID=368897&amp;thisPageURL=/wikis/368897/Stakeholder-Analysis--using-the-Power-Interest-Grid#_=_ [Accessed 23 Dec. 2022].</w:t>
      </w:r>
    </w:p>
    <w:p w14:paraId="20EE7696" w14:textId="24860356" w:rsidR="008E6C09" w:rsidRPr="00995386" w:rsidRDefault="008E6C09"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Cummings, J.L. and Doh, J.P. (2000). Identifying Who Matters: Mapping Key Players in Multiple Environments. </w:t>
      </w:r>
      <w:r w:rsidRPr="00995386">
        <w:rPr>
          <w:i/>
          <w:iCs/>
          <w:color w:val="000000" w:themeColor="text1"/>
        </w:rPr>
        <w:t>California Management Review</w:t>
      </w:r>
      <w:r w:rsidRPr="00995386">
        <w:rPr>
          <w:color w:val="000000" w:themeColor="text1"/>
        </w:rPr>
        <w:t>, [online] 42(2), pp.83–104. doi:10.2307/41166034.</w:t>
      </w:r>
    </w:p>
    <w:p w14:paraId="5A5C9A6D" w14:textId="147D3AB4" w:rsidR="0083045F" w:rsidRPr="00995386" w:rsidRDefault="0083045F"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Reed, M.S. (2008). Stakeholder participation for environmental management: A literature review. </w:t>
      </w:r>
      <w:r w:rsidRPr="00995386">
        <w:rPr>
          <w:i/>
          <w:iCs/>
          <w:color w:val="000000" w:themeColor="text1"/>
        </w:rPr>
        <w:t>Biological Conservation</w:t>
      </w:r>
      <w:r w:rsidRPr="00995386">
        <w:rPr>
          <w:color w:val="000000" w:themeColor="text1"/>
        </w:rPr>
        <w:t xml:space="preserve">, [online] 141(10), pp.2417–2431. </w:t>
      </w:r>
      <w:proofErr w:type="gramStart"/>
      <w:r w:rsidRPr="00995386">
        <w:rPr>
          <w:color w:val="000000" w:themeColor="text1"/>
        </w:rPr>
        <w:t>doi:10.1016/j.biocon</w:t>
      </w:r>
      <w:proofErr w:type="gramEnd"/>
      <w:r w:rsidRPr="00995386">
        <w:rPr>
          <w:color w:val="000000" w:themeColor="text1"/>
        </w:rPr>
        <w:t>.2008.07.014.</w:t>
      </w:r>
    </w:p>
    <w:p w14:paraId="69702702" w14:textId="3688060C" w:rsidR="0083045F" w:rsidRPr="00995386" w:rsidRDefault="0083045F" w:rsidP="00995386">
      <w:pPr>
        <w:pStyle w:val="NormalWeb"/>
        <w:numPr>
          <w:ilvl w:val="0"/>
          <w:numId w:val="8"/>
        </w:numPr>
        <w:spacing w:before="0" w:beforeAutospacing="0" w:after="240" w:afterAutospacing="0" w:line="360" w:lineRule="atLeast"/>
        <w:rPr>
          <w:color w:val="000000" w:themeColor="text1"/>
        </w:rPr>
      </w:pPr>
      <w:proofErr w:type="spellStart"/>
      <w:r w:rsidRPr="00995386">
        <w:rPr>
          <w:color w:val="000000" w:themeColor="text1"/>
        </w:rPr>
        <w:t>Garmendia</w:t>
      </w:r>
      <w:proofErr w:type="spellEnd"/>
      <w:r w:rsidRPr="00995386">
        <w:rPr>
          <w:color w:val="000000" w:themeColor="text1"/>
        </w:rPr>
        <w:t xml:space="preserve">, E. and </w:t>
      </w:r>
      <w:proofErr w:type="spellStart"/>
      <w:r w:rsidRPr="00995386">
        <w:rPr>
          <w:color w:val="000000" w:themeColor="text1"/>
        </w:rPr>
        <w:t>Stagl</w:t>
      </w:r>
      <w:proofErr w:type="spellEnd"/>
      <w:r w:rsidRPr="00995386">
        <w:rPr>
          <w:color w:val="000000" w:themeColor="text1"/>
        </w:rPr>
        <w:t>, S. (2010). Public participation for sustainability and social learning: Concepts and lessons from three case studies in Europe. </w:t>
      </w:r>
      <w:r w:rsidRPr="00995386">
        <w:rPr>
          <w:i/>
          <w:iCs/>
          <w:color w:val="000000" w:themeColor="text1"/>
        </w:rPr>
        <w:t>Ecological Economics</w:t>
      </w:r>
      <w:r w:rsidRPr="00995386">
        <w:rPr>
          <w:color w:val="000000" w:themeColor="text1"/>
        </w:rPr>
        <w:t xml:space="preserve">, [online] 69(8), pp.1712–1722. </w:t>
      </w:r>
      <w:proofErr w:type="gramStart"/>
      <w:r w:rsidRPr="00995386">
        <w:rPr>
          <w:color w:val="000000" w:themeColor="text1"/>
        </w:rPr>
        <w:t>doi:10.1016/j.ecolecon</w:t>
      </w:r>
      <w:proofErr w:type="gramEnd"/>
      <w:r w:rsidRPr="00995386">
        <w:rPr>
          <w:color w:val="000000" w:themeColor="text1"/>
        </w:rPr>
        <w:t>.2010.03.027.</w:t>
      </w:r>
    </w:p>
    <w:p w14:paraId="51EA67DB" w14:textId="77777777" w:rsidR="00735E4A" w:rsidRPr="00995386" w:rsidRDefault="00735E4A"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 xml:space="preserve">Rosenbaum, M.S., </w:t>
      </w:r>
      <w:proofErr w:type="spellStart"/>
      <w:r w:rsidRPr="00995386">
        <w:rPr>
          <w:color w:val="000000" w:themeColor="text1"/>
        </w:rPr>
        <w:t>Otalora</w:t>
      </w:r>
      <w:proofErr w:type="spellEnd"/>
      <w:r w:rsidRPr="00995386">
        <w:rPr>
          <w:color w:val="000000" w:themeColor="text1"/>
        </w:rPr>
        <w:t>, M.L. and Ramírez, G.C. (2017). How to create a realistic customer journey map. </w:t>
      </w:r>
      <w:r w:rsidRPr="00995386">
        <w:rPr>
          <w:i/>
          <w:iCs/>
          <w:color w:val="000000" w:themeColor="text1"/>
        </w:rPr>
        <w:t>Business Horizons</w:t>
      </w:r>
      <w:r w:rsidRPr="00995386">
        <w:rPr>
          <w:color w:val="000000" w:themeColor="text1"/>
        </w:rPr>
        <w:t xml:space="preserve">, [online] 60(1), pp.143–150. </w:t>
      </w:r>
      <w:proofErr w:type="gramStart"/>
      <w:r w:rsidRPr="00995386">
        <w:rPr>
          <w:color w:val="000000" w:themeColor="text1"/>
        </w:rPr>
        <w:t>doi:10.1016/j.bushor</w:t>
      </w:r>
      <w:proofErr w:type="gramEnd"/>
      <w:r w:rsidRPr="00995386">
        <w:rPr>
          <w:color w:val="000000" w:themeColor="text1"/>
        </w:rPr>
        <w:t>.2016.09.010.</w:t>
      </w:r>
    </w:p>
    <w:p w14:paraId="28D38574" w14:textId="2350F0D2" w:rsidR="00735E4A" w:rsidRPr="00995386" w:rsidRDefault="00735E4A" w:rsidP="00995386">
      <w:pPr>
        <w:pStyle w:val="NormalWeb"/>
        <w:numPr>
          <w:ilvl w:val="0"/>
          <w:numId w:val="8"/>
        </w:numPr>
        <w:spacing w:before="0" w:beforeAutospacing="0" w:after="240" w:afterAutospacing="0" w:line="360" w:lineRule="atLeast"/>
        <w:rPr>
          <w:color w:val="000000" w:themeColor="text1"/>
        </w:rPr>
      </w:pPr>
      <w:proofErr w:type="spellStart"/>
      <w:r w:rsidRPr="00995386">
        <w:rPr>
          <w:color w:val="000000" w:themeColor="text1"/>
        </w:rPr>
        <w:t>Lingqvist</w:t>
      </w:r>
      <w:proofErr w:type="spellEnd"/>
      <w:r w:rsidRPr="00995386">
        <w:rPr>
          <w:color w:val="000000" w:themeColor="text1"/>
        </w:rPr>
        <w:t>,</w:t>
      </w:r>
      <w:r w:rsidRPr="00995386">
        <w:rPr>
          <w:color w:val="000000" w:themeColor="text1"/>
        </w:rPr>
        <w:t xml:space="preserve"> O.,</w:t>
      </w:r>
      <w:r w:rsidRPr="00995386">
        <w:rPr>
          <w:color w:val="000000" w:themeColor="text1"/>
        </w:rPr>
        <w:t xml:space="preserve"> Plotkin</w:t>
      </w:r>
      <w:r w:rsidRPr="00995386">
        <w:rPr>
          <w:color w:val="000000" w:themeColor="text1"/>
        </w:rPr>
        <w:t>, C. L.</w:t>
      </w:r>
      <w:r w:rsidRPr="00995386">
        <w:rPr>
          <w:color w:val="000000" w:themeColor="text1"/>
        </w:rPr>
        <w:t xml:space="preserve"> and Stanley, J. (2015). </w:t>
      </w:r>
      <w:r w:rsidRPr="00995386">
        <w:rPr>
          <w:i/>
          <w:iCs/>
          <w:color w:val="000000" w:themeColor="text1"/>
        </w:rPr>
        <w:t>Do you really understand how your business customers buy?</w:t>
      </w:r>
      <w:r w:rsidRPr="00995386">
        <w:rPr>
          <w:color w:val="000000" w:themeColor="text1"/>
        </w:rPr>
        <w:t xml:space="preserve"> [online] McKinsey &amp; Company. Available at: </w:t>
      </w:r>
      <w:r w:rsidRPr="00995386">
        <w:rPr>
          <w:color w:val="000000" w:themeColor="text1"/>
        </w:rPr>
        <w:lastRenderedPageBreak/>
        <w:t>https://www.mckinsey.com/capabilities/growth-marketing-and-sales/our-insights/do-you-really-understand-how-your-business-customers-buy [Accessed 2</w:t>
      </w:r>
      <w:r w:rsidRPr="00995386">
        <w:rPr>
          <w:color w:val="000000" w:themeColor="text1"/>
        </w:rPr>
        <w:t>2</w:t>
      </w:r>
      <w:r w:rsidRPr="00995386">
        <w:rPr>
          <w:color w:val="000000" w:themeColor="text1"/>
        </w:rPr>
        <w:t xml:space="preserve"> Dec. 2022].</w:t>
      </w:r>
    </w:p>
    <w:p w14:paraId="015A48AB" w14:textId="2E0BA1D8" w:rsidR="0057413E" w:rsidRPr="00995386" w:rsidRDefault="0057413E" w:rsidP="00995386">
      <w:pPr>
        <w:pStyle w:val="NormalWeb"/>
        <w:numPr>
          <w:ilvl w:val="0"/>
          <w:numId w:val="8"/>
        </w:numPr>
        <w:spacing w:before="0" w:beforeAutospacing="0" w:after="240" w:afterAutospacing="0" w:line="360" w:lineRule="atLeast"/>
        <w:rPr>
          <w:color w:val="000000" w:themeColor="text1"/>
        </w:rPr>
      </w:pPr>
      <w:r w:rsidRPr="00995386">
        <w:rPr>
          <w:color w:val="000000" w:themeColor="text1"/>
        </w:rPr>
        <w:t>Berman, B. (2020). </w:t>
      </w:r>
      <w:r w:rsidRPr="00995386">
        <w:rPr>
          <w:i/>
          <w:iCs/>
          <w:color w:val="000000" w:themeColor="text1"/>
        </w:rPr>
        <w:t>Paths to Purchase: The Seven Steps of Customer Purchase Journey Mapping</w:t>
      </w:r>
      <w:r w:rsidRPr="00995386">
        <w:rPr>
          <w:color w:val="000000" w:themeColor="text1"/>
        </w:rPr>
        <w:t>. [online] Ssrn.com. Available at: https://papers.ssrn.com/sol3/papers.cfm?abstract_id=3660155 [Accessed 23 Dec. 2022].</w:t>
      </w:r>
    </w:p>
    <w:p w14:paraId="1910A659" w14:textId="2B2F9620" w:rsidR="00995386" w:rsidRDefault="00995386" w:rsidP="00995386">
      <w:pPr>
        <w:pStyle w:val="NormalWeb"/>
        <w:numPr>
          <w:ilvl w:val="0"/>
          <w:numId w:val="8"/>
        </w:numPr>
        <w:spacing w:before="0" w:beforeAutospacing="0" w:after="240" w:afterAutospacing="0" w:line="360" w:lineRule="auto"/>
        <w:rPr>
          <w:color w:val="000000" w:themeColor="text1"/>
        </w:rPr>
      </w:pPr>
      <w:r w:rsidRPr="00995386">
        <w:rPr>
          <w:color w:val="000000" w:themeColor="text1"/>
        </w:rPr>
        <w:t xml:space="preserve">Ganesh, A. (2016). Understanding the Relationship between Employee Motivation and Customer Retention. </w:t>
      </w:r>
      <w:r w:rsidRPr="00995386">
        <w:rPr>
          <w:i/>
          <w:iCs/>
          <w:color w:val="000000" w:themeColor="text1"/>
        </w:rPr>
        <w:t>The XIMB Journal of Management</w:t>
      </w:r>
      <w:r w:rsidRPr="00995386">
        <w:rPr>
          <w:color w:val="000000" w:themeColor="text1"/>
        </w:rPr>
        <w:t>, 13(1), pp.101–114.</w:t>
      </w:r>
    </w:p>
    <w:p w14:paraId="48E3A714" w14:textId="720DCE74" w:rsidR="00995386" w:rsidRDefault="00995386" w:rsidP="00995386">
      <w:pPr>
        <w:pStyle w:val="NormalWeb"/>
        <w:numPr>
          <w:ilvl w:val="0"/>
          <w:numId w:val="8"/>
        </w:numPr>
        <w:spacing w:before="0" w:beforeAutospacing="0" w:after="240" w:afterAutospacing="0" w:line="360" w:lineRule="atLeast"/>
        <w:rPr>
          <w:color w:val="000000"/>
        </w:rPr>
      </w:pPr>
      <w:r>
        <w:rPr>
          <w:color w:val="000000"/>
        </w:rPr>
        <w:t>Rush, L. (2022). Council Post: What Does Dedicated Inbound Customer Care Look Like? </w:t>
      </w:r>
      <w:r>
        <w:rPr>
          <w:i/>
          <w:iCs/>
          <w:color w:val="000000"/>
        </w:rPr>
        <w:t>Forbes</w:t>
      </w:r>
      <w:r>
        <w:rPr>
          <w:color w:val="000000"/>
        </w:rPr>
        <w:t>. [online] 19 Dec. Available at: https://www.forbes.com/sites/forbesbusinesscouncil/2022/12/16/what-does-dedicated-inbound-customer-care-look-like/?sh=206491774604 [Accessed 23 Dec. 2022].</w:t>
      </w:r>
    </w:p>
    <w:p w14:paraId="62BAFDE6" w14:textId="77777777" w:rsidR="00F9461D" w:rsidRDefault="00F9461D" w:rsidP="00F9461D">
      <w:pPr>
        <w:pStyle w:val="NormalWeb"/>
        <w:numPr>
          <w:ilvl w:val="0"/>
          <w:numId w:val="8"/>
        </w:numPr>
        <w:spacing w:before="0" w:beforeAutospacing="0" w:after="240" w:afterAutospacing="0" w:line="360" w:lineRule="atLeast"/>
        <w:rPr>
          <w:color w:val="000000"/>
        </w:rPr>
      </w:pPr>
      <w:r>
        <w:rPr>
          <w:color w:val="000000"/>
        </w:rPr>
        <w:t>Jackson, J. (2022). </w:t>
      </w:r>
      <w:r>
        <w:rPr>
          <w:i/>
          <w:iCs/>
          <w:color w:val="000000"/>
        </w:rPr>
        <w:t xml:space="preserve">Tesla’s Berlin Hub Can’t Hire Enough </w:t>
      </w:r>
      <w:proofErr w:type="gramStart"/>
      <w:r>
        <w:rPr>
          <w:i/>
          <w:iCs/>
          <w:color w:val="000000"/>
        </w:rPr>
        <w:t>People, or</w:t>
      </w:r>
      <w:proofErr w:type="gramEnd"/>
      <w:r>
        <w:rPr>
          <w:i/>
          <w:iCs/>
          <w:color w:val="000000"/>
        </w:rPr>
        <w:t xml:space="preserve"> Keep Them</w:t>
      </w:r>
      <w:r>
        <w:rPr>
          <w:color w:val="000000"/>
        </w:rPr>
        <w:t>. [online] WIRED UK. Available at: https://www.wired.co.uk/article/tesla-vacancies-staff-shortage-berlin [Accessed 23 Dec. 2022].</w:t>
      </w:r>
      <w:r>
        <w:rPr>
          <w:color w:val="000000"/>
        </w:rPr>
        <w:t xml:space="preserve"> </w:t>
      </w:r>
    </w:p>
    <w:p w14:paraId="61D6D8D7" w14:textId="3BD0F72B" w:rsidR="00F9461D" w:rsidRDefault="00F9461D" w:rsidP="00F9461D">
      <w:pPr>
        <w:pStyle w:val="NormalWeb"/>
        <w:numPr>
          <w:ilvl w:val="0"/>
          <w:numId w:val="8"/>
        </w:numPr>
        <w:spacing w:before="0" w:beforeAutospacing="0" w:after="240" w:afterAutospacing="0" w:line="360" w:lineRule="atLeast"/>
        <w:rPr>
          <w:color w:val="000000"/>
        </w:rPr>
      </w:pPr>
      <w:r w:rsidRPr="00F9461D">
        <w:rPr>
          <w:color w:val="000000"/>
        </w:rPr>
        <w:t xml:space="preserve"> </w:t>
      </w:r>
      <w:proofErr w:type="spellStart"/>
      <w:r w:rsidRPr="00F9461D">
        <w:rPr>
          <w:color w:val="000000"/>
        </w:rPr>
        <w:t>Ayundasari</w:t>
      </w:r>
      <w:proofErr w:type="spellEnd"/>
      <w:r w:rsidRPr="00F9461D">
        <w:rPr>
          <w:color w:val="000000"/>
        </w:rPr>
        <w:t xml:space="preserve">, D.Y., </w:t>
      </w:r>
      <w:proofErr w:type="spellStart"/>
      <w:r w:rsidRPr="00F9461D">
        <w:rPr>
          <w:color w:val="000000"/>
        </w:rPr>
        <w:t>Sudiro</w:t>
      </w:r>
      <w:proofErr w:type="spellEnd"/>
      <w:r w:rsidRPr="00F9461D">
        <w:rPr>
          <w:color w:val="000000"/>
        </w:rPr>
        <w:t xml:space="preserve">, A. and </w:t>
      </w:r>
      <w:proofErr w:type="spellStart"/>
      <w:r w:rsidRPr="00F9461D">
        <w:rPr>
          <w:color w:val="000000"/>
        </w:rPr>
        <w:t>Irawanto</w:t>
      </w:r>
      <w:proofErr w:type="spellEnd"/>
      <w:r w:rsidRPr="00F9461D">
        <w:rPr>
          <w:color w:val="000000"/>
        </w:rPr>
        <w:t>, D.W. (2017). IMPROVING EMPLOYEE PERFORMANCE THROUGH WORK MOTIVATION AND SELF-EFFICACY MEDIATED BY JOB SATISFACTION. </w:t>
      </w:r>
      <w:proofErr w:type="spellStart"/>
      <w:r w:rsidRPr="00F9461D">
        <w:rPr>
          <w:i/>
          <w:iCs/>
          <w:color w:val="000000"/>
        </w:rPr>
        <w:t>Jurnal</w:t>
      </w:r>
      <w:proofErr w:type="spellEnd"/>
      <w:r w:rsidRPr="00F9461D">
        <w:rPr>
          <w:i/>
          <w:iCs/>
          <w:color w:val="000000"/>
        </w:rPr>
        <w:t xml:space="preserve"> </w:t>
      </w:r>
      <w:proofErr w:type="spellStart"/>
      <w:r w:rsidRPr="00F9461D">
        <w:rPr>
          <w:i/>
          <w:iCs/>
          <w:color w:val="000000"/>
        </w:rPr>
        <w:t>Aplikasi</w:t>
      </w:r>
      <w:proofErr w:type="spellEnd"/>
      <w:r w:rsidRPr="00F9461D">
        <w:rPr>
          <w:i/>
          <w:iCs/>
          <w:color w:val="000000"/>
        </w:rPr>
        <w:t xml:space="preserve"> </w:t>
      </w:r>
      <w:proofErr w:type="spellStart"/>
      <w:r w:rsidRPr="00F9461D">
        <w:rPr>
          <w:i/>
          <w:iCs/>
          <w:color w:val="000000"/>
        </w:rPr>
        <w:t>Manajemen</w:t>
      </w:r>
      <w:proofErr w:type="spellEnd"/>
      <w:r w:rsidRPr="00F9461D">
        <w:rPr>
          <w:color w:val="000000"/>
        </w:rPr>
        <w:t>, [online] 15(4), pp.587–599. doi:10.21776/</w:t>
      </w:r>
      <w:proofErr w:type="gramStart"/>
      <w:r w:rsidRPr="00F9461D">
        <w:rPr>
          <w:color w:val="000000"/>
        </w:rPr>
        <w:t>ub.jam</w:t>
      </w:r>
      <w:proofErr w:type="gramEnd"/>
      <w:r w:rsidRPr="00F9461D">
        <w:rPr>
          <w:color w:val="000000"/>
        </w:rPr>
        <w:t>2017.015.04.05.</w:t>
      </w:r>
    </w:p>
    <w:p w14:paraId="41522745" w14:textId="77777777" w:rsidR="00AF4604" w:rsidRDefault="000C3C21" w:rsidP="00AF4604">
      <w:pPr>
        <w:pStyle w:val="NormalWeb"/>
        <w:numPr>
          <w:ilvl w:val="0"/>
          <w:numId w:val="8"/>
        </w:numPr>
        <w:spacing w:before="0" w:beforeAutospacing="0" w:after="240" w:afterAutospacing="0" w:line="360" w:lineRule="atLeast"/>
        <w:rPr>
          <w:color w:val="000000"/>
        </w:rPr>
      </w:pPr>
      <w:r>
        <w:rPr>
          <w:color w:val="000000"/>
        </w:rPr>
        <w:t>Sandhya, K. and Kumar, D.P. (2011). Employee retention by motivation. </w:t>
      </w:r>
      <w:r>
        <w:rPr>
          <w:i/>
          <w:iCs/>
          <w:color w:val="000000"/>
        </w:rPr>
        <w:t>Indian Journal of Science and Technology</w:t>
      </w:r>
      <w:r>
        <w:rPr>
          <w:color w:val="000000"/>
        </w:rPr>
        <w:t>, [online] 4(12), pp.1778–1782. doi:10.17485/</w:t>
      </w:r>
      <w:proofErr w:type="spellStart"/>
      <w:r>
        <w:rPr>
          <w:color w:val="000000"/>
        </w:rPr>
        <w:t>ijst</w:t>
      </w:r>
      <w:proofErr w:type="spellEnd"/>
      <w:r>
        <w:rPr>
          <w:color w:val="000000"/>
        </w:rPr>
        <w:t>/2011/v4i12.34.</w:t>
      </w:r>
    </w:p>
    <w:p w14:paraId="550DEAAA" w14:textId="5D500BCC" w:rsidR="00AF4604" w:rsidRDefault="00AF4604" w:rsidP="00AF4604">
      <w:pPr>
        <w:pStyle w:val="NormalWeb"/>
        <w:numPr>
          <w:ilvl w:val="0"/>
          <w:numId w:val="8"/>
        </w:numPr>
        <w:spacing w:before="0" w:beforeAutospacing="0" w:after="240" w:afterAutospacing="0" w:line="360" w:lineRule="atLeast"/>
        <w:rPr>
          <w:color w:val="000000"/>
        </w:rPr>
      </w:pPr>
      <w:r w:rsidRPr="00AF4604">
        <w:rPr>
          <w:color w:val="000000"/>
        </w:rPr>
        <w:t xml:space="preserve"> </w:t>
      </w:r>
      <w:proofErr w:type="spellStart"/>
      <w:r w:rsidRPr="00AF4604">
        <w:rPr>
          <w:color w:val="000000"/>
        </w:rPr>
        <w:t>Contardi</w:t>
      </w:r>
      <w:proofErr w:type="spellEnd"/>
      <w:r w:rsidRPr="00AF4604">
        <w:rPr>
          <w:color w:val="000000"/>
        </w:rPr>
        <w:t>, J. (2022). </w:t>
      </w:r>
      <w:r w:rsidRPr="00AF4604">
        <w:rPr>
          <w:i/>
          <w:iCs/>
          <w:color w:val="000000"/>
        </w:rPr>
        <w:t xml:space="preserve">3 Critical Lessons </w:t>
      </w:r>
      <w:proofErr w:type="gramStart"/>
      <w:r w:rsidRPr="00AF4604">
        <w:rPr>
          <w:i/>
          <w:iCs/>
          <w:color w:val="000000"/>
        </w:rPr>
        <w:t>For</w:t>
      </w:r>
      <w:proofErr w:type="gramEnd"/>
      <w:r w:rsidRPr="00AF4604">
        <w:rPr>
          <w:i/>
          <w:iCs/>
          <w:color w:val="000000"/>
        </w:rPr>
        <w:t xml:space="preserve"> Enacting Change in Your Business and Entrepreneur Journey</w:t>
      </w:r>
      <w:r w:rsidRPr="00AF4604">
        <w:rPr>
          <w:color w:val="000000"/>
        </w:rPr>
        <w:t>. [online] Entrepreneur. Available at: https://www.entrepreneur.com/leadership/3-critical-lessons-when-changing-your-business-and-journey/439228 [Accessed 23 Dec. 2022].</w:t>
      </w:r>
    </w:p>
    <w:p w14:paraId="71C87043" w14:textId="77777777" w:rsidR="006E38DA" w:rsidRDefault="006E38DA" w:rsidP="006E38DA">
      <w:pPr>
        <w:pStyle w:val="NormalWeb"/>
        <w:numPr>
          <w:ilvl w:val="0"/>
          <w:numId w:val="8"/>
        </w:numPr>
        <w:spacing w:before="0" w:beforeAutospacing="0" w:after="240" w:afterAutospacing="0" w:line="360" w:lineRule="auto"/>
      </w:pPr>
      <w:proofErr w:type="spellStart"/>
      <w:r>
        <w:t>Elearn</w:t>
      </w:r>
      <w:proofErr w:type="spellEnd"/>
      <w:r>
        <w:t xml:space="preserve"> Limited and Pergamon Flexible Learning (2005). </w:t>
      </w:r>
      <w:r>
        <w:rPr>
          <w:i/>
          <w:iCs/>
        </w:rPr>
        <w:t>Change Management</w:t>
      </w:r>
      <w:r>
        <w:t xml:space="preserve">. London: </w:t>
      </w:r>
      <w:proofErr w:type="spellStart"/>
      <w:r>
        <w:t>Routeledge</w:t>
      </w:r>
      <w:proofErr w:type="spellEnd"/>
      <w:r>
        <w:t>.</w:t>
      </w:r>
    </w:p>
    <w:p w14:paraId="6D68161C" w14:textId="29BF9FFA" w:rsidR="006E38DA" w:rsidRDefault="006E38DA" w:rsidP="006E38DA">
      <w:pPr>
        <w:pStyle w:val="NormalWeb"/>
        <w:numPr>
          <w:ilvl w:val="0"/>
          <w:numId w:val="8"/>
        </w:numPr>
        <w:spacing w:before="0" w:beforeAutospacing="0" w:after="240" w:afterAutospacing="0" w:line="360" w:lineRule="auto"/>
      </w:pPr>
      <w:r>
        <w:t>Kotter, J.P. (</w:t>
      </w:r>
      <w:r w:rsidR="00121A40">
        <w:t>1996)</w:t>
      </w:r>
      <w:r>
        <w:t xml:space="preserve">. </w:t>
      </w:r>
      <w:r>
        <w:rPr>
          <w:i/>
          <w:iCs/>
        </w:rPr>
        <w:t>Leading Change</w:t>
      </w:r>
      <w:r>
        <w:t>. Boston, Mass.: Harvard Business School Press.</w:t>
      </w:r>
    </w:p>
    <w:p w14:paraId="1A389D08" w14:textId="77777777" w:rsidR="00121A40" w:rsidRDefault="006E38DA" w:rsidP="00121A40">
      <w:pPr>
        <w:pStyle w:val="NormalWeb"/>
        <w:numPr>
          <w:ilvl w:val="0"/>
          <w:numId w:val="8"/>
        </w:numPr>
        <w:spacing w:before="0" w:beforeAutospacing="0" w:after="240" w:afterAutospacing="0" w:line="360" w:lineRule="atLeast"/>
        <w:rPr>
          <w:color w:val="000000"/>
        </w:rPr>
      </w:pPr>
      <w:r>
        <w:rPr>
          <w:color w:val="000000"/>
        </w:rPr>
        <w:lastRenderedPageBreak/>
        <w:t>Dream</w:t>
      </w:r>
      <w:r>
        <w:rPr>
          <w:color w:val="000000"/>
        </w:rPr>
        <w:t>endstate.com</w:t>
      </w:r>
      <w:r>
        <w:rPr>
          <w:color w:val="000000"/>
        </w:rPr>
        <w:t>. (2021). </w:t>
      </w:r>
      <w:r>
        <w:rPr>
          <w:i/>
          <w:iCs/>
          <w:color w:val="000000"/>
        </w:rPr>
        <w:t>John Kotter’s 8 stages of change management - Dream End State</w:t>
      </w:r>
      <w:r>
        <w:rPr>
          <w:color w:val="000000"/>
        </w:rPr>
        <w:t>. [online] Available at: https://www.dreamendstate.com/2021/02/16/john-kotters-8-stages-of-change-management/ [Accessed 23 Dec. 2022].</w:t>
      </w:r>
    </w:p>
    <w:p w14:paraId="292B92BE" w14:textId="16501B6B" w:rsidR="00121A40" w:rsidRPr="00121A40" w:rsidRDefault="00121A40" w:rsidP="00121A40">
      <w:pPr>
        <w:pStyle w:val="NormalWeb"/>
        <w:numPr>
          <w:ilvl w:val="0"/>
          <w:numId w:val="8"/>
        </w:numPr>
        <w:spacing w:before="0" w:beforeAutospacing="0" w:after="240" w:afterAutospacing="0" w:line="360" w:lineRule="atLeast"/>
        <w:rPr>
          <w:color w:val="000000"/>
        </w:rPr>
      </w:pPr>
      <w:r w:rsidRPr="00121A40">
        <w:rPr>
          <w:color w:val="000000"/>
        </w:rPr>
        <w:t xml:space="preserve"> </w:t>
      </w:r>
      <w:r w:rsidRPr="00121A40">
        <w:rPr>
          <w:color w:val="000000"/>
        </w:rPr>
        <w:t>Rose, K.H. (2002). </w:t>
      </w:r>
      <w:r w:rsidRPr="00121A40">
        <w:rPr>
          <w:i/>
          <w:iCs/>
          <w:color w:val="000000"/>
        </w:rPr>
        <w:t>Leading Change: A Model by John Kotter</w:t>
      </w:r>
      <w:r w:rsidRPr="00121A40">
        <w:rPr>
          <w:color w:val="000000"/>
        </w:rPr>
        <w:t>. [online] Available at: http://www.siriusmeetings.com/files/Leading_Change_by_Rose1.pdf.</w:t>
      </w:r>
    </w:p>
    <w:p w14:paraId="07A94E55" w14:textId="77777777" w:rsidR="00121A40" w:rsidRDefault="00121A40" w:rsidP="00121A40">
      <w:pPr>
        <w:pStyle w:val="NormalWeb"/>
        <w:rPr>
          <w:color w:val="000000"/>
        </w:rPr>
      </w:pPr>
      <w:r>
        <w:rPr>
          <w:color w:val="000000"/>
        </w:rPr>
        <w:t>‌</w:t>
      </w:r>
    </w:p>
    <w:p w14:paraId="095B342E" w14:textId="039AD892" w:rsidR="00DD6023" w:rsidRDefault="00DD6023" w:rsidP="00DD6023">
      <w:pPr>
        <w:pStyle w:val="NormalWeb"/>
        <w:numPr>
          <w:ilvl w:val="0"/>
          <w:numId w:val="8"/>
        </w:numPr>
        <w:spacing w:before="0" w:beforeAutospacing="0" w:after="240" w:afterAutospacing="0" w:line="360" w:lineRule="auto"/>
      </w:pPr>
      <w:r>
        <w:t xml:space="preserve">Davis, J. (2022). Dewey Goes Corporate: Examining the Suitability of Kotter’s Change Management Model for Use in Libraries. </w:t>
      </w:r>
      <w:r>
        <w:rPr>
          <w:i/>
          <w:iCs/>
        </w:rPr>
        <w:t>Journal of Library Administration</w:t>
      </w:r>
      <w:r>
        <w:t>, 62(3), pp.275–290. doi:10.1080/01930826.2022.2043687.</w:t>
      </w:r>
    </w:p>
    <w:p w14:paraId="053B54B1" w14:textId="389D97E7" w:rsidR="00DD6023" w:rsidRDefault="00DD6023" w:rsidP="00DD6023">
      <w:pPr>
        <w:pStyle w:val="NormalWeb"/>
        <w:numPr>
          <w:ilvl w:val="0"/>
          <w:numId w:val="8"/>
        </w:numPr>
        <w:spacing w:before="0" w:beforeAutospacing="0" w:after="240" w:afterAutospacing="0" w:line="360" w:lineRule="auto"/>
      </w:pPr>
      <w:r>
        <w:t xml:space="preserve">Kotter, J.P. (2012). </w:t>
      </w:r>
      <w:r>
        <w:rPr>
          <w:i/>
          <w:iCs/>
        </w:rPr>
        <w:t>Leading Change</w:t>
      </w:r>
      <w:r>
        <w:t>. Boston, Mass.: Harvard Business School Press.</w:t>
      </w:r>
    </w:p>
    <w:p w14:paraId="6672FC07" w14:textId="77777777" w:rsidR="00DD6023" w:rsidRDefault="00DD6023" w:rsidP="00DD6023">
      <w:pPr>
        <w:pStyle w:val="NormalWeb"/>
        <w:numPr>
          <w:ilvl w:val="0"/>
          <w:numId w:val="8"/>
        </w:numPr>
        <w:spacing w:before="0" w:beforeAutospacing="0" w:after="240" w:afterAutospacing="0" w:line="360" w:lineRule="auto"/>
      </w:pPr>
    </w:p>
    <w:p w14:paraId="77C69CE0" w14:textId="052EB50D" w:rsidR="006E38DA" w:rsidRDefault="006E38DA" w:rsidP="00DD6023">
      <w:pPr>
        <w:pStyle w:val="NormalWeb"/>
        <w:ind w:left="360"/>
        <w:rPr>
          <w:color w:val="000000"/>
        </w:rPr>
      </w:pPr>
    </w:p>
    <w:p w14:paraId="62E16733" w14:textId="77777777" w:rsidR="006E38DA" w:rsidRPr="00AF4604" w:rsidRDefault="006E38DA" w:rsidP="006E38DA">
      <w:pPr>
        <w:pStyle w:val="NormalWeb"/>
        <w:spacing w:before="0" w:beforeAutospacing="0" w:after="240" w:afterAutospacing="0" w:line="360" w:lineRule="atLeast"/>
        <w:rPr>
          <w:color w:val="000000"/>
        </w:rPr>
      </w:pPr>
    </w:p>
    <w:p w14:paraId="11F0663C" w14:textId="77777777" w:rsidR="00AF4604" w:rsidRDefault="00AF4604" w:rsidP="00AF4604">
      <w:pPr>
        <w:pStyle w:val="NormalWeb"/>
        <w:rPr>
          <w:color w:val="000000"/>
        </w:rPr>
      </w:pPr>
      <w:r>
        <w:rPr>
          <w:color w:val="000000"/>
        </w:rPr>
        <w:t>‌</w:t>
      </w:r>
    </w:p>
    <w:p w14:paraId="28F1FA0A" w14:textId="4E8EC38B" w:rsidR="000C3C21" w:rsidRDefault="000C3C21" w:rsidP="000C3C21">
      <w:pPr>
        <w:pStyle w:val="NormalWeb"/>
        <w:numPr>
          <w:ilvl w:val="0"/>
          <w:numId w:val="8"/>
        </w:numPr>
        <w:rPr>
          <w:color w:val="000000"/>
        </w:rPr>
      </w:pPr>
    </w:p>
    <w:p w14:paraId="5AA70D5A" w14:textId="77777777" w:rsidR="000C3C21" w:rsidRPr="00F9461D" w:rsidRDefault="000C3C21" w:rsidP="00F9461D">
      <w:pPr>
        <w:pStyle w:val="NormalWeb"/>
        <w:numPr>
          <w:ilvl w:val="0"/>
          <w:numId w:val="8"/>
        </w:numPr>
        <w:spacing w:before="0" w:beforeAutospacing="0" w:after="240" w:afterAutospacing="0" w:line="360" w:lineRule="atLeast"/>
        <w:rPr>
          <w:color w:val="000000"/>
        </w:rPr>
      </w:pPr>
    </w:p>
    <w:p w14:paraId="16B62A1C" w14:textId="3AAB5046" w:rsidR="00995386" w:rsidRPr="00995386" w:rsidRDefault="00F9461D" w:rsidP="00F9461D">
      <w:pPr>
        <w:pStyle w:val="NormalWeb"/>
        <w:rPr>
          <w:color w:val="000000"/>
        </w:rPr>
      </w:pPr>
      <w:r>
        <w:rPr>
          <w:color w:val="000000"/>
        </w:rPr>
        <w:t>‌</w:t>
      </w:r>
    </w:p>
    <w:p w14:paraId="5B9F02CB" w14:textId="77777777" w:rsidR="00995386" w:rsidRPr="00995386" w:rsidRDefault="00995386" w:rsidP="00995386">
      <w:pPr>
        <w:pStyle w:val="NormalWeb"/>
        <w:spacing w:before="0" w:beforeAutospacing="0" w:after="240" w:afterAutospacing="0" w:line="360" w:lineRule="auto"/>
        <w:ind w:left="360"/>
        <w:rPr>
          <w:color w:val="000000" w:themeColor="text1"/>
        </w:rPr>
      </w:pPr>
    </w:p>
    <w:p w14:paraId="0F4C9F6F" w14:textId="77777777" w:rsidR="00995386" w:rsidRDefault="00995386" w:rsidP="0057413E">
      <w:pPr>
        <w:pStyle w:val="NormalWeb"/>
        <w:spacing w:before="0" w:beforeAutospacing="0" w:after="240" w:afterAutospacing="0" w:line="360" w:lineRule="atLeast"/>
        <w:rPr>
          <w:color w:val="000000"/>
        </w:rPr>
      </w:pPr>
    </w:p>
    <w:p w14:paraId="7FA26BEF" w14:textId="77777777" w:rsidR="0057413E" w:rsidRDefault="0057413E" w:rsidP="0057413E">
      <w:pPr>
        <w:pStyle w:val="NormalWeb"/>
        <w:rPr>
          <w:color w:val="000000"/>
        </w:rPr>
      </w:pPr>
      <w:r>
        <w:rPr>
          <w:color w:val="000000"/>
        </w:rPr>
        <w:t>‌</w:t>
      </w:r>
    </w:p>
    <w:p w14:paraId="2E7CB2C7" w14:textId="77777777" w:rsidR="0057413E" w:rsidRDefault="0057413E" w:rsidP="00735E4A">
      <w:pPr>
        <w:pStyle w:val="NormalWeb"/>
        <w:spacing w:before="0" w:beforeAutospacing="0" w:after="240" w:afterAutospacing="0" w:line="360" w:lineRule="atLeast"/>
        <w:rPr>
          <w:color w:val="000000"/>
        </w:rPr>
      </w:pPr>
    </w:p>
    <w:p w14:paraId="55B376F3" w14:textId="77777777" w:rsidR="00735E4A" w:rsidRDefault="00735E4A" w:rsidP="00735E4A">
      <w:pPr>
        <w:pStyle w:val="NormalWeb"/>
        <w:rPr>
          <w:color w:val="000000"/>
        </w:rPr>
      </w:pPr>
      <w:r>
        <w:rPr>
          <w:color w:val="000000"/>
        </w:rPr>
        <w:t>‌</w:t>
      </w:r>
    </w:p>
    <w:p w14:paraId="7E166D87" w14:textId="77777777" w:rsidR="00735E4A" w:rsidRDefault="00735E4A" w:rsidP="00735E4A">
      <w:pPr>
        <w:pStyle w:val="NormalWeb"/>
        <w:spacing w:before="0" w:beforeAutospacing="0" w:after="240" w:afterAutospacing="0" w:line="360" w:lineRule="atLeast"/>
        <w:rPr>
          <w:color w:val="000000"/>
        </w:rPr>
      </w:pPr>
    </w:p>
    <w:p w14:paraId="228E337B" w14:textId="77777777" w:rsidR="00735E4A" w:rsidRDefault="00735E4A" w:rsidP="00735E4A">
      <w:pPr>
        <w:pStyle w:val="NormalWeb"/>
        <w:rPr>
          <w:color w:val="000000"/>
        </w:rPr>
      </w:pPr>
      <w:r>
        <w:rPr>
          <w:color w:val="000000"/>
        </w:rPr>
        <w:t>‌</w:t>
      </w:r>
    </w:p>
    <w:p w14:paraId="1B5CBE52" w14:textId="77777777" w:rsidR="00735E4A" w:rsidRDefault="00735E4A" w:rsidP="0083045F">
      <w:pPr>
        <w:pStyle w:val="NormalWeb"/>
        <w:spacing w:before="0" w:beforeAutospacing="0" w:after="240" w:afterAutospacing="0" w:line="360" w:lineRule="atLeast"/>
        <w:rPr>
          <w:color w:val="000000"/>
        </w:rPr>
      </w:pPr>
    </w:p>
    <w:p w14:paraId="0E955B3C" w14:textId="77777777" w:rsidR="0083045F" w:rsidRDefault="0083045F" w:rsidP="0083045F">
      <w:pPr>
        <w:pStyle w:val="NormalWeb"/>
        <w:rPr>
          <w:color w:val="000000"/>
        </w:rPr>
      </w:pPr>
      <w:r>
        <w:rPr>
          <w:color w:val="000000"/>
        </w:rPr>
        <w:lastRenderedPageBreak/>
        <w:t>‌</w:t>
      </w:r>
    </w:p>
    <w:p w14:paraId="2341D3EC" w14:textId="77777777" w:rsidR="0083045F" w:rsidRDefault="0083045F" w:rsidP="0083045F">
      <w:pPr>
        <w:pStyle w:val="NormalWeb"/>
        <w:spacing w:before="0" w:beforeAutospacing="0" w:after="240" w:afterAutospacing="0" w:line="360" w:lineRule="atLeast"/>
        <w:rPr>
          <w:color w:val="000000"/>
        </w:rPr>
      </w:pPr>
    </w:p>
    <w:p w14:paraId="2D9D3585" w14:textId="77777777" w:rsidR="0083045F" w:rsidRDefault="0083045F" w:rsidP="0083045F">
      <w:pPr>
        <w:pStyle w:val="NormalWeb"/>
        <w:rPr>
          <w:color w:val="000000"/>
        </w:rPr>
      </w:pPr>
      <w:r>
        <w:rPr>
          <w:color w:val="000000"/>
        </w:rPr>
        <w:t>‌</w:t>
      </w:r>
    </w:p>
    <w:p w14:paraId="443ABC67" w14:textId="77777777" w:rsidR="0083045F" w:rsidRDefault="0083045F" w:rsidP="008E6C09">
      <w:pPr>
        <w:pStyle w:val="NormalWeb"/>
        <w:spacing w:before="0" w:beforeAutospacing="0" w:after="240" w:afterAutospacing="0" w:line="360" w:lineRule="atLeast"/>
        <w:rPr>
          <w:color w:val="000000"/>
        </w:rPr>
      </w:pPr>
    </w:p>
    <w:p w14:paraId="77482E6F" w14:textId="77777777" w:rsidR="008E6C09" w:rsidRDefault="008E6C09" w:rsidP="008E6C09">
      <w:pPr>
        <w:pStyle w:val="NormalWeb"/>
        <w:rPr>
          <w:color w:val="000000"/>
        </w:rPr>
      </w:pPr>
      <w:r>
        <w:rPr>
          <w:color w:val="000000"/>
        </w:rPr>
        <w:t>‌</w:t>
      </w:r>
    </w:p>
    <w:p w14:paraId="358C4424" w14:textId="77777777" w:rsidR="008E6C09" w:rsidRDefault="008E6C09" w:rsidP="00BC4AFB">
      <w:pPr>
        <w:pStyle w:val="NormalWeb"/>
        <w:spacing w:before="0" w:beforeAutospacing="0" w:after="240" w:afterAutospacing="0" w:line="360" w:lineRule="atLeast"/>
        <w:rPr>
          <w:color w:val="000000"/>
        </w:rPr>
      </w:pPr>
    </w:p>
    <w:p w14:paraId="23363E9C" w14:textId="77777777" w:rsidR="00BC4AFB" w:rsidRDefault="00BC4AFB" w:rsidP="00BC4AFB">
      <w:pPr>
        <w:pStyle w:val="NormalWeb"/>
        <w:rPr>
          <w:color w:val="000000"/>
        </w:rPr>
      </w:pPr>
      <w:r>
        <w:rPr>
          <w:color w:val="000000"/>
        </w:rPr>
        <w:t>‌</w:t>
      </w:r>
    </w:p>
    <w:p w14:paraId="474F2BA4" w14:textId="77777777" w:rsidR="00BC4AFB" w:rsidRDefault="00BC4AFB" w:rsidP="00BC4AFB">
      <w:pPr>
        <w:pStyle w:val="NormalWeb"/>
        <w:rPr>
          <w:color w:val="000000"/>
        </w:rPr>
      </w:pPr>
      <w:r>
        <w:rPr>
          <w:color w:val="000000"/>
        </w:rPr>
        <w:t>‌</w:t>
      </w:r>
    </w:p>
    <w:p w14:paraId="1C985DEC" w14:textId="77777777" w:rsidR="00BC4AFB" w:rsidRDefault="00BC4AFB" w:rsidP="00BC4AFB">
      <w:pPr>
        <w:pStyle w:val="NormalWeb"/>
        <w:spacing w:before="0" w:beforeAutospacing="0" w:after="240" w:afterAutospacing="0" w:line="360" w:lineRule="atLeast"/>
        <w:rPr>
          <w:color w:val="000000"/>
        </w:rPr>
      </w:pPr>
    </w:p>
    <w:p w14:paraId="477988AA" w14:textId="77777777" w:rsidR="00BC4AFB" w:rsidRDefault="00BC4AFB" w:rsidP="00BC4AFB">
      <w:pPr>
        <w:pStyle w:val="NormalWeb"/>
        <w:rPr>
          <w:color w:val="000000"/>
        </w:rPr>
      </w:pPr>
      <w:r>
        <w:rPr>
          <w:color w:val="000000"/>
        </w:rPr>
        <w:t>‌</w:t>
      </w:r>
    </w:p>
    <w:p w14:paraId="0EED8F97" w14:textId="77777777" w:rsidR="00BC4AFB" w:rsidRDefault="00BC4AFB" w:rsidP="00BC4AFB">
      <w:pPr>
        <w:pStyle w:val="NormalWeb"/>
        <w:spacing w:before="0" w:beforeAutospacing="0" w:after="240" w:afterAutospacing="0" w:line="360" w:lineRule="auto"/>
      </w:pPr>
    </w:p>
    <w:p w14:paraId="09CE4375" w14:textId="77777777" w:rsidR="00BC4AFB" w:rsidRDefault="00BC4AFB" w:rsidP="00B951AE">
      <w:pPr>
        <w:pStyle w:val="NormalWeb"/>
        <w:spacing w:before="0" w:beforeAutospacing="0" w:after="240" w:afterAutospacing="0" w:line="360" w:lineRule="auto"/>
      </w:pPr>
    </w:p>
    <w:p w14:paraId="4EEE9CE3" w14:textId="77777777" w:rsidR="00B951AE" w:rsidRDefault="00B951AE" w:rsidP="00902B52">
      <w:pPr>
        <w:pStyle w:val="NormalWeb"/>
        <w:spacing w:before="0" w:beforeAutospacing="0" w:after="240" w:afterAutospacing="0" w:line="360" w:lineRule="atLeast"/>
        <w:rPr>
          <w:color w:val="000000"/>
        </w:rPr>
      </w:pPr>
    </w:p>
    <w:p w14:paraId="0AE7642C" w14:textId="77777777" w:rsidR="00902B52" w:rsidRDefault="00902B52" w:rsidP="00902B52">
      <w:pPr>
        <w:pStyle w:val="NormalWeb"/>
        <w:rPr>
          <w:color w:val="000000"/>
        </w:rPr>
      </w:pPr>
      <w:r>
        <w:rPr>
          <w:color w:val="000000"/>
        </w:rPr>
        <w:t>‌</w:t>
      </w:r>
    </w:p>
    <w:p w14:paraId="70ADE5BF" w14:textId="77777777" w:rsidR="00902B52" w:rsidRDefault="00902B52" w:rsidP="00902B52">
      <w:pPr>
        <w:pStyle w:val="NormalWeb"/>
        <w:spacing w:before="0" w:beforeAutospacing="0" w:after="240" w:afterAutospacing="0" w:line="360" w:lineRule="atLeast"/>
        <w:rPr>
          <w:color w:val="000000"/>
        </w:rPr>
      </w:pPr>
    </w:p>
    <w:p w14:paraId="6F52513B" w14:textId="77777777" w:rsidR="00902B52" w:rsidRDefault="00902B52" w:rsidP="00902B52">
      <w:pPr>
        <w:pStyle w:val="NormalWeb"/>
        <w:rPr>
          <w:color w:val="000000"/>
        </w:rPr>
      </w:pPr>
      <w:r>
        <w:rPr>
          <w:color w:val="000000"/>
        </w:rPr>
        <w:t>‌</w:t>
      </w:r>
    </w:p>
    <w:p w14:paraId="30EB026F" w14:textId="77777777" w:rsidR="00902B52" w:rsidRDefault="00902B52" w:rsidP="00511B7F">
      <w:pPr>
        <w:pStyle w:val="NormalWeb"/>
        <w:spacing w:before="0" w:beforeAutospacing="0" w:after="240" w:afterAutospacing="0" w:line="360" w:lineRule="atLeast"/>
        <w:rPr>
          <w:color w:val="000000"/>
        </w:rPr>
      </w:pPr>
    </w:p>
    <w:p w14:paraId="101F3584" w14:textId="77777777" w:rsidR="00511B7F" w:rsidRDefault="00511B7F" w:rsidP="00511B7F">
      <w:pPr>
        <w:pStyle w:val="NormalWeb"/>
        <w:rPr>
          <w:color w:val="000000"/>
        </w:rPr>
      </w:pPr>
      <w:r>
        <w:rPr>
          <w:color w:val="000000"/>
        </w:rPr>
        <w:t>‌</w:t>
      </w:r>
    </w:p>
    <w:p w14:paraId="759E262B" w14:textId="77777777" w:rsidR="00511B7F" w:rsidRDefault="00511B7F" w:rsidP="00284143">
      <w:pPr>
        <w:pStyle w:val="NormalWeb"/>
        <w:spacing w:before="0" w:beforeAutospacing="0" w:after="240" w:afterAutospacing="0" w:line="360" w:lineRule="atLeast"/>
        <w:rPr>
          <w:color w:val="000000"/>
        </w:rPr>
      </w:pPr>
    </w:p>
    <w:p w14:paraId="563B58A6" w14:textId="77777777" w:rsidR="00284143" w:rsidRDefault="00284143" w:rsidP="00284143">
      <w:pPr>
        <w:pStyle w:val="NormalWeb"/>
        <w:rPr>
          <w:color w:val="000000"/>
        </w:rPr>
      </w:pPr>
      <w:r>
        <w:rPr>
          <w:color w:val="000000"/>
        </w:rPr>
        <w:t>‌</w:t>
      </w:r>
    </w:p>
    <w:p w14:paraId="51C13896" w14:textId="77777777" w:rsidR="00284143" w:rsidRDefault="00284143" w:rsidP="00284143">
      <w:pPr>
        <w:pStyle w:val="NormalWeb"/>
        <w:spacing w:before="0" w:beforeAutospacing="0" w:after="240" w:afterAutospacing="0" w:line="360" w:lineRule="atLeast"/>
        <w:rPr>
          <w:color w:val="000000"/>
        </w:rPr>
      </w:pPr>
    </w:p>
    <w:p w14:paraId="28890DD6" w14:textId="77777777" w:rsidR="00284143" w:rsidRDefault="00284143" w:rsidP="00284143">
      <w:pPr>
        <w:pStyle w:val="NormalWeb"/>
        <w:rPr>
          <w:color w:val="000000"/>
        </w:rPr>
      </w:pPr>
      <w:r>
        <w:rPr>
          <w:color w:val="000000"/>
        </w:rPr>
        <w:t>‌</w:t>
      </w:r>
    </w:p>
    <w:p w14:paraId="2468BCDC" w14:textId="77777777" w:rsidR="00284143" w:rsidRDefault="00284143" w:rsidP="00284143">
      <w:pPr>
        <w:pStyle w:val="NormalWeb"/>
        <w:spacing w:before="0" w:beforeAutospacing="0" w:after="240" w:afterAutospacing="0" w:line="360" w:lineRule="auto"/>
      </w:pPr>
    </w:p>
    <w:p w14:paraId="2A7798F2" w14:textId="77777777" w:rsidR="00284143" w:rsidRDefault="00284143" w:rsidP="00866B7C">
      <w:pPr>
        <w:pStyle w:val="NormalWeb"/>
        <w:spacing w:before="0" w:beforeAutospacing="0" w:after="240" w:afterAutospacing="0" w:line="360" w:lineRule="auto"/>
      </w:pPr>
    </w:p>
    <w:p w14:paraId="0D93B91B" w14:textId="77777777" w:rsidR="00284143" w:rsidRDefault="00284143" w:rsidP="00866B7C">
      <w:pPr>
        <w:pStyle w:val="NormalWeb"/>
        <w:spacing w:before="0" w:beforeAutospacing="0" w:after="240" w:afterAutospacing="0" w:line="360" w:lineRule="auto"/>
      </w:pPr>
    </w:p>
    <w:p w14:paraId="76D84CF1" w14:textId="77777777" w:rsidR="00866B7C" w:rsidRDefault="00866B7C" w:rsidP="0033490A">
      <w:pPr>
        <w:pStyle w:val="NormalWeb"/>
        <w:spacing w:before="0" w:beforeAutospacing="0" w:after="240" w:afterAutospacing="0" w:line="360" w:lineRule="auto"/>
      </w:pPr>
    </w:p>
    <w:p w14:paraId="45BB111F" w14:textId="77777777" w:rsidR="0033490A" w:rsidRDefault="0033490A" w:rsidP="0033490A">
      <w:pPr>
        <w:pStyle w:val="NormalWeb"/>
        <w:spacing w:before="0" w:beforeAutospacing="0" w:after="240" w:afterAutospacing="0" w:line="360" w:lineRule="auto"/>
      </w:pPr>
    </w:p>
    <w:p w14:paraId="1CBBEBE7" w14:textId="77777777" w:rsidR="0033490A" w:rsidRDefault="0033490A" w:rsidP="0033490A">
      <w:pPr>
        <w:pStyle w:val="NormalWeb"/>
        <w:spacing w:before="0" w:beforeAutospacing="0" w:after="240" w:afterAutospacing="0" w:line="360" w:lineRule="auto"/>
      </w:pPr>
    </w:p>
    <w:p w14:paraId="53250433" w14:textId="77777777" w:rsidR="0033490A" w:rsidRDefault="0033490A" w:rsidP="00EB0522">
      <w:pPr>
        <w:spacing w:after="240" w:line="360" w:lineRule="auto"/>
        <w:rPr>
          <w:rFonts w:eastAsia="Times New Roman" w:cs="Arial"/>
          <w:lang w:eastAsia="en-GB"/>
        </w:rPr>
      </w:pPr>
    </w:p>
    <w:p w14:paraId="3E9316A9" w14:textId="77777777" w:rsidR="00EB0522" w:rsidRDefault="00EB0522" w:rsidP="00893009">
      <w:pPr>
        <w:spacing w:after="240" w:line="360" w:lineRule="auto"/>
        <w:rPr>
          <w:rFonts w:eastAsia="Times New Roman" w:cs="Arial"/>
          <w:color w:val="000000"/>
          <w:lang w:eastAsia="en-GB"/>
        </w:rPr>
      </w:pPr>
    </w:p>
    <w:p w14:paraId="5E8C2719" w14:textId="77777777" w:rsidR="00893009" w:rsidRDefault="00893009" w:rsidP="000B0B17">
      <w:pPr>
        <w:spacing w:after="240" w:line="360" w:lineRule="auto"/>
        <w:rPr>
          <w:rFonts w:eastAsia="Times New Roman" w:cs="Arial"/>
          <w:color w:val="000000"/>
          <w:lang w:eastAsia="en-GB"/>
        </w:rPr>
      </w:pPr>
    </w:p>
    <w:p w14:paraId="21B6F0DB" w14:textId="0242CE84" w:rsidR="00893009" w:rsidRDefault="00893009" w:rsidP="000B0B17">
      <w:pPr>
        <w:spacing w:after="240" w:line="360" w:lineRule="auto"/>
        <w:rPr>
          <w:rFonts w:eastAsia="Times New Roman" w:cs="Arial"/>
          <w:color w:val="000000"/>
          <w:lang w:eastAsia="en-GB"/>
        </w:rPr>
      </w:pPr>
    </w:p>
    <w:p w14:paraId="57F93FF8" w14:textId="1017F8C5" w:rsidR="00893009" w:rsidRDefault="00893009">
      <w:pPr>
        <w:rPr>
          <w:rFonts w:eastAsia="Times New Roman" w:cs="Arial"/>
          <w:color w:val="000000"/>
          <w:lang w:eastAsia="en-GB"/>
        </w:rPr>
      </w:pPr>
      <w:r>
        <w:rPr>
          <w:rFonts w:eastAsia="Times New Roman" w:cs="Arial"/>
          <w:color w:val="000000"/>
          <w:lang w:eastAsia="en-GB"/>
        </w:rPr>
        <w:br w:type="page"/>
      </w:r>
    </w:p>
    <w:p w14:paraId="02AF68B9" w14:textId="23478DE5" w:rsidR="00893009" w:rsidRDefault="00893009" w:rsidP="00893009">
      <w:pPr>
        <w:pStyle w:val="Heading1"/>
        <w:rPr>
          <w:rFonts w:eastAsia="Times New Roman"/>
          <w:lang w:eastAsia="en-GB"/>
        </w:rPr>
      </w:pPr>
      <w:bookmarkStart w:id="9" w:name="_Toc122678782"/>
      <w:r>
        <w:rPr>
          <w:rFonts w:eastAsia="Times New Roman"/>
          <w:lang w:eastAsia="en-GB"/>
        </w:rPr>
        <w:lastRenderedPageBreak/>
        <w:t>Appendices</w:t>
      </w:r>
      <w:bookmarkEnd w:id="9"/>
    </w:p>
    <w:p w14:paraId="0B1B5A71" w14:textId="4B1675B5" w:rsidR="00893009" w:rsidRDefault="00893009" w:rsidP="00893009">
      <w:pPr>
        <w:rPr>
          <w:lang w:eastAsia="en-GB"/>
        </w:rPr>
      </w:pPr>
      <w:r>
        <w:rPr>
          <w:lang w:eastAsia="en-GB"/>
        </w:rPr>
        <w:t>A1 – example of the strategy clock model put forward by Bowman and Faulkner (Bhasin, 2019).</w:t>
      </w:r>
    </w:p>
    <w:p w14:paraId="37AE6EAE" w14:textId="39D8DF74" w:rsidR="00893009" w:rsidRDefault="00893009" w:rsidP="00893009">
      <w:pPr>
        <w:rPr>
          <w:lang w:eastAsia="en-GB"/>
        </w:rPr>
      </w:pPr>
    </w:p>
    <w:p w14:paraId="5001419A" w14:textId="5B3E9054" w:rsidR="00893009" w:rsidRPr="00893009" w:rsidRDefault="00893009" w:rsidP="00893009">
      <w:pPr>
        <w:rPr>
          <w:lang w:eastAsia="en-GB"/>
        </w:rPr>
      </w:pPr>
      <w:r>
        <w:rPr>
          <w:noProof/>
          <w:color w:val="000000"/>
        </w:rPr>
        <w:drawing>
          <wp:inline distT="0" distB="0" distL="0" distR="0" wp14:anchorId="0A33C920" wp14:editId="109BC734">
            <wp:extent cx="3819567" cy="2860431"/>
            <wp:effectExtent l="0" t="0" r="3175" b="0"/>
            <wp:docPr id="8" name="Picture 8"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rad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39674" cy="2875489"/>
                    </a:xfrm>
                    <a:prstGeom prst="rect">
                      <a:avLst/>
                    </a:prstGeom>
                  </pic:spPr>
                </pic:pic>
              </a:graphicData>
            </a:graphic>
          </wp:inline>
        </w:drawing>
      </w:r>
    </w:p>
    <w:p w14:paraId="7E1FA297" w14:textId="77777777" w:rsidR="000B0B17" w:rsidRDefault="000B0B17" w:rsidP="00405DAD">
      <w:pPr>
        <w:spacing w:after="240" w:line="360" w:lineRule="auto"/>
        <w:rPr>
          <w:rFonts w:eastAsia="Times New Roman" w:cs="Arial"/>
          <w:color w:val="000000"/>
          <w:lang w:eastAsia="en-GB"/>
        </w:rPr>
      </w:pPr>
    </w:p>
    <w:p w14:paraId="17E9DC2C" w14:textId="0E838725" w:rsidR="008655DD" w:rsidRPr="005608DA" w:rsidRDefault="00BC4AFB" w:rsidP="008655DD">
      <w:pPr>
        <w:spacing w:after="240" w:line="360" w:lineRule="auto"/>
        <w:rPr>
          <w:rFonts w:eastAsia="Times New Roman" w:cs="Arial"/>
          <w:color w:val="000000"/>
          <w:lang w:eastAsia="en-GB"/>
        </w:rPr>
      </w:pPr>
      <w:r>
        <w:rPr>
          <w:rFonts w:eastAsia="Times New Roman" w:cs="Arial"/>
          <w:color w:val="000000"/>
          <w:lang w:eastAsia="en-GB"/>
        </w:rPr>
        <w:t>A2 – an example of a stakeholder grip (projectmanagement.com, 2022)</w:t>
      </w:r>
    </w:p>
    <w:p w14:paraId="51CCCC9E" w14:textId="7C63FA0A" w:rsidR="008655DD" w:rsidRDefault="00BC4AFB" w:rsidP="008655DD">
      <w:pPr>
        <w:spacing w:line="360" w:lineRule="auto"/>
        <w:rPr>
          <w:rFonts w:eastAsia="Times New Roman" w:cs="Arial"/>
          <w:color w:val="000000" w:themeColor="text1"/>
          <w:shd w:val="clear" w:color="auto" w:fill="FFFFFF"/>
          <w:lang w:eastAsia="en-GB"/>
        </w:rPr>
      </w:pPr>
      <w:r>
        <w:rPr>
          <w:rFonts w:eastAsia="Times New Roman" w:cs="Arial"/>
          <w:noProof/>
          <w:color w:val="000000"/>
          <w:lang w:eastAsia="en-GB"/>
        </w:rPr>
        <w:drawing>
          <wp:inline distT="0" distB="0" distL="0" distR="0" wp14:anchorId="227C452D" wp14:editId="1476866C">
            <wp:extent cx="4087195" cy="3282462"/>
            <wp:effectExtent l="0" t="0" r="2540" b="0"/>
            <wp:docPr id="3" name="Picture 3" descr="Chart, treemap chart,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treemap chart, PowerPoi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92257" cy="3286528"/>
                    </a:xfrm>
                    <a:prstGeom prst="rect">
                      <a:avLst/>
                    </a:prstGeom>
                  </pic:spPr>
                </pic:pic>
              </a:graphicData>
            </a:graphic>
          </wp:inline>
        </w:drawing>
      </w:r>
    </w:p>
    <w:p w14:paraId="073C6E87" w14:textId="38589D7F" w:rsidR="008655DD" w:rsidRDefault="008655DD" w:rsidP="008655DD">
      <w:pPr>
        <w:spacing w:line="360" w:lineRule="auto"/>
        <w:rPr>
          <w:rFonts w:eastAsia="Times New Roman" w:cs="Arial"/>
          <w:color w:val="333333"/>
          <w:shd w:val="clear" w:color="auto" w:fill="FFFFFF"/>
          <w:lang w:eastAsia="en-GB"/>
        </w:rPr>
      </w:pPr>
    </w:p>
    <w:p w14:paraId="2C8815F4" w14:textId="77777777" w:rsidR="006E38DA" w:rsidRDefault="006E38DA" w:rsidP="008655DD">
      <w:pPr>
        <w:spacing w:after="240" w:line="360" w:lineRule="auto"/>
        <w:rPr>
          <w:rFonts w:eastAsia="Times New Roman" w:cs="Arial"/>
          <w:color w:val="000000"/>
          <w:lang w:eastAsia="en-GB"/>
        </w:rPr>
      </w:pPr>
    </w:p>
    <w:p w14:paraId="67C9E627" w14:textId="77777777" w:rsidR="006E38DA" w:rsidRDefault="006E38DA" w:rsidP="008655DD">
      <w:pPr>
        <w:spacing w:after="240" w:line="360" w:lineRule="auto"/>
        <w:rPr>
          <w:rFonts w:eastAsia="Times New Roman" w:cs="Arial"/>
          <w:color w:val="000000"/>
          <w:lang w:eastAsia="en-GB"/>
        </w:rPr>
      </w:pPr>
    </w:p>
    <w:p w14:paraId="2C336993" w14:textId="7BBEF4FF" w:rsidR="008655DD" w:rsidRDefault="006E38DA" w:rsidP="008655DD">
      <w:pPr>
        <w:spacing w:after="240" w:line="360" w:lineRule="auto"/>
        <w:rPr>
          <w:rFonts w:eastAsia="Times New Roman" w:cs="Arial"/>
          <w:color w:val="000000"/>
          <w:lang w:eastAsia="en-GB"/>
        </w:rPr>
      </w:pPr>
      <w:r>
        <w:rPr>
          <w:rFonts w:eastAsia="Times New Roman" w:cs="Arial"/>
          <w:color w:val="000000"/>
          <w:lang w:eastAsia="en-GB"/>
        </w:rPr>
        <w:lastRenderedPageBreak/>
        <w:t>A3 – John Kotter’s eight stages of change management (Dreamendstate.com, 2022).</w:t>
      </w:r>
    </w:p>
    <w:p w14:paraId="76EAE38F" w14:textId="0C7B8D06" w:rsidR="006E38DA" w:rsidRPr="005608DA" w:rsidRDefault="006E38DA" w:rsidP="008655DD">
      <w:pPr>
        <w:spacing w:after="240" w:line="360" w:lineRule="auto"/>
        <w:rPr>
          <w:rFonts w:eastAsia="Times New Roman" w:cs="Arial"/>
          <w:color w:val="000000"/>
          <w:lang w:eastAsia="en-GB"/>
        </w:rPr>
      </w:pPr>
      <w:r>
        <w:fldChar w:fldCharType="begin"/>
      </w:r>
      <w:r>
        <w:instrText xml:space="preserve"> INCLUDEPICTURE "https://www.dreamendstate.com/wp-content/uploads/2021/02/kotter-1200x903.jpg" \* MERGEFORMATINET </w:instrText>
      </w:r>
      <w:r>
        <w:fldChar w:fldCharType="separate"/>
      </w:r>
      <w:r>
        <w:rPr>
          <w:noProof/>
        </w:rPr>
        <w:drawing>
          <wp:inline distT="0" distB="0" distL="0" distR="0" wp14:anchorId="0294ECF4" wp14:editId="68AB3E22">
            <wp:extent cx="5727700" cy="4309110"/>
            <wp:effectExtent l="0" t="0" r="0" b="0"/>
            <wp:docPr id="5" name="Picture 5" descr="The 8 steps to project perf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8 steps to project perfe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4309110"/>
                    </a:xfrm>
                    <a:prstGeom prst="rect">
                      <a:avLst/>
                    </a:prstGeom>
                    <a:noFill/>
                    <a:ln>
                      <a:noFill/>
                    </a:ln>
                  </pic:spPr>
                </pic:pic>
              </a:graphicData>
            </a:graphic>
          </wp:inline>
        </w:drawing>
      </w:r>
      <w:r>
        <w:fldChar w:fldCharType="end"/>
      </w:r>
    </w:p>
    <w:p w14:paraId="64D5FF4C" w14:textId="77777777" w:rsidR="008655DD" w:rsidRPr="005608DA" w:rsidRDefault="008655DD" w:rsidP="00612137">
      <w:pPr>
        <w:pStyle w:val="NormalWeb"/>
        <w:spacing w:before="0" w:beforeAutospacing="0" w:after="240" w:afterAutospacing="0" w:line="360" w:lineRule="auto"/>
        <w:rPr>
          <w:rFonts w:ascii="Arial" w:hAnsi="Arial" w:cs="Arial"/>
          <w:color w:val="000000"/>
        </w:rPr>
      </w:pPr>
    </w:p>
    <w:p w14:paraId="0EEFBD2D" w14:textId="77777777" w:rsidR="00612137" w:rsidRPr="005608DA" w:rsidRDefault="00612137" w:rsidP="00ED4AFE">
      <w:pPr>
        <w:pStyle w:val="NormalWeb"/>
        <w:spacing w:before="0" w:beforeAutospacing="0" w:after="240" w:afterAutospacing="0" w:line="360" w:lineRule="auto"/>
        <w:rPr>
          <w:rFonts w:ascii="Arial" w:hAnsi="Arial" w:cs="Arial"/>
          <w:color w:val="000000"/>
        </w:rPr>
      </w:pPr>
    </w:p>
    <w:p w14:paraId="7009993B" w14:textId="77777777" w:rsidR="00ED4AFE" w:rsidRDefault="00ED4AFE" w:rsidP="00B00733">
      <w:pPr>
        <w:pStyle w:val="NormalWeb"/>
        <w:spacing w:before="0" w:beforeAutospacing="0" w:after="240" w:afterAutospacing="0" w:line="360" w:lineRule="auto"/>
      </w:pPr>
    </w:p>
    <w:p w14:paraId="28831D85" w14:textId="77777777" w:rsidR="00B00733" w:rsidRPr="005608DA" w:rsidRDefault="00B00733" w:rsidP="00DB1A1B">
      <w:pPr>
        <w:pStyle w:val="NormalWeb"/>
        <w:spacing w:before="0" w:beforeAutospacing="0" w:after="240" w:afterAutospacing="0" w:line="360" w:lineRule="auto"/>
        <w:rPr>
          <w:rFonts w:ascii="Arial" w:hAnsi="Arial" w:cs="Arial"/>
        </w:rPr>
      </w:pPr>
    </w:p>
    <w:p w14:paraId="3F20425E" w14:textId="77777777" w:rsidR="00DB1A1B" w:rsidRDefault="00DB1A1B" w:rsidP="00E1230B">
      <w:pPr>
        <w:pStyle w:val="NormalWeb"/>
        <w:spacing w:before="0" w:beforeAutospacing="0" w:after="240" w:afterAutospacing="0" w:line="360" w:lineRule="auto"/>
      </w:pPr>
    </w:p>
    <w:p w14:paraId="4BFA916A" w14:textId="77777777" w:rsidR="00E1230B" w:rsidRDefault="00E1230B" w:rsidP="00E0751E">
      <w:pPr>
        <w:pStyle w:val="NormalWeb"/>
        <w:spacing w:before="0" w:beforeAutospacing="0" w:after="240" w:afterAutospacing="0" w:line="360" w:lineRule="auto"/>
      </w:pPr>
    </w:p>
    <w:p w14:paraId="4200FA41" w14:textId="77777777" w:rsidR="00B42782" w:rsidRDefault="00B42782" w:rsidP="00E0751E">
      <w:pPr>
        <w:pStyle w:val="NormalWeb"/>
        <w:spacing w:before="0" w:beforeAutospacing="0" w:after="240" w:afterAutospacing="0" w:line="360" w:lineRule="auto"/>
      </w:pPr>
    </w:p>
    <w:p w14:paraId="5365B242" w14:textId="77777777" w:rsidR="00E0751E" w:rsidRDefault="00E0751E" w:rsidP="00C85DEE">
      <w:pPr>
        <w:pStyle w:val="NormalWeb"/>
        <w:spacing w:before="0" w:beforeAutospacing="0" w:after="240" w:afterAutospacing="0" w:line="360" w:lineRule="auto"/>
        <w:rPr>
          <w:rFonts w:ascii="Arial" w:hAnsi="Arial" w:cs="Arial"/>
          <w:color w:val="000000" w:themeColor="text1"/>
        </w:rPr>
      </w:pPr>
    </w:p>
    <w:p w14:paraId="0A28F84B" w14:textId="77777777" w:rsidR="00C85DEE" w:rsidRPr="00C85DEE" w:rsidRDefault="00C85DEE" w:rsidP="00C85DEE"/>
    <w:sectPr w:rsidR="00C85DEE" w:rsidRPr="00C85DEE" w:rsidSect="00916377">
      <w:headerReference w:type="default" r:id="rId14"/>
      <w:footerReference w:type="even" r:id="rId15"/>
      <w:footerReference w:type="default" r:id="rId16"/>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D5396" w14:textId="77777777" w:rsidR="00A31B58" w:rsidRDefault="00A31B58" w:rsidP="00916377">
      <w:r>
        <w:separator/>
      </w:r>
    </w:p>
  </w:endnote>
  <w:endnote w:type="continuationSeparator" w:id="0">
    <w:p w14:paraId="1EA89D0A" w14:textId="77777777" w:rsidR="00A31B58" w:rsidRDefault="00A31B58" w:rsidP="00916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0885143"/>
      <w:docPartObj>
        <w:docPartGallery w:val="Page Numbers (Bottom of Page)"/>
        <w:docPartUnique/>
      </w:docPartObj>
    </w:sdtPr>
    <w:sdtEndPr>
      <w:rPr>
        <w:rStyle w:val="PageNumber"/>
      </w:rPr>
    </w:sdtEndPr>
    <w:sdtContent>
      <w:p w14:paraId="3482D079" w14:textId="0D66DD9D" w:rsidR="00916377" w:rsidRDefault="00916377" w:rsidP="007974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1E0B87" w14:textId="77777777" w:rsidR="00916377" w:rsidRDefault="009163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939034"/>
      <w:docPartObj>
        <w:docPartGallery w:val="Page Numbers (Bottom of Page)"/>
        <w:docPartUnique/>
      </w:docPartObj>
    </w:sdtPr>
    <w:sdtEndPr>
      <w:rPr>
        <w:rStyle w:val="PageNumber"/>
      </w:rPr>
    </w:sdtEndPr>
    <w:sdtContent>
      <w:p w14:paraId="526B2B01" w14:textId="1D257E09" w:rsidR="00916377" w:rsidRDefault="00916377" w:rsidP="007974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80B8954" w14:textId="77777777" w:rsidR="00916377" w:rsidRDefault="00916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C173F" w14:textId="77777777" w:rsidR="00A31B58" w:rsidRDefault="00A31B58" w:rsidP="00916377">
      <w:r>
        <w:separator/>
      </w:r>
    </w:p>
  </w:footnote>
  <w:footnote w:type="continuationSeparator" w:id="0">
    <w:p w14:paraId="24779B00" w14:textId="77777777" w:rsidR="00A31B58" w:rsidRDefault="00A31B58" w:rsidP="009163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3596F" w14:textId="16EF7351" w:rsidR="00916377" w:rsidRDefault="00916377" w:rsidP="00916377">
    <w:pPr>
      <w:pStyle w:val="Header"/>
    </w:pPr>
    <w:r>
      <w:rPr>
        <w:noProof/>
      </w:rPr>
      <w:drawing>
        <wp:anchor distT="0" distB="0" distL="114300" distR="114300" simplePos="0" relativeHeight="251658240" behindDoc="0" locked="0" layoutInCell="1" allowOverlap="1" wp14:anchorId="2600191A" wp14:editId="0519C99C">
          <wp:simplePos x="0" y="0"/>
          <wp:positionH relativeFrom="column">
            <wp:posOffset>-756811</wp:posOffset>
          </wp:positionH>
          <wp:positionV relativeFrom="paragraph">
            <wp:posOffset>-512160</wp:posOffset>
          </wp:positionV>
          <wp:extent cx="1765300" cy="1176655"/>
          <wp:effectExtent l="0" t="0" r="0" b="4445"/>
          <wp:wrapNone/>
          <wp:docPr id="4" name="Picture 4"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University of Wales Trinity Saint David (UWTSD) | 4theReg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300" cy="117665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rsidR="00714B29">
      <w:t>Strategic Report</w:t>
    </w:r>
    <w:r>
      <w:t xml:space="preserve"> </w:t>
    </w:r>
  </w:p>
  <w:p w14:paraId="22B95EFE" w14:textId="518D4FAE" w:rsidR="00916377" w:rsidRPr="00916377" w:rsidRDefault="00916377" w:rsidP="00916377">
    <w:pPr>
      <w:pStyle w:val="Header"/>
    </w:pPr>
    <w:r>
      <w:tab/>
    </w:r>
    <w:r>
      <w:tab/>
    </w:r>
    <w:r w:rsidR="00714B29">
      <w:t>BMMB7013</w:t>
    </w:r>
    <w:r>
      <w:fldChar w:fldCharType="begin"/>
    </w:r>
    <w:r>
      <w:instrText xml:space="preserve"> INCLUDEPICTURE "/Users/beccasteele/Library/Group Containers/UBF8T346G9.ms/WebArchiveCopyPasteTempFiles/com.microsoft.Word/Copy-of-UWTSD.jpg" \* MERGEFORMATINET </w:instrText>
    </w:r>
    <w:r w:rsidR="00947223">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1" w15:restartNumberingAfterBreak="0">
    <w:nsid w:val="0EEE0332"/>
    <w:multiLevelType w:val="hybridMultilevel"/>
    <w:tmpl w:val="443642C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DEB4903"/>
    <w:multiLevelType w:val="hybridMultilevel"/>
    <w:tmpl w:val="FA009908"/>
    <w:lvl w:ilvl="0" w:tplc="69CC1C38">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0AE4305"/>
    <w:multiLevelType w:val="hybridMultilevel"/>
    <w:tmpl w:val="DC7C141A"/>
    <w:lvl w:ilvl="0" w:tplc="5BCAD518">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65037CD3"/>
    <w:multiLevelType w:val="hybridMultilevel"/>
    <w:tmpl w:val="EE50F1B8"/>
    <w:lvl w:ilvl="0" w:tplc="B636E8B0">
      <w:start w:val="1"/>
      <w:numFmt w:val="bullet"/>
      <w:lvlText w:val=""/>
      <w:lvlJc w:val="left"/>
      <w:pPr>
        <w:tabs>
          <w:tab w:val="num" w:pos="720"/>
        </w:tabs>
        <w:ind w:left="720" w:hanging="360"/>
      </w:pPr>
      <w:rPr>
        <w:rFonts w:ascii="Wingdings 2" w:hAnsi="Wingdings 2" w:hint="default"/>
      </w:rPr>
    </w:lvl>
    <w:lvl w:ilvl="1" w:tplc="317A5BE6" w:tentative="1">
      <w:start w:val="1"/>
      <w:numFmt w:val="bullet"/>
      <w:lvlText w:val=""/>
      <w:lvlJc w:val="left"/>
      <w:pPr>
        <w:tabs>
          <w:tab w:val="num" w:pos="1440"/>
        </w:tabs>
        <w:ind w:left="1440" w:hanging="360"/>
      </w:pPr>
      <w:rPr>
        <w:rFonts w:ascii="Wingdings 2" w:hAnsi="Wingdings 2" w:hint="default"/>
      </w:rPr>
    </w:lvl>
    <w:lvl w:ilvl="2" w:tplc="F5402B9A" w:tentative="1">
      <w:start w:val="1"/>
      <w:numFmt w:val="bullet"/>
      <w:lvlText w:val=""/>
      <w:lvlJc w:val="left"/>
      <w:pPr>
        <w:tabs>
          <w:tab w:val="num" w:pos="2160"/>
        </w:tabs>
        <w:ind w:left="2160" w:hanging="360"/>
      </w:pPr>
      <w:rPr>
        <w:rFonts w:ascii="Wingdings 2" w:hAnsi="Wingdings 2" w:hint="default"/>
      </w:rPr>
    </w:lvl>
    <w:lvl w:ilvl="3" w:tplc="381048B8" w:tentative="1">
      <w:start w:val="1"/>
      <w:numFmt w:val="bullet"/>
      <w:lvlText w:val=""/>
      <w:lvlJc w:val="left"/>
      <w:pPr>
        <w:tabs>
          <w:tab w:val="num" w:pos="2880"/>
        </w:tabs>
        <w:ind w:left="2880" w:hanging="360"/>
      </w:pPr>
      <w:rPr>
        <w:rFonts w:ascii="Wingdings 2" w:hAnsi="Wingdings 2" w:hint="default"/>
      </w:rPr>
    </w:lvl>
    <w:lvl w:ilvl="4" w:tplc="4FF4AD3E" w:tentative="1">
      <w:start w:val="1"/>
      <w:numFmt w:val="bullet"/>
      <w:lvlText w:val=""/>
      <w:lvlJc w:val="left"/>
      <w:pPr>
        <w:tabs>
          <w:tab w:val="num" w:pos="3600"/>
        </w:tabs>
        <w:ind w:left="3600" w:hanging="360"/>
      </w:pPr>
      <w:rPr>
        <w:rFonts w:ascii="Wingdings 2" w:hAnsi="Wingdings 2" w:hint="default"/>
      </w:rPr>
    </w:lvl>
    <w:lvl w:ilvl="5" w:tplc="D64CD7FC" w:tentative="1">
      <w:start w:val="1"/>
      <w:numFmt w:val="bullet"/>
      <w:lvlText w:val=""/>
      <w:lvlJc w:val="left"/>
      <w:pPr>
        <w:tabs>
          <w:tab w:val="num" w:pos="4320"/>
        </w:tabs>
        <w:ind w:left="4320" w:hanging="360"/>
      </w:pPr>
      <w:rPr>
        <w:rFonts w:ascii="Wingdings 2" w:hAnsi="Wingdings 2" w:hint="default"/>
      </w:rPr>
    </w:lvl>
    <w:lvl w:ilvl="6" w:tplc="64BC086C" w:tentative="1">
      <w:start w:val="1"/>
      <w:numFmt w:val="bullet"/>
      <w:lvlText w:val=""/>
      <w:lvlJc w:val="left"/>
      <w:pPr>
        <w:tabs>
          <w:tab w:val="num" w:pos="5040"/>
        </w:tabs>
        <w:ind w:left="5040" w:hanging="360"/>
      </w:pPr>
      <w:rPr>
        <w:rFonts w:ascii="Wingdings 2" w:hAnsi="Wingdings 2" w:hint="default"/>
      </w:rPr>
    </w:lvl>
    <w:lvl w:ilvl="7" w:tplc="543C1678" w:tentative="1">
      <w:start w:val="1"/>
      <w:numFmt w:val="bullet"/>
      <w:lvlText w:val=""/>
      <w:lvlJc w:val="left"/>
      <w:pPr>
        <w:tabs>
          <w:tab w:val="num" w:pos="5760"/>
        </w:tabs>
        <w:ind w:left="5760" w:hanging="360"/>
      </w:pPr>
      <w:rPr>
        <w:rFonts w:ascii="Wingdings 2" w:hAnsi="Wingdings 2" w:hint="default"/>
      </w:rPr>
    </w:lvl>
    <w:lvl w:ilvl="8" w:tplc="80BE97F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BD3217C"/>
    <w:multiLevelType w:val="hybridMultilevel"/>
    <w:tmpl w:val="9B3CF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13391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03382731">
    <w:abstractNumId w:val="0"/>
  </w:num>
  <w:num w:numId="3" w16cid:durableId="1244727236">
    <w:abstractNumId w:val="3"/>
  </w:num>
  <w:num w:numId="4" w16cid:durableId="638876184">
    <w:abstractNumId w:val="2"/>
  </w:num>
  <w:num w:numId="5" w16cid:durableId="586185894">
    <w:abstractNumId w:val="4"/>
  </w:num>
  <w:num w:numId="6" w16cid:durableId="1202398747">
    <w:abstractNumId w:val="6"/>
  </w:num>
  <w:num w:numId="7" w16cid:durableId="1110929748">
    <w:abstractNumId w:val="5"/>
  </w:num>
  <w:num w:numId="8" w16cid:durableId="1218707936">
    <w:abstractNumId w:val="1"/>
  </w:num>
  <w:num w:numId="9" w16cid:durableId="14363182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48"/>
    <w:rsid w:val="000B0B17"/>
    <w:rsid w:val="000C3C21"/>
    <w:rsid w:val="00121A40"/>
    <w:rsid w:val="001E3183"/>
    <w:rsid w:val="002613A9"/>
    <w:rsid w:val="00284143"/>
    <w:rsid w:val="00303B35"/>
    <w:rsid w:val="0033490A"/>
    <w:rsid w:val="003A5739"/>
    <w:rsid w:val="00405DAD"/>
    <w:rsid w:val="004A5934"/>
    <w:rsid w:val="004B5C00"/>
    <w:rsid w:val="00511B7F"/>
    <w:rsid w:val="00516CBA"/>
    <w:rsid w:val="00543C62"/>
    <w:rsid w:val="0057413E"/>
    <w:rsid w:val="00592D9F"/>
    <w:rsid w:val="005C1A66"/>
    <w:rsid w:val="00612137"/>
    <w:rsid w:val="0067119B"/>
    <w:rsid w:val="006E38DA"/>
    <w:rsid w:val="00714B29"/>
    <w:rsid w:val="00726A77"/>
    <w:rsid w:val="00735E4A"/>
    <w:rsid w:val="007C2D2A"/>
    <w:rsid w:val="0083045F"/>
    <w:rsid w:val="00837580"/>
    <w:rsid w:val="008655DD"/>
    <w:rsid w:val="00866B7C"/>
    <w:rsid w:val="00893009"/>
    <w:rsid w:val="008E6C09"/>
    <w:rsid w:val="00902B52"/>
    <w:rsid w:val="00916377"/>
    <w:rsid w:val="00947223"/>
    <w:rsid w:val="00964DBD"/>
    <w:rsid w:val="00995386"/>
    <w:rsid w:val="00A31B58"/>
    <w:rsid w:val="00AF4604"/>
    <w:rsid w:val="00B00733"/>
    <w:rsid w:val="00B42782"/>
    <w:rsid w:val="00B951AE"/>
    <w:rsid w:val="00BB4F4F"/>
    <w:rsid w:val="00BC4AFB"/>
    <w:rsid w:val="00BE0F09"/>
    <w:rsid w:val="00C85DEE"/>
    <w:rsid w:val="00D26BA2"/>
    <w:rsid w:val="00D716EB"/>
    <w:rsid w:val="00DB1A1B"/>
    <w:rsid w:val="00DD6023"/>
    <w:rsid w:val="00E0751E"/>
    <w:rsid w:val="00E1230B"/>
    <w:rsid w:val="00E43348"/>
    <w:rsid w:val="00EB0522"/>
    <w:rsid w:val="00EB3154"/>
    <w:rsid w:val="00ED4AFE"/>
    <w:rsid w:val="00F843A2"/>
    <w:rsid w:val="00F9461D"/>
    <w:rsid w:val="00FC4335"/>
    <w:rsid w:val="00FC5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FF25F"/>
  <w15:chartTrackingRefBased/>
  <w15:docId w15:val="{C2B096C6-5387-DD48-92C4-E87250DE3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C00"/>
    <w:rPr>
      <w:rFonts w:ascii="Times New Roman" w:hAnsi="Times New Roman"/>
    </w:rPr>
  </w:style>
  <w:style w:type="paragraph" w:styleId="Heading1">
    <w:name w:val="heading 1"/>
    <w:basedOn w:val="Normal"/>
    <w:next w:val="Normal"/>
    <w:link w:val="Heading1Char"/>
    <w:uiPriority w:val="9"/>
    <w:qFormat/>
    <w:rsid w:val="00714B29"/>
    <w:pPr>
      <w:keepNext/>
      <w:keepLines/>
      <w:spacing w:before="240"/>
      <w:outlineLvl w:val="0"/>
    </w:pPr>
    <w:rPr>
      <w:rFonts w:asciiTheme="majorHAnsi" w:eastAsiaTheme="majorEastAsia" w:hAnsiTheme="majorHAnsi" w:cstheme="majorBidi"/>
      <w:b/>
      <w:color w:val="089BA2" w:themeColor="accent3" w:themeShade="BF"/>
      <w:sz w:val="36"/>
      <w:szCs w:val="32"/>
    </w:rPr>
  </w:style>
  <w:style w:type="paragraph" w:styleId="Heading2">
    <w:name w:val="heading 2"/>
    <w:basedOn w:val="Normal"/>
    <w:next w:val="Normal"/>
    <w:link w:val="Heading2Char"/>
    <w:uiPriority w:val="9"/>
    <w:unhideWhenUsed/>
    <w:qFormat/>
    <w:rsid w:val="00C85DEE"/>
    <w:pPr>
      <w:keepNext/>
      <w:keepLines/>
      <w:spacing w:before="40"/>
      <w:outlineLvl w:val="1"/>
    </w:pPr>
    <w:rPr>
      <w:rFonts w:asciiTheme="majorHAnsi" w:eastAsiaTheme="majorEastAsia" w:hAnsiTheme="majorHAnsi" w:cstheme="majorBidi"/>
      <w:color w:val="089BA2" w:themeColor="accent3" w:themeShade="BF"/>
      <w:sz w:val="3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3348"/>
    <w:rPr>
      <w:rFonts w:eastAsiaTheme="minorEastAsia"/>
      <w:sz w:val="22"/>
      <w:szCs w:val="22"/>
      <w:lang w:val="en-US" w:eastAsia="zh-CN"/>
    </w:rPr>
  </w:style>
  <w:style w:type="character" w:customStyle="1" w:styleId="NoSpacingChar">
    <w:name w:val="No Spacing Char"/>
    <w:basedOn w:val="DefaultParagraphFont"/>
    <w:link w:val="NoSpacing"/>
    <w:uiPriority w:val="1"/>
    <w:rsid w:val="00E43348"/>
    <w:rPr>
      <w:rFonts w:eastAsiaTheme="minorEastAsia"/>
      <w:sz w:val="22"/>
      <w:szCs w:val="22"/>
      <w:lang w:val="en-US" w:eastAsia="zh-CN"/>
    </w:rPr>
  </w:style>
  <w:style w:type="character" w:customStyle="1" w:styleId="Heading1Char">
    <w:name w:val="Heading 1 Char"/>
    <w:basedOn w:val="DefaultParagraphFont"/>
    <w:link w:val="Heading1"/>
    <w:uiPriority w:val="9"/>
    <w:rsid w:val="00714B29"/>
    <w:rPr>
      <w:rFonts w:asciiTheme="majorHAnsi" w:eastAsiaTheme="majorEastAsia" w:hAnsiTheme="majorHAnsi" w:cstheme="majorBidi"/>
      <w:b/>
      <w:color w:val="089BA2" w:themeColor="accent3" w:themeShade="BF"/>
      <w:sz w:val="36"/>
      <w:szCs w:val="32"/>
    </w:rPr>
  </w:style>
  <w:style w:type="paragraph" w:styleId="Title">
    <w:name w:val="Title"/>
    <w:basedOn w:val="Normal"/>
    <w:next w:val="Normal"/>
    <w:link w:val="TitleChar"/>
    <w:uiPriority w:val="10"/>
    <w:qFormat/>
    <w:rsid w:val="00714B29"/>
    <w:pPr>
      <w:contextualSpacing/>
    </w:pPr>
    <w:rPr>
      <w:rFonts w:asciiTheme="majorHAnsi" w:eastAsiaTheme="majorEastAsia" w:hAnsiTheme="majorHAnsi" w:cstheme="majorBidi"/>
      <w:color w:val="089BA2" w:themeColor="accent3" w:themeShade="BF"/>
      <w:spacing w:val="-10"/>
      <w:kern w:val="28"/>
      <w:sz w:val="56"/>
      <w:szCs w:val="56"/>
    </w:rPr>
  </w:style>
  <w:style w:type="character" w:customStyle="1" w:styleId="TitleChar">
    <w:name w:val="Title Char"/>
    <w:basedOn w:val="DefaultParagraphFont"/>
    <w:link w:val="Title"/>
    <w:uiPriority w:val="10"/>
    <w:rsid w:val="00714B29"/>
    <w:rPr>
      <w:rFonts w:asciiTheme="majorHAnsi" w:eastAsiaTheme="majorEastAsia" w:hAnsiTheme="majorHAnsi" w:cstheme="majorBidi"/>
      <w:color w:val="089BA2" w:themeColor="accent3" w:themeShade="BF"/>
      <w:spacing w:val="-10"/>
      <w:kern w:val="28"/>
      <w:sz w:val="56"/>
      <w:szCs w:val="56"/>
    </w:rPr>
  </w:style>
  <w:style w:type="character" w:styleId="Strong">
    <w:name w:val="Strong"/>
    <w:basedOn w:val="DefaultParagraphFont"/>
    <w:uiPriority w:val="22"/>
    <w:qFormat/>
    <w:rsid w:val="00E43348"/>
    <w:rPr>
      <w:b/>
      <w:bCs/>
    </w:rPr>
  </w:style>
  <w:style w:type="paragraph" w:styleId="TOCHeading">
    <w:name w:val="TOC Heading"/>
    <w:basedOn w:val="Heading1"/>
    <w:next w:val="Normal"/>
    <w:uiPriority w:val="39"/>
    <w:unhideWhenUsed/>
    <w:qFormat/>
    <w:rsid w:val="00E43348"/>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E43348"/>
    <w:pPr>
      <w:spacing w:before="120"/>
    </w:pPr>
    <w:rPr>
      <w:rFonts w:cstheme="minorHAnsi"/>
      <w:b/>
      <w:bCs/>
      <w:i/>
      <w:iCs/>
    </w:rPr>
  </w:style>
  <w:style w:type="paragraph" w:styleId="TOC2">
    <w:name w:val="toc 2"/>
    <w:basedOn w:val="Normal"/>
    <w:next w:val="Normal"/>
    <w:autoRedefine/>
    <w:uiPriority w:val="39"/>
    <w:unhideWhenUsed/>
    <w:rsid w:val="00E4334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43348"/>
    <w:pPr>
      <w:ind w:left="480"/>
    </w:pPr>
    <w:rPr>
      <w:rFonts w:cstheme="minorHAnsi"/>
      <w:sz w:val="20"/>
      <w:szCs w:val="20"/>
    </w:rPr>
  </w:style>
  <w:style w:type="paragraph" w:styleId="TOC4">
    <w:name w:val="toc 4"/>
    <w:basedOn w:val="Normal"/>
    <w:next w:val="Normal"/>
    <w:autoRedefine/>
    <w:uiPriority w:val="39"/>
    <w:semiHidden/>
    <w:unhideWhenUsed/>
    <w:rsid w:val="00E43348"/>
    <w:pPr>
      <w:ind w:left="720"/>
    </w:pPr>
    <w:rPr>
      <w:rFonts w:cstheme="minorHAnsi"/>
      <w:sz w:val="20"/>
      <w:szCs w:val="20"/>
    </w:rPr>
  </w:style>
  <w:style w:type="paragraph" w:styleId="TOC5">
    <w:name w:val="toc 5"/>
    <w:basedOn w:val="Normal"/>
    <w:next w:val="Normal"/>
    <w:autoRedefine/>
    <w:uiPriority w:val="39"/>
    <w:semiHidden/>
    <w:unhideWhenUsed/>
    <w:rsid w:val="00E43348"/>
    <w:pPr>
      <w:ind w:left="960"/>
    </w:pPr>
    <w:rPr>
      <w:rFonts w:cstheme="minorHAnsi"/>
      <w:sz w:val="20"/>
      <w:szCs w:val="20"/>
    </w:rPr>
  </w:style>
  <w:style w:type="paragraph" w:styleId="TOC6">
    <w:name w:val="toc 6"/>
    <w:basedOn w:val="Normal"/>
    <w:next w:val="Normal"/>
    <w:autoRedefine/>
    <w:uiPriority w:val="39"/>
    <w:semiHidden/>
    <w:unhideWhenUsed/>
    <w:rsid w:val="00E43348"/>
    <w:pPr>
      <w:ind w:left="1200"/>
    </w:pPr>
    <w:rPr>
      <w:rFonts w:cstheme="minorHAnsi"/>
      <w:sz w:val="20"/>
      <w:szCs w:val="20"/>
    </w:rPr>
  </w:style>
  <w:style w:type="paragraph" w:styleId="TOC7">
    <w:name w:val="toc 7"/>
    <w:basedOn w:val="Normal"/>
    <w:next w:val="Normal"/>
    <w:autoRedefine/>
    <w:uiPriority w:val="39"/>
    <w:semiHidden/>
    <w:unhideWhenUsed/>
    <w:rsid w:val="00E43348"/>
    <w:pPr>
      <w:ind w:left="1440"/>
    </w:pPr>
    <w:rPr>
      <w:rFonts w:cstheme="minorHAnsi"/>
      <w:sz w:val="20"/>
      <w:szCs w:val="20"/>
    </w:rPr>
  </w:style>
  <w:style w:type="paragraph" w:styleId="TOC8">
    <w:name w:val="toc 8"/>
    <w:basedOn w:val="Normal"/>
    <w:next w:val="Normal"/>
    <w:autoRedefine/>
    <w:uiPriority w:val="39"/>
    <w:semiHidden/>
    <w:unhideWhenUsed/>
    <w:rsid w:val="00E43348"/>
    <w:pPr>
      <w:ind w:left="1680"/>
    </w:pPr>
    <w:rPr>
      <w:rFonts w:cstheme="minorHAnsi"/>
      <w:sz w:val="20"/>
      <w:szCs w:val="20"/>
    </w:rPr>
  </w:style>
  <w:style w:type="paragraph" w:styleId="TOC9">
    <w:name w:val="toc 9"/>
    <w:basedOn w:val="Normal"/>
    <w:next w:val="Normal"/>
    <w:autoRedefine/>
    <w:uiPriority w:val="39"/>
    <w:semiHidden/>
    <w:unhideWhenUsed/>
    <w:rsid w:val="00E43348"/>
    <w:pPr>
      <w:ind w:left="1920"/>
    </w:pPr>
    <w:rPr>
      <w:rFonts w:cstheme="minorHAnsi"/>
      <w:sz w:val="20"/>
      <w:szCs w:val="20"/>
    </w:rPr>
  </w:style>
  <w:style w:type="character" w:customStyle="1" w:styleId="Heading2Char">
    <w:name w:val="Heading 2 Char"/>
    <w:basedOn w:val="DefaultParagraphFont"/>
    <w:link w:val="Heading2"/>
    <w:uiPriority w:val="9"/>
    <w:rsid w:val="00C85DEE"/>
    <w:rPr>
      <w:rFonts w:asciiTheme="majorHAnsi" w:eastAsiaTheme="majorEastAsia" w:hAnsiTheme="majorHAnsi" w:cstheme="majorBidi"/>
      <w:color w:val="089BA2" w:themeColor="accent3" w:themeShade="BF"/>
      <w:sz w:val="32"/>
      <w:szCs w:val="26"/>
    </w:rPr>
  </w:style>
  <w:style w:type="character" w:styleId="Hyperlink">
    <w:name w:val="Hyperlink"/>
    <w:basedOn w:val="DefaultParagraphFont"/>
    <w:uiPriority w:val="99"/>
    <w:unhideWhenUsed/>
    <w:rsid w:val="00E43348"/>
    <w:rPr>
      <w:color w:val="F49100" w:themeColor="hyperlink"/>
      <w:u w:val="single"/>
    </w:rPr>
  </w:style>
  <w:style w:type="paragraph" w:styleId="Header">
    <w:name w:val="header"/>
    <w:basedOn w:val="Normal"/>
    <w:link w:val="HeaderChar"/>
    <w:uiPriority w:val="99"/>
    <w:unhideWhenUsed/>
    <w:rsid w:val="00916377"/>
    <w:pPr>
      <w:tabs>
        <w:tab w:val="center" w:pos="4513"/>
        <w:tab w:val="right" w:pos="9026"/>
      </w:tabs>
    </w:pPr>
  </w:style>
  <w:style w:type="character" w:customStyle="1" w:styleId="HeaderChar">
    <w:name w:val="Header Char"/>
    <w:basedOn w:val="DefaultParagraphFont"/>
    <w:link w:val="Header"/>
    <w:uiPriority w:val="99"/>
    <w:rsid w:val="00916377"/>
    <w:rPr>
      <w:rFonts w:ascii="Times New Roman" w:hAnsi="Times New Roman"/>
    </w:rPr>
  </w:style>
  <w:style w:type="paragraph" w:styleId="Footer">
    <w:name w:val="footer"/>
    <w:basedOn w:val="Normal"/>
    <w:link w:val="FooterChar"/>
    <w:uiPriority w:val="99"/>
    <w:unhideWhenUsed/>
    <w:rsid w:val="00916377"/>
    <w:pPr>
      <w:tabs>
        <w:tab w:val="center" w:pos="4513"/>
        <w:tab w:val="right" w:pos="9026"/>
      </w:tabs>
    </w:pPr>
  </w:style>
  <w:style w:type="character" w:customStyle="1" w:styleId="FooterChar">
    <w:name w:val="Footer Char"/>
    <w:basedOn w:val="DefaultParagraphFont"/>
    <w:link w:val="Footer"/>
    <w:uiPriority w:val="99"/>
    <w:rsid w:val="00916377"/>
    <w:rPr>
      <w:rFonts w:ascii="Times New Roman" w:hAnsi="Times New Roman"/>
    </w:rPr>
  </w:style>
  <w:style w:type="character" w:styleId="PageNumber">
    <w:name w:val="page number"/>
    <w:basedOn w:val="DefaultParagraphFont"/>
    <w:uiPriority w:val="99"/>
    <w:semiHidden/>
    <w:unhideWhenUsed/>
    <w:rsid w:val="00916377"/>
  </w:style>
  <w:style w:type="paragraph" w:styleId="NormalWeb">
    <w:name w:val="Normal (Web)"/>
    <w:basedOn w:val="Normal"/>
    <w:uiPriority w:val="99"/>
    <w:semiHidden/>
    <w:unhideWhenUsed/>
    <w:rsid w:val="00C85DEE"/>
    <w:pPr>
      <w:spacing w:before="100" w:beforeAutospacing="1" w:after="100" w:afterAutospacing="1"/>
    </w:pPr>
    <w:rPr>
      <w:rFonts w:eastAsia="Times New Roman" w:cs="Times New Roman"/>
      <w:lang w:eastAsia="en-GB"/>
    </w:rPr>
  </w:style>
  <w:style w:type="paragraph" w:styleId="ListParagraph">
    <w:name w:val="List Paragraph"/>
    <w:basedOn w:val="Normal"/>
    <w:uiPriority w:val="34"/>
    <w:qFormat/>
    <w:rsid w:val="00F843A2"/>
    <w:pPr>
      <w:ind w:left="720"/>
      <w:contextualSpacing/>
    </w:pPr>
  </w:style>
  <w:style w:type="character" w:styleId="UnresolvedMention">
    <w:name w:val="Unresolved Mention"/>
    <w:basedOn w:val="DefaultParagraphFont"/>
    <w:uiPriority w:val="99"/>
    <w:semiHidden/>
    <w:unhideWhenUsed/>
    <w:rsid w:val="00334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2346">
      <w:bodyDiv w:val="1"/>
      <w:marLeft w:val="0"/>
      <w:marRight w:val="0"/>
      <w:marTop w:val="0"/>
      <w:marBottom w:val="0"/>
      <w:divBdr>
        <w:top w:val="none" w:sz="0" w:space="0" w:color="auto"/>
        <w:left w:val="none" w:sz="0" w:space="0" w:color="auto"/>
        <w:bottom w:val="none" w:sz="0" w:space="0" w:color="auto"/>
        <w:right w:val="none" w:sz="0" w:space="0" w:color="auto"/>
      </w:divBdr>
      <w:divsChild>
        <w:div w:id="1667829394">
          <w:marLeft w:val="0"/>
          <w:marRight w:val="0"/>
          <w:marTop w:val="0"/>
          <w:marBottom w:val="0"/>
          <w:divBdr>
            <w:top w:val="none" w:sz="0" w:space="0" w:color="auto"/>
            <w:left w:val="none" w:sz="0" w:space="0" w:color="auto"/>
            <w:bottom w:val="none" w:sz="0" w:space="0" w:color="auto"/>
            <w:right w:val="none" w:sz="0" w:space="0" w:color="auto"/>
          </w:divBdr>
        </w:div>
      </w:divsChild>
    </w:div>
    <w:div w:id="246112510">
      <w:bodyDiv w:val="1"/>
      <w:marLeft w:val="0"/>
      <w:marRight w:val="0"/>
      <w:marTop w:val="0"/>
      <w:marBottom w:val="0"/>
      <w:divBdr>
        <w:top w:val="none" w:sz="0" w:space="0" w:color="auto"/>
        <w:left w:val="none" w:sz="0" w:space="0" w:color="auto"/>
        <w:bottom w:val="none" w:sz="0" w:space="0" w:color="auto"/>
        <w:right w:val="none" w:sz="0" w:space="0" w:color="auto"/>
      </w:divBdr>
    </w:div>
    <w:div w:id="247234292">
      <w:bodyDiv w:val="1"/>
      <w:marLeft w:val="0"/>
      <w:marRight w:val="0"/>
      <w:marTop w:val="0"/>
      <w:marBottom w:val="0"/>
      <w:divBdr>
        <w:top w:val="none" w:sz="0" w:space="0" w:color="auto"/>
        <w:left w:val="none" w:sz="0" w:space="0" w:color="auto"/>
        <w:bottom w:val="none" w:sz="0" w:space="0" w:color="auto"/>
        <w:right w:val="none" w:sz="0" w:space="0" w:color="auto"/>
      </w:divBdr>
      <w:divsChild>
        <w:div w:id="1607080725">
          <w:marLeft w:val="0"/>
          <w:marRight w:val="0"/>
          <w:marTop w:val="0"/>
          <w:marBottom w:val="0"/>
          <w:divBdr>
            <w:top w:val="none" w:sz="0" w:space="0" w:color="auto"/>
            <w:left w:val="none" w:sz="0" w:space="0" w:color="auto"/>
            <w:bottom w:val="none" w:sz="0" w:space="0" w:color="auto"/>
            <w:right w:val="none" w:sz="0" w:space="0" w:color="auto"/>
          </w:divBdr>
        </w:div>
      </w:divsChild>
    </w:div>
    <w:div w:id="256447496">
      <w:bodyDiv w:val="1"/>
      <w:marLeft w:val="0"/>
      <w:marRight w:val="0"/>
      <w:marTop w:val="0"/>
      <w:marBottom w:val="0"/>
      <w:divBdr>
        <w:top w:val="none" w:sz="0" w:space="0" w:color="auto"/>
        <w:left w:val="none" w:sz="0" w:space="0" w:color="auto"/>
        <w:bottom w:val="none" w:sz="0" w:space="0" w:color="auto"/>
        <w:right w:val="none" w:sz="0" w:space="0" w:color="auto"/>
      </w:divBdr>
      <w:divsChild>
        <w:div w:id="1587760010">
          <w:marLeft w:val="0"/>
          <w:marRight w:val="0"/>
          <w:marTop w:val="0"/>
          <w:marBottom w:val="0"/>
          <w:divBdr>
            <w:top w:val="none" w:sz="0" w:space="0" w:color="auto"/>
            <w:left w:val="none" w:sz="0" w:space="0" w:color="auto"/>
            <w:bottom w:val="none" w:sz="0" w:space="0" w:color="auto"/>
            <w:right w:val="none" w:sz="0" w:space="0" w:color="auto"/>
          </w:divBdr>
        </w:div>
      </w:divsChild>
    </w:div>
    <w:div w:id="311640068">
      <w:bodyDiv w:val="1"/>
      <w:marLeft w:val="0"/>
      <w:marRight w:val="0"/>
      <w:marTop w:val="0"/>
      <w:marBottom w:val="0"/>
      <w:divBdr>
        <w:top w:val="none" w:sz="0" w:space="0" w:color="auto"/>
        <w:left w:val="none" w:sz="0" w:space="0" w:color="auto"/>
        <w:bottom w:val="none" w:sz="0" w:space="0" w:color="auto"/>
        <w:right w:val="none" w:sz="0" w:space="0" w:color="auto"/>
      </w:divBdr>
      <w:divsChild>
        <w:div w:id="1902322898">
          <w:marLeft w:val="0"/>
          <w:marRight w:val="0"/>
          <w:marTop w:val="0"/>
          <w:marBottom w:val="0"/>
          <w:divBdr>
            <w:top w:val="none" w:sz="0" w:space="0" w:color="auto"/>
            <w:left w:val="none" w:sz="0" w:space="0" w:color="auto"/>
            <w:bottom w:val="none" w:sz="0" w:space="0" w:color="auto"/>
            <w:right w:val="none" w:sz="0" w:space="0" w:color="auto"/>
          </w:divBdr>
        </w:div>
      </w:divsChild>
    </w:div>
    <w:div w:id="322466676">
      <w:bodyDiv w:val="1"/>
      <w:marLeft w:val="0"/>
      <w:marRight w:val="0"/>
      <w:marTop w:val="0"/>
      <w:marBottom w:val="0"/>
      <w:divBdr>
        <w:top w:val="none" w:sz="0" w:space="0" w:color="auto"/>
        <w:left w:val="none" w:sz="0" w:space="0" w:color="auto"/>
        <w:bottom w:val="none" w:sz="0" w:space="0" w:color="auto"/>
        <w:right w:val="none" w:sz="0" w:space="0" w:color="auto"/>
      </w:divBdr>
    </w:div>
    <w:div w:id="495730275">
      <w:bodyDiv w:val="1"/>
      <w:marLeft w:val="0"/>
      <w:marRight w:val="0"/>
      <w:marTop w:val="0"/>
      <w:marBottom w:val="0"/>
      <w:divBdr>
        <w:top w:val="none" w:sz="0" w:space="0" w:color="auto"/>
        <w:left w:val="none" w:sz="0" w:space="0" w:color="auto"/>
        <w:bottom w:val="none" w:sz="0" w:space="0" w:color="auto"/>
        <w:right w:val="none" w:sz="0" w:space="0" w:color="auto"/>
      </w:divBdr>
    </w:div>
    <w:div w:id="543755664">
      <w:bodyDiv w:val="1"/>
      <w:marLeft w:val="0"/>
      <w:marRight w:val="0"/>
      <w:marTop w:val="0"/>
      <w:marBottom w:val="0"/>
      <w:divBdr>
        <w:top w:val="none" w:sz="0" w:space="0" w:color="auto"/>
        <w:left w:val="none" w:sz="0" w:space="0" w:color="auto"/>
        <w:bottom w:val="none" w:sz="0" w:space="0" w:color="auto"/>
        <w:right w:val="none" w:sz="0" w:space="0" w:color="auto"/>
      </w:divBdr>
      <w:divsChild>
        <w:div w:id="432633104">
          <w:marLeft w:val="0"/>
          <w:marRight w:val="0"/>
          <w:marTop w:val="0"/>
          <w:marBottom w:val="0"/>
          <w:divBdr>
            <w:top w:val="none" w:sz="0" w:space="0" w:color="auto"/>
            <w:left w:val="none" w:sz="0" w:space="0" w:color="auto"/>
            <w:bottom w:val="none" w:sz="0" w:space="0" w:color="auto"/>
            <w:right w:val="none" w:sz="0" w:space="0" w:color="auto"/>
          </w:divBdr>
        </w:div>
      </w:divsChild>
    </w:div>
    <w:div w:id="544223996">
      <w:bodyDiv w:val="1"/>
      <w:marLeft w:val="0"/>
      <w:marRight w:val="0"/>
      <w:marTop w:val="0"/>
      <w:marBottom w:val="0"/>
      <w:divBdr>
        <w:top w:val="none" w:sz="0" w:space="0" w:color="auto"/>
        <w:left w:val="none" w:sz="0" w:space="0" w:color="auto"/>
        <w:bottom w:val="none" w:sz="0" w:space="0" w:color="auto"/>
        <w:right w:val="none" w:sz="0" w:space="0" w:color="auto"/>
      </w:divBdr>
    </w:div>
    <w:div w:id="554510394">
      <w:bodyDiv w:val="1"/>
      <w:marLeft w:val="0"/>
      <w:marRight w:val="0"/>
      <w:marTop w:val="0"/>
      <w:marBottom w:val="0"/>
      <w:divBdr>
        <w:top w:val="none" w:sz="0" w:space="0" w:color="auto"/>
        <w:left w:val="none" w:sz="0" w:space="0" w:color="auto"/>
        <w:bottom w:val="none" w:sz="0" w:space="0" w:color="auto"/>
        <w:right w:val="none" w:sz="0" w:space="0" w:color="auto"/>
      </w:divBdr>
      <w:divsChild>
        <w:div w:id="1166172381">
          <w:marLeft w:val="0"/>
          <w:marRight w:val="0"/>
          <w:marTop w:val="0"/>
          <w:marBottom w:val="0"/>
          <w:divBdr>
            <w:top w:val="none" w:sz="0" w:space="0" w:color="auto"/>
            <w:left w:val="none" w:sz="0" w:space="0" w:color="auto"/>
            <w:bottom w:val="none" w:sz="0" w:space="0" w:color="auto"/>
            <w:right w:val="none" w:sz="0" w:space="0" w:color="auto"/>
          </w:divBdr>
        </w:div>
      </w:divsChild>
    </w:div>
    <w:div w:id="568463385">
      <w:bodyDiv w:val="1"/>
      <w:marLeft w:val="0"/>
      <w:marRight w:val="0"/>
      <w:marTop w:val="0"/>
      <w:marBottom w:val="0"/>
      <w:divBdr>
        <w:top w:val="none" w:sz="0" w:space="0" w:color="auto"/>
        <w:left w:val="none" w:sz="0" w:space="0" w:color="auto"/>
        <w:bottom w:val="none" w:sz="0" w:space="0" w:color="auto"/>
        <w:right w:val="none" w:sz="0" w:space="0" w:color="auto"/>
      </w:divBdr>
    </w:div>
    <w:div w:id="588781034">
      <w:bodyDiv w:val="1"/>
      <w:marLeft w:val="0"/>
      <w:marRight w:val="0"/>
      <w:marTop w:val="0"/>
      <w:marBottom w:val="0"/>
      <w:divBdr>
        <w:top w:val="none" w:sz="0" w:space="0" w:color="auto"/>
        <w:left w:val="none" w:sz="0" w:space="0" w:color="auto"/>
        <w:bottom w:val="none" w:sz="0" w:space="0" w:color="auto"/>
        <w:right w:val="none" w:sz="0" w:space="0" w:color="auto"/>
      </w:divBdr>
      <w:divsChild>
        <w:div w:id="1816683938">
          <w:marLeft w:val="0"/>
          <w:marRight w:val="0"/>
          <w:marTop w:val="0"/>
          <w:marBottom w:val="0"/>
          <w:divBdr>
            <w:top w:val="none" w:sz="0" w:space="0" w:color="auto"/>
            <w:left w:val="none" w:sz="0" w:space="0" w:color="auto"/>
            <w:bottom w:val="none" w:sz="0" w:space="0" w:color="auto"/>
            <w:right w:val="none" w:sz="0" w:space="0" w:color="auto"/>
          </w:divBdr>
        </w:div>
      </w:divsChild>
    </w:div>
    <w:div w:id="590041559">
      <w:bodyDiv w:val="1"/>
      <w:marLeft w:val="0"/>
      <w:marRight w:val="0"/>
      <w:marTop w:val="0"/>
      <w:marBottom w:val="0"/>
      <w:divBdr>
        <w:top w:val="none" w:sz="0" w:space="0" w:color="auto"/>
        <w:left w:val="none" w:sz="0" w:space="0" w:color="auto"/>
        <w:bottom w:val="none" w:sz="0" w:space="0" w:color="auto"/>
        <w:right w:val="none" w:sz="0" w:space="0" w:color="auto"/>
      </w:divBdr>
    </w:div>
    <w:div w:id="622492921">
      <w:bodyDiv w:val="1"/>
      <w:marLeft w:val="0"/>
      <w:marRight w:val="0"/>
      <w:marTop w:val="0"/>
      <w:marBottom w:val="0"/>
      <w:divBdr>
        <w:top w:val="none" w:sz="0" w:space="0" w:color="auto"/>
        <w:left w:val="none" w:sz="0" w:space="0" w:color="auto"/>
        <w:bottom w:val="none" w:sz="0" w:space="0" w:color="auto"/>
        <w:right w:val="none" w:sz="0" w:space="0" w:color="auto"/>
      </w:divBdr>
    </w:div>
    <w:div w:id="627977896">
      <w:bodyDiv w:val="1"/>
      <w:marLeft w:val="0"/>
      <w:marRight w:val="0"/>
      <w:marTop w:val="0"/>
      <w:marBottom w:val="0"/>
      <w:divBdr>
        <w:top w:val="none" w:sz="0" w:space="0" w:color="auto"/>
        <w:left w:val="none" w:sz="0" w:space="0" w:color="auto"/>
        <w:bottom w:val="none" w:sz="0" w:space="0" w:color="auto"/>
        <w:right w:val="none" w:sz="0" w:space="0" w:color="auto"/>
      </w:divBdr>
    </w:div>
    <w:div w:id="746608930">
      <w:bodyDiv w:val="1"/>
      <w:marLeft w:val="0"/>
      <w:marRight w:val="0"/>
      <w:marTop w:val="0"/>
      <w:marBottom w:val="0"/>
      <w:divBdr>
        <w:top w:val="none" w:sz="0" w:space="0" w:color="auto"/>
        <w:left w:val="none" w:sz="0" w:space="0" w:color="auto"/>
        <w:bottom w:val="none" w:sz="0" w:space="0" w:color="auto"/>
        <w:right w:val="none" w:sz="0" w:space="0" w:color="auto"/>
      </w:divBdr>
    </w:div>
    <w:div w:id="814875767">
      <w:bodyDiv w:val="1"/>
      <w:marLeft w:val="0"/>
      <w:marRight w:val="0"/>
      <w:marTop w:val="0"/>
      <w:marBottom w:val="0"/>
      <w:divBdr>
        <w:top w:val="none" w:sz="0" w:space="0" w:color="auto"/>
        <w:left w:val="none" w:sz="0" w:space="0" w:color="auto"/>
        <w:bottom w:val="none" w:sz="0" w:space="0" w:color="auto"/>
        <w:right w:val="none" w:sz="0" w:space="0" w:color="auto"/>
      </w:divBdr>
    </w:div>
    <w:div w:id="816338556">
      <w:bodyDiv w:val="1"/>
      <w:marLeft w:val="0"/>
      <w:marRight w:val="0"/>
      <w:marTop w:val="0"/>
      <w:marBottom w:val="0"/>
      <w:divBdr>
        <w:top w:val="none" w:sz="0" w:space="0" w:color="auto"/>
        <w:left w:val="none" w:sz="0" w:space="0" w:color="auto"/>
        <w:bottom w:val="none" w:sz="0" w:space="0" w:color="auto"/>
        <w:right w:val="none" w:sz="0" w:space="0" w:color="auto"/>
      </w:divBdr>
      <w:divsChild>
        <w:div w:id="339740166">
          <w:marLeft w:val="461"/>
          <w:marRight w:val="0"/>
          <w:marTop w:val="0"/>
          <w:marBottom w:val="0"/>
          <w:divBdr>
            <w:top w:val="none" w:sz="0" w:space="0" w:color="auto"/>
            <w:left w:val="none" w:sz="0" w:space="0" w:color="auto"/>
            <w:bottom w:val="none" w:sz="0" w:space="0" w:color="auto"/>
            <w:right w:val="none" w:sz="0" w:space="0" w:color="auto"/>
          </w:divBdr>
        </w:div>
      </w:divsChild>
    </w:div>
    <w:div w:id="995114521">
      <w:bodyDiv w:val="1"/>
      <w:marLeft w:val="0"/>
      <w:marRight w:val="0"/>
      <w:marTop w:val="0"/>
      <w:marBottom w:val="0"/>
      <w:divBdr>
        <w:top w:val="none" w:sz="0" w:space="0" w:color="auto"/>
        <w:left w:val="none" w:sz="0" w:space="0" w:color="auto"/>
        <w:bottom w:val="none" w:sz="0" w:space="0" w:color="auto"/>
        <w:right w:val="none" w:sz="0" w:space="0" w:color="auto"/>
      </w:divBdr>
    </w:div>
    <w:div w:id="1058557070">
      <w:bodyDiv w:val="1"/>
      <w:marLeft w:val="0"/>
      <w:marRight w:val="0"/>
      <w:marTop w:val="0"/>
      <w:marBottom w:val="0"/>
      <w:divBdr>
        <w:top w:val="none" w:sz="0" w:space="0" w:color="auto"/>
        <w:left w:val="none" w:sz="0" w:space="0" w:color="auto"/>
        <w:bottom w:val="none" w:sz="0" w:space="0" w:color="auto"/>
        <w:right w:val="none" w:sz="0" w:space="0" w:color="auto"/>
      </w:divBdr>
    </w:div>
    <w:div w:id="1164324289">
      <w:bodyDiv w:val="1"/>
      <w:marLeft w:val="0"/>
      <w:marRight w:val="0"/>
      <w:marTop w:val="0"/>
      <w:marBottom w:val="0"/>
      <w:divBdr>
        <w:top w:val="none" w:sz="0" w:space="0" w:color="auto"/>
        <w:left w:val="none" w:sz="0" w:space="0" w:color="auto"/>
        <w:bottom w:val="none" w:sz="0" w:space="0" w:color="auto"/>
        <w:right w:val="none" w:sz="0" w:space="0" w:color="auto"/>
      </w:divBdr>
      <w:divsChild>
        <w:div w:id="1747192104">
          <w:marLeft w:val="0"/>
          <w:marRight w:val="0"/>
          <w:marTop w:val="0"/>
          <w:marBottom w:val="0"/>
          <w:divBdr>
            <w:top w:val="none" w:sz="0" w:space="0" w:color="auto"/>
            <w:left w:val="none" w:sz="0" w:space="0" w:color="auto"/>
            <w:bottom w:val="none" w:sz="0" w:space="0" w:color="auto"/>
            <w:right w:val="none" w:sz="0" w:space="0" w:color="auto"/>
          </w:divBdr>
        </w:div>
      </w:divsChild>
    </w:div>
    <w:div w:id="1178731198">
      <w:bodyDiv w:val="1"/>
      <w:marLeft w:val="0"/>
      <w:marRight w:val="0"/>
      <w:marTop w:val="0"/>
      <w:marBottom w:val="0"/>
      <w:divBdr>
        <w:top w:val="none" w:sz="0" w:space="0" w:color="auto"/>
        <w:left w:val="none" w:sz="0" w:space="0" w:color="auto"/>
        <w:bottom w:val="none" w:sz="0" w:space="0" w:color="auto"/>
        <w:right w:val="none" w:sz="0" w:space="0" w:color="auto"/>
      </w:divBdr>
    </w:div>
    <w:div w:id="1373270276">
      <w:bodyDiv w:val="1"/>
      <w:marLeft w:val="0"/>
      <w:marRight w:val="0"/>
      <w:marTop w:val="0"/>
      <w:marBottom w:val="0"/>
      <w:divBdr>
        <w:top w:val="none" w:sz="0" w:space="0" w:color="auto"/>
        <w:left w:val="none" w:sz="0" w:space="0" w:color="auto"/>
        <w:bottom w:val="none" w:sz="0" w:space="0" w:color="auto"/>
        <w:right w:val="none" w:sz="0" w:space="0" w:color="auto"/>
      </w:divBdr>
    </w:div>
    <w:div w:id="1386367098">
      <w:bodyDiv w:val="1"/>
      <w:marLeft w:val="0"/>
      <w:marRight w:val="0"/>
      <w:marTop w:val="0"/>
      <w:marBottom w:val="0"/>
      <w:divBdr>
        <w:top w:val="none" w:sz="0" w:space="0" w:color="auto"/>
        <w:left w:val="none" w:sz="0" w:space="0" w:color="auto"/>
        <w:bottom w:val="none" w:sz="0" w:space="0" w:color="auto"/>
        <w:right w:val="none" w:sz="0" w:space="0" w:color="auto"/>
      </w:divBdr>
    </w:div>
    <w:div w:id="1478448710">
      <w:bodyDiv w:val="1"/>
      <w:marLeft w:val="0"/>
      <w:marRight w:val="0"/>
      <w:marTop w:val="0"/>
      <w:marBottom w:val="0"/>
      <w:divBdr>
        <w:top w:val="none" w:sz="0" w:space="0" w:color="auto"/>
        <w:left w:val="none" w:sz="0" w:space="0" w:color="auto"/>
        <w:bottom w:val="none" w:sz="0" w:space="0" w:color="auto"/>
        <w:right w:val="none" w:sz="0" w:space="0" w:color="auto"/>
      </w:divBdr>
    </w:div>
    <w:div w:id="1493718104">
      <w:bodyDiv w:val="1"/>
      <w:marLeft w:val="0"/>
      <w:marRight w:val="0"/>
      <w:marTop w:val="0"/>
      <w:marBottom w:val="0"/>
      <w:divBdr>
        <w:top w:val="none" w:sz="0" w:space="0" w:color="auto"/>
        <w:left w:val="none" w:sz="0" w:space="0" w:color="auto"/>
        <w:bottom w:val="none" w:sz="0" w:space="0" w:color="auto"/>
        <w:right w:val="none" w:sz="0" w:space="0" w:color="auto"/>
      </w:divBdr>
    </w:div>
    <w:div w:id="1510220945">
      <w:bodyDiv w:val="1"/>
      <w:marLeft w:val="0"/>
      <w:marRight w:val="0"/>
      <w:marTop w:val="0"/>
      <w:marBottom w:val="0"/>
      <w:divBdr>
        <w:top w:val="none" w:sz="0" w:space="0" w:color="auto"/>
        <w:left w:val="none" w:sz="0" w:space="0" w:color="auto"/>
        <w:bottom w:val="none" w:sz="0" w:space="0" w:color="auto"/>
        <w:right w:val="none" w:sz="0" w:space="0" w:color="auto"/>
      </w:divBdr>
      <w:divsChild>
        <w:div w:id="2002001561">
          <w:marLeft w:val="0"/>
          <w:marRight w:val="0"/>
          <w:marTop w:val="0"/>
          <w:marBottom w:val="0"/>
          <w:divBdr>
            <w:top w:val="none" w:sz="0" w:space="0" w:color="auto"/>
            <w:left w:val="none" w:sz="0" w:space="0" w:color="auto"/>
            <w:bottom w:val="none" w:sz="0" w:space="0" w:color="auto"/>
            <w:right w:val="none" w:sz="0" w:space="0" w:color="auto"/>
          </w:divBdr>
        </w:div>
      </w:divsChild>
    </w:div>
    <w:div w:id="1527207596">
      <w:bodyDiv w:val="1"/>
      <w:marLeft w:val="0"/>
      <w:marRight w:val="0"/>
      <w:marTop w:val="0"/>
      <w:marBottom w:val="0"/>
      <w:divBdr>
        <w:top w:val="none" w:sz="0" w:space="0" w:color="auto"/>
        <w:left w:val="none" w:sz="0" w:space="0" w:color="auto"/>
        <w:bottom w:val="none" w:sz="0" w:space="0" w:color="auto"/>
        <w:right w:val="none" w:sz="0" w:space="0" w:color="auto"/>
      </w:divBdr>
      <w:divsChild>
        <w:div w:id="1478376298">
          <w:marLeft w:val="0"/>
          <w:marRight w:val="0"/>
          <w:marTop w:val="0"/>
          <w:marBottom w:val="0"/>
          <w:divBdr>
            <w:top w:val="none" w:sz="0" w:space="0" w:color="auto"/>
            <w:left w:val="none" w:sz="0" w:space="0" w:color="auto"/>
            <w:bottom w:val="none" w:sz="0" w:space="0" w:color="auto"/>
            <w:right w:val="none" w:sz="0" w:space="0" w:color="auto"/>
          </w:divBdr>
        </w:div>
      </w:divsChild>
    </w:div>
    <w:div w:id="1532568792">
      <w:bodyDiv w:val="1"/>
      <w:marLeft w:val="0"/>
      <w:marRight w:val="0"/>
      <w:marTop w:val="0"/>
      <w:marBottom w:val="0"/>
      <w:divBdr>
        <w:top w:val="none" w:sz="0" w:space="0" w:color="auto"/>
        <w:left w:val="none" w:sz="0" w:space="0" w:color="auto"/>
        <w:bottom w:val="none" w:sz="0" w:space="0" w:color="auto"/>
        <w:right w:val="none" w:sz="0" w:space="0" w:color="auto"/>
      </w:divBdr>
    </w:div>
    <w:div w:id="1601797817">
      <w:bodyDiv w:val="1"/>
      <w:marLeft w:val="0"/>
      <w:marRight w:val="0"/>
      <w:marTop w:val="0"/>
      <w:marBottom w:val="0"/>
      <w:divBdr>
        <w:top w:val="none" w:sz="0" w:space="0" w:color="auto"/>
        <w:left w:val="none" w:sz="0" w:space="0" w:color="auto"/>
        <w:bottom w:val="none" w:sz="0" w:space="0" w:color="auto"/>
        <w:right w:val="none" w:sz="0" w:space="0" w:color="auto"/>
      </w:divBdr>
      <w:divsChild>
        <w:div w:id="648364820">
          <w:marLeft w:val="0"/>
          <w:marRight w:val="0"/>
          <w:marTop w:val="0"/>
          <w:marBottom w:val="0"/>
          <w:divBdr>
            <w:top w:val="none" w:sz="0" w:space="0" w:color="auto"/>
            <w:left w:val="none" w:sz="0" w:space="0" w:color="auto"/>
            <w:bottom w:val="none" w:sz="0" w:space="0" w:color="auto"/>
            <w:right w:val="none" w:sz="0" w:space="0" w:color="auto"/>
          </w:divBdr>
        </w:div>
      </w:divsChild>
    </w:div>
    <w:div w:id="1666013469">
      <w:bodyDiv w:val="1"/>
      <w:marLeft w:val="0"/>
      <w:marRight w:val="0"/>
      <w:marTop w:val="0"/>
      <w:marBottom w:val="0"/>
      <w:divBdr>
        <w:top w:val="none" w:sz="0" w:space="0" w:color="auto"/>
        <w:left w:val="none" w:sz="0" w:space="0" w:color="auto"/>
        <w:bottom w:val="none" w:sz="0" w:space="0" w:color="auto"/>
        <w:right w:val="none" w:sz="0" w:space="0" w:color="auto"/>
      </w:divBdr>
      <w:divsChild>
        <w:div w:id="1733382703">
          <w:marLeft w:val="0"/>
          <w:marRight w:val="0"/>
          <w:marTop w:val="0"/>
          <w:marBottom w:val="0"/>
          <w:divBdr>
            <w:top w:val="none" w:sz="0" w:space="0" w:color="auto"/>
            <w:left w:val="none" w:sz="0" w:space="0" w:color="auto"/>
            <w:bottom w:val="none" w:sz="0" w:space="0" w:color="auto"/>
            <w:right w:val="none" w:sz="0" w:space="0" w:color="auto"/>
          </w:divBdr>
        </w:div>
      </w:divsChild>
    </w:div>
    <w:div w:id="1718973121">
      <w:bodyDiv w:val="1"/>
      <w:marLeft w:val="0"/>
      <w:marRight w:val="0"/>
      <w:marTop w:val="0"/>
      <w:marBottom w:val="0"/>
      <w:divBdr>
        <w:top w:val="none" w:sz="0" w:space="0" w:color="auto"/>
        <w:left w:val="none" w:sz="0" w:space="0" w:color="auto"/>
        <w:bottom w:val="none" w:sz="0" w:space="0" w:color="auto"/>
        <w:right w:val="none" w:sz="0" w:space="0" w:color="auto"/>
      </w:divBdr>
      <w:divsChild>
        <w:div w:id="715202932">
          <w:marLeft w:val="0"/>
          <w:marRight w:val="0"/>
          <w:marTop w:val="0"/>
          <w:marBottom w:val="0"/>
          <w:divBdr>
            <w:top w:val="none" w:sz="0" w:space="0" w:color="auto"/>
            <w:left w:val="none" w:sz="0" w:space="0" w:color="auto"/>
            <w:bottom w:val="none" w:sz="0" w:space="0" w:color="auto"/>
            <w:right w:val="none" w:sz="0" w:space="0" w:color="auto"/>
          </w:divBdr>
        </w:div>
      </w:divsChild>
    </w:div>
    <w:div w:id="1722630821">
      <w:bodyDiv w:val="1"/>
      <w:marLeft w:val="0"/>
      <w:marRight w:val="0"/>
      <w:marTop w:val="0"/>
      <w:marBottom w:val="0"/>
      <w:divBdr>
        <w:top w:val="none" w:sz="0" w:space="0" w:color="auto"/>
        <w:left w:val="none" w:sz="0" w:space="0" w:color="auto"/>
        <w:bottom w:val="none" w:sz="0" w:space="0" w:color="auto"/>
        <w:right w:val="none" w:sz="0" w:space="0" w:color="auto"/>
      </w:divBdr>
      <w:divsChild>
        <w:div w:id="39206665">
          <w:marLeft w:val="0"/>
          <w:marRight w:val="0"/>
          <w:marTop w:val="0"/>
          <w:marBottom w:val="0"/>
          <w:divBdr>
            <w:top w:val="none" w:sz="0" w:space="0" w:color="auto"/>
            <w:left w:val="none" w:sz="0" w:space="0" w:color="auto"/>
            <w:bottom w:val="none" w:sz="0" w:space="0" w:color="auto"/>
            <w:right w:val="none" w:sz="0" w:space="0" w:color="auto"/>
          </w:divBdr>
        </w:div>
      </w:divsChild>
    </w:div>
    <w:div w:id="1757243846">
      <w:bodyDiv w:val="1"/>
      <w:marLeft w:val="0"/>
      <w:marRight w:val="0"/>
      <w:marTop w:val="0"/>
      <w:marBottom w:val="0"/>
      <w:divBdr>
        <w:top w:val="none" w:sz="0" w:space="0" w:color="auto"/>
        <w:left w:val="none" w:sz="0" w:space="0" w:color="auto"/>
        <w:bottom w:val="none" w:sz="0" w:space="0" w:color="auto"/>
        <w:right w:val="none" w:sz="0" w:space="0" w:color="auto"/>
      </w:divBdr>
      <w:divsChild>
        <w:div w:id="97875682">
          <w:marLeft w:val="0"/>
          <w:marRight w:val="0"/>
          <w:marTop w:val="0"/>
          <w:marBottom w:val="0"/>
          <w:divBdr>
            <w:top w:val="none" w:sz="0" w:space="0" w:color="auto"/>
            <w:left w:val="none" w:sz="0" w:space="0" w:color="auto"/>
            <w:bottom w:val="none" w:sz="0" w:space="0" w:color="auto"/>
            <w:right w:val="none" w:sz="0" w:space="0" w:color="auto"/>
          </w:divBdr>
        </w:div>
      </w:divsChild>
    </w:div>
    <w:div w:id="1805780047">
      <w:bodyDiv w:val="1"/>
      <w:marLeft w:val="0"/>
      <w:marRight w:val="0"/>
      <w:marTop w:val="0"/>
      <w:marBottom w:val="0"/>
      <w:divBdr>
        <w:top w:val="none" w:sz="0" w:space="0" w:color="auto"/>
        <w:left w:val="none" w:sz="0" w:space="0" w:color="auto"/>
        <w:bottom w:val="none" w:sz="0" w:space="0" w:color="auto"/>
        <w:right w:val="none" w:sz="0" w:space="0" w:color="auto"/>
      </w:divBdr>
    </w:div>
    <w:div w:id="1807821033">
      <w:bodyDiv w:val="1"/>
      <w:marLeft w:val="0"/>
      <w:marRight w:val="0"/>
      <w:marTop w:val="0"/>
      <w:marBottom w:val="0"/>
      <w:divBdr>
        <w:top w:val="none" w:sz="0" w:space="0" w:color="auto"/>
        <w:left w:val="none" w:sz="0" w:space="0" w:color="auto"/>
        <w:bottom w:val="none" w:sz="0" w:space="0" w:color="auto"/>
        <w:right w:val="none" w:sz="0" w:space="0" w:color="auto"/>
      </w:divBdr>
    </w:div>
    <w:div w:id="1999338423">
      <w:bodyDiv w:val="1"/>
      <w:marLeft w:val="0"/>
      <w:marRight w:val="0"/>
      <w:marTop w:val="0"/>
      <w:marBottom w:val="0"/>
      <w:divBdr>
        <w:top w:val="none" w:sz="0" w:space="0" w:color="auto"/>
        <w:left w:val="none" w:sz="0" w:space="0" w:color="auto"/>
        <w:bottom w:val="none" w:sz="0" w:space="0" w:color="auto"/>
        <w:right w:val="none" w:sz="0" w:space="0" w:color="auto"/>
      </w:divBdr>
      <w:divsChild>
        <w:div w:id="1435632523">
          <w:marLeft w:val="0"/>
          <w:marRight w:val="0"/>
          <w:marTop w:val="0"/>
          <w:marBottom w:val="0"/>
          <w:divBdr>
            <w:top w:val="none" w:sz="0" w:space="0" w:color="auto"/>
            <w:left w:val="none" w:sz="0" w:space="0" w:color="auto"/>
            <w:bottom w:val="none" w:sz="0" w:space="0" w:color="auto"/>
            <w:right w:val="none" w:sz="0" w:space="0" w:color="auto"/>
          </w:divBdr>
        </w:div>
      </w:divsChild>
    </w:div>
    <w:div w:id="2052345243">
      <w:bodyDiv w:val="1"/>
      <w:marLeft w:val="0"/>
      <w:marRight w:val="0"/>
      <w:marTop w:val="0"/>
      <w:marBottom w:val="0"/>
      <w:divBdr>
        <w:top w:val="none" w:sz="0" w:space="0" w:color="auto"/>
        <w:left w:val="none" w:sz="0" w:space="0" w:color="auto"/>
        <w:bottom w:val="none" w:sz="0" w:space="0" w:color="auto"/>
        <w:right w:val="none" w:sz="0" w:space="0" w:color="auto"/>
      </w:divBdr>
    </w:div>
    <w:div w:id="2078430812">
      <w:bodyDiv w:val="1"/>
      <w:marLeft w:val="0"/>
      <w:marRight w:val="0"/>
      <w:marTop w:val="0"/>
      <w:marBottom w:val="0"/>
      <w:divBdr>
        <w:top w:val="none" w:sz="0" w:space="0" w:color="auto"/>
        <w:left w:val="none" w:sz="0" w:space="0" w:color="auto"/>
        <w:bottom w:val="none" w:sz="0" w:space="0" w:color="auto"/>
        <w:right w:val="none" w:sz="0" w:space="0" w:color="auto"/>
      </w:divBdr>
      <w:divsChild>
        <w:div w:id="1415593234">
          <w:marLeft w:val="0"/>
          <w:marRight w:val="0"/>
          <w:marTop w:val="0"/>
          <w:marBottom w:val="0"/>
          <w:divBdr>
            <w:top w:val="none" w:sz="0" w:space="0" w:color="auto"/>
            <w:left w:val="none" w:sz="0" w:space="0" w:color="auto"/>
            <w:bottom w:val="none" w:sz="0" w:space="0" w:color="auto"/>
            <w:right w:val="none" w:sz="0" w:space="0" w:color="auto"/>
          </w:divBdr>
        </w:div>
      </w:divsChild>
    </w:div>
    <w:div w:id="2127038627">
      <w:bodyDiv w:val="1"/>
      <w:marLeft w:val="0"/>
      <w:marRight w:val="0"/>
      <w:marTop w:val="0"/>
      <w:marBottom w:val="0"/>
      <w:divBdr>
        <w:top w:val="none" w:sz="0" w:space="0" w:color="auto"/>
        <w:left w:val="none" w:sz="0" w:space="0" w:color="auto"/>
        <w:bottom w:val="none" w:sz="0" w:space="0" w:color="auto"/>
        <w:right w:val="none" w:sz="0" w:space="0" w:color="auto"/>
      </w:divBdr>
      <w:divsChild>
        <w:div w:id="749042920">
          <w:marLeft w:val="0"/>
          <w:marRight w:val="0"/>
          <w:marTop w:val="0"/>
          <w:marBottom w:val="0"/>
          <w:divBdr>
            <w:top w:val="none" w:sz="0" w:space="0" w:color="auto"/>
            <w:left w:val="none" w:sz="0" w:space="0" w:color="auto"/>
            <w:bottom w:val="none" w:sz="0" w:space="0" w:color="auto"/>
            <w:right w:val="none" w:sz="0" w:space="0" w:color="auto"/>
          </w:divBdr>
        </w:div>
      </w:divsChild>
    </w:div>
    <w:div w:id="2128041551">
      <w:bodyDiv w:val="1"/>
      <w:marLeft w:val="0"/>
      <w:marRight w:val="0"/>
      <w:marTop w:val="0"/>
      <w:marBottom w:val="0"/>
      <w:divBdr>
        <w:top w:val="none" w:sz="0" w:space="0" w:color="auto"/>
        <w:left w:val="none" w:sz="0" w:space="0" w:color="auto"/>
        <w:bottom w:val="none" w:sz="0" w:space="0" w:color="auto"/>
        <w:right w:val="none" w:sz="0" w:space="0" w:color="auto"/>
      </w:divBdr>
    </w:div>
    <w:div w:id="214056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kat.ihmc.us/rid=1JGD4CJZ4-F9CF0Y-1KM6/SEMINAL%20stakeholder%20mapping%20in%203d.pdf" TargetMode="External"/><Relationship Id="rId4" Type="http://schemas.openxmlformats.org/officeDocument/2006/relationships/settings" Target="settings.xml"/><Relationship Id="rId9" Type="http://schemas.openxmlformats.org/officeDocument/2006/relationships/hyperlink" Target="https://www.proquest.com/docview/2148381593?accountid=130472&amp;parentSessionId=B4Fu9wIFVgdX%2BUXhNQozSwtjfIoEPf4gKlbMB%2FeCtm0%3D&amp;pq-origsite=prim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2DF70-285A-274A-BB3B-1B4A789F9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27</Pages>
  <Words>5605</Words>
  <Characters>31952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Steele (1902180)</dc:creator>
  <cp:keywords/>
  <dc:description/>
  <cp:lastModifiedBy>Rebecca Steele (1902180)</cp:lastModifiedBy>
  <cp:revision>7</cp:revision>
  <dcterms:created xsi:type="dcterms:W3CDTF">2022-12-22T02:40:00Z</dcterms:created>
  <dcterms:modified xsi:type="dcterms:W3CDTF">2022-12-23T12:18:00Z</dcterms:modified>
</cp:coreProperties>
</file>