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0A0CE91E">
      <w:r w:rsidR="6D0482BE">
        <w:rPr/>
        <w:t>Student name: TATI BANGOURA</w:t>
      </w:r>
    </w:p>
    <w:p w:rsidR="6D0482BE" w:rsidP="6D0482BE" w:rsidRDefault="6D0482BE" w14:paraId="6F94C621" w14:textId="1FC397D2">
      <w:pPr>
        <w:pStyle w:val="Normal"/>
      </w:pPr>
      <w:r w:rsidR="6D0482BE">
        <w:rPr/>
        <w:t>Student ID number:2120469</w:t>
      </w:r>
    </w:p>
    <w:p w:rsidR="6D0482BE" w:rsidP="6D0482BE" w:rsidRDefault="6D0482BE" w14:paraId="60546FA3" w14:textId="3E5BCB4E">
      <w:pPr>
        <w:pStyle w:val="Normal"/>
      </w:pPr>
      <w:r w:rsidR="6D0482BE">
        <w:rPr/>
        <w:t>Programme: Certificate of Higher Education Skills for the Workplace (Health and Social Care)</w:t>
      </w:r>
    </w:p>
    <w:p w:rsidR="6D0482BE" w:rsidP="6D0482BE" w:rsidRDefault="6D0482BE" w14:paraId="543FB548" w14:textId="654178EE">
      <w:pPr>
        <w:pStyle w:val="Normal"/>
      </w:pPr>
      <w:r w:rsidR="6D0482BE">
        <w:rPr/>
        <w:t>Module: Psychology for Health and Social Care</w:t>
      </w:r>
    </w:p>
    <w:p w:rsidR="6D0482BE" w:rsidP="6D0482BE" w:rsidRDefault="6D0482BE" w14:paraId="31F4C4CE" w14:textId="18EAF330">
      <w:pPr>
        <w:pStyle w:val="Normal"/>
      </w:pPr>
      <w:r w:rsidR="6D0482BE">
        <w:rPr/>
        <w:t>Module Code: BMP4003</w:t>
      </w:r>
    </w:p>
    <w:p w:rsidR="6D0482BE" w:rsidP="6D0482BE" w:rsidRDefault="6D0482BE" w14:paraId="1C80D387" w14:textId="1697196E">
      <w:pPr>
        <w:pStyle w:val="Normal"/>
      </w:pPr>
      <w:r w:rsidR="6D0482BE">
        <w:rPr/>
        <w:t>Lecture: Alice Clayton</w:t>
      </w:r>
    </w:p>
    <w:p w:rsidR="6D0482BE" w:rsidP="6D0482BE" w:rsidRDefault="6D0482BE" w14:paraId="156DA221" w14:textId="05A53FA8">
      <w:pPr>
        <w:pStyle w:val="Normal"/>
      </w:pPr>
      <w:r w:rsidR="6D0482BE">
        <w:rPr/>
        <w:t>Task Report</w:t>
      </w:r>
    </w:p>
    <w:p w:rsidR="6D0482BE" w:rsidP="6D0482BE" w:rsidRDefault="6D0482BE" w14:paraId="751C4DB0" w14:textId="7066FE39">
      <w:pPr>
        <w:pStyle w:val="Normal"/>
      </w:pPr>
      <w:r w:rsidR="56E2A105">
        <w:rPr/>
        <w:t xml:space="preserve"> Social identity theory:</w:t>
      </w:r>
      <w:r>
        <w:br/>
      </w:r>
      <w:r w:rsidRPr="56E2A105" w:rsidR="56E2A105">
        <w:rPr>
          <w:rFonts w:ascii="Open Sans" w:hAnsi="Open Sans" w:eastAsia="Open Sans" w:cs="Open Sans"/>
          <w:b w:val="0"/>
          <w:bCs w:val="0"/>
          <w:i w:val="0"/>
          <w:iCs w:val="0"/>
          <w:caps w:val="0"/>
          <w:smallCaps w:val="0"/>
          <w:noProof w:val="0"/>
          <w:color w:val="1C1D1E"/>
          <w:sz w:val="21"/>
          <w:szCs w:val="21"/>
          <w:lang w:val="en"/>
        </w:rPr>
        <w:t>This article presents a critical review of Social Identity Theory. Its major contributions to the study of intergroup relations are discussed, focusing on its powerful explanations of such phenomena as ingroup bias, responses of subordinate groups to their unequal status position, and intragroup homogeneity and stereotyping. In addition, its stimulative role for theoretical elaborations of the Contact Hypothesis as a strategy for improving intergroup attitudes is noted. Then five issues which have proved problematic for Social Identity Theory are identified: the relationship between group identification and ingroup bias; the self-esteem hypothesis; positive – negative asymmetry in intergroup discrimination; the effects of intergroup similarity; and the choice of identity strategies by low-status groups. In a third section a future research agenda for the theory is sketched out, with five lines of enquiry noted as being particularly promising: expanding the concept of social identity; predicting comparison choice in intergroup settings; incorporating affect into the theory; managing social identities in multicultural settings; and integrating implicit and explicit processes. The article concludes with some remarks on the potential applications of social identity principles. Copyright © 2000 John Wiley &amp; Sons, Ltd.</w:t>
      </w:r>
    </w:p>
    <w:p w:rsidR="56E2A105" w:rsidP="56E2A105" w:rsidRDefault="56E2A105" w14:paraId="2496DA09" w14:textId="1467BCB6">
      <w:pPr>
        <w:pStyle w:val="Normal"/>
        <w:rPr>
          <w:rFonts w:ascii="Open Sans" w:hAnsi="Open Sans" w:eastAsia="Open Sans" w:cs="Open Sans"/>
          <w:b w:val="0"/>
          <w:bCs w:val="0"/>
          <w:i w:val="0"/>
          <w:iCs w:val="0"/>
          <w:caps w:val="0"/>
          <w:smallCaps w:val="0"/>
          <w:noProof w:val="0"/>
          <w:color w:val="1C1D1E"/>
          <w:sz w:val="21"/>
          <w:szCs w:val="21"/>
          <w:lang w:val="en"/>
        </w:rPr>
      </w:pPr>
    </w:p>
    <w:p w:rsidR="56E2A105" w:rsidP="1E645A61" w:rsidRDefault="56E2A105" w14:paraId="7BF9271E" w14:textId="37C567D9">
      <w:pPr>
        <w:pStyle w:val="Normal"/>
        <w:rPr>
          <w:rFonts w:ascii="Open Sans" w:hAnsi="Open Sans" w:eastAsia="Open Sans" w:cs="Open Sans"/>
          <w:b w:val="0"/>
          <w:bCs w:val="0"/>
          <w:i w:val="0"/>
          <w:iCs w:val="0"/>
          <w:caps w:val="0"/>
          <w:smallCaps w:val="0"/>
          <w:noProof w:val="0"/>
          <w:color w:val="1C1D1E"/>
          <w:sz w:val="21"/>
          <w:szCs w:val="21"/>
          <w:lang w:val="en"/>
        </w:rPr>
      </w:pPr>
      <w:r w:rsidRPr="1E645A61" w:rsidR="1E645A61">
        <w:rPr>
          <w:rFonts w:ascii="Open Sans" w:hAnsi="Open Sans" w:eastAsia="Open Sans" w:cs="Open Sans"/>
          <w:b w:val="0"/>
          <w:bCs w:val="0"/>
          <w:i w:val="0"/>
          <w:iCs w:val="0"/>
          <w:caps w:val="0"/>
          <w:smallCaps w:val="0"/>
          <w:noProof w:val="0"/>
          <w:color w:val="1C1D1E"/>
          <w:sz w:val="21"/>
          <w:szCs w:val="21"/>
          <w:lang w:val="en"/>
        </w:rPr>
        <w:t>Theory of planned Behaviour</w:t>
      </w:r>
    </w:p>
    <w:p w:rsidR="56E2A105" w:rsidP="56E2A105" w:rsidRDefault="56E2A105" w14:paraId="694E2312" w14:textId="58B5DF20">
      <w:pPr>
        <w:pStyle w:val="Normal"/>
        <w:rPr>
          <w:rFonts w:ascii="Open Sans" w:hAnsi="Open Sans" w:eastAsia="Open Sans" w:cs="Open Sans"/>
          <w:noProof w:val="0"/>
          <w:sz w:val="21"/>
          <w:szCs w:val="21"/>
          <w:lang w:val="en"/>
        </w:rPr>
      </w:pPr>
      <w:r w:rsidRPr="56E2A105" w:rsidR="56E2A105">
        <w:rPr>
          <w:rFonts w:ascii="Open Sans" w:hAnsi="Open Sans" w:eastAsia="Open Sans" w:cs="Open Sans"/>
          <w:b w:val="0"/>
          <w:bCs w:val="0"/>
          <w:i w:val="0"/>
          <w:iCs w:val="0"/>
          <w:caps w:val="0"/>
          <w:smallCaps w:val="0"/>
          <w:noProof w:val="0"/>
          <w:color w:val="1C1D1E"/>
          <w:sz w:val="24"/>
          <w:szCs w:val="24"/>
          <w:lang w:val="en"/>
        </w:rPr>
        <w:t>theory of planned behavior (TPB). The focus is on evidence supporting the further extension of the TPB in various ways. Empirical and theoretical evidence to support the addition of 6 variables to the TPB is reviewed: belief salience measures, past behavior/habit, perceived behavioral control (PBC) vs. self-efficacy, moral norms, self-identity, and affective beliefs. In each case there appears to be growing empirical evidence to support their addition to the TPB and some understanding of the processes by which they may be related to other TPB variables, intentions, and behavior. Two avenues for expansion of the TPB are presented. First, the possibility of incorporating the TPB into a dual-process model of attitude–behavior relationships is reviewed. Second, the expansion of the TPB to include consideration of the volitional processes determining how goal intentions may lead to goal achievement is discussed.</w:t>
      </w:r>
    </w:p>
    <w:p w:rsidR="56E2A105" w:rsidP="56E2A105" w:rsidRDefault="56E2A105" w14:paraId="6B05EC41" w14:textId="3E83ED8A">
      <w:pPr>
        <w:pStyle w:val="Normal"/>
        <w:rPr>
          <w:rFonts w:ascii="Open Sans" w:hAnsi="Open Sans" w:eastAsia="Open Sans" w:cs="Open Sans"/>
          <w:b w:val="0"/>
          <w:bCs w:val="0"/>
          <w:i w:val="0"/>
          <w:iCs w:val="0"/>
          <w:caps w:val="0"/>
          <w:smallCaps w:val="0"/>
          <w:noProof w:val="0"/>
          <w:color w:val="1C1D1E"/>
          <w:sz w:val="24"/>
          <w:szCs w:val="24"/>
          <w:lang w:val="en"/>
        </w:rPr>
      </w:pPr>
    </w:p>
    <w:p w:rsidR="56E2A105" w:rsidP="56E2A105" w:rsidRDefault="56E2A105" w14:paraId="66631A75" w14:textId="146F8EBB">
      <w:pPr>
        <w:pStyle w:val="Normal"/>
        <w:rPr>
          <w:rFonts w:ascii="Open Sans" w:hAnsi="Open Sans" w:eastAsia="Open Sans" w:cs="Open Sans"/>
          <w:b w:val="0"/>
          <w:bCs w:val="0"/>
          <w:i w:val="0"/>
          <w:iCs w:val="0"/>
          <w:caps w:val="0"/>
          <w:smallCaps w:val="0"/>
          <w:noProof w:val="0"/>
          <w:color w:val="1C1D1E"/>
          <w:sz w:val="24"/>
          <w:szCs w:val="24"/>
          <w:lang w:val="en"/>
        </w:rPr>
      </w:pPr>
      <w:r w:rsidRPr="56E2A105" w:rsidR="56E2A105">
        <w:rPr>
          <w:rFonts w:ascii="Open Sans" w:hAnsi="Open Sans" w:eastAsia="Open Sans" w:cs="Open Sans"/>
          <w:b w:val="0"/>
          <w:bCs w:val="0"/>
          <w:i w:val="0"/>
          <w:iCs w:val="0"/>
          <w:caps w:val="0"/>
          <w:smallCaps w:val="0"/>
          <w:noProof w:val="0"/>
          <w:color w:val="1C1D1E"/>
          <w:sz w:val="24"/>
          <w:szCs w:val="24"/>
          <w:lang w:val="en"/>
        </w:rPr>
        <w:t>Frustration  Aggression Hypothesis:</w:t>
      </w:r>
    </w:p>
    <w:p w:rsidR="56E2A105" w:rsidP="56E2A105" w:rsidRDefault="56E2A105" w14:paraId="79E1D789" w14:textId="00381F86">
      <w:pPr>
        <w:pStyle w:val="Normal"/>
        <w:rPr>
          <w:rFonts w:ascii="Open Sans" w:hAnsi="Open Sans" w:eastAsia="Open Sans" w:cs="Open Sans"/>
          <w:noProof w:val="0"/>
          <w:sz w:val="24"/>
          <w:szCs w:val="24"/>
          <w:lang w:val="en"/>
        </w:rPr>
      </w:pPr>
      <w:r w:rsidRPr="56E2A105" w:rsidR="56E2A105">
        <w:rPr>
          <w:rFonts w:ascii="Open Sans" w:hAnsi="Open Sans" w:eastAsia="Open Sans" w:cs="Open Sans"/>
          <w:b w:val="0"/>
          <w:bCs w:val="0"/>
          <w:i w:val="0"/>
          <w:iCs w:val="0"/>
          <w:caps w:val="0"/>
          <w:smallCaps w:val="0"/>
          <w:noProof w:val="0"/>
          <w:color w:val="333333"/>
          <w:sz w:val="21"/>
          <w:szCs w:val="21"/>
          <w:lang w:val="en"/>
        </w:rPr>
        <w:t xml:space="preserve">The frustration-aggression hypothesis is an attempt to state a relationship believed to be important in many different fields of research. The authors rephrase their original postulate that the existence of frustration always leads to some form of aggression. Their revised postulate argues that frustration produces instigations to a number of different types of response, one of which is an instigation to some </w:t>
      </w:r>
      <w:r w:rsidRPr="56E2A105" w:rsidR="56E2A105">
        <w:rPr>
          <w:rFonts w:ascii="Open Sans" w:hAnsi="Open Sans" w:eastAsia="Open Sans" w:cs="Open Sans"/>
          <w:b w:val="0"/>
          <w:bCs w:val="0"/>
          <w:i w:val="0"/>
          <w:iCs w:val="0"/>
          <w:caps w:val="0"/>
          <w:smallCaps w:val="0"/>
          <w:noProof w:val="0"/>
          <w:color w:val="333333"/>
          <w:sz w:val="21"/>
          <w:szCs w:val="21"/>
          <w:lang w:val="en"/>
        </w:rPr>
        <w:t>form</w:t>
      </w:r>
      <w:r w:rsidRPr="56E2A105" w:rsidR="56E2A105">
        <w:rPr>
          <w:rFonts w:ascii="Open Sans" w:hAnsi="Open Sans" w:eastAsia="Open Sans" w:cs="Open Sans"/>
          <w:b w:val="0"/>
          <w:bCs w:val="0"/>
          <w:i w:val="0"/>
          <w:iCs w:val="0"/>
          <w:caps w:val="0"/>
          <w:smallCaps w:val="0"/>
          <w:noProof w:val="0"/>
          <w:color w:val="333333"/>
          <w:sz w:val="21"/>
          <w:szCs w:val="21"/>
          <w:lang w:val="en"/>
        </w:rPr>
        <w:t xml:space="preserve"> of aggression. This chapter was abridged from the Psychological Review, 1941, 48, 337-342 (see record </w:t>
      </w:r>
      <w:hyperlink r:id="Rbd68321a482b490b">
        <w:r w:rsidRPr="56E2A105" w:rsidR="56E2A105">
          <w:rPr>
            <w:rStyle w:val="Hyperlink"/>
            <w:rFonts w:ascii="Open Sans" w:hAnsi="Open Sans" w:eastAsia="Open Sans" w:cs="Open Sans"/>
            <w:b w:val="0"/>
            <w:bCs w:val="0"/>
            <w:i w:val="0"/>
            <w:iCs w:val="0"/>
            <w:caps w:val="0"/>
            <w:smallCaps w:val="0"/>
            <w:strike w:val="0"/>
            <w:dstrike w:val="0"/>
            <w:noProof w:val="0"/>
            <w:sz w:val="21"/>
            <w:szCs w:val="21"/>
            <w:lang w:val="en"/>
          </w:rPr>
          <w:t>1941-04169-001</w:t>
        </w:r>
      </w:hyperlink>
      <w:r w:rsidRPr="56E2A105" w:rsidR="56E2A105">
        <w:rPr>
          <w:rFonts w:ascii="Open Sans" w:hAnsi="Open Sans" w:eastAsia="Open Sans" w:cs="Open Sans"/>
          <w:b w:val="0"/>
          <w:bCs w:val="0"/>
          <w:i w:val="0"/>
          <w:iCs w:val="0"/>
          <w:caps w:val="0"/>
          <w:smallCaps w:val="0"/>
          <w:noProof w:val="0"/>
          <w:color w:val="333333"/>
          <w:sz w:val="21"/>
          <w:szCs w:val="21"/>
          <w:lang w:val="en"/>
        </w:rPr>
        <w:t>) and reprinted by permission of the authors and the American Psychological Association, Inc. (PsycINFO Database Record (c) 2016 APA, all rights reserved</w:t>
      </w:r>
    </w:p>
    <w:p w:rsidR="56E2A105" w:rsidP="56E2A105" w:rsidRDefault="56E2A105" w14:paraId="7AEBFEB6" w14:textId="7067F052">
      <w:pPr>
        <w:pStyle w:val="Normal"/>
        <w:rPr>
          <w:rFonts w:ascii="Open Sans" w:hAnsi="Open Sans" w:eastAsia="Open Sans" w:cs="Open Sans"/>
          <w:noProof w:val="0"/>
          <w:sz w:val="24"/>
          <w:szCs w:val="24"/>
          <w:lang w:val="en"/>
        </w:rPr>
      </w:pPr>
      <w:r w:rsidRPr="56E2A105" w:rsidR="56E2A105">
        <w:rPr>
          <w:rFonts w:ascii="Open Sans" w:hAnsi="Open Sans" w:eastAsia="Open Sans" w:cs="Open Sans"/>
          <w:b w:val="0"/>
          <w:bCs w:val="0"/>
          <w:i w:val="0"/>
          <w:iCs w:val="0"/>
          <w:caps w:val="0"/>
          <w:smallCaps w:val="0"/>
          <w:noProof w:val="0"/>
          <w:color w:val="333333"/>
          <w:sz w:val="21"/>
          <w:szCs w:val="21"/>
          <w:lang w:val="en"/>
        </w:rPr>
        <w:t xml:space="preserve">the J. Dollard et al (1939) frustration–aggression hypothesis. The original formulation's main proposition is limited to interference with an expected attainment of a desired goal on hostile (emotional) aggression. Although some studies have yielded negative results, others support the core proposition. Frustrations can create aggressive inclinations even when they are not arbitrary or aimed at the subject personally. Interpretations and attributions can be understood partly in terms of the original analysis but they can also influence the unpleasantness of the thwarting. A proposed revision of the 1939 model holds that frustrations generate aggressive inclinations </w:t>
      </w:r>
    </w:p>
    <w:p w:rsidR="56E2A105" w:rsidP="56E2A105" w:rsidRDefault="56E2A105" w14:paraId="34AEB2CF" w14:textId="510C32E4">
      <w:pPr>
        <w:pStyle w:val="Normal"/>
        <w:rPr>
          <w:rFonts w:ascii="Open Sans" w:hAnsi="Open Sans" w:eastAsia="Open Sans" w:cs="Open Sans"/>
          <w:b w:val="0"/>
          <w:bCs w:val="0"/>
          <w:i w:val="0"/>
          <w:iCs w:val="0"/>
          <w:caps w:val="0"/>
          <w:smallCaps w:val="0"/>
          <w:noProof w:val="0"/>
          <w:color w:val="333333"/>
          <w:sz w:val="21"/>
          <w:szCs w:val="21"/>
          <w:lang w:val="en"/>
        </w:rPr>
      </w:pPr>
    </w:p>
    <w:p w:rsidR="56E2A105" w:rsidP="56E2A105" w:rsidRDefault="56E2A105" w14:paraId="15C7B238" w14:textId="28CDDDC8">
      <w:pPr>
        <w:pStyle w:val="Heading2"/>
      </w:pPr>
      <w:r w:rsidRPr="56E2A105" w:rsidR="56E2A105">
        <w:rPr>
          <w:rFonts w:ascii="Georgia" w:hAnsi="Georgia" w:eastAsia="Georgia" w:cs="Georgia"/>
          <w:b w:val="0"/>
          <w:bCs w:val="0"/>
          <w:i w:val="0"/>
          <w:iCs w:val="0"/>
          <w:caps w:val="0"/>
          <w:smallCaps w:val="0"/>
          <w:noProof w:val="0"/>
          <w:color w:val="333333"/>
          <w:sz w:val="21"/>
          <w:szCs w:val="21"/>
          <w:lang w:val="en"/>
        </w:rPr>
        <w:t>References:</w:t>
      </w:r>
    </w:p>
    <w:p w:rsidR="56E2A105" w:rsidP="56E2A105" w:rsidRDefault="56E2A105" w14:paraId="0B0AEA0A" w14:textId="4A3FCF3D">
      <w:pPr>
        <w:pStyle w:val="Normal"/>
        <w:rPr>
          <w:rFonts w:ascii="Open Sans" w:hAnsi="Open Sans" w:eastAsia="Open Sans" w:cs="Open Sans"/>
          <w:b w:val="0"/>
          <w:bCs w:val="0"/>
          <w:i w:val="0"/>
          <w:iCs w:val="0"/>
          <w:caps w:val="0"/>
          <w:smallCaps w:val="0"/>
          <w:noProof w:val="0"/>
          <w:color w:val="333333"/>
          <w:sz w:val="21"/>
          <w:szCs w:val="21"/>
          <w:lang w:val="en"/>
        </w:rPr>
      </w:pPr>
    </w:p>
    <w:p w:rsidR="56E2A105" w:rsidP="56E2A105" w:rsidRDefault="56E2A105" w14:paraId="17D3DE37" w14:textId="1981B70E">
      <w:pPr>
        <w:pStyle w:val="Normal"/>
        <w:bidi w:val="0"/>
        <w:spacing w:before="0" w:beforeAutospacing="off" w:after="160" w:afterAutospacing="off" w:line="259" w:lineRule="auto"/>
        <w:ind w:left="0" w:right="0"/>
        <w:jc w:val="left"/>
        <w:rPr>
          <w:rFonts w:ascii="Open Sans" w:hAnsi="Open Sans" w:eastAsia="Open Sans" w:cs="Open Sans"/>
          <w:noProof w:val="0"/>
          <w:sz w:val="27"/>
          <w:szCs w:val="27"/>
          <w:lang w:val="en"/>
        </w:rPr>
      </w:pPr>
      <w:r w:rsidRPr="56E2A105" w:rsidR="56E2A105">
        <w:rPr>
          <w:rFonts w:ascii="Open Sans" w:hAnsi="Open Sans" w:eastAsia="Open Sans" w:cs="Open Sans"/>
          <w:b w:val="0"/>
          <w:bCs w:val="0"/>
          <w:i w:val="0"/>
          <w:iCs w:val="0"/>
          <w:caps w:val="0"/>
          <w:smallCaps w:val="0"/>
          <w:noProof w:val="0"/>
          <w:color w:val="333333"/>
          <w:sz w:val="27"/>
          <w:szCs w:val="27"/>
          <w:lang w:val="en"/>
        </w:rPr>
        <w:t xml:space="preserve">Abrams, D., &amp; Hogg, M. A. (1988). Comments on the motivational status of self-esteem in social identity and intergroup discrimination. </w:t>
      </w:r>
      <w:r w:rsidRPr="56E2A105" w:rsidR="56E2A105">
        <w:rPr>
          <w:rFonts w:ascii="Open Sans" w:hAnsi="Open Sans" w:eastAsia="Open Sans" w:cs="Open Sans"/>
          <w:b w:val="0"/>
          <w:bCs w:val="0"/>
          <w:i w:val="1"/>
          <w:iCs w:val="1"/>
          <w:caps w:val="0"/>
          <w:smallCaps w:val="0"/>
          <w:noProof w:val="0"/>
          <w:color w:val="333333"/>
          <w:sz w:val="27"/>
          <w:szCs w:val="27"/>
          <w:lang w:val="en"/>
        </w:rPr>
        <w:t>European Journal of Social Psychology, 18</w:t>
      </w:r>
      <w:r w:rsidRPr="56E2A105" w:rsidR="56E2A105">
        <w:rPr>
          <w:rFonts w:ascii="Open Sans" w:hAnsi="Open Sans" w:eastAsia="Open Sans" w:cs="Open Sans"/>
          <w:b w:val="0"/>
          <w:bCs w:val="0"/>
          <w:i w:val="0"/>
          <w:iCs w:val="0"/>
          <w:caps w:val="0"/>
          <w:smallCaps w:val="0"/>
          <w:noProof w:val="0"/>
          <w:color w:val="333333"/>
          <w:sz w:val="27"/>
          <w:szCs w:val="27"/>
          <w:lang w:val="en"/>
        </w:rPr>
        <w:t>, 317–334.</w:t>
      </w:r>
      <w:r w:rsidRPr="56E2A105" w:rsidR="56E2A105">
        <w:rPr>
          <w:rFonts w:ascii="Open Sans" w:hAnsi="Open Sans" w:eastAsia="Open Sans" w:cs="Open Sans"/>
          <w:noProof w:val="0"/>
          <w:sz w:val="27"/>
          <w:szCs w:val="27"/>
          <w:lang w:val="en"/>
        </w:rPr>
        <w:t xml:space="preserve"> </w:t>
      </w:r>
      <w:hyperlink r:id="R1b5b55d1ea704dc4">
        <w:r w:rsidRPr="56E2A105" w:rsidR="56E2A105">
          <w:rPr>
            <w:rStyle w:val="Hyperlink"/>
            <w:rFonts w:ascii="Open Sans" w:hAnsi="Open Sans" w:eastAsia="Open Sans" w:cs="Open Sans"/>
            <w:b w:val="1"/>
            <w:bCs w:val="1"/>
            <w:i w:val="0"/>
            <w:iCs w:val="0"/>
            <w:caps w:val="0"/>
            <w:smallCaps w:val="0"/>
            <w:strike w:val="0"/>
            <w:dstrike w:val="0"/>
            <w:noProof w:val="0"/>
            <w:sz w:val="24"/>
            <w:szCs w:val="24"/>
            <w:lang w:val="en"/>
          </w:rPr>
          <w:t>CrossRef</w:t>
        </w:r>
      </w:hyperlink>
      <w:r w:rsidRPr="56E2A105" w:rsidR="56E2A105">
        <w:rPr>
          <w:rFonts w:ascii="Open Sans" w:hAnsi="Open Sans" w:eastAsia="Open Sans" w:cs="Open Sans"/>
          <w:b w:val="1"/>
          <w:bCs w:val="1"/>
          <w:i w:val="0"/>
          <w:iCs w:val="0"/>
          <w:caps w:val="0"/>
          <w:smallCaps w:val="0"/>
          <w:noProof w:val="0"/>
          <w:color w:val="333333"/>
          <w:sz w:val="24"/>
          <w:szCs w:val="24"/>
          <w:lang w:val="en"/>
        </w:rPr>
        <w:t xml:space="preserve"> </w:t>
      </w:r>
      <w:hyperlink r:id="R974d5fb6d7ac47b7">
        <w:r w:rsidRPr="56E2A105" w:rsidR="56E2A105">
          <w:rPr>
            <w:rStyle w:val="Hyperlink"/>
            <w:rFonts w:ascii="Open Sans" w:hAnsi="Open Sans" w:eastAsia="Open Sans" w:cs="Open Sans"/>
            <w:b w:val="1"/>
            <w:bCs w:val="1"/>
            <w:i w:val="0"/>
            <w:iCs w:val="0"/>
            <w:caps w:val="0"/>
            <w:smallCaps w:val="0"/>
            <w:strike w:val="0"/>
            <w:dstrike w:val="0"/>
            <w:noProof w:val="0"/>
            <w:sz w:val="24"/>
            <w:szCs w:val="24"/>
            <w:lang w:val="en"/>
          </w:rPr>
          <w:t>Google Scholar</w:t>
        </w:r>
      </w:hyperlink>
    </w:p>
    <w:p w:rsidR="56E2A105" w:rsidP="56E2A105" w:rsidRDefault="56E2A105" w14:paraId="2709B3CE" w14:textId="2AF02EFC">
      <w:pPr>
        <w:pStyle w:val="ListParagraph"/>
        <w:numPr>
          <w:ilvl w:val="0"/>
          <w:numId w:val="1"/>
        </w:numPr>
        <w:bidi w:val="0"/>
        <w:jc w:val="left"/>
        <w:rPr>
          <w:rFonts w:ascii="Open Sans" w:hAnsi="Open Sans" w:eastAsia="Open Sans" w:cs="Open Sans"/>
          <w:b w:val="0"/>
          <w:bCs w:val="0"/>
          <w:i w:val="0"/>
          <w:iCs w:val="0"/>
          <w:caps w:val="0"/>
          <w:smallCaps w:val="0"/>
          <w:noProof w:val="0"/>
          <w:color w:val="2E2E2E"/>
          <w:sz w:val="24"/>
          <w:szCs w:val="24"/>
          <w:lang w:val="en"/>
        </w:rPr>
      </w:pPr>
      <w:r w:rsidRPr="56E2A105" w:rsidR="56E2A105">
        <w:rPr>
          <w:rFonts w:ascii="Open Sans" w:hAnsi="Open Sans" w:eastAsia="Open Sans" w:cs="Open Sans"/>
          <w:b w:val="0"/>
          <w:bCs w:val="0"/>
          <w:i w:val="0"/>
          <w:iCs w:val="0"/>
          <w:caps w:val="0"/>
          <w:smallCaps w:val="0"/>
          <w:noProof w:val="0"/>
          <w:color w:val="2E2E2E"/>
          <w:sz w:val="24"/>
          <w:szCs w:val="24"/>
          <w:lang w:val="en"/>
        </w:rPr>
        <w:t>R.G Warehime</w:t>
      </w:r>
    </w:p>
    <w:p w:rsidR="56E2A105" w:rsidP="56E2A105" w:rsidRDefault="56E2A105" w14:paraId="389A9632" w14:textId="2565C2B0">
      <w:pPr>
        <w:pStyle w:val="Heading3"/>
        <w:bidi w:val="0"/>
      </w:pPr>
      <w:hyperlink r:id="R15fc55367fa14839">
        <w:r w:rsidRPr="56E2A105" w:rsidR="56E2A105">
          <w:rPr>
            <w:rStyle w:val="Hyperlink"/>
            <w:rFonts w:ascii="Open Sans" w:hAnsi="Open Sans" w:eastAsia="Open Sans" w:cs="Open Sans"/>
            <w:b w:val="1"/>
            <w:bCs w:val="1"/>
            <w:i w:val="0"/>
            <w:iCs w:val="0"/>
            <w:caps w:val="0"/>
            <w:smallCaps w:val="0"/>
            <w:strike w:val="0"/>
            <w:dstrike w:val="0"/>
            <w:noProof w:val="0"/>
            <w:sz w:val="24"/>
            <w:szCs w:val="24"/>
            <w:lang w:val="en"/>
          </w:rPr>
          <w:t>Generalized expectancy for locus of control and academic performance</w:t>
        </w:r>
      </w:hyperlink>
    </w:p>
    <w:p w:rsidR="56E2A105" w:rsidP="56E2A105" w:rsidRDefault="56E2A105" w14:paraId="3475B350" w14:textId="64E925DE">
      <w:pPr>
        <w:pStyle w:val="Heading3"/>
        <w:bidi w:val="0"/>
      </w:pPr>
      <w:r w:rsidRPr="56E2A105" w:rsidR="56E2A105">
        <w:rPr>
          <w:rFonts w:ascii="Open Sans" w:hAnsi="Open Sans" w:eastAsia="Open Sans" w:cs="Open Sans"/>
          <w:b w:val="0"/>
          <w:bCs w:val="0"/>
          <w:i w:val="0"/>
          <w:iCs w:val="0"/>
          <w:caps w:val="0"/>
          <w:smallCaps w:val="0"/>
          <w:noProof w:val="0"/>
          <w:color w:val="2E2E2E"/>
          <w:sz w:val="24"/>
          <w:szCs w:val="24"/>
          <w:lang w:val="en"/>
        </w:rPr>
        <w:t>Psychological Reports</w:t>
      </w:r>
    </w:p>
    <w:p w:rsidR="56E2A105" w:rsidP="56E2A105" w:rsidRDefault="56E2A105" w14:paraId="70958735" w14:textId="23479F1F">
      <w:pPr>
        <w:bidi w:val="0"/>
        <w:jc w:val="left"/>
      </w:pPr>
      <w:r w:rsidRPr="56E2A105" w:rsidR="56E2A105">
        <w:rPr>
          <w:rFonts w:ascii="Open Sans" w:hAnsi="Open Sans" w:eastAsia="Open Sans" w:cs="Open Sans"/>
          <w:b w:val="0"/>
          <w:bCs w:val="0"/>
          <w:i w:val="0"/>
          <w:iCs w:val="0"/>
          <w:caps w:val="0"/>
          <w:smallCaps w:val="0"/>
          <w:noProof w:val="0"/>
          <w:color w:val="2E2E2E"/>
          <w:sz w:val="24"/>
          <w:szCs w:val="24"/>
          <w:lang w:val="en"/>
        </w:rPr>
        <w:t>(1972)</w:t>
      </w:r>
    </w:p>
    <w:p w:rsidR="56E2A105" w:rsidP="56E2A105" w:rsidRDefault="56E2A105" w14:paraId="4CA5CA25" w14:textId="4466ED65">
      <w:pPr>
        <w:pStyle w:val="ListParagraph"/>
        <w:numPr>
          <w:ilvl w:val="0"/>
          <w:numId w:val="1"/>
        </w:numPr>
        <w:bidi w:val="0"/>
        <w:jc w:val="left"/>
        <w:rPr>
          <w:rFonts w:ascii="Open Sans" w:hAnsi="Open Sans" w:eastAsia="Open Sans" w:cs="Open Sans"/>
          <w:b w:val="0"/>
          <w:bCs w:val="0"/>
          <w:i w:val="1"/>
          <w:iCs w:val="1"/>
          <w:caps w:val="0"/>
          <w:smallCaps w:val="0"/>
          <w:noProof w:val="0"/>
          <w:color w:val="2E2E2E"/>
          <w:sz w:val="24"/>
          <w:szCs w:val="24"/>
          <w:lang w:val="en"/>
        </w:rPr>
      </w:pPr>
      <w:r w:rsidRPr="56E2A105" w:rsidR="56E2A105">
        <w:rPr>
          <w:rFonts w:ascii="Open Sans" w:hAnsi="Open Sans" w:eastAsia="Open Sans" w:cs="Open Sans"/>
          <w:b w:val="0"/>
          <w:bCs w:val="0"/>
          <w:i w:val="0"/>
          <w:iCs w:val="0"/>
          <w:caps w:val="0"/>
          <w:smallCaps w:val="0"/>
          <w:noProof w:val="0"/>
          <w:color w:val="2E2E2E"/>
          <w:sz w:val="24"/>
          <w:szCs w:val="24"/>
          <w:lang w:val="en"/>
        </w:rPr>
        <w:t>S.H Schwartz</w:t>
      </w:r>
      <w:r w:rsidRPr="56E2A105" w:rsidR="56E2A105">
        <w:rPr>
          <w:rFonts w:ascii="Open Sans" w:hAnsi="Open Sans" w:eastAsia="Open Sans" w:cs="Open Sans"/>
          <w:b w:val="0"/>
          <w:bCs w:val="0"/>
          <w:i w:val="1"/>
          <w:iCs w:val="1"/>
          <w:caps w:val="0"/>
          <w:smallCaps w:val="0"/>
          <w:noProof w:val="0"/>
          <w:color w:val="2E2E2E"/>
          <w:sz w:val="24"/>
          <w:szCs w:val="24"/>
          <w:lang w:val="en"/>
        </w:rPr>
        <w:t xml:space="preserve"> et al.</w:t>
      </w:r>
    </w:p>
    <w:p w:rsidR="56E2A105" w:rsidP="56E2A105" w:rsidRDefault="56E2A105" w14:paraId="0FD66ECF" w14:textId="618B7DBD">
      <w:pPr>
        <w:pStyle w:val="Heading3"/>
        <w:bidi w:val="0"/>
      </w:pPr>
      <w:hyperlink r:id="R03be5a4723a04c8c">
        <w:r w:rsidRPr="56E2A105" w:rsidR="56E2A105">
          <w:rPr>
            <w:rStyle w:val="Hyperlink"/>
            <w:rFonts w:ascii="Open Sans" w:hAnsi="Open Sans" w:eastAsia="Open Sans" w:cs="Open Sans"/>
            <w:b w:val="1"/>
            <w:bCs w:val="1"/>
            <w:i w:val="0"/>
            <w:iCs w:val="0"/>
            <w:caps w:val="0"/>
            <w:smallCaps w:val="0"/>
            <w:strike w:val="0"/>
            <w:dstrike w:val="0"/>
            <w:noProof w:val="0"/>
            <w:sz w:val="24"/>
            <w:szCs w:val="24"/>
            <w:lang w:val="en"/>
          </w:rPr>
          <w:t>A test of a model for reducing measured attitude-behavior inconsistencies</w:t>
        </w:r>
      </w:hyperlink>
    </w:p>
    <w:p w:rsidR="56E2A105" w:rsidP="56E2A105" w:rsidRDefault="56E2A105" w14:paraId="7487DCB1" w14:textId="279D1ED0">
      <w:pPr>
        <w:pStyle w:val="Heading3"/>
        <w:bidi w:val="0"/>
      </w:pPr>
      <w:r w:rsidRPr="56E2A105" w:rsidR="56E2A105">
        <w:rPr>
          <w:rFonts w:ascii="Open Sans" w:hAnsi="Open Sans" w:eastAsia="Open Sans" w:cs="Open Sans"/>
          <w:b w:val="0"/>
          <w:bCs w:val="0"/>
          <w:i w:val="0"/>
          <w:iCs w:val="0"/>
          <w:caps w:val="0"/>
          <w:smallCaps w:val="0"/>
          <w:noProof w:val="0"/>
          <w:color w:val="2E2E2E"/>
          <w:sz w:val="24"/>
          <w:szCs w:val="24"/>
          <w:lang w:val="en"/>
        </w:rPr>
        <w:t>Journal of Personality and Social Psychology</w:t>
      </w:r>
    </w:p>
    <w:p w:rsidR="56E2A105" w:rsidP="56E2A105" w:rsidRDefault="56E2A105" w14:paraId="582C3DC7" w14:textId="4C5FAC04">
      <w:pPr>
        <w:bidi w:val="0"/>
        <w:jc w:val="left"/>
      </w:pPr>
      <w:r w:rsidRPr="56E2A105" w:rsidR="56E2A105">
        <w:rPr>
          <w:rFonts w:ascii="Open Sans" w:hAnsi="Open Sans" w:eastAsia="Open Sans" w:cs="Open Sans"/>
          <w:b w:val="0"/>
          <w:bCs w:val="0"/>
          <w:i w:val="0"/>
          <w:iCs w:val="0"/>
          <w:caps w:val="0"/>
          <w:smallCaps w:val="0"/>
          <w:noProof w:val="0"/>
          <w:color w:val="2E2E2E"/>
          <w:sz w:val="24"/>
          <w:szCs w:val="24"/>
          <w:lang w:val="en"/>
        </w:rPr>
        <w:t>(1972)</w:t>
      </w:r>
    </w:p>
    <w:p w:rsidR="56E2A105" w:rsidP="56E2A105" w:rsidRDefault="56E2A105" w14:paraId="1591B6FF" w14:textId="53D3524F">
      <w:pPr>
        <w:pStyle w:val="Normal"/>
        <w:bidi w:val="0"/>
        <w:spacing w:before="0" w:beforeAutospacing="off" w:after="160" w:afterAutospacing="off" w:line="259" w:lineRule="auto"/>
        <w:ind w:left="0" w:right="0"/>
        <w:jc w:val="left"/>
        <w:rPr>
          <w:rFonts w:ascii="Open Sans" w:hAnsi="Open Sans" w:eastAsia="Open Sans" w:cs="Open Sans"/>
          <w:noProof w:val="0"/>
          <w:sz w:val="27"/>
          <w:szCs w:val="27"/>
          <w:lang w:val="en"/>
        </w:rPr>
      </w:pPr>
      <w:r>
        <w:br/>
      </w:r>
    </w:p>
    <w:p w:rsidR="56E2A105" w:rsidP="56E2A105" w:rsidRDefault="56E2A105" w14:paraId="5A2BF948" w14:textId="72D5F92E">
      <w:pPr>
        <w:jc w:val="left"/>
      </w:pPr>
      <w:r>
        <w:br/>
      </w:r>
    </w:p>
    <w:p w:rsidR="56E2A105" w:rsidP="56E2A105" w:rsidRDefault="56E2A105" w14:paraId="25D7F97D" w14:textId="67D200D9">
      <w:pPr>
        <w:pStyle w:val="Normal"/>
        <w:rPr>
          <w:rFonts w:ascii="Open Sans" w:hAnsi="Open Sans" w:eastAsia="Open Sans" w:cs="Open Sans"/>
          <w:b w:val="0"/>
          <w:bCs w:val="0"/>
          <w:i w:val="0"/>
          <w:iCs w:val="0"/>
          <w:caps w:val="0"/>
          <w:smallCaps w:val="0"/>
          <w:noProof w:val="0"/>
          <w:color w:val="1C1D1E"/>
          <w:sz w:val="21"/>
          <w:szCs w:val="21"/>
          <w:lang w:val="en"/>
        </w:rPr>
      </w:pPr>
    </w:p>
    <w:p w:rsidR="56E2A105" w:rsidP="56E2A105" w:rsidRDefault="56E2A105" w14:paraId="3C6CC527" w14:textId="69EEBBCD">
      <w:pPr>
        <w:pStyle w:val="Normal"/>
        <w:rPr>
          <w:rFonts w:ascii="Open Sans" w:hAnsi="Open Sans" w:eastAsia="Open Sans" w:cs="Open Sans"/>
          <w:b w:val="0"/>
          <w:bCs w:val="0"/>
          <w:i w:val="0"/>
          <w:iCs w:val="0"/>
          <w:caps w:val="0"/>
          <w:smallCaps w:val="0"/>
          <w:noProof w:val="0"/>
          <w:color w:val="1C1D1E"/>
          <w:sz w:val="21"/>
          <w:szCs w:val="21"/>
          <w:lang w:val="en"/>
        </w:rPr>
      </w:pPr>
    </w:p>
    <w:p w:rsidR="6D0482BE" w:rsidP="6D0482BE" w:rsidRDefault="6D0482BE" w14:paraId="55C54DD0" w14:textId="4E5175DF">
      <w:pPr>
        <w:pStyle w:val="Heading2"/>
      </w:pPr>
      <w:r w:rsidRPr="6D0482BE" w:rsidR="6D0482BE">
        <w:rPr>
          <w:rFonts w:ascii="Open Sans" w:hAnsi="Open Sans" w:eastAsia="Open Sans" w:cs="Open Sans"/>
          <w:b w:val="1"/>
          <w:bCs w:val="1"/>
          <w:i w:val="0"/>
          <w:iCs w:val="0"/>
          <w:caps w:val="0"/>
          <w:smallCaps w:val="0"/>
          <w:noProof w:val="0"/>
          <w:color w:val="FFFFFF" w:themeColor="background1" w:themeTint="FF" w:themeShade="FF"/>
          <w:sz w:val="21"/>
          <w:szCs w:val="21"/>
          <w:lang w:val="en-GB"/>
        </w:rPr>
        <w:t>Citing Literature</w:t>
      </w:r>
    </w:p>
    <w:p w:rsidR="6D0482BE" w:rsidP="6D0482BE" w:rsidRDefault="6D0482BE" w14:paraId="42693A6D" w14:textId="59F1A59D">
      <w:pPr>
        <w:pStyle w:val="Normal"/>
      </w:pPr>
      <w:r>
        <w:br/>
      </w:r>
    </w:p>
    <w:p w:rsidR="6D0482BE" w:rsidP="6D0482BE" w:rsidRDefault="6D0482BE" w14:paraId="7CE631BA" w14:textId="4857B1D1">
      <w:pPr>
        <w:pStyle w:val="Normal"/>
      </w:pPr>
    </w:p>
    <w:p w:rsidR="6D0482BE" w:rsidP="6D0482BE" w:rsidRDefault="6D0482BE" w14:paraId="7C8855AF" w14:textId="5092FC8A">
      <w:pPr>
        <w:pStyle w:val="Normal"/>
      </w:pPr>
    </w:p>
    <w:sectPr>
      <w:pgSz w:w="11906" w:h="16838" w:orient="portrait"/>
      <w:pgMar w:top="1440" w:right="1440" w:bottom="1440" w:left="1440" w:header="720" w:footer="720" w:gutter="0"/>
      <w:cols w:space="720"/>
      <w:docGrid w:linePitch="360"/>
      <w:headerReference w:type="default" r:id="Rd2d32eb8cc6045a6"/>
      <w:footerReference w:type="default" r:id="R0a90261553d04ef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6E2A105" w:rsidTr="56E2A105" w14:paraId="0969D339">
      <w:tc>
        <w:tcPr>
          <w:tcW w:w="3005" w:type="dxa"/>
          <w:tcMar/>
        </w:tcPr>
        <w:p w:rsidR="56E2A105" w:rsidP="56E2A105" w:rsidRDefault="56E2A105" w14:paraId="37DCB420" w14:textId="5FA5CCC2">
          <w:pPr>
            <w:pStyle w:val="Header"/>
            <w:bidi w:val="0"/>
            <w:ind w:left="-115"/>
            <w:jc w:val="left"/>
          </w:pPr>
        </w:p>
      </w:tc>
      <w:tc>
        <w:tcPr>
          <w:tcW w:w="3005" w:type="dxa"/>
          <w:tcMar/>
        </w:tcPr>
        <w:p w:rsidR="56E2A105" w:rsidP="56E2A105" w:rsidRDefault="56E2A105" w14:paraId="3B63D39A" w14:textId="6A7C79F2">
          <w:pPr>
            <w:pStyle w:val="Header"/>
            <w:bidi w:val="0"/>
            <w:jc w:val="center"/>
          </w:pPr>
        </w:p>
      </w:tc>
      <w:tc>
        <w:tcPr>
          <w:tcW w:w="3005" w:type="dxa"/>
          <w:tcMar/>
        </w:tcPr>
        <w:p w:rsidR="56E2A105" w:rsidP="56E2A105" w:rsidRDefault="56E2A105" w14:paraId="349E7534" w14:textId="36091C8C">
          <w:pPr>
            <w:pStyle w:val="Header"/>
            <w:bidi w:val="0"/>
            <w:ind w:right="-115"/>
            <w:jc w:val="right"/>
          </w:pPr>
        </w:p>
      </w:tc>
    </w:tr>
  </w:tbl>
  <w:p w:rsidR="56E2A105" w:rsidP="56E2A105" w:rsidRDefault="56E2A105" w14:paraId="7E8D6958" w14:textId="7E1924C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6E2A105" w:rsidTr="56E2A105" w14:paraId="42AC7CD0">
      <w:tc>
        <w:tcPr>
          <w:tcW w:w="3005" w:type="dxa"/>
          <w:tcMar/>
        </w:tcPr>
        <w:p w:rsidR="56E2A105" w:rsidP="56E2A105" w:rsidRDefault="56E2A105" w14:paraId="14DF1494" w14:textId="72D35F49">
          <w:pPr>
            <w:pStyle w:val="Header"/>
            <w:bidi w:val="0"/>
            <w:ind w:left="-115"/>
            <w:jc w:val="left"/>
          </w:pPr>
        </w:p>
      </w:tc>
      <w:tc>
        <w:tcPr>
          <w:tcW w:w="3005" w:type="dxa"/>
          <w:tcMar/>
        </w:tcPr>
        <w:p w:rsidR="56E2A105" w:rsidP="56E2A105" w:rsidRDefault="56E2A105" w14:paraId="54968BDE" w14:textId="3B857A4D">
          <w:pPr>
            <w:pStyle w:val="Header"/>
            <w:bidi w:val="0"/>
            <w:jc w:val="center"/>
          </w:pPr>
        </w:p>
      </w:tc>
      <w:tc>
        <w:tcPr>
          <w:tcW w:w="3005" w:type="dxa"/>
          <w:tcMar/>
        </w:tcPr>
        <w:p w:rsidR="56E2A105" w:rsidP="56E2A105" w:rsidRDefault="56E2A105" w14:paraId="2EB845E4" w14:textId="26FAF4D9">
          <w:pPr>
            <w:pStyle w:val="Header"/>
            <w:bidi w:val="0"/>
            <w:ind w:right="-115"/>
            <w:jc w:val="right"/>
          </w:pPr>
        </w:p>
      </w:tc>
    </w:tr>
  </w:tbl>
  <w:p w:rsidR="56E2A105" w:rsidP="56E2A105" w:rsidRDefault="56E2A105" w14:paraId="6CF10F92" w14:textId="3BFD1CA9">
    <w:pPr>
      <w:pStyle w:val="Header"/>
      <w:bidi w:val="0"/>
    </w:pPr>
  </w:p>
</w:hdr>
</file>

<file path=word/numbering.xml><?xml version="1.0" encoding="utf-8"?>
<w:numbering xmlns:w="http://schemas.openxmlformats.org/wordprocessingml/2006/main">
  <w:abstractNum xmlns:w="http://schemas.openxmlformats.org/wordprocessingml/2006/main" w:abstractNumId="1">
    <w:nsid w:val="5600f9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F823F5"/>
    <w:rsid w:val="1E645A61"/>
    <w:rsid w:val="56E2A105"/>
    <w:rsid w:val="61F823F5"/>
    <w:rsid w:val="6D0482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823F5"/>
  <w15:chartTrackingRefBased/>
  <w15:docId w15:val="{BEFB45AB-F9CB-4C32-A37C-FC023AC26B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psycnet.apa.org/record/1941-04169-001" TargetMode="External" Id="Rbd68321a482b490b" /><Relationship Type="http://schemas.openxmlformats.org/officeDocument/2006/relationships/hyperlink" Target="https://doi.org/10.1002%2Fejsp.2420180403" TargetMode="External" Id="R1b5b55d1ea704dc4" /><Relationship Type="http://schemas.openxmlformats.org/officeDocument/2006/relationships/hyperlink" Target="https://scholar.google.com/scholar_lookup?&amp;title=Comments%20on%20the%20motivational%20status%20of%20self-esteem%20in%20social%20identity%20and%20intergroup%20discrimination&amp;journal=European%20Journal%20of%20Social%20Psychology&amp;volume=18&amp;pages=317-334&amp;publication_year=1988&amp;author=Abrams%2CD&amp;author=Hogg%2CMA" TargetMode="External" Id="R974d5fb6d7ac47b7" /><Relationship Type="http://schemas.openxmlformats.org/officeDocument/2006/relationships/hyperlink" Target="https://www.sciencedirect.com/science/article/pii/B9780124432017500105" TargetMode="External" Id="R15fc55367fa14839" /><Relationship Type="http://schemas.openxmlformats.org/officeDocument/2006/relationships/hyperlink" Target="https://www.sciencedirect.com/science/article/pii/0030507373900160" TargetMode="External" Id="R03be5a4723a04c8c" /><Relationship Type="http://schemas.openxmlformats.org/officeDocument/2006/relationships/header" Target="/word/header.xml" Id="Rd2d32eb8cc6045a6" /><Relationship Type="http://schemas.openxmlformats.org/officeDocument/2006/relationships/footer" Target="/word/footer.xml" Id="R0a90261553d04ef7" /><Relationship Type="http://schemas.openxmlformats.org/officeDocument/2006/relationships/numbering" Target="/word/numbering.xml" Id="R4b9bb332a1bd414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Tati Bangoura</dc:creator>
  <keywords/>
  <dc:description/>
  <lastModifiedBy>Tati Bangoura</lastModifiedBy>
  <revision>4</revision>
  <dcterms:created xsi:type="dcterms:W3CDTF">2022-11-16T15:11:22.1711492Z</dcterms:created>
  <dcterms:modified xsi:type="dcterms:W3CDTF">2022-11-17T11:54:49.3745356Z</dcterms:modified>
</coreProperties>
</file>