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06DE3" w:rsidRDefault="0012440F">
      <w:pPr>
        <w:jc w:val="center"/>
        <w:rPr>
          <w:sz w:val="34"/>
          <w:szCs w:val="34"/>
        </w:rPr>
      </w:pPr>
      <w:r>
        <w:rPr>
          <w:sz w:val="34"/>
          <w:szCs w:val="34"/>
        </w:rPr>
        <w:t>Part A - Critically evaluate the processes and procedures adopted by the first attending officer (FAO) at a crime scene in order to reduce the possibilities of cross contamination.</w:t>
      </w:r>
    </w:p>
    <w:p w14:paraId="00000002" w14:textId="77777777" w:rsidR="00406DE3" w:rsidRDefault="00406DE3">
      <w:pPr>
        <w:jc w:val="center"/>
        <w:rPr>
          <w:sz w:val="34"/>
          <w:szCs w:val="34"/>
        </w:rPr>
      </w:pPr>
    </w:p>
    <w:p w14:paraId="00000003" w14:textId="77777777" w:rsidR="00406DE3" w:rsidRDefault="00406DE3">
      <w:pPr>
        <w:jc w:val="center"/>
        <w:rPr>
          <w:sz w:val="40"/>
          <w:szCs w:val="40"/>
        </w:rPr>
      </w:pPr>
    </w:p>
    <w:p w14:paraId="00000004" w14:textId="77777777" w:rsidR="00406DE3" w:rsidRDefault="0012440F">
      <w:pPr>
        <w:jc w:val="center"/>
        <w:rPr>
          <w:sz w:val="34"/>
          <w:szCs w:val="34"/>
        </w:rPr>
      </w:pPr>
      <w:r>
        <w:rPr>
          <w:sz w:val="34"/>
          <w:szCs w:val="34"/>
        </w:rPr>
        <w:t xml:space="preserve">Part B - Critically analyse the methods in practice for the recovery and </w:t>
      </w:r>
      <w:r>
        <w:rPr>
          <w:sz w:val="34"/>
          <w:szCs w:val="34"/>
        </w:rPr>
        <w:t xml:space="preserve">examination of forensic evidence at crime scenes evaluating the legislation, strategies, </w:t>
      </w:r>
      <w:proofErr w:type="gramStart"/>
      <w:r>
        <w:rPr>
          <w:sz w:val="34"/>
          <w:szCs w:val="34"/>
        </w:rPr>
        <w:t>policies</w:t>
      </w:r>
      <w:proofErr w:type="gramEnd"/>
      <w:r>
        <w:rPr>
          <w:sz w:val="34"/>
          <w:szCs w:val="34"/>
        </w:rPr>
        <w:t xml:space="preserve"> and procedures with regard to forensic recovery and examination.</w:t>
      </w:r>
    </w:p>
    <w:p w14:paraId="00000005" w14:textId="77777777" w:rsidR="00406DE3" w:rsidRDefault="00406DE3">
      <w:pPr>
        <w:jc w:val="center"/>
        <w:rPr>
          <w:sz w:val="34"/>
          <w:szCs w:val="34"/>
        </w:rPr>
      </w:pPr>
    </w:p>
    <w:p w14:paraId="00000006" w14:textId="77777777" w:rsidR="00406DE3" w:rsidRDefault="00406DE3">
      <w:pPr>
        <w:jc w:val="center"/>
        <w:rPr>
          <w:sz w:val="40"/>
          <w:szCs w:val="40"/>
        </w:rPr>
      </w:pPr>
    </w:p>
    <w:p w14:paraId="00000007" w14:textId="77777777" w:rsidR="00406DE3" w:rsidRDefault="00406DE3">
      <w:pPr>
        <w:jc w:val="center"/>
        <w:rPr>
          <w:sz w:val="40"/>
          <w:szCs w:val="40"/>
        </w:rPr>
      </w:pPr>
    </w:p>
    <w:p w14:paraId="00000008" w14:textId="77777777" w:rsidR="00406DE3" w:rsidRDefault="00406DE3">
      <w:pPr>
        <w:jc w:val="center"/>
        <w:rPr>
          <w:sz w:val="40"/>
          <w:szCs w:val="40"/>
        </w:rPr>
      </w:pPr>
    </w:p>
    <w:p w14:paraId="00000009" w14:textId="77777777" w:rsidR="00406DE3" w:rsidRDefault="00406DE3">
      <w:pPr>
        <w:jc w:val="center"/>
        <w:rPr>
          <w:sz w:val="40"/>
          <w:szCs w:val="40"/>
        </w:rPr>
      </w:pPr>
    </w:p>
    <w:p w14:paraId="0000000A" w14:textId="77777777" w:rsidR="00406DE3" w:rsidRDefault="00406DE3">
      <w:pPr>
        <w:jc w:val="center"/>
        <w:rPr>
          <w:sz w:val="40"/>
          <w:szCs w:val="40"/>
        </w:rPr>
      </w:pPr>
    </w:p>
    <w:p w14:paraId="0000000B" w14:textId="77777777" w:rsidR="00406DE3" w:rsidRDefault="00406DE3">
      <w:pPr>
        <w:jc w:val="center"/>
        <w:rPr>
          <w:sz w:val="40"/>
          <w:szCs w:val="40"/>
        </w:rPr>
      </w:pPr>
    </w:p>
    <w:p w14:paraId="0000000C" w14:textId="77777777" w:rsidR="00406DE3" w:rsidRDefault="00406DE3">
      <w:pPr>
        <w:rPr>
          <w:sz w:val="40"/>
          <w:szCs w:val="40"/>
        </w:rPr>
      </w:pPr>
    </w:p>
    <w:p w14:paraId="0000000D" w14:textId="77777777" w:rsidR="00406DE3" w:rsidRDefault="00406DE3">
      <w:pPr>
        <w:jc w:val="right"/>
        <w:rPr>
          <w:sz w:val="40"/>
          <w:szCs w:val="40"/>
        </w:rPr>
      </w:pPr>
    </w:p>
    <w:p w14:paraId="0000000E" w14:textId="77777777" w:rsidR="00406DE3" w:rsidRDefault="00406DE3">
      <w:pPr>
        <w:jc w:val="right"/>
        <w:rPr>
          <w:sz w:val="40"/>
          <w:szCs w:val="40"/>
        </w:rPr>
      </w:pPr>
    </w:p>
    <w:p w14:paraId="0000000F" w14:textId="77777777" w:rsidR="00406DE3" w:rsidRDefault="0012440F">
      <w:pPr>
        <w:jc w:val="right"/>
        <w:rPr>
          <w:sz w:val="40"/>
          <w:szCs w:val="40"/>
        </w:rPr>
      </w:pPr>
      <w:r>
        <w:rPr>
          <w:sz w:val="40"/>
          <w:szCs w:val="40"/>
        </w:rPr>
        <w:t>Lily Turner</w:t>
      </w:r>
    </w:p>
    <w:p w14:paraId="00000010" w14:textId="77777777" w:rsidR="00406DE3" w:rsidRDefault="0012440F">
      <w:pPr>
        <w:jc w:val="right"/>
        <w:rPr>
          <w:sz w:val="40"/>
          <w:szCs w:val="40"/>
        </w:rPr>
      </w:pPr>
      <w:r>
        <w:rPr>
          <w:sz w:val="40"/>
          <w:szCs w:val="40"/>
        </w:rPr>
        <w:t>1900649</w:t>
      </w:r>
    </w:p>
    <w:p w14:paraId="00000011" w14:textId="77777777" w:rsidR="00406DE3" w:rsidRDefault="0012440F">
      <w:pPr>
        <w:jc w:val="right"/>
        <w:rPr>
          <w:sz w:val="40"/>
          <w:szCs w:val="40"/>
        </w:rPr>
      </w:pPr>
      <w:r>
        <w:rPr>
          <w:sz w:val="40"/>
          <w:szCs w:val="40"/>
        </w:rPr>
        <w:t xml:space="preserve">Forensic Recovery </w:t>
      </w:r>
    </w:p>
    <w:p w14:paraId="00000012" w14:textId="77777777" w:rsidR="00406DE3" w:rsidRDefault="0012440F">
      <w:pPr>
        <w:jc w:val="right"/>
        <w:rPr>
          <w:sz w:val="40"/>
          <w:szCs w:val="40"/>
        </w:rPr>
      </w:pPr>
      <w:r>
        <w:rPr>
          <w:sz w:val="40"/>
          <w:szCs w:val="40"/>
        </w:rPr>
        <w:t>BMPL60002</w:t>
      </w:r>
    </w:p>
    <w:p w14:paraId="00000013" w14:textId="77777777" w:rsidR="00406DE3" w:rsidRDefault="0012440F">
      <w:pPr>
        <w:jc w:val="right"/>
        <w:rPr>
          <w:sz w:val="40"/>
          <w:szCs w:val="40"/>
        </w:rPr>
      </w:pPr>
      <w:r>
        <w:rPr>
          <w:sz w:val="40"/>
          <w:szCs w:val="40"/>
        </w:rPr>
        <w:t>Rhiannon Lloyd</w:t>
      </w:r>
    </w:p>
    <w:p w14:paraId="00000014" w14:textId="77777777" w:rsidR="00406DE3" w:rsidRDefault="00406DE3">
      <w:pPr>
        <w:jc w:val="right"/>
        <w:rPr>
          <w:sz w:val="40"/>
          <w:szCs w:val="40"/>
        </w:rPr>
      </w:pPr>
    </w:p>
    <w:p w14:paraId="00000015" w14:textId="77777777" w:rsidR="00406DE3" w:rsidRDefault="00406DE3">
      <w:pPr>
        <w:rPr>
          <w:sz w:val="40"/>
          <w:szCs w:val="40"/>
        </w:rPr>
      </w:pPr>
    </w:p>
    <w:p w14:paraId="00000016" w14:textId="77777777" w:rsidR="00406DE3" w:rsidRDefault="0012440F">
      <w:pPr>
        <w:rPr>
          <w:sz w:val="24"/>
          <w:szCs w:val="24"/>
        </w:rPr>
      </w:pPr>
      <w:r>
        <w:rPr>
          <w:sz w:val="24"/>
          <w:szCs w:val="24"/>
        </w:rPr>
        <w:t>No two crime scen</w:t>
      </w:r>
      <w:r>
        <w:rPr>
          <w:sz w:val="24"/>
          <w:szCs w:val="24"/>
        </w:rPr>
        <w:t xml:space="preserve">es are ever the same, however, regardless of the crime committed or the scene it’s taken place in, the responsibilities of the first attending officer (FAO) will always follow the same processes and procedures. The highest priority for the FAO arriving at </w:t>
      </w:r>
      <w:r>
        <w:rPr>
          <w:sz w:val="24"/>
          <w:szCs w:val="24"/>
        </w:rPr>
        <w:t>the crime scene is to ensure the safety of themselves and any member of the public whose life could be in serious danger. This could also include the search for a suspect who may be still present at the scene and capable of committing further crimes (Donof</w:t>
      </w:r>
      <w:r>
        <w:rPr>
          <w:sz w:val="24"/>
          <w:szCs w:val="24"/>
        </w:rPr>
        <w:t xml:space="preserve">rio. A, 2000). Alongside this, it is the duty of the FAO to ensure that the crime scene is fully protected from cross contamination as preserving evidence at the scene can have a positive effect on successful Crown Court Prosecution cases (Schiro, 2020). </w:t>
      </w:r>
    </w:p>
    <w:p w14:paraId="00000017" w14:textId="77777777" w:rsidR="00406DE3" w:rsidRDefault="0012440F">
      <w:pPr>
        <w:rPr>
          <w:sz w:val="24"/>
          <w:szCs w:val="24"/>
        </w:rPr>
      </w:pPr>
      <w:r>
        <w:rPr>
          <w:sz w:val="24"/>
          <w:szCs w:val="24"/>
        </w:rPr>
        <w:t xml:space="preserve">Cross contamination arises when materials and the introduction of DNA happens at a crime scene after a crime has been committed, this can include DNA from fingerprints, saliva, fibres, footwear marks, </w:t>
      </w:r>
      <w:proofErr w:type="gramStart"/>
      <w:r>
        <w:rPr>
          <w:sz w:val="24"/>
          <w:szCs w:val="24"/>
        </w:rPr>
        <w:t>skin</w:t>
      </w:r>
      <w:proofErr w:type="gramEnd"/>
      <w:r>
        <w:rPr>
          <w:sz w:val="24"/>
          <w:szCs w:val="24"/>
        </w:rPr>
        <w:t xml:space="preserve"> and hair cells (Rustidge, 2019). Cross contaminati</w:t>
      </w:r>
      <w:r>
        <w:rPr>
          <w:sz w:val="24"/>
          <w:szCs w:val="24"/>
        </w:rPr>
        <w:t>on can easily occur as Locard’s Principle of Exchange Theory states that</w:t>
      </w:r>
    </w:p>
    <w:p w14:paraId="00000018" w14:textId="0727D976" w:rsidR="00406DE3" w:rsidRDefault="0012440F">
      <w:pPr>
        <w:rPr>
          <w:sz w:val="24"/>
          <w:szCs w:val="24"/>
        </w:rPr>
      </w:pPr>
      <w:r>
        <w:rPr>
          <w:sz w:val="24"/>
          <w:szCs w:val="24"/>
        </w:rPr>
        <w:t xml:space="preserve"> “Anyone</w:t>
      </w:r>
      <w:r>
        <w:rPr>
          <w:sz w:val="24"/>
          <w:szCs w:val="24"/>
        </w:rPr>
        <w:t xml:space="preserve"> who enters the scene with them both takes something of the scene with them and leaves something of them behind. This means every contact leaves a trace, however miniscule” (</w:t>
      </w:r>
      <w:r>
        <w:rPr>
          <w:sz w:val="24"/>
          <w:szCs w:val="24"/>
        </w:rPr>
        <w:t xml:space="preserve">College of Policing, 2013). </w:t>
      </w:r>
    </w:p>
    <w:p w14:paraId="00000019" w14:textId="6A672308" w:rsidR="00406DE3" w:rsidRDefault="0012440F">
      <w:pPr>
        <w:rPr>
          <w:sz w:val="24"/>
          <w:szCs w:val="24"/>
        </w:rPr>
      </w:pPr>
      <w:r>
        <w:rPr>
          <w:sz w:val="24"/>
          <w:szCs w:val="24"/>
        </w:rPr>
        <w:t xml:space="preserve">                    Any police officer, at any time could find themselves in a situation where they will become the FAO at a major incident. All serving police officers are fully aware of the scene protection guidelines which a</w:t>
      </w:r>
      <w:r>
        <w:rPr>
          <w:sz w:val="24"/>
          <w:szCs w:val="24"/>
        </w:rPr>
        <w:t xml:space="preserve">ll FAOs need to administrate and follow when the safety of the situation and scene has been assessed (College of Policing, 2015). One of the main objectives of the FAO arriving at a crime scene is to prevent cross contamination from happening by following </w:t>
      </w:r>
      <w:r>
        <w:rPr>
          <w:sz w:val="24"/>
          <w:szCs w:val="24"/>
        </w:rPr>
        <w:t>the anti-contamination strategy which includes correct use of cordons and scene protection, assessing the issues within the crime scene environment, relevant delegating of staff and factors that could result in contamination (Forensic Science Recovery, 201</w:t>
      </w:r>
      <w:r>
        <w:rPr>
          <w:sz w:val="24"/>
          <w:szCs w:val="24"/>
        </w:rPr>
        <w:t>5). An essential aspect of the cross-contamination</w:t>
      </w:r>
      <w:r>
        <w:rPr>
          <w:sz w:val="24"/>
          <w:szCs w:val="24"/>
        </w:rPr>
        <w:t xml:space="preserve"> strategy is for the FAO to record key examination notes which may include dates and times of investigation, course of action taken to prevent cross contamination and specialised members of the police force</w:t>
      </w:r>
      <w:r>
        <w:rPr>
          <w:sz w:val="24"/>
          <w:szCs w:val="24"/>
        </w:rPr>
        <w:t xml:space="preserve"> requested. This information will be used as supporting evidence during the trial of a suspect (Forensic Science Recovery, 2020). </w:t>
      </w:r>
    </w:p>
    <w:p w14:paraId="0000001A" w14:textId="77777777" w:rsidR="00406DE3" w:rsidRDefault="0012440F">
      <w:pPr>
        <w:rPr>
          <w:sz w:val="24"/>
          <w:szCs w:val="24"/>
        </w:rPr>
      </w:pPr>
      <w:r>
        <w:rPr>
          <w:sz w:val="24"/>
          <w:szCs w:val="24"/>
        </w:rPr>
        <w:t xml:space="preserve">                The minute a crime has been committed, this immediately becomes the start point of a police investigation and</w:t>
      </w:r>
      <w:r>
        <w:rPr>
          <w:sz w:val="24"/>
          <w:szCs w:val="24"/>
        </w:rPr>
        <w:t xml:space="preserve"> is known to the police force as the ‘golden hour’. The golden hour is where crucial evidence is identified and received and the immediate need to preserve and prevent cross contamination is established in order to collect the most efficient evidence. Duri</w:t>
      </w:r>
      <w:r>
        <w:rPr>
          <w:sz w:val="24"/>
          <w:szCs w:val="24"/>
        </w:rPr>
        <w:t>ng this time, significant witnesses should be identified and spoken to gain instant information of the incident that's just occurred (Bryant, Bryant, 2021). Evidence obtained and preserved by the FAO within the golden hour can often determine the outcome o</w:t>
      </w:r>
      <w:r>
        <w:rPr>
          <w:sz w:val="24"/>
          <w:szCs w:val="24"/>
        </w:rPr>
        <w:t xml:space="preserve">f prosecution as contamination of any evidence could be </w:t>
      </w:r>
      <w:r>
        <w:rPr>
          <w:sz w:val="24"/>
          <w:szCs w:val="24"/>
        </w:rPr>
        <w:lastRenderedPageBreak/>
        <w:t xml:space="preserve">detrimental to convicting a guilty suspect. Ensuring cross contamination is prevented can determine a successful and honest trial (Schiro, 2020). </w:t>
      </w:r>
    </w:p>
    <w:p w14:paraId="0000001B" w14:textId="365A789B" w:rsidR="00406DE3" w:rsidRDefault="0012440F">
      <w:pPr>
        <w:rPr>
          <w:sz w:val="24"/>
          <w:szCs w:val="24"/>
        </w:rPr>
      </w:pPr>
      <w:r>
        <w:rPr>
          <w:sz w:val="24"/>
          <w:szCs w:val="24"/>
        </w:rPr>
        <w:t xml:space="preserve">                At any crime scene, preserving vital </w:t>
      </w:r>
      <w:r>
        <w:rPr>
          <w:sz w:val="24"/>
          <w:szCs w:val="24"/>
        </w:rPr>
        <w:t>and crucial evidence for the forensic team to retrieve needs to be of utmost priority. It is the responsibility of the FAO to protect and shield the crime scene immediately as failing to do this could compromise the essential evidence needed. Within this p</w:t>
      </w:r>
      <w:r>
        <w:rPr>
          <w:sz w:val="24"/>
          <w:szCs w:val="24"/>
        </w:rPr>
        <w:t>rocess, all unnecessary individuals will be removed from the crime scene and essential cordons will be displayed in order to cease further members of the public from entering and contaminating the crime scene (ENFSI, 2020). There are two types of cordons t</w:t>
      </w:r>
      <w:r>
        <w:rPr>
          <w:sz w:val="24"/>
          <w:szCs w:val="24"/>
        </w:rPr>
        <w:t xml:space="preserve">hat police use when controlling a crime scene, these are known as the inner cordon and outer cordon. The inner cordon is represented by a red and white warning police tape which is positioned around the area where the crime has been committed. It is vital </w:t>
      </w:r>
      <w:r>
        <w:rPr>
          <w:sz w:val="24"/>
          <w:szCs w:val="24"/>
        </w:rPr>
        <w:t>that no object that is a part of the crime scene is used to secure the cordon as this may cause contamination of evidence. The red and white tape makes the public aware that this is a crime scene,</w:t>
      </w:r>
      <w:r>
        <w:rPr>
          <w:sz w:val="24"/>
          <w:szCs w:val="24"/>
        </w:rPr>
        <w:t xml:space="preserve"> and they are not permitted to enter under any circumstances </w:t>
      </w:r>
      <w:r>
        <w:rPr>
          <w:sz w:val="24"/>
          <w:szCs w:val="24"/>
        </w:rPr>
        <w:t>(Police Service Northern Ireland, 2016). Once an inner cordon has been established, an outer cordon may be assembled using a blue and white tape. This is to prohibit the public from observing actions being taken by the police and to eliminate vehicle acces</w:t>
      </w:r>
      <w:r>
        <w:rPr>
          <w:sz w:val="24"/>
          <w:szCs w:val="24"/>
        </w:rPr>
        <w:t xml:space="preserve">s close to the crime scene. An outer cordon can also be used to enable police to search an area and also protect the health and safety of the community who may be at risk from the crime that's been committed (Bryant, Bryant, 2021). Although cordon tape is </w:t>
      </w:r>
      <w:r>
        <w:rPr>
          <w:sz w:val="24"/>
          <w:szCs w:val="24"/>
        </w:rPr>
        <w:t xml:space="preserve">installed around the crime scene, this alone is not enough to keep the crime scene and the evidence protected from cross contamination. Therefore, it is protocol to assign a crime scene security officer to patrol and observe the cordoned area to guarantee </w:t>
      </w:r>
      <w:r>
        <w:rPr>
          <w:sz w:val="24"/>
          <w:szCs w:val="24"/>
        </w:rPr>
        <w:t xml:space="preserve">that only persons authorised can access the crime scene (Gehl, 2017). </w:t>
      </w:r>
    </w:p>
    <w:p w14:paraId="0000001C" w14:textId="7E0C18AC" w:rsidR="00406DE3" w:rsidRDefault="0012440F">
      <w:pPr>
        <w:rPr>
          <w:sz w:val="24"/>
          <w:szCs w:val="24"/>
        </w:rPr>
      </w:pPr>
      <w:r>
        <w:rPr>
          <w:sz w:val="24"/>
          <w:szCs w:val="24"/>
        </w:rPr>
        <w:t xml:space="preserve">                         The crime scene security officer controls the access to the crime scene by guarding the cordons and allowing necessary personnel to enter through the tape barri</w:t>
      </w:r>
      <w:r>
        <w:rPr>
          <w:sz w:val="24"/>
          <w:szCs w:val="24"/>
        </w:rPr>
        <w:t>ers. To ensure limited and only essential members of the police force visit the crime scene, a security crime scene logbook</w:t>
      </w:r>
      <w:r>
        <w:rPr>
          <w:sz w:val="24"/>
          <w:szCs w:val="24"/>
        </w:rPr>
        <w:t xml:space="preserve"> is used to record information from beginning to end of the crime scene investigation. Crime scene log is a legal document that is u</w:t>
      </w:r>
      <w:r>
        <w:rPr>
          <w:sz w:val="24"/>
          <w:szCs w:val="24"/>
        </w:rPr>
        <w:t xml:space="preserve">sed to record every individual visit a member of the public services </w:t>
      </w:r>
      <w:r>
        <w:rPr>
          <w:sz w:val="24"/>
          <w:szCs w:val="24"/>
        </w:rPr>
        <w:t>makes to a specific crime scene. Full name, the time they arrive, the time they leave, reason for entering the crime scene area, role within the public services they hold,</w:t>
      </w:r>
      <w:r>
        <w:rPr>
          <w:sz w:val="24"/>
          <w:szCs w:val="24"/>
        </w:rPr>
        <w:t xml:space="preserve"> and the persona</w:t>
      </w:r>
      <w:r>
        <w:rPr>
          <w:sz w:val="24"/>
          <w:szCs w:val="24"/>
        </w:rPr>
        <w:t>l protective equipment (PPE) worn all needs to be logged. For security and safety reasons all personnel entering the crime scene will be required to show identification when entering details into the logbook</w:t>
      </w:r>
      <w:r>
        <w:rPr>
          <w:sz w:val="24"/>
          <w:szCs w:val="24"/>
        </w:rPr>
        <w:t xml:space="preserve"> (Marques-Grant, Roberts, 2012). Everybody who h</w:t>
      </w:r>
      <w:r>
        <w:rPr>
          <w:sz w:val="24"/>
          <w:szCs w:val="24"/>
        </w:rPr>
        <w:t>as been entered into the logbook</w:t>
      </w:r>
      <w:r>
        <w:rPr>
          <w:sz w:val="24"/>
          <w:szCs w:val="24"/>
        </w:rPr>
        <w:t xml:space="preserve"> will then be legally required to supply DNA swabs, personal fingerprints and palm prints to eliminate them when examining the crime scene evidence and limiting cross contamination (Crime Operations Department, 2014). If an</w:t>
      </w:r>
      <w:r>
        <w:rPr>
          <w:sz w:val="24"/>
          <w:szCs w:val="24"/>
        </w:rPr>
        <w:t>y personnel have</w:t>
      </w:r>
      <w:r>
        <w:rPr>
          <w:sz w:val="24"/>
          <w:szCs w:val="24"/>
        </w:rPr>
        <w:t xml:space="preserve"> attended a crime scene it is advised that this person should refrain from </w:t>
      </w:r>
      <w:r>
        <w:rPr>
          <w:sz w:val="24"/>
          <w:szCs w:val="24"/>
        </w:rPr>
        <w:lastRenderedPageBreak/>
        <w:t>being involved in any forensic examination and crime scene examination to avoid any chance of cross contamination which could interfere with the evidence being presen</w:t>
      </w:r>
      <w:r>
        <w:rPr>
          <w:sz w:val="24"/>
          <w:szCs w:val="24"/>
        </w:rPr>
        <w:t xml:space="preserve">ted at court (College of Policing, 2015). </w:t>
      </w:r>
    </w:p>
    <w:p w14:paraId="0000001D" w14:textId="77777777" w:rsidR="00406DE3" w:rsidRDefault="0012440F">
      <w:pPr>
        <w:rPr>
          <w:sz w:val="24"/>
          <w:szCs w:val="24"/>
        </w:rPr>
      </w:pPr>
      <w:r>
        <w:rPr>
          <w:sz w:val="24"/>
          <w:szCs w:val="24"/>
        </w:rPr>
        <w:t xml:space="preserve">                    Often the FAO at the scene of a major crime will enter a crime scene without any PPE as they are initially unaware that they are entering a major crime scene. Once it has been established that there has been a major incident, all person</w:t>
      </w:r>
      <w:r>
        <w:rPr>
          <w:sz w:val="24"/>
          <w:szCs w:val="24"/>
        </w:rPr>
        <w:t xml:space="preserve">nel who have been involved with the crime scene will be permitted to wear full PEE to ensure cross contamination is at a very low risk. PPE consists of disposable white coverall, double layered gloves, </w:t>
      </w:r>
      <w:proofErr w:type="gramStart"/>
      <w:r>
        <w:rPr>
          <w:sz w:val="24"/>
          <w:szCs w:val="24"/>
        </w:rPr>
        <w:t>facemasks</w:t>
      </w:r>
      <w:proofErr w:type="gramEnd"/>
      <w:r>
        <w:rPr>
          <w:sz w:val="24"/>
          <w:szCs w:val="24"/>
        </w:rPr>
        <w:t xml:space="preserve"> and disposable shoe coverings to eliminate f</w:t>
      </w:r>
      <w:r>
        <w:rPr>
          <w:sz w:val="24"/>
          <w:szCs w:val="24"/>
        </w:rPr>
        <w:t>ootprints (Crime Operations Department, 2014).  Any personnel who leaves a crime scene needs to dispose of their PPE in the designated decontamination areas where all items removed will be destroyed to minimise the potential of cross contamination (Baldwin</w:t>
      </w:r>
      <w:r>
        <w:rPr>
          <w:sz w:val="24"/>
          <w:szCs w:val="24"/>
        </w:rPr>
        <w:t>, May, 2017).</w:t>
      </w:r>
    </w:p>
    <w:p w14:paraId="0000001E" w14:textId="77777777" w:rsidR="00406DE3" w:rsidRDefault="0012440F">
      <w:pPr>
        <w:rPr>
          <w:sz w:val="24"/>
          <w:szCs w:val="24"/>
        </w:rPr>
      </w:pPr>
      <w:r>
        <w:rPr>
          <w:sz w:val="24"/>
          <w:szCs w:val="24"/>
        </w:rPr>
        <w:t xml:space="preserve">                      In spite of the fact that all police officers are fully trained to understand the importance of protocol and procedures to avoid cross contamination and hampering evidence when first attending a major incident, there are</w:t>
      </w:r>
      <w:r>
        <w:rPr>
          <w:sz w:val="24"/>
          <w:szCs w:val="24"/>
        </w:rPr>
        <w:t xml:space="preserve"> still many police officers who unfortunately infringe these rules and regulations. The rules are in place to ensure that all evidence is secure and trustworthy when being presented in a court of law. However, in the world famous Reeva Steenkamp murder tri</w:t>
      </w:r>
      <w:r>
        <w:rPr>
          <w:sz w:val="24"/>
          <w:szCs w:val="24"/>
        </w:rPr>
        <w:t>al, it was documented in court by a FAO that a fellow officer also first on the scene didn’t follow the expectations of a police officer at a crime scene. The police officer in question jeopardised the trial by handling the suspected bloody murder weapon w</w:t>
      </w:r>
      <w:r>
        <w:rPr>
          <w:sz w:val="24"/>
          <w:szCs w:val="24"/>
        </w:rPr>
        <w:t>ithout any forensic PPE or gloves which could have cross contaminated the weapon and destroyed the evidence in convicting the murderer of this offence. When structured guidelines for cross contamination are not followed cases can often become complex and c</w:t>
      </w:r>
      <w:r>
        <w:rPr>
          <w:sz w:val="24"/>
          <w:szCs w:val="24"/>
        </w:rPr>
        <w:t xml:space="preserve">omplicated and can often affect the final outcome (France 24, 2014). </w:t>
      </w:r>
    </w:p>
    <w:p w14:paraId="0000001F" w14:textId="77777777" w:rsidR="00406DE3" w:rsidRDefault="0012440F">
      <w:pPr>
        <w:rPr>
          <w:sz w:val="24"/>
          <w:szCs w:val="24"/>
        </w:rPr>
      </w:pPr>
      <w:r>
        <w:rPr>
          <w:sz w:val="24"/>
          <w:szCs w:val="24"/>
        </w:rPr>
        <w:t xml:space="preserve">                       From the FAO to the final person closing down the scene, protecting evidence and avoiding cross contamination is a key factor when achieving a successful outcome i</w:t>
      </w:r>
      <w:r>
        <w:rPr>
          <w:sz w:val="24"/>
          <w:szCs w:val="24"/>
        </w:rPr>
        <w:t xml:space="preserve">n a criminal investigation. Since the introduction of advanced DNA technology, preserving a crime scene can result in scientific analogy which has helped to prosecute many criminals over the years. Ensuring that officers in the future are fully trained to </w:t>
      </w:r>
      <w:r>
        <w:rPr>
          <w:sz w:val="24"/>
          <w:szCs w:val="24"/>
        </w:rPr>
        <w:t xml:space="preserve">deliver the best service applicable when they are the FAO at a crime scene will assist in continuing to reduce cross contamination within a crime scene and produce the best outcomes possible in prosecution cases (Baldwin, May, 2017).  </w:t>
      </w:r>
    </w:p>
    <w:p w14:paraId="00000020" w14:textId="77777777" w:rsidR="00406DE3" w:rsidRDefault="00406DE3">
      <w:pPr>
        <w:rPr>
          <w:sz w:val="24"/>
          <w:szCs w:val="24"/>
        </w:rPr>
      </w:pPr>
    </w:p>
    <w:p w14:paraId="00000021" w14:textId="77777777" w:rsidR="00406DE3" w:rsidRDefault="00406DE3">
      <w:pPr>
        <w:rPr>
          <w:sz w:val="24"/>
          <w:szCs w:val="24"/>
        </w:rPr>
      </w:pPr>
    </w:p>
    <w:p w14:paraId="00000022" w14:textId="77777777" w:rsidR="00406DE3" w:rsidRDefault="00406DE3">
      <w:pPr>
        <w:rPr>
          <w:sz w:val="24"/>
          <w:szCs w:val="24"/>
        </w:rPr>
      </w:pPr>
    </w:p>
    <w:p w14:paraId="00000023" w14:textId="77777777" w:rsidR="00406DE3" w:rsidRDefault="00406DE3">
      <w:pPr>
        <w:rPr>
          <w:sz w:val="40"/>
          <w:szCs w:val="40"/>
        </w:rPr>
      </w:pPr>
    </w:p>
    <w:p w14:paraId="00000024" w14:textId="77777777" w:rsidR="00406DE3" w:rsidRDefault="00406DE3">
      <w:pPr>
        <w:jc w:val="center"/>
        <w:rPr>
          <w:sz w:val="40"/>
          <w:szCs w:val="40"/>
        </w:rPr>
      </w:pPr>
    </w:p>
    <w:p w14:paraId="00000025" w14:textId="77777777" w:rsidR="00406DE3" w:rsidRDefault="0012440F">
      <w:pPr>
        <w:rPr>
          <w:sz w:val="28"/>
          <w:szCs w:val="28"/>
        </w:rPr>
      </w:pPr>
      <w:r>
        <w:rPr>
          <w:sz w:val="28"/>
          <w:szCs w:val="28"/>
        </w:rPr>
        <w:lastRenderedPageBreak/>
        <w:t>Part B - Critic</w:t>
      </w:r>
      <w:r>
        <w:rPr>
          <w:sz w:val="28"/>
          <w:szCs w:val="28"/>
        </w:rPr>
        <w:t xml:space="preserve">ally analyse the methods in practice for the recovery and examination of forensic evidence at crime scenes evaluating the legislation, strategies, </w:t>
      </w:r>
      <w:proofErr w:type="gramStart"/>
      <w:r>
        <w:rPr>
          <w:sz w:val="28"/>
          <w:szCs w:val="28"/>
        </w:rPr>
        <w:t>policies</w:t>
      </w:r>
      <w:proofErr w:type="gramEnd"/>
      <w:r>
        <w:rPr>
          <w:sz w:val="28"/>
          <w:szCs w:val="28"/>
        </w:rPr>
        <w:t xml:space="preserve"> and procedures with regard to forensic recovery and examination.</w:t>
      </w:r>
    </w:p>
    <w:p w14:paraId="00000026" w14:textId="77777777" w:rsidR="00406DE3" w:rsidRDefault="00406DE3">
      <w:pPr>
        <w:jc w:val="center"/>
        <w:rPr>
          <w:sz w:val="28"/>
          <w:szCs w:val="28"/>
        </w:rPr>
      </w:pPr>
    </w:p>
    <w:p w14:paraId="00000027" w14:textId="77777777" w:rsidR="00406DE3" w:rsidRDefault="00406DE3">
      <w:pPr>
        <w:rPr>
          <w:sz w:val="26"/>
          <w:szCs w:val="26"/>
        </w:rPr>
      </w:pPr>
    </w:p>
    <w:p w14:paraId="00000028" w14:textId="77777777" w:rsidR="00406DE3" w:rsidRDefault="0012440F">
      <w:pPr>
        <w:rPr>
          <w:sz w:val="24"/>
          <w:szCs w:val="24"/>
        </w:rPr>
      </w:pPr>
      <w:r>
        <w:rPr>
          <w:sz w:val="24"/>
          <w:szCs w:val="24"/>
        </w:rPr>
        <w:t>Before the advances of technology</w:t>
      </w:r>
      <w:r>
        <w:rPr>
          <w:sz w:val="24"/>
          <w:szCs w:val="24"/>
        </w:rPr>
        <w:t xml:space="preserve"> were introduced, forensic examinations at a crime scene were limited, which often resulted in unsuccessful prosecutions of guilty suspects. Now in the 21st century in the UK, the recovery and examination of forensic evidence at a crime scene by profession</w:t>
      </w:r>
      <w:r>
        <w:rPr>
          <w:sz w:val="24"/>
          <w:szCs w:val="24"/>
        </w:rPr>
        <w:t xml:space="preserve">al specialists is of an extremely high standard and has been recognised worldwide. Forensic evidence presented to the Crown Prosecution Service has had a positive impact on prosecuting guilty suspects due to the trustworthy, </w:t>
      </w:r>
      <w:proofErr w:type="gramStart"/>
      <w:r>
        <w:rPr>
          <w:sz w:val="24"/>
          <w:szCs w:val="24"/>
        </w:rPr>
        <w:t>honest</w:t>
      </w:r>
      <w:proofErr w:type="gramEnd"/>
      <w:r>
        <w:rPr>
          <w:sz w:val="24"/>
          <w:szCs w:val="24"/>
        </w:rPr>
        <w:t xml:space="preserve"> and reliable valid evide</w:t>
      </w:r>
      <w:r>
        <w:rPr>
          <w:sz w:val="24"/>
          <w:szCs w:val="24"/>
        </w:rPr>
        <w:t>nce recovered from crime scenes. To ensure legitimate evidence is used in court, the forensic science strategy needs to be implemented and followed to obtain credible results (Home Office, 2016). In order for the recovery of forensic evidence at a crime sc</w:t>
      </w:r>
      <w:r>
        <w:rPr>
          <w:sz w:val="24"/>
          <w:szCs w:val="24"/>
        </w:rPr>
        <w:t xml:space="preserve">ene to have the most positive impact on the criminal investigation, it is vitally important for the forensic investigation team to acquire all available evidence. There are three main types of evidence that can be retrieved which include trace, </w:t>
      </w:r>
      <w:proofErr w:type="gramStart"/>
      <w:r>
        <w:rPr>
          <w:sz w:val="24"/>
          <w:szCs w:val="24"/>
        </w:rPr>
        <w:t>DNA</w:t>
      </w:r>
      <w:proofErr w:type="gramEnd"/>
      <w:r>
        <w:rPr>
          <w:sz w:val="24"/>
          <w:szCs w:val="24"/>
        </w:rPr>
        <w:t xml:space="preserve"> and imp</w:t>
      </w:r>
      <w:r>
        <w:rPr>
          <w:sz w:val="24"/>
          <w:szCs w:val="24"/>
        </w:rPr>
        <w:t>ressions. These can be present not only in the area the crime has been committed but also the area leading to the crime scene. Every item within the crime scene including fixtures and fittings may have been exposed to DNA from suspects, therefore, full for</w:t>
      </w:r>
      <w:r>
        <w:rPr>
          <w:sz w:val="24"/>
          <w:szCs w:val="24"/>
        </w:rPr>
        <w:t xml:space="preserve">ensic examinations are necessary and essential to avoid evidence being overlooked (Prefferli, 2015). </w:t>
      </w:r>
    </w:p>
    <w:p w14:paraId="00000029" w14:textId="77777777" w:rsidR="00406DE3" w:rsidRDefault="0012440F">
      <w:pPr>
        <w:rPr>
          <w:sz w:val="24"/>
          <w:szCs w:val="24"/>
        </w:rPr>
      </w:pPr>
      <w:r>
        <w:rPr>
          <w:sz w:val="24"/>
          <w:szCs w:val="24"/>
        </w:rPr>
        <w:t xml:space="preserve">                        How evidence is obtained, </w:t>
      </w:r>
      <w:proofErr w:type="gramStart"/>
      <w:r>
        <w:rPr>
          <w:sz w:val="24"/>
          <w:szCs w:val="24"/>
        </w:rPr>
        <w:t>recorded</w:t>
      </w:r>
      <w:proofErr w:type="gramEnd"/>
      <w:r>
        <w:rPr>
          <w:sz w:val="24"/>
          <w:szCs w:val="24"/>
        </w:rPr>
        <w:t xml:space="preserve"> and implemented is addressed in the Criminal Procedure and Investigation Act which was introduc</w:t>
      </w:r>
      <w:r>
        <w:rPr>
          <w:sz w:val="24"/>
          <w:szCs w:val="24"/>
        </w:rPr>
        <w:t>ed in 1996 to provide clear guidelines when using evidence accurately in a criminal investigation.  Protocols and procedures need to be followed precisely to ensure that forensic evidence can be legally presented in a court case (Ministry of Justice, 2020)</w:t>
      </w:r>
      <w:r>
        <w:rPr>
          <w:sz w:val="24"/>
          <w:szCs w:val="24"/>
        </w:rPr>
        <w:t>. At a major crime scene, a Crime Scene Manager (CSM), who is professionally trained in recovering evidence and preventing cross contamination, will be appointed to supervise the crime scene. All actions carried out during the crime scene investigations wi</w:t>
      </w:r>
      <w:r>
        <w:rPr>
          <w:sz w:val="24"/>
          <w:szCs w:val="24"/>
        </w:rPr>
        <w:t>ll be monitored and accessed by the CSM who is also responsible for attending strategy meetings involving the case (College of Policing, 2022).</w:t>
      </w:r>
    </w:p>
    <w:p w14:paraId="0000002A" w14:textId="77777777" w:rsidR="00406DE3" w:rsidRDefault="0012440F">
      <w:pPr>
        <w:rPr>
          <w:sz w:val="24"/>
          <w:szCs w:val="24"/>
        </w:rPr>
      </w:pPr>
      <w:r>
        <w:rPr>
          <w:sz w:val="24"/>
          <w:szCs w:val="24"/>
        </w:rPr>
        <w:t xml:space="preserve">                        One of the most successful methods of recovering forensic examination from a crime scene</w:t>
      </w:r>
      <w:r>
        <w:rPr>
          <w:sz w:val="24"/>
          <w:szCs w:val="24"/>
        </w:rPr>
        <w:t xml:space="preserve"> is the process of obtaining fingerprints. Although many objects involved in a crime are often wiped clean by a suspect, fingerprints are often found on other items at a crime scene such as door handles, light </w:t>
      </w:r>
      <w:proofErr w:type="gramStart"/>
      <w:r>
        <w:rPr>
          <w:sz w:val="24"/>
          <w:szCs w:val="24"/>
        </w:rPr>
        <w:t>switches</w:t>
      </w:r>
      <w:proofErr w:type="gramEnd"/>
      <w:r>
        <w:rPr>
          <w:sz w:val="24"/>
          <w:szCs w:val="24"/>
        </w:rPr>
        <w:t xml:space="preserve"> and broken windows (Prefferli, 2015).</w:t>
      </w:r>
      <w:r>
        <w:rPr>
          <w:sz w:val="24"/>
          <w:szCs w:val="24"/>
        </w:rPr>
        <w:t xml:space="preserve"> Depending on the material a fingerprint has been left on, some fingerprints are visible to the human eye which are easier to detect and simple to recover, however, some fingerprints are invisible to the naked eye and therefore, need </w:t>
      </w:r>
      <w:r>
        <w:rPr>
          <w:sz w:val="24"/>
          <w:szCs w:val="24"/>
        </w:rPr>
        <w:lastRenderedPageBreak/>
        <w:t>to be searched for and</w:t>
      </w:r>
      <w:r>
        <w:rPr>
          <w:sz w:val="24"/>
          <w:szCs w:val="24"/>
        </w:rPr>
        <w:t xml:space="preserve"> are more complicated to enhance and recover. Fingerprints found in substances such as blood and liquids are easily detected as every item a suspect touches will leave a trace of a fingerprint. All fingerprints retrieved at a crime scene are photographed a</w:t>
      </w:r>
      <w:r>
        <w:rPr>
          <w:sz w:val="24"/>
          <w:szCs w:val="24"/>
        </w:rPr>
        <w:t xml:space="preserve">nd stored for further evidence (Langford, 2019). To accurately retrieve a latent fingerprint found at a crime scene, two types of powder called granular and flake can be used to retrieve a fingerprint that later can be used in evidence. Once a fingerprint </w:t>
      </w:r>
      <w:r>
        <w:rPr>
          <w:sz w:val="24"/>
          <w:szCs w:val="24"/>
        </w:rPr>
        <w:t>pattern has been found, every care needs to be taken not to damage or deface the fingerprint to ensure successful use of the fingerprint during investigation. All individual fingerprints recovered need to be pictured alongside a scale which needs to be ide</w:t>
      </w:r>
      <w:r>
        <w:rPr>
          <w:sz w:val="24"/>
          <w:szCs w:val="24"/>
        </w:rPr>
        <w:t xml:space="preserve">ntified with a date, time, </w:t>
      </w:r>
      <w:proofErr w:type="gramStart"/>
      <w:r>
        <w:rPr>
          <w:sz w:val="24"/>
          <w:szCs w:val="24"/>
        </w:rPr>
        <w:t>location</w:t>
      </w:r>
      <w:proofErr w:type="gramEnd"/>
      <w:r>
        <w:rPr>
          <w:sz w:val="24"/>
          <w:szCs w:val="24"/>
        </w:rPr>
        <w:t xml:space="preserve"> and full name of the person who has retrieved the fingerprint at the crime scene (Pepper, 2010).  Following fingerprints being retrieved at a scene, these fingerprints are then examined and cross matched against the fing</w:t>
      </w:r>
      <w:r>
        <w:rPr>
          <w:sz w:val="24"/>
          <w:szCs w:val="24"/>
        </w:rPr>
        <w:t>erprint database which stores thousands of members of the public's fingerprints including previous convicted criminals. This is an intricate process that requires the examination of fingerprints to be precise, as the evidence obtained is presented in a cou</w:t>
      </w:r>
      <w:r>
        <w:rPr>
          <w:sz w:val="24"/>
          <w:szCs w:val="24"/>
        </w:rPr>
        <w:t>rt of law and deemed genuine and honest and often contributes highly when securing a successful prosecution (Mustonen, et al, 2015). Since the introduction of the Police and Criminal Evidence Act 1984 (PACE), Code D, section 4, legislation outlines the pro</w:t>
      </w:r>
      <w:r>
        <w:rPr>
          <w:sz w:val="24"/>
          <w:szCs w:val="24"/>
        </w:rPr>
        <w:t>cesses and actions followed when obtaining fingerprints from suspects, members of the public and convicted criminals. Acting in accordance with legal guidelines and acquiring consent lawfully will result in a positive and professional outcome (Home Office,</w:t>
      </w:r>
      <w:r>
        <w:rPr>
          <w:sz w:val="24"/>
          <w:szCs w:val="24"/>
        </w:rPr>
        <w:t xml:space="preserve"> 2017).   </w:t>
      </w:r>
    </w:p>
    <w:p w14:paraId="0000002B" w14:textId="3095618E" w:rsidR="00406DE3" w:rsidRDefault="0012440F">
      <w:pPr>
        <w:rPr>
          <w:sz w:val="24"/>
          <w:szCs w:val="24"/>
        </w:rPr>
      </w:pPr>
      <w:r>
        <w:rPr>
          <w:sz w:val="24"/>
          <w:szCs w:val="24"/>
        </w:rPr>
        <w:t xml:space="preserve">                 Alongside the recovery and examination of fingerprints at the scene of a crime, the examination of evidence where Deoxyribonucleic Acid (DNA) is present can be a successful method used in serious investigations. The human body i</w:t>
      </w:r>
      <w:r>
        <w:rPr>
          <w:sz w:val="24"/>
          <w:szCs w:val="24"/>
        </w:rPr>
        <w:t xml:space="preserve">s made up of cells and genes which all contain the identical DNA, at a crime scene DNA can be found on any object that has been in contact with a person. DNA is present on hair, salvia, body fluids, </w:t>
      </w:r>
      <w:proofErr w:type="gramStart"/>
      <w:r>
        <w:rPr>
          <w:sz w:val="24"/>
          <w:szCs w:val="24"/>
        </w:rPr>
        <w:t>blood</w:t>
      </w:r>
      <w:proofErr w:type="gramEnd"/>
      <w:r>
        <w:rPr>
          <w:sz w:val="24"/>
          <w:szCs w:val="24"/>
        </w:rPr>
        <w:t xml:space="preserve"> and body tissues.</w:t>
      </w:r>
      <w:r>
        <w:rPr>
          <w:sz w:val="24"/>
          <w:szCs w:val="24"/>
        </w:rPr>
        <w:t xml:space="preserve"> Cross contamination from the per</w:t>
      </w:r>
      <w:r>
        <w:rPr>
          <w:sz w:val="24"/>
          <w:szCs w:val="24"/>
        </w:rPr>
        <w:t>son carrying out the crime scene examination can easily happen, therefore, preserving and protecting DNA at the scene is essential in order to avoid contamination</w:t>
      </w:r>
      <w:r>
        <w:rPr>
          <w:sz w:val="24"/>
          <w:szCs w:val="24"/>
        </w:rPr>
        <w:t xml:space="preserve"> the DNA (</w:t>
      </w:r>
      <w:r>
        <w:rPr>
          <w:sz w:val="24"/>
          <w:szCs w:val="24"/>
        </w:rPr>
        <w:t>Bryant, Bryant, 2021). Suspected items which may contain samples of DNA found at a c</w:t>
      </w:r>
      <w:r>
        <w:rPr>
          <w:sz w:val="24"/>
          <w:szCs w:val="24"/>
        </w:rPr>
        <w:t>rime scene need to be photographed immediately prior to samples of the DNA being collected and fully labelled with the member of the team who recovered the item and time and place where DNA sample was established. This evidence needs to be accurate and det</w:t>
      </w:r>
      <w:r>
        <w:rPr>
          <w:sz w:val="24"/>
          <w:szCs w:val="24"/>
        </w:rPr>
        <w:t xml:space="preserve">ailed as often evidence from a crime scene can be stored and maintained for many years while cases are being pursued (Nickell, Fischer, 1999). </w:t>
      </w:r>
    </w:p>
    <w:p w14:paraId="0000002C" w14:textId="77777777" w:rsidR="00406DE3" w:rsidRDefault="0012440F">
      <w:pPr>
        <w:rPr>
          <w:sz w:val="24"/>
          <w:szCs w:val="24"/>
        </w:rPr>
      </w:pPr>
      <w:r>
        <w:rPr>
          <w:sz w:val="24"/>
          <w:szCs w:val="24"/>
        </w:rPr>
        <w:t xml:space="preserve">                    Once samples of DNA have been refined at the crime scene, it is then analysed and compared t</w:t>
      </w:r>
      <w:r>
        <w:rPr>
          <w:sz w:val="24"/>
          <w:szCs w:val="24"/>
        </w:rPr>
        <w:t xml:space="preserve">o DNA samples that have been stored on the National DNA Database (NDNAD) Matching DNA samples from the crime scene and NDNAD would provide strong evidence that a person was present at the crime scene as no two people </w:t>
      </w:r>
      <w:r>
        <w:rPr>
          <w:sz w:val="24"/>
          <w:szCs w:val="24"/>
        </w:rPr>
        <w:lastRenderedPageBreak/>
        <w:t xml:space="preserve">have the same DNA apart from twins and </w:t>
      </w:r>
      <w:r>
        <w:rPr>
          <w:sz w:val="24"/>
          <w:szCs w:val="24"/>
        </w:rPr>
        <w:t>triplets (Bryant, Bryant, 2021). It was recorded in 2016 that the NDNAD has over half a million crime scene profile records which is believed to support police officers in identifying suspects through DNA found at crime scenes and statistics suggest that t</w:t>
      </w:r>
      <w:r>
        <w:rPr>
          <w:sz w:val="24"/>
          <w:szCs w:val="24"/>
        </w:rPr>
        <w:t xml:space="preserve">here is approximately 65% chance of solving a crime using the comparison of DNA found at a crime scene and the DNA stored on the NDNAD (National Police Chief Council, et al, 2017). Acquiring DNA samples can be a delicate and sensitive issue and refusal by </w:t>
      </w:r>
      <w:r>
        <w:rPr>
          <w:sz w:val="24"/>
          <w:szCs w:val="24"/>
        </w:rPr>
        <w:t>suspects to supply a sample needs to be managed and approached in a professional manner. Code D, section 6 of PACE 1984 provides clear instructed guidelines for police to follow to make sure that DNA evidence is obtained effectively and appropriately to en</w:t>
      </w:r>
      <w:r>
        <w:rPr>
          <w:sz w:val="24"/>
          <w:szCs w:val="24"/>
        </w:rPr>
        <w:t xml:space="preserve">able the evidence to be justified and legally used in a court of law (Home Office, 2016). </w:t>
      </w:r>
    </w:p>
    <w:p w14:paraId="0000002D" w14:textId="77777777" w:rsidR="00406DE3" w:rsidRDefault="0012440F">
      <w:pPr>
        <w:rPr>
          <w:sz w:val="24"/>
          <w:szCs w:val="24"/>
        </w:rPr>
      </w:pPr>
      <w:r>
        <w:rPr>
          <w:sz w:val="24"/>
          <w:szCs w:val="24"/>
        </w:rPr>
        <w:t xml:space="preserve">                      One of the key elements when looking at all methods in practice for the recovery and examination of forensic evidence at a crime scene is to gu</w:t>
      </w:r>
      <w:r>
        <w:rPr>
          <w:sz w:val="24"/>
          <w:szCs w:val="24"/>
        </w:rPr>
        <w:t>arantee that all evidence discovered is protected from cross contamination. Although every effort is made at the crime scene to detect and recover evidence, it is as important to store and transport the evidence in a safe and protected manner. All articles</w:t>
      </w:r>
      <w:r>
        <w:rPr>
          <w:sz w:val="24"/>
          <w:szCs w:val="24"/>
        </w:rPr>
        <w:t xml:space="preserve"> providing evidence should have limited handling and be sealed in a protective packaging in a timely manner. Detailed labelling of the item should be included in the packaging and all items should be stored individually to avoid cross contamination during </w:t>
      </w:r>
      <w:r>
        <w:rPr>
          <w:sz w:val="24"/>
          <w:szCs w:val="24"/>
        </w:rPr>
        <w:t xml:space="preserve">transportation. All these procedures will assist in assuring that vital evidence can be safely and securely stored until needed (Forensic Science Regulator, 2015). </w:t>
      </w:r>
    </w:p>
    <w:p w14:paraId="0000002E" w14:textId="00E79A8B" w:rsidR="00406DE3" w:rsidRDefault="0012440F">
      <w:pPr>
        <w:rPr>
          <w:sz w:val="24"/>
          <w:szCs w:val="24"/>
        </w:rPr>
      </w:pPr>
      <w:r>
        <w:rPr>
          <w:sz w:val="24"/>
          <w:szCs w:val="24"/>
        </w:rPr>
        <w:t xml:space="preserve">                       The preservation of evidence recovered from a crime scene has often </w:t>
      </w:r>
      <w:r>
        <w:rPr>
          <w:sz w:val="24"/>
          <w:szCs w:val="24"/>
        </w:rPr>
        <w:t>determined the outcome of cases many years after a crime has been committed. If evidence is stored correctly, advanced technology can often result in cases being reopened and examined using new and up to date technology. An example of this, is the</w:t>
      </w:r>
      <w:r>
        <w:rPr>
          <w:sz w:val="24"/>
          <w:szCs w:val="24"/>
        </w:rPr>
        <w:t xml:space="preserve"> case of</w:t>
      </w:r>
      <w:r>
        <w:rPr>
          <w:sz w:val="24"/>
          <w:szCs w:val="24"/>
        </w:rPr>
        <w:t xml:space="preserve"> 78-year-old</w:t>
      </w:r>
      <w:r>
        <w:rPr>
          <w:sz w:val="24"/>
          <w:szCs w:val="24"/>
        </w:rPr>
        <w:t xml:space="preserve"> Lucille Johnson who was viciously murdered back in 1991 which was unfortunately unsolved due to lack of identification of evidence found at the scene. However, almost 25 years later this evidence was re-examined using current DNA profiling tec</w:t>
      </w:r>
      <w:r>
        <w:rPr>
          <w:sz w:val="24"/>
          <w:szCs w:val="24"/>
        </w:rPr>
        <w:t>hnology and human tissue found under the victim's fingernails was a match to a convicted criminal whose DNA was stored on the database. Alongside this, further evidence found at the scene was also re-examined and fingerprints retrieved from a few pieces</w:t>
      </w:r>
      <w:r>
        <w:rPr>
          <w:sz w:val="24"/>
          <w:szCs w:val="24"/>
        </w:rPr>
        <w:t xml:space="preserve"> of </w:t>
      </w:r>
      <w:proofErr w:type="spellStart"/>
      <w:r>
        <w:rPr>
          <w:sz w:val="24"/>
          <w:szCs w:val="24"/>
        </w:rPr>
        <w:t>lego</w:t>
      </w:r>
      <w:proofErr w:type="spellEnd"/>
      <w:r>
        <w:rPr>
          <w:sz w:val="24"/>
          <w:szCs w:val="24"/>
        </w:rPr>
        <w:t xml:space="preserve"> revealed that the murderer’s</w:t>
      </w:r>
      <w:r>
        <w:rPr>
          <w:sz w:val="24"/>
          <w:szCs w:val="24"/>
        </w:rPr>
        <w:t xml:space="preserve"> son was present at the crime scene during the time of the attack. It was the accurate procedure followed many years ago that ensured the evidence wasn’t contaminated and legal to use to enable a successful prosecution (Jack</w:t>
      </w:r>
      <w:r>
        <w:rPr>
          <w:sz w:val="24"/>
          <w:szCs w:val="24"/>
        </w:rPr>
        <w:t xml:space="preserve">son, Jackson, 2017). Although retrieving evidence from a crime scene can often result in guilty suspects being prosecuted, in some cases evidence found at a crime scene has on occasions resulted in an innocent person being convicted of a crime they didn’t </w:t>
      </w:r>
      <w:r>
        <w:rPr>
          <w:sz w:val="24"/>
          <w:szCs w:val="24"/>
        </w:rPr>
        <w:t>commit. Unfortunately,</w:t>
      </w:r>
      <w:r>
        <w:rPr>
          <w:sz w:val="24"/>
          <w:szCs w:val="24"/>
        </w:rPr>
        <w:t xml:space="preserve"> this was the case for Susan May who was found guilty of murdering a relative in 1997 after forensic analysis evidence suggested that her bloody handprint</w:t>
      </w:r>
      <w:r>
        <w:rPr>
          <w:sz w:val="24"/>
          <w:szCs w:val="24"/>
        </w:rPr>
        <w:t xml:space="preserve"> found on the wall at the crime scene was enough evidence to convict </w:t>
      </w:r>
      <w:r>
        <w:rPr>
          <w:sz w:val="24"/>
          <w:szCs w:val="24"/>
        </w:rPr>
        <w:lastRenderedPageBreak/>
        <w:t>her. Many y</w:t>
      </w:r>
      <w:r>
        <w:rPr>
          <w:sz w:val="24"/>
          <w:szCs w:val="24"/>
        </w:rPr>
        <w:t>ears later in 2010 it was discovered that inadequate tests and insufficient sharing of evidence by the police proved that May’s handprint was actually sweat and made prior to the murder. Her conviction was quashed,</w:t>
      </w:r>
      <w:r>
        <w:rPr>
          <w:sz w:val="24"/>
          <w:szCs w:val="24"/>
        </w:rPr>
        <w:t xml:space="preserve"> and a new investigation was opened to esta</w:t>
      </w:r>
      <w:r>
        <w:rPr>
          <w:sz w:val="24"/>
          <w:szCs w:val="24"/>
        </w:rPr>
        <w:t>blish the actual killer (Mccooey, 2015).</w:t>
      </w:r>
    </w:p>
    <w:p w14:paraId="0000002F" w14:textId="5B62F3CC" w:rsidR="00406DE3" w:rsidRDefault="0012440F">
      <w:pPr>
        <w:rPr>
          <w:sz w:val="24"/>
          <w:szCs w:val="24"/>
        </w:rPr>
      </w:pPr>
      <w:r>
        <w:rPr>
          <w:sz w:val="24"/>
          <w:szCs w:val="24"/>
        </w:rPr>
        <w:t xml:space="preserve">             There is no doubt that forensic evidence found at any crime scene plays a crucial part in successful prosecutions during the court proceedings. The methods used to recover and store evidence needs to co</w:t>
      </w:r>
      <w:r>
        <w:rPr>
          <w:sz w:val="24"/>
          <w:szCs w:val="24"/>
        </w:rPr>
        <w:t>ntinue to be carried out in a professional and high standard manner following all legislation and guidelines to ensure that the exceptional forensic techniques are legally implemented in a court of law. Due to the ever-evolving</w:t>
      </w:r>
      <w:r>
        <w:rPr>
          <w:sz w:val="24"/>
          <w:szCs w:val="24"/>
        </w:rPr>
        <w:t xml:space="preserve"> world of technology and the </w:t>
      </w:r>
      <w:r>
        <w:rPr>
          <w:sz w:val="24"/>
          <w:szCs w:val="24"/>
        </w:rPr>
        <w:t>discovery and advancement of identifying DNA and fingerprints, more guilty suspects are being identified for the crimes they have committed, making the world a safe place to live (Ling, Berryessa, 2021).</w:t>
      </w:r>
    </w:p>
    <w:p w14:paraId="00000030" w14:textId="77777777" w:rsidR="00406DE3" w:rsidRDefault="0012440F">
      <w:pPr>
        <w:rPr>
          <w:sz w:val="24"/>
          <w:szCs w:val="24"/>
        </w:rPr>
      </w:pPr>
      <w:r>
        <w:rPr>
          <w:sz w:val="24"/>
          <w:szCs w:val="24"/>
        </w:rPr>
        <w:t xml:space="preserve">                        </w:t>
      </w:r>
    </w:p>
    <w:p w14:paraId="00000031" w14:textId="77777777" w:rsidR="00406DE3" w:rsidRDefault="00406DE3">
      <w:pPr>
        <w:ind w:left="1440"/>
        <w:rPr>
          <w:sz w:val="24"/>
          <w:szCs w:val="24"/>
        </w:rPr>
      </w:pPr>
    </w:p>
    <w:p w14:paraId="00000032" w14:textId="77777777" w:rsidR="00406DE3" w:rsidRDefault="00406DE3">
      <w:pPr>
        <w:ind w:left="1440"/>
        <w:rPr>
          <w:sz w:val="24"/>
          <w:szCs w:val="24"/>
        </w:rPr>
      </w:pPr>
    </w:p>
    <w:p w14:paraId="00000033" w14:textId="77777777" w:rsidR="00406DE3" w:rsidRDefault="00406DE3">
      <w:pPr>
        <w:rPr>
          <w:sz w:val="24"/>
          <w:szCs w:val="24"/>
        </w:rPr>
      </w:pPr>
    </w:p>
    <w:p w14:paraId="00000034" w14:textId="77777777" w:rsidR="00406DE3" w:rsidRDefault="00406DE3">
      <w:pPr>
        <w:rPr>
          <w:sz w:val="24"/>
          <w:szCs w:val="24"/>
        </w:rPr>
      </w:pPr>
    </w:p>
    <w:p w14:paraId="00000035" w14:textId="77777777" w:rsidR="00406DE3" w:rsidRDefault="00406DE3">
      <w:pPr>
        <w:rPr>
          <w:sz w:val="24"/>
          <w:szCs w:val="24"/>
        </w:rPr>
      </w:pPr>
    </w:p>
    <w:p w14:paraId="00000036" w14:textId="77777777" w:rsidR="00406DE3" w:rsidRDefault="00406DE3">
      <w:pPr>
        <w:rPr>
          <w:sz w:val="24"/>
          <w:szCs w:val="24"/>
        </w:rPr>
      </w:pPr>
    </w:p>
    <w:p w14:paraId="00000037" w14:textId="77777777" w:rsidR="00406DE3" w:rsidRDefault="00406DE3">
      <w:pPr>
        <w:rPr>
          <w:sz w:val="24"/>
          <w:szCs w:val="24"/>
        </w:rPr>
      </w:pPr>
    </w:p>
    <w:p w14:paraId="00000038" w14:textId="77777777" w:rsidR="00406DE3" w:rsidRDefault="00406DE3">
      <w:pPr>
        <w:rPr>
          <w:sz w:val="24"/>
          <w:szCs w:val="24"/>
        </w:rPr>
      </w:pPr>
    </w:p>
    <w:p w14:paraId="00000039" w14:textId="77777777" w:rsidR="00406DE3" w:rsidRDefault="00406DE3">
      <w:pPr>
        <w:rPr>
          <w:sz w:val="24"/>
          <w:szCs w:val="24"/>
        </w:rPr>
      </w:pPr>
    </w:p>
    <w:p w14:paraId="0000003A" w14:textId="77777777" w:rsidR="00406DE3" w:rsidRDefault="00406DE3">
      <w:pPr>
        <w:rPr>
          <w:sz w:val="24"/>
          <w:szCs w:val="24"/>
        </w:rPr>
      </w:pPr>
    </w:p>
    <w:p w14:paraId="0000003B" w14:textId="77777777" w:rsidR="00406DE3" w:rsidRDefault="00406DE3">
      <w:pPr>
        <w:rPr>
          <w:sz w:val="24"/>
          <w:szCs w:val="24"/>
        </w:rPr>
      </w:pPr>
    </w:p>
    <w:p w14:paraId="0000003C" w14:textId="0B51F384" w:rsidR="00406DE3" w:rsidRDefault="0012440F">
      <w:pPr>
        <w:rPr>
          <w:sz w:val="24"/>
          <w:szCs w:val="24"/>
        </w:rPr>
      </w:pPr>
      <w:r>
        <w:rPr>
          <w:sz w:val="24"/>
          <w:szCs w:val="24"/>
        </w:rPr>
        <w:t>References:</w:t>
      </w:r>
      <w:r>
        <w:rPr>
          <w:sz w:val="24"/>
          <w:szCs w:val="24"/>
        </w:rPr>
        <w:t xml:space="preserve">  </w:t>
      </w:r>
    </w:p>
    <w:p w14:paraId="0000003D" w14:textId="77777777" w:rsidR="00406DE3" w:rsidRDefault="00406DE3">
      <w:pPr>
        <w:rPr>
          <w:sz w:val="24"/>
          <w:szCs w:val="24"/>
        </w:rPr>
      </w:pPr>
    </w:p>
    <w:p w14:paraId="0000003E" w14:textId="77777777" w:rsidR="00406DE3" w:rsidRDefault="0012440F">
      <w:pPr>
        <w:rPr>
          <w:sz w:val="24"/>
          <w:szCs w:val="24"/>
        </w:rPr>
      </w:pPr>
      <w:r>
        <w:rPr>
          <w:sz w:val="24"/>
          <w:szCs w:val="24"/>
        </w:rPr>
        <w:t xml:space="preserve">Baldwin.H, May.C, (2017) Crime Scene Contamination Issues. Available at: </w:t>
      </w:r>
      <w:hyperlink r:id="rId4">
        <w:r>
          <w:rPr>
            <w:color w:val="1155CC"/>
            <w:sz w:val="24"/>
            <w:szCs w:val="24"/>
            <w:u w:val="single"/>
          </w:rPr>
          <w:t>https://www.crime-scene-investigator.net/crime-scene-contamination-is</w:t>
        </w:r>
        <w:r>
          <w:rPr>
            <w:color w:val="1155CC"/>
            <w:sz w:val="24"/>
            <w:szCs w:val="24"/>
            <w:u w:val="single"/>
          </w:rPr>
          <w:t>sues.html</w:t>
        </w:r>
      </w:hyperlink>
      <w:r>
        <w:rPr>
          <w:sz w:val="24"/>
          <w:szCs w:val="24"/>
        </w:rPr>
        <w:t xml:space="preserve"> </w:t>
      </w:r>
    </w:p>
    <w:p w14:paraId="0000003F" w14:textId="77777777" w:rsidR="00406DE3" w:rsidRDefault="00406DE3">
      <w:pPr>
        <w:rPr>
          <w:sz w:val="24"/>
          <w:szCs w:val="24"/>
        </w:rPr>
      </w:pPr>
    </w:p>
    <w:p w14:paraId="00000040" w14:textId="77777777" w:rsidR="00406DE3" w:rsidRDefault="0012440F">
      <w:pPr>
        <w:rPr>
          <w:sz w:val="24"/>
          <w:szCs w:val="24"/>
        </w:rPr>
      </w:pPr>
      <w:r>
        <w:rPr>
          <w:sz w:val="24"/>
          <w:szCs w:val="24"/>
        </w:rPr>
        <w:t xml:space="preserve">Bryant. R, Bryant. S, (2021) Blackston’s Handbook for Policing Students. Fifteenth Edition. Oxford University Press. </w:t>
      </w:r>
    </w:p>
    <w:p w14:paraId="00000041" w14:textId="77777777" w:rsidR="00406DE3" w:rsidRDefault="00406DE3">
      <w:pPr>
        <w:rPr>
          <w:sz w:val="24"/>
          <w:szCs w:val="24"/>
        </w:rPr>
      </w:pPr>
    </w:p>
    <w:p w14:paraId="00000042" w14:textId="77777777" w:rsidR="00406DE3" w:rsidRDefault="0012440F">
      <w:pPr>
        <w:rPr>
          <w:sz w:val="24"/>
          <w:szCs w:val="24"/>
        </w:rPr>
      </w:pPr>
      <w:r>
        <w:rPr>
          <w:sz w:val="24"/>
          <w:szCs w:val="24"/>
        </w:rPr>
        <w:t xml:space="preserve">College of Policing, (2013) Investigation. Managing investigations. Available at: </w:t>
      </w:r>
      <w:hyperlink r:id="rId5">
        <w:r>
          <w:rPr>
            <w:color w:val="1155CC"/>
            <w:sz w:val="24"/>
            <w:szCs w:val="24"/>
            <w:u w:val="single"/>
          </w:rPr>
          <w:t>https://www.app.college.police.uk/app-content/investigations/managing</w:t>
        </w:r>
        <w:r>
          <w:rPr>
            <w:color w:val="1155CC"/>
            <w:sz w:val="24"/>
            <w:szCs w:val="24"/>
            <w:u w:val="single"/>
          </w:rPr>
          <w:t>-investigations/</w:t>
        </w:r>
      </w:hyperlink>
      <w:r>
        <w:rPr>
          <w:sz w:val="24"/>
          <w:szCs w:val="24"/>
        </w:rPr>
        <w:t xml:space="preserve"> </w:t>
      </w:r>
    </w:p>
    <w:p w14:paraId="00000043" w14:textId="77777777" w:rsidR="00406DE3" w:rsidRDefault="0012440F">
      <w:pPr>
        <w:rPr>
          <w:sz w:val="24"/>
          <w:szCs w:val="24"/>
        </w:rPr>
      </w:pPr>
      <w:r>
        <w:rPr>
          <w:sz w:val="24"/>
          <w:szCs w:val="24"/>
        </w:rPr>
        <w:t xml:space="preserve">Accessed: 2020. </w:t>
      </w:r>
    </w:p>
    <w:p w14:paraId="00000044" w14:textId="77777777" w:rsidR="00406DE3" w:rsidRDefault="00406DE3">
      <w:pPr>
        <w:rPr>
          <w:sz w:val="24"/>
          <w:szCs w:val="24"/>
        </w:rPr>
      </w:pPr>
    </w:p>
    <w:p w14:paraId="00000045" w14:textId="77777777" w:rsidR="00406DE3" w:rsidRDefault="0012440F">
      <w:pPr>
        <w:rPr>
          <w:sz w:val="24"/>
          <w:szCs w:val="24"/>
        </w:rPr>
      </w:pPr>
      <w:r>
        <w:rPr>
          <w:sz w:val="24"/>
          <w:szCs w:val="24"/>
        </w:rPr>
        <w:t xml:space="preserve">College of Policing, (2015) Major Investigation and Public Protection. First Response. Available at: </w:t>
      </w:r>
      <w:hyperlink r:id="rId6">
        <w:r>
          <w:rPr>
            <w:color w:val="1155CC"/>
            <w:sz w:val="24"/>
            <w:szCs w:val="24"/>
            <w:u w:val="single"/>
          </w:rPr>
          <w:t>https://www.app.college.police.uk/app-content/major-investigation-and-public-protection/domestic-abuse/first-response/</w:t>
        </w:r>
      </w:hyperlink>
      <w:r>
        <w:rPr>
          <w:sz w:val="24"/>
          <w:szCs w:val="24"/>
        </w:rPr>
        <w:t xml:space="preserve"> Accessed: 2022.</w:t>
      </w:r>
    </w:p>
    <w:p w14:paraId="00000046" w14:textId="77777777" w:rsidR="00406DE3" w:rsidRDefault="00406DE3">
      <w:pPr>
        <w:rPr>
          <w:sz w:val="24"/>
          <w:szCs w:val="24"/>
        </w:rPr>
      </w:pPr>
    </w:p>
    <w:p w14:paraId="00000047" w14:textId="77777777" w:rsidR="00406DE3" w:rsidRDefault="0012440F">
      <w:pPr>
        <w:rPr>
          <w:sz w:val="24"/>
          <w:szCs w:val="24"/>
        </w:rPr>
      </w:pPr>
      <w:r>
        <w:rPr>
          <w:sz w:val="24"/>
          <w:szCs w:val="24"/>
        </w:rPr>
        <w:lastRenderedPageBreak/>
        <w:t xml:space="preserve">College of Policing, (2022) Crime Scene Manager. Available at: </w:t>
      </w:r>
      <w:hyperlink r:id="rId7">
        <w:r>
          <w:rPr>
            <w:color w:val="1155CC"/>
            <w:sz w:val="24"/>
            <w:szCs w:val="24"/>
            <w:u w:val="single"/>
          </w:rPr>
          <w:t>https://profdev.college.police.uk/professional-profile/crime-scene-manager/</w:t>
        </w:r>
      </w:hyperlink>
      <w:r>
        <w:rPr>
          <w:sz w:val="24"/>
          <w:szCs w:val="24"/>
        </w:rPr>
        <w:t xml:space="preserve"> </w:t>
      </w:r>
    </w:p>
    <w:p w14:paraId="00000048" w14:textId="77777777" w:rsidR="00406DE3" w:rsidRDefault="00406DE3">
      <w:pPr>
        <w:rPr>
          <w:sz w:val="24"/>
          <w:szCs w:val="24"/>
        </w:rPr>
      </w:pPr>
    </w:p>
    <w:p w14:paraId="00000049" w14:textId="77777777" w:rsidR="00406DE3" w:rsidRDefault="0012440F">
      <w:pPr>
        <w:rPr>
          <w:sz w:val="24"/>
          <w:szCs w:val="24"/>
        </w:rPr>
      </w:pPr>
      <w:r>
        <w:rPr>
          <w:sz w:val="24"/>
          <w:szCs w:val="24"/>
        </w:rPr>
        <w:t xml:space="preserve">Crime Operations Department, (2014) Duties of personnel attending a serious crime scene. Available at: </w:t>
      </w:r>
      <w:hyperlink r:id="rId8">
        <w:r>
          <w:rPr>
            <w:color w:val="1155CC"/>
            <w:sz w:val="24"/>
            <w:szCs w:val="24"/>
            <w:u w:val="single"/>
          </w:rPr>
          <w:t>https://www.psni.police.uk/globalassets/advice--information/our-publications/policies-and-service-procedures/service_p</w:t>
        </w:r>
        <w:r>
          <w:rPr>
            <w:color w:val="1155CC"/>
            <w:sz w:val="24"/>
            <w:szCs w:val="24"/>
            <w:u w:val="single"/>
          </w:rPr>
          <w:t>rocedure_47-04.pdf</w:t>
        </w:r>
      </w:hyperlink>
      <w:r>
        <w:rPr>
          <w:sz w:val="24"/>
          <w:szCs w:val="24"/>
        </w:rPr>
        <w:t xml:space="preserve"> </w:t>
      </w:r>
    </w:p>
    <w:p w14:paraId="0000004A" w14:textId="77777777" w:rsidR="00406DE3" w:rsidRDefault="00406DE3">
      <w:pPr>
        <w:rPr>
          <w:sz w:val="24"/>
          <w:szCs w:val="24"/>
        </w:rPr>
      </w:pPr>
    </w:p>
    <w:p w14:paraId="0000004B" w14:textId="56609E76" w:rsidR="00406DE3" w:rsidRDefault="0012440F">
      <w:pPr>
        <w:rPr>
          <w:sz w:val="24"/>
          <w:szCs w:val="24"/>
        </w:rPr>
      </w:pPr>
      <w:r>
        <w:rPr>
          <w:sz w:val="24"/>
          <w:szCs w:val="24"/>
        </w:rPr>
        <w:t>Donofrio. A, (2000) First Responder Duties: Responsibilities of the first officer at a crime scene. Law and Order. Volume</w:t>
      </w:r>
      <w:r>
        <w:rPr>
          <w:sz w:val="24"/>
          <w:szCs w:val="24"/>
        </w:rPr>
        <w:t xml:space="preserve"> 48. Issue 4. Pages 117-122. </w:t>
      </w:r>
    </w:p>
    <w:p w14:paraId="0000004C" w14:textId="77777777" w:rsidR="00406DE3" w:rsidRDefault="00406DE3">
      <w:pPr>
        <w:rPr>
          <w:sz w:val="24"/>
          <w:szCs w:val="24"/>
        </w:rPr>
      </w:pPr>
    </w:p>
    <w:p w14:paraId="0000004D" w14:textId="77777777" w:rsidR="00406DE3" w:rsidRDefault="0012440F">
      <w:pPr>
        <w:rPr>
          <w:sz w:val="24"/>
          <w:szCs w:val="24"/>
        </w:rPr>
      </w:pPr>
      <w:r>
        <w:rPr>
          <w:sz w:val="24"/>
          <w:szCs w:val="24"/>
        </w:rPr>
        <w:t xml:space="preserve">ENFSI, (2021) Scenes of crime examination. Best Practice manual. Available at: </w:t>
      </w:r>
      <w:hyperlink r:id="rId9">
        <w:r>
          <w:rPr>
            <w:color w:val="1155CC"/>
            <w:sz w:val="24"/>
            <w:szCs w:val="24"/>
            <w:u w:val="single"/>
          </w:rPr>
          <w:t>https://enfsi.eu/wp-content/uploads/2022/02/BPM-SOC-01-v.20220214_final_v2.pdf</w:t>
        </w:r>
      </w:hyperlink>
      <w:r>
        <w:rPr>
          <w:sz w:val="24"/>
          <w:szCs w:val="24"/>
        </w:rPr>
        <w:t xml:space="preserve"> </w:t>
      </w:r>
    </w:p>
    <w:p w14:paraId="0000004E" w14:textId="77777777" w:rsidR="00406DE3" w:rsidRDefault="00406DE3">
      <w:pPr>
        <w:rPr>
          <w:sz w:val="24"/>
          <w:szCs w:val="24"/>
        </w:rPr>
      </w:pPr>
    </w:p>
    <w:p w14:paraId="0000004F" w14:textId="7974C16C" w:rsidR="00406DE3" w:rsidRDefault="0012440F">
      <w:pPr>
        <w:rPr>
          <w:sz w:val="24"/>
          <w:szCs w:val="24"/>
        </w:rPr>
      </w:pPr>
      <w:r>
        <w:rPr>
          <w:sz w:val="24"/>
          <w:szCs w:val="24"/>
        </w:rPr>
        <w:t>France 24, (2014) Police ‘mishandled</w:t>
      </w:r>
      <w:r>
        <w:rPr>
          <w:sz w:val="24"/>
          <w:szCs w:val="24"/>
        </w:rPr>
        <w:t>’ evidence in the Pistorius murder case. Av</w:t>
      </w:r>
      <w:r>
        <w:rPr>
          <w:sz w:val="24"/>
          <w:szCs w:val="24"/>
        </w:rPr>
        <w:t xml:space="preserve">ailable at: </w:t>
      </w:r>
      <w:hyperlink r:id="rId10">
        <w:r>
          <w:rPr>
            <w:color w:val="1155CC"/>
            <w:sz w:val="24"/>
            <w:szCs w:val="24"/>
            <w:u w:val="single"/>
          </w:rPr>
          <w:t>https://www.france24.com/en/20140314-police-mishandled-evidence-pistorius-murder-case-south-africa</w:t>
        </w:r>
      </w:hyperlink>
      <w:r>
        <w:rPr>
          <w:sz w:val="24"/>
          <w:szCs w:val="24"/>
        </w:rPr>
        <w:t xml:space="preserve"> </w:t>
      </w:r>
    </w:p>
    <w:p w14:paraId="00000050" w14:textId="77777777" w:rsidR="00406DE3" w:rsidRDefault="00406DE3">
      <w:pPr>
        <w:rPr>
          <w:sz w:val="24"/>
          <w:szCs w:val="24"/>
        </w:rPr>
      </w:pPr>
    </w:p>
    <w:p w14:paraId="00000051" w14:textId="77777777" w:rsidR="00406DE3" w:rsidRDefault="0012440F">
      <w:pPr>
        <w:rPr>
          <w:sz w:val="24"/>
          <w:szCs w:val="24"/>
        </w:rPr>
      </w:pPr>
      <w:r>
        <w:rPr>
          <w:sz w:val="24"/>
          <w:szCs w:val="24"/>
        </w:rPr>
        <w:t>Forensic Science Regulato</w:t>
      </w:r>
      <w:r>
        <w:rPr>
          <w:sz w:val="24"/>
          <w:szCs w:val="24"/>
        </w:rPr>
        <w:t xml:space="preserve">r, (2015) The control and avoidance of contamination in crime scene examination involving DNA evidence recovery. Available at: </w:t>
      </w:r>
      <w:hyperlink r:id="rId11">
        <w:r>
          <w:rPr>
            <w:color w:val="1155CC"/>
            <w:sz w:val="24"/>
            <w:szCs w:val="24"/>
            <w:u w:val="single"/>
          </w:rPr>
          <w:t>https://assets.publishing.service.gov.uk/government/uploads/system/uploads/attachment_data/file/393866/206_FSR_SOC_contamination_consultation.pdf</w:t>
        </w:r>
      </w:hyperlink>
      <w:r>
        <w:rPr>
          <w:sz w:val="24"/>
          <w:szCs w:val="24"/>
        </w:rPr>
        <w:t xml:space="preserve"> </w:t>
      </w:r>
    </w:p>
    <w:p w14:paraId="00000052" w14:textId="77777777" w:rsidR="00406DE3" w:rsidRDefault="00406DE3">
      <w:pPr>
        <w:rPr>
          <w:sz w:val="24"/>
          <w:szCs w:val="24"/>
        </w:rPr>
      </w:pPr>
    </w:p>
    <w:p w14:paraId="00000053" w14:textId="77777777" w:rsidR="00406DE3" w:rsidRDefault="0012440F">
      <w:pPr>
        <w:rPr>
          <w:sz w:val="24"/>
          <w:szCs w:val="24"/>
        </w:rPr>
      </w:pPr>
      <w:r>
        <w:rPr>
          <w:sz w:val="24"/>
          <w:szCs w:val="24"/>
        </w:rPr>
        <w:t>Forensic Science Regulator, (2020) The control and avoidance of contamin</w:t>
      </w:r>
      <w:r>
        <w:rPr>
          <w:sz w:val="24"/>
          <w:szCs w:val="24"/>
        </w:rPr>
        <w:t xml:space="preserve">ation in scene examination involving DNA evidence recovery. Available at: </w:t>
      </w:r>
      <w:hyperlink r:id="rId12">
        <w:r>
          <w:rPr>
            <w:color w:val="1155CC"/>
            <w:sz w:val="24"/>
            <w:szCs w:val="24"/>
            <w:u w:val="single"/>
          </w:rPr>
          <w:t>https://assets.publishing.servic</w:t>
        </w:r>
        <w:r>
          <w:rPr>
            <w:color w:val="1155CC"/>
            <w:sz w:val="24"/>
            <w:szCs w:val="24"/>
            <w:u w:val="single"/>
          </w:rPr>
          <w:t>e.gov.uk/government/uploads/system/uploads/attachment_data/file/915221/FSR_G-206_Issue_2_Final.pdf</w:t>
        </w:r>
      </w:hyperlink>
      <w:r>
        <w:rPr>
          <w:sz w:val="24"/>
          <w:szCs w:val="24"/>
        </w:rPr>
        <w:t xml:space="preserve"> </w:t>
      </w:r>
    </w:p>
    <w:p w14:paraId="00000054" w14:textId="77777777" w:rsidR="00406DE3" w:rsidRDefault="00406DE3">
      <w:pPr>
        <w:rPr>
          <w:sz w:val="24"/>
          <w:szCs w:val="24"/>
        </w:rPr>
      </w:pPr>
    </w:p>
    <w:p w14:paraId="00000055" w14:textId="77777777" w:rsidR="00406DE3" w:rsidRDefault="0012440F">
      <w:pPr>
        <w:rPr>
          <w:sz w:val="24"/>
          <w:szCs w:val="24"/>
        </w:rPr>
      </w:pPr>
      <w:r>
        <w:rPr>
          <w:sz w:val="24"/>
          <w:szCs w:val="24"/>
        </w:rPr>
        <w:t xml:space="preserve">Gehl.R, (2017) Introduction to Criminal Investigation, Processes, Practices and Thinking. Chapter 8. Available at: </w:t>
      </w:r>
      <w:hyperlink r:id="rId13">
        <w:r>
          <w:rPr>
            <w:color w:val="1155CC"/>
            <w:sz w:val="24"/>
            <w:szCs w:val="24"/>
            <w:u w:val="single"/>
          </w:rPr>
          <w:t>https://pressbooks.bccampus.ca/criminalinvestigation/chapter/chapter-8-crime-scene-management/</w:t>
        </w:r>
      </w:hyperlink>
      <w:r>
        <w:rPr>
          <w:sz w:val="24"/>
          <w:szCs w:val="24"/>
        </w:rPr>
        <w:t xml:space="preserve"> </w:t>
      </w:r>
    </w:p>
    <w:p w14:paraId="00000056" w14:textId="77777777" w:rsidR="00406DE3" w:rsidRDefault="00406DE3">
      <w:pPr>
        <w:rPr>
          <w:sz w:val="24"/>
          <w:szCs w:val="24"/>
        </w:rPr>
      </w:pPr>
    </w:p>
    <w:p w14:paraId="00000057" w14:textId="77777777" w:rsidR="00406DE3" w:rsidRDefault="0012440F">
      <w:pPr>
        <w:rPr>
          <w:sz w:val="24"/>
          <w:szCs w:val="24"/>
        </w:rPr>
      </w:pPr>
      <w:r>
        <w:rPr>
          <w:sz w:val="24"/>
          <w:szCs w:val="24"/>
        </w:rPr>
        <w:t xml:space="preserve">Home Office, (2016) Forensic Science Strategy. A National Approach to Forensic Science Delivery in the Criminal Justice System. Available at: </w:t>
      </w:r>
      <w:hyperlink r:id="rId14">
        <w:r>
          <w:rPr>
            <w:color w:val="1155CC"/>
            <w:sz w:val="24"/>
            <w:szCs w:val="24"/>
            <w:u w:val="single"/>
          </w:rPr>
          <w:t>https://assets.publishing.service.gov.uk/government/uploads/system/uploads/attachment_data/file/506652/54493_Cm_9217_Forensic_Science_Strategy_Accessible.pdf</w:t>
        </w:r>
      </w:hyperlink>
      <w:r>
        <w:rPr>
          <w:sz w:val="24"/>
          <w:szCs w:val="24"/>
        </w:rPr>
        <w:t xml:space="preserve"> </w:t>
      </w:r>
    </w:p>
    <w:p w14:paraId="00000058" w14:textId="77777777" w:rsidR="00406DE3" w:rsidRDefault="00406DE3">
      <w:pPr>
        <w:rPr>
          <w:sz w:val="24"/>
          <w:szCs w:val="24"/>
        </w:rPr>
      </w:pPr>
    </w:p>
    <w:p w14:paraId="00000059" w14:textId="56E3018E" w:rsidR="00406DE3" w:rsidRDefault="0012440F">
      <w:pPr>
        <w:rPr>
          <w:sz w:val="24"/>
          <w:szCs w:val="24"/>
        </w:rPr>
      </w:pPr>
      <w:r>
        <w:rPr>
          <w:sz w:val="24"/>
          <w:szCs w:val="24"/>
        </w:rPr>
        <w:t>Home Office, (2016) Police and Cr</w:t>
      </w:r>
      <w:r>
        <w:rPr>
          <w:sz w:val="24"/>
          <w:szCs w:val="24"/>
        </w:rPr>
        <w:t>iminal Evidence Act 1984 - (PACE) - Code D Revised Code of Practice for the Identification of Persons by Police Officers.</w:t>
      </w:r>
      <w:r>
        <w:rPr>
          <w:sz w:val="24"/>
          <w:szCs w:val="24"/>
        </w:rPr>
        <w:t xml:space="preserve"> Available at: </w:t>
      </w:r>
      <w:hyperlink r:id="rId15">
        <w:r>
          <w:rPr>
            <w:color w:val="1155CC"/>
            <w:sz w:val="24"/>
            <w:szCs w:val="24"/>
            <w:u w:val="single"/>
          </w:rPr>
          <w:t>https://assets.publishing.service.gov.uk/government/uploads/system/uploads/attachment_data/file/571726/57603_PACE_Code_D_2016_amended_221116.pdf</w:t>
        </w:r>
      </w:hyperlink>
      <w:r>
        <w:rPr>
          <w:sz w:val="24"/>
          <w:szCs w:val="24"/>
        </w:rPr>
        <w:t xml:space="preserve"> </w:t>
      </w:r>
    </w:p>
    <w:p w14:paraId="0000005A" w14:textId="77777777" w:rsidR="00406DE3" w:rsidRDefault="00406DE3">
      <w:pPr>
        <w:rPr>
          <w:sz w:val="24"/>
          <w:szCs w:val="24"/>
        </w:rPr>
      </w:pPr>
    </w:p>
    <w:p w14:paraId="0000005B" w14:textId="77777777" w:rsidR="00406DE3" w:rsidRDefault="0012440F">
      <w:pPr>
        <w:rPr>
          <w:sz w:val="24"/>
          <w:szCs w:val="24"/>
        </w:rPr>
      </w:pPr>
      <w:r>
        <w:rPr>
          <w:sz w:val="24"/>
          <w:szCs w:val="24"/>
        </w:rPr>
        <w:t>Home Office, (2017) Code D Revised. Code of Practice for the ide</w:t>
      </w:r>
      <w:r>
        <w:rPr>
          <w:sz w:val="24"/>
          <w:szCs w:val="24"/>
        </w:rPr>
        <w:t xml:space="preserve">ntification of persons by police officers. Available at: </w:t>
      </w:r>
      <w:hyperlink r:id="rId16">
        <w:r>
          <w:rPr>
            <w:color w:val="1155CC"/>
            <w:sz w:val="24"/>
            <w:szCs w:val="24"/>
            <w:u w:val="single"/>
          </w:rPr>
          <w:t>https://assets.publishing.service.gov.uk/government/uploads/system/uploads/attachment_data/file/903812/pace-code-d-2017.pdf</w:t>
        </w:r>
      </w:hyperlink>
      <w:r>
        <w:rPr>
          <w:sz w:val="24"/>
          <w:szCs w:val="24"/>
        </w:rPr>
        <w:t xml:space="preserve"> </w:t>
      </w:r>
    </w:p>
    <w:p w14:paraId="0000005C" w14:textId="77777777" w:rsidR="00406DE3" w:rsidRDefault="00406DE3">
      <w:pPr>
        <w:rPr>
          <w:sz w:val="24"/>
          <w:szCs w:val="24"/>
        </w:rPr>
      </w:pPr>
    </w:p>
    <w:p w14:paraId="0000005D" w14:textId="77777777" w:rsidR="00406DE3" w:rsidRDefault="0012440F">
      <w:pPr>
        <w:rPr>
          <w:sz w:val="24"/>
          <w:szCs w:val="24"/>
        </w:rPr>
      </w:pPr>
      <w:r>
        <w:rPr>
          <w:sz w:val="24"/>
          <w:szCs w:val="24"/>
        </w:rPr>
        <w:t xml:space="preserve">Jackson. J, Jackson. A, (2017) Forensic science. 4th Edition. Pearson. </w:t>
      </w:r>
    </w:p>
    <w:p w14:paraId="0000005E" w14:textId="77777777" w:rsidR="00406DE3" w:rsidRDefault="00406DE3">
      <w:pPr>
        <w:rPr>
          <w:sz w:val="24"/>
          <w:szCs w:val="24"/>
        </w:rPr>
      </w:pPr>
    </w:p>
    <w:p w14:paraId="0000005F" w14:textId="77777777" w:rsidR="00406DE3" w:rsidRDefault="0012440F">
      <w:pPr>
        <w:rPr>
          <w:sz w:val="24"/>
          <w:szCs w:val="24"/>
        </w:rPr>
      </w:pPr>
      <w:r>
        <w:rPr>
          <w:sz w:val="24"/>
          <w:szCs w:val="24"/>
        </w:rPr>
        <w:t>Langford. A, (2019) Practical Skills in forensic science.</w:t>
      </w:r>
      <w:r>
        <w:rPr>
          <w:sz w:val="24"/>
          <w:szCs w:val="24"/>
        </w:rPr>
        <w:t xml:space="preserve"> 3rd Edition. Pearson Education. Pages 256-263. </w:t>
      </w:r>
    </w:p>
    <w:p w14:paraId="00000060" w14:textId="77777777" w:rsidR="00406DE3" w:rsidRDefault="00406DE3">
      <w:pPr>
        <w:rPr>
          <w:sz w:val="24"/>
          <w:szCs w:val="24"/>
        </w:rPr>
      </w:pPr>
    </w:p>
    <w:p w14:paraId="00000061" w14:textId="77777777" w:rsidR="00406DE3" w:rsidRDefault="0012440F">
      <w:pPr>
        <w:rPr>
          <w:sz w:val="24"/>
          <w:szCs w:val="24"/>
        </w:rPr>
      </w:pPr>
      <w:r>
        <w:rPr>
          <w:sz w:val="24"/>
          <w:szCs w:val="24"/>
        </w:rPr>
        <w:t xml:space="preserve">Ling. S, Berryessa. C, (2021) The importance of forensic evidence for decisions on criminal guilt. Volume 61, Issue 2. Science &amp; Justice. Pages 142- 149. </w:t>
      </w:r>
    </w:p>
    <w:p w14:paraId="00000062" w14:textId="77777777" w:rsidR="00406DE3" w:rsidRDefault="0012440F">
      <w:pPr>
        <w:rPr>
          <w:sz w:val="24"/>
          <w:szCs w:val="24"/>
        </w:rPr>
      </w:pPr>
      <w:r>
        <w:rPr>
          <w:sz w:val="24"/>
          <w:szCs w:val="24"/>
        </w:rPr>
        <w:t xml:space="preserve"> </w:t>
      </w:r>
    </w:p>
    <w:p w14:paraId="00000063" w14:textId="77777777" w:rsidR="00406DE3" w:rsidRDefault="0012440F">
      <w:pPr>
        <w:rPr>
          <w:sz w:val="24"/>
          <w:szCs w:val="24"/>
        </w:rPr>
      </w:pPr>
      <w:r>
        <w:rPr>
          <w:sz w:val="24"/>
          <w:szCs w:val="24"/>
        </w:rPr>
        <w:t>Marques- Grant. N, Roberts. J, (2012) Forensic Ec</w:t>
      </w:r>
      <w:r>
        <w:rPr>
          <w:sz w:val="24"/>
          <w:szCs w:val="24"/>
        </w:rPr>
        <w:t xml:space="preserve">ology Handbook. Wiley-Blackwell. Pages 14-18. </w:t>
      </w:r>
    </w:p>
    <w:p w14:paraId="00000064" w14:textId="77777777" w:rsidR="00406DE3" w:rsidRDefault="00406DE3">
      <w:pPr>
        <w:rPr>
          <w:sz w:val="24"/>
          <w:szCs w:val="24"/>
        </w:rPr>
      </w:pPr>
    </w:p>
    <w:p w14:paraId="00000065" w14:textId="18BAB23E" w:rsidR="00406DE3" w:rsidRDefault="0012440F">
      <w:pPr>
        <w:rPr>
          <w:sz w:val="24"/>
          <w:szCs w:val="24"/>
        </w:rPr>
      </w:pPr>
      <w:r>
        <w:rPr>
          <w:sz w:val="24"/>
          <w:szCs w:val="24"/>
        </w:rPr>
        <w:t>Mccooey. C, (2015) Susan May: ‘She</w:t>
      </w:r>
      <w:r>
        <w:rPr>
          <w:sz w:val="24"/>
          <w:szCs w:val="24"/>
        </w:rPr>
        <w:t xml:space="preserve"> lived the injustice every minute of every day’. Available at: </w:t>
      </w:r>
      <w:hyperlink r:id="rId17">
        <w:r>
          <w:rPr>
            <w:color w:val="1155CC"/>
            <w:sz w:val="24"/>
            <w:szCs w:val="24"/>
            <w:u w:val="single"/>
          </w:rPr>
          <w:t>https://www.thejusticegap.com/susan-may-she-lived-the-injustice-every-minute-of-every-day/</w:t>
        </w:r>
      </w:hyperlink>
      <w:r>
        <w:rPr>
          <w:sz w:val="24"/>
          <w:szCs w:val="24"/>
        </w:rPr>
        <w:t xml:space="preserve"> </w:t>
      </w:r>
    </w:p>
    <w:p w14:paraId="00000066" w14:textId="77777777" w:rsidR="00406DE3" w:rsidRDefault="00406DE3">
      <w:pPr>
        <w:rPr>
          <w:sz w:val="24"/>
          <w:szCs w:val="24"/>
        </w:rPr>
      </w:pPr>
    </w:p>
    <w:p w14:paraId="00000067" w14:textId="77777777" w:rsidR="00406DE3" w:rsidRDefault="0012440F">
      <w:pPr>
        <w:rPr>
          <w:sz w:val="24"/>
          <w:szCs w:val="24"/>
        </w:rPr>
      </w:pPr>
      <w:r>
        <w:rPr>
          <w:sz w:val="24"/>
          <w:szCs w:val="24"/>
        </w:rPr>
        <w:t xml:space="preserve">Ministry of Justice, (2020) Criminal Procedure and investigations Act 1996 (Section 23(1) Code of Practice. Available at: </w:t>
      </w:r>
      <w:hyperlink r:id="rId18">
        <w:r>
          <w:rPr>
            <w:color w:val="1155CC"/>
            <w:sz w:val="24"/>
            <w:szCs w:val="24"/>
            <w:u w:val="single"/>
          </w:rPr>
          <w:t>https://assets.publishing.service.gov.uk/government/uploads/system/uploads/attachment_data/file/931173/Criminal-procedure-an</w:t>
        </w:r>
        <w:r>
          <w:rPr>
            <w:color w:val="1155CC"/>
            <w:sz w:val="24"/>
            <w:szCs w:val="24"/>
            <w:u w:val="single"/>
          </w:rPr>
          <w:t>d-investigations-act-1996.pdf</w:t>
        </w:r>
      </w:hyperlink>
      <w:r>
        <w:rPr>
          <w:sz w:val="24"/>
          <w:szCs w:val="24"/>
        </w:rPr>
        <w:t xml:space="preserve"> </w:t>
      </w:r>
    </w:p>
    <w:p w14:paraId="00000068" w14:textId="77777777" w:rsidR="00406DE3" w:rsidRDefault="00406DE3">
      <w:pPr>
        <w:rPr>
          <w:sz w:val="24"/>
          <w:szCs w:val="24"/>
        </w:rPr>
      </w:pPr>
    </w:p>
    <w:p w14:paraId="00000069" w14:textId="77777777" w:rsidR="00406DE3" w:rsidRDefault="0012440F">
      <w:pPr>
        <w:rPr>
          <w:sz w:val="24"/>
          <w:szCs w:val="24"/>
        </w:rPr>
      </w:pPr>
      <w:r>
        <w:rPr>
          <w:sz w:val="24"/>
          <w:szCs w:val="24"/>
        </w:rPr>
        <w:t xml:space="preserve">Mustonen. V, Hakkarainen. k, Tuunainen. j, Pohjola.p, (2015) Discrepancies in expert decision-making in forensic fingerprint examination. National Bureau of Investigation. Finland. </w:t>
      </w:r>
    </w:p>
    <w:p w14:paraId="0000006A" w14:textId="77777777" w:rsidR="00406DE3" w:rsidRDefault="00406DE3">
      <w:pPr>
        <w:rPr>
          <w:sz w:val="24"/>
          <w:szCs w:val="24"/>
        </w:rPr>
      </w:pPr>
    </w:p>
    <w:p w14:paraId="0000006B" w14:textId="77777777" w:rsidR="00406DE3" w:rsidRDefault="0012440F">
      <w:pPr>
        <w:rPr>
          <w:sz w:val="24"/>
          <w:szCs w:val="24"/>
        </w:rPr>
      </w:pPr>
      <w:r>
        <w:rPr>
          <w:sz w:val="24"/>
          <w:szCs w:val="24"/>
        </w:rPr>
        <w:t>National Police Chief Council, Home Offic</w:t>
      </w:r>
      <w:r>
        <w:rPr>
          <w:sz w:val="24"/>
          <w:szCs w:val="24"/>
        </w:rPr>
        <w:t xml:space="preserve">e, National DNA Database, (2017) National DNA Database Strategy Board Annual Report 2015/2016. Available at: </w:t>
      </w:r>
      <w:hyperlink r:id="rId19">
        <w:r>
          <w:rPr>
            <w:color w:val="1155CC"/>
            <w:sz w:val="24"/>
            <w:szCs w:val="24"/>
            <w:u w:val="single"/>
          </w:rPr>
          <w:t>https://assets.publishing.service.gov.uk/government/uploads/system/uploads/attachment_data/file/594185/58714_Un-Num_Nat_DNA_DB_Accessible.pdf</w:t>
        </w:r>
      </w:hyperlink>
      <w:r>
        <w:rPr>
          <w:sz w:val="24"/>
          <w:szCs w:val="24"/>
        </w:rPr>
        <w:t xml:space="preserve"> </w:t>
      </w:r>
    </w:p>
    <w:p w14:paraId="0000006C" w14:textId="77777777" w:rsidR="00406DE3" w:rsidRDefault="00406DE3">
      <w:pPr>
        <w:rPr>
          <w:sz w:val="24"/>
          <w:szCs w:val="24"/>
        </w:rPr>
      </w:pPr>
    </w:p>
    <w:p w14:paraId="0000006D" w14:textId="77777777" w:rsidR="00406DE3" w:rsidRDefault="0012440F">
      <w:pPr>
        <w:rPr>
          <w:sz w:val="24"/>
          <w:szCs w:val="24"/>
        </w:rPr>
      </w:pPr>
      <w:r>
        <w:rPr>
          <w:sz w:val="24"/>
          <w:szCs w:val="24"/>
        </w:rPr>
        <w:t>Nickell. J, Fischer. J, (1999) Crime Scene Methods of Forensic Detention. University press of Kent</w:t>
      </w:r>
      <w:r>
        <w:rPr>
          <w:sz w:val="24"/>
          <w:szCs w:val="24"/>
        </w:rPr>
        <w:t xml:space="preserve">ucky. </w:t>
      </w:r>
    </w:p>
    <w:p w14:paraId="0000006E" w14:textId="77777777" w:rsidR="00406DE3" w:rsidRDefault="00406DE3">
      <w:pPr>
        <w:rPr>
          <w:sz w:val="24"/>
          <w:szCs w:val="24"/>
        </w:rPr>
      </w:pPr>
    </w:p>
    <w:p w14:paraId="0000006F" w14:textId="77777777" w:rsidR="00406DE3" w:rsidRDefault="0012440F">
      <w:pPr>
        <w:rPr>
          <w:sz w:val="24"/>
          <w:szCs w:val="24"/>
        </w:rPr>
      </w:pPr>
      <w:r>
        <w:rPr>
          <w:sz w:val="24"/>
          <w:szCs w:val="24"/>
        </w:rPr>
        <w:lastRenderedPageBreak/>
        <w:t>Pepper. I, (2010) Crime Scene Investigation: Methods and Procedures. 2nd Edition. Open University Press. Pages 82-86.</w:t>
      </w:r>
    </w:p>
    <w:p w14:paraId="00000070" w14:textId="77777777" w:rsidR="00406DE3" w:rsidRDefault="00406DE3">
      <w:pPr>
        <w:rPr>
          <w:sz w:val="24"/>
          <w:szCs w:val="24"/>
        </w:rPr>
      </w:pPr>
    </w:p>
    <w:p w14:paraId="00000071" w14:textId="77777777" w:rsidR="00406DE3" w:rsidRDefault="0012440F">
      <w:pPr>
        <w:rPr>
          <w:sz w:val="24"/>
          <w:szCs w:val="24"/>
        </w:rPr>
      </w:pPr>
      <w:r>
        <w:rPr>
          <w:sz w:val="24"/>
          <w:szCs w:val="24"/>
        </w:rPr>
        <w:t xml:space="preserve">Police Service Northern Ireland, (2016) Serious Crime Scenes. Available at: </w:t>
      </w:r>
      <w:hyperlink r:id="rId20">
        <w:r>
          <w:rPr>
            <w:color w:val="1155CC"/>
            <w:sz w:val="24"/>
            <w:szCs w:val="24"/>
            <w:u w:val="single"/>
          </w:rPr>
          <w:t>https://www.psni.police.uk/globalassets/advice--information/our-publications/policies-and-service-procedures/serious-crime-scenes-080921.pdf</w:t>
        </w:r>
      </w:hyperlink>
      <w:r>
        <w:rPr>
          <w:sz w:val="24"/>
          <w:szCs w:val="24"/>
        </w:rPr>
        <w:t xml:space="preserve"> </w:t>
      </w:r>
    </w:p>
    <w:p w14:paraId="00000072" w14:textId="77777777" w:rsidR="00406DE3" w:rsidRDefault="00406DE3">
      <w:pPr>
        <w:rPr>
          <w:sz w:val="24"/>
          <w:szCs w:val="24"/>
        </w:rPr>
      </w:pPr>
    </w:p>
    <w:p w14:paraId="00000073" w14:textId="77777777" w:rsidR="00406DE3" w:rsidRDefault="0012440F">
      <w:pPr>
        <w:rPr>
          <w:sz w:val="24"/>
          <w:szCs w:val="24"/>
        </w:rPr>
      </w:pPr>
      <w:r>
        <w:rPr>
          <w:sz w:val="24"/>
          <w:szCs w:val="24"/>
        </w:rPr>
        <w:t>Prefferli. PW, (2015) Forensic Evidence Field Guide. A collection of Best Practices. Academic Press: Oxford.</w:t>
      </w:r>
    </w:p>
    <w:p w14:paraId="00000074" w14:textId="77777777" w:rsidR="00406DE3" w:rsidRDefault="00406DE3">
      <w:pPr>
        <w:rPr>
          <w:sz w:val="24"/>
          <w:szCs w:val="24"/>
        </w:rPr>
      </w:pPr>
    </w:p>
    <w:p w14:paraId="00000075" w14:textId="77777777" w:rsidR="00406DE3" w:rsidRDefault="0012440F">
      <w:pPr>
        <w:rPr>
          <w:sz w:val="24"/>
          <w:szCs w:val="24"/>
        </w:rPr>
      </w:pPr>
      <w:r>
        <w:rPr>
          <w:sz w:val="24"/>
          <w:szCs w:val="24"/>
        </w:rPr>
        <w:t xml:space="preserve">Rustidge. M, (2019) Reducing Contamination in Forensic Investigation. Available at: </w:t>
      </w:r>
      <w:hyperlink r:id="rId21">
        <w:r>
          <w:rPr>
            <w:color w:val="1155CC"/>
            <w:sz w:val="24"/>
            <w:szCs w:val="24"/>
            <w:u w:val="single"/>
          </w:rPr>
          <w:t>https://www.azolifesciences.com/article/Reducing-Contamination-in-Forensic-Investigations.aspx</w:t>
        </w:r>
      </w:hyperlink>
      <w:r>
        <w:rPr>
          <w:sz w:val="24"/>
          <w:szCs w:val="24"/>
        </w:rPr>
        <w:t xml:space="preserve"> </w:t>
      </w:r>
    </w:p>
    <w:p w14:paraId="00000076" w14:textId="77777777" w:rsidR="00406DE3" w:rsidRDefault="00406DE3">
      <w:pPr>
        <w:rPr>
          <w:sz w:val="24"/>
          <w:szCs w:val="24"/>
        </w:rPr>
      </w:pPr>
    </w:p>
    <w:p w14:paraId="00000077" w14:textId="77777777" w:rsidR="00406DE3" w:rsidRDefault="0012440F">
      <w:pPr>
        <w:rPr>
          <w:sz w:val="24"/>
          <w:szCs w:val="24"/>
        </w:rPr>
      </w:pPr>
      <w:r>
        <w:rPr>
          <w:sz w:val="24"/>
          <w:szCs w:val="24"/>
        </w:rPr>
        <w:t xml:space="preserve">Schiro.G, (2020) Protecting the crime scene. Available at: </w:t>
      </w:r>
      <w:hyperlink r:id="rId22">
        <w:r>
          <w:rPr>
            <w:color w:val="1155CC"/>
            <w:sz w:val="24"/>
            <w:szCs w:val="24"/>
            <w:u w:val="single"/>
          </w:rPr>
          <w:t>https://www.crime-scene-investigator.net/evidenc1.html</w:t>
        </w:r>
      </w:hyperlink>
      <w:r>
        <w:rPr>
          <w:sz w:val="24"/>
          <w:szCs w:val="24"/>
        </w:rPr>
        <w:t xml:space="preserve"> </w:t>
      </w:r>
    </w:p>
    <w:sectPr w:rsidR="00406DE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DE3"/>
    <w:rsid w:val="0012440F"/>
    <w:rsid w:val="00406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68624B"/>
  <w15:docId w15:val="{13FE24A4-0657-D547-B006-C632BB6A9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sni.police.uk/globalassets/advice--information/our-publications/policies-and-service-procedures/service_procedure_47-04.pdf" TargetMode="External"/><Relationship Id="rId13" Type="http://schemas.openxmlformats.org/officeDocument/2006/relationships/hyperlink" Target="https://pressbooks.bccampus.ca/criminalinvestigation/chapter/chapter-8-crime-scene-management/" TargetMode="External"/><Relationship Id="rId18" Type="http://schemas.openxmlformats.org/officeDocument/2006/relationships/hyperlink" Target="https://assets.publishing.service.gov.uk/government/uploads/system/uploads/attachment_data/file/931173/Criminal-procedure-and-investigations-act-1996.pdf" TargetMode="External"/><Relationship Id="rId3" Type="http://schemas.openxmlformats.org/officeDocument/2006/relationships/webSettings" Target="webSettings.xml"/><Relationship Id="rId21" Type="http://schemas.openxmlformats.org/officeDocument/2006/relationships/hyperlink" Target="https://www.azolifesciences.com/article/Reducing-Contamination-in-Forensic-Investigations.aspx" TargetMode="External"/><Relationship Id="rId7" Type="http://schemas.openxmlformats.org/officeDocument/2006/relationships/hyperlink" Target="https://profdev.college.police.uk/professional-profile/crime-scene-manager/" TargetMode="External"/><Relationship Id="rId12" Type="http://schemas.openxmlformats.org/officeDocument/2006/relationships/hyperlink" Target="https://assets.publishing.service.gov.uk/government/uploads/system/uploads/attachment_data/file/915221/FSR_G-206_Issue_2_Final.pdf" TargetMode="External"/><Relationship Id="rId17" Type="http://schemas.openxmlformats.org/officeDocument/2006/relationships/hyperlink" Target="https://www.thejusticegap.com/susan-may-she-lived-the-injustice-every-minute-of-every-day/"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903812/pace-code-d-2017.pdf" TargetMode="External"/><Relationship Id="rId20" Type="http://schemas.openxmlformats.org/officeDocument/2006/relationships/hyperlink" Target="https://www.psni.police.uk/globalassets/advice--information/our-publications/policies-and-service-procedures/serious-crime-scenes-080921.pdf" TargetMode="External"/><Relationship Id="rId1" Type="http://schemas.openxmlformats.org/officeDocument/2006/relationships/styles" Target="styles.xml"/><Relationship Id="rId6" Type="http://schemas.openxmlformats.org/officeDocument/2006/relationships/hyperlink" Target="https://www.app.college.police.uk/app-content/major-investigation-and-public-protection/domestic-abuse/first-response/" TargetMode="External"/><Relationship Id="rId11" Type="http://schemas.openxmlformats.org/officeDocument/2006/relationships/hyperlink" Target="https://assets.publishing.service.gov.uk/government/uploads/system/uploads/attachment_data/file/393866/206_FSR_SOC_contamination_consultation.pdf" TargetMode="External"/><Relationship Id="rId24" Type="http://schemas.openxmlformats.org/officeDocument/2006/relationships/theme" Target="theme/theme1.xml"/><Relationship Id="rId5" Type="http://schemas.openxmlformats.org/officeDocument/2006/relationships/hyperlink" Target="https://www.app.college.police.uk/app-content/investigations/managing-investigations/" TargetMode="External"/><Relationship Id="rId15" Type="http://schemas.openxmlformats.org/officeDocument/2006/relationships/hyperlink" Target="https://assets.publishing.service.gov.uk/government/uploads/system/uploads/attachment_data/file/571726/57603_PACE_Code_D_2016_amended_221116.pdf" TargetMode="External"/><Relationship Id="rId23" Type="http://schemas.openxmlformats.org/officeDocument/2006/relationships/fontTable" Target="fontTable.xml"/><Relationship Id="rId10" Type="http://schemas.openxmlformats.org/officeDocument/2006/relationships/hyperlink" Target="https://www.france24.com/en/20140314-police-mishandled-evidence-pistorius-murder-case-south-africa" TargetMode="External"/><Relationship Id="rId19" Type="http://schemas.openxmlformats.org/officeDocument/2006/relationships/hyperlink" Target="https://assets.publishing.service.gov.uk/government/uploads/system/uploads/attachment_data/file/594185/58714_Un-Num_Nat_DNA_DB_Accessible.pdf" TargetMode="External"/><Relationship Id="rId4" Type="http://schemas.openxmlformats.org/officeDocument/2006/relationships/hyperlink" Target="https://www.crime-scene-investigator.net/crime-scene-contamination-issues.html" TargetMode="External"/><Relationship Id="rId9" Type="http://schemas.openxmlformats.org/officeDocument/2006/relationships/hyperlink" Target="https://enfsi.eu/wp-content/uploads/2022/02/BPM-SOC-01-v.20220214_final_v2.pdf" TargetMode="External"/><Relationship Id="rId14" Type="http://schemas.openxmlformats.org/officeDocument/2006/relationships/hyperlink" Target="https://assets.publishing.service.gov.uk/government/uploads/system/uploads/attachment_data/file/506652/54493_Cm_9217_Forensic_Science_Strategy_Accessible.pdf" TargetMode="External"/><Relationship Id="rId22" Type="http://schemas.openxmlformats.org/officeDocument/2006/relationships/hyperlink" Target="https://www.crime-scene-investigator.net/evidenc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4254</Words>
  <Characters>24249</Characters>
  <Application>Microsoft Office Word</Application>
  <DocSecurity>0</DocSecurity>
  <Lines>202</Lines>
  <Paragraphs>56</Paragraphs>
  <ScaleCrop>false</ScaleCrop>
  <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2</cp:revision>
  <dcterms:created xsi:type="dcterms:W3CDTF">2022-03-03T19:00:00Z</dcterms:created>
  <dcterms:modified xsi:type="dcterms:W3CDTF">2022-03-03T19:03:00Z</dcterms:modified>
</cp:coreProperties>
</file>