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A27E6" w:rsidRDefault="003A27E6" w:rsidP="003A27E6">
      <w:pPr>
        <w:spacing w:after="165" w:line="360" w:lineRule="auto"/>
        <w:rPr>
          <w:rFonts w:ascii="Tahoma" w:hAnsi="Tahoma" w:cs="Tahoma"/>
          <w:color w:val="000000"/>
          <w:sz w:val="40"/>
          <w:szCs w:val="40"/>
        </w:rPr>
      </w:pPr>
      <w:r>
        <w:rPr>
          <w:rFonts w:ascii="Tahoma" w:hAnsi="Tahoma" w:cs="Tahoma"/>
          <w:b/>
          <w:noProof/>
        </w:rPr>
        <w:drawing>
          <wp:inline distT="0" distB="0" distL="0" distR="0">
            <wp:extent cx="2211705" cy="744220"/>
            <wp:effectExtent l="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11705" cy="744220"/>
                    </a:xfrm>
                    <a:prstGeom prst="rect">
                      <a:avLst/>
                    </a:prstGeom>
                    <a:noFill/>
                    <a:ln>
                      <a:noFill/>
                    </a:ln>
                  </pic:spPr>
                </pic:pic>
              </a:graphicData>
            </a:graphic>
          </wp:inline>
        </w:drawing>
      </w:r>
    </w:p>
    <w:p w:rsidR="003A27E6" w:rsidRDefault="003A27E6" w:rsidP="003A27E6">
      <w:pPr>
        <w:spacing w:after="165" w:line="360" w:lineRule="auto"/>
        <w:jc w:val="center"/>
        <w:rPr>
          <w:rFonts w:ascii="Tahoma" w:hAnsi="Tahoma" w:cs="Tahoma"/>
          <w:color w:val="000000"/>
          <w:sz w:val="40"/>
          <w:szCs w:val="40"/>
        </w:rPr>
      </w:pPr>
      <w:r>
        <w:rPr>
          <w:rFonts w:ascii="Tahoma" w:hAnsi="Tahoma" w:cs="Tahoma"/>
          <w:color w:val="000000"/>
          <w:sz w:val="40"/>
          <w:szCs w:val="40"/>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A27E6" w:rsidTr="003A27E6">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A27E6" w:rsidRDefault="003A27E6">
            <w:pPr>
              <w:spacing w:before="120" w:after="120" w:line="360" w:lineRule="auto"/>
              <w:rPr>
                <w:rFonts w:ascii="Tahoma" w:hAnsi="Tahoma" w:cs="Tahoma"/>
                <w:sz w:val="32"/>
                <w:szCs w:val="32"/>
                <w:lang w:eastAsia="en-US"/>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rsidR="003A27E6" w:rsidRDefault="003A27E6">
            <w:pPr>
              <w:spacing w:before="120" w:after="120" w:line="360" w:lineRule="auto"/>
              <w:rPr>
                <w:rFonts w:ascii="Tahoma" w:hAnsi="Tahoma" w:cs="Tahoma"/>
                <w:sz w:val="32"/>
                <w:szCs w:val="32"/>
                <w:lang w:eastAsia="en-US"/>
              </w:rPr>
            </w:pPr>
            <w:r>
              <w:rPr>
                <w:rFonts w:ascii="Tahoma" w:hAnsi="Tahoma" w:cs="Tahoma"/>
                <w:sz w:val="32"/>
                <w:szCs w:val="32"/>
                <w:lang w:eastAsia="en-US"/>
              </w:rPr>
              <w:t>Omo Agbonwanegbe</w:t>
            </w:r>
          </w:p>
        </w:tc>
      </w:tr>
      <w:tr w:rsidR="003A27E6" w:rsidTr="003A27E6">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A27E6" w:rsidRDefault="003A27E6">
            <w:pPr>
              <w:spacing w:before="120" w:after="120" w:line="360" w:lineRule="auto"/>
              <w:rPr>
                <w:rFonts w:ascii="Tahoma" w:hAnsi="Tahoma" w:cs="Tahoma"/>
                <w:sz w:val="32"/>
                <w:szCs w:val="32"/>
                <w:lang w:eastAsia="en-US"/>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rsidR="003A27E6" w:rsidRDefault="003A27E6">
            <w:pPr>
              <w:spacing w:before="120" w:after="120" w:line="360" w:lineRule="auto"/>
              <w:rPr>
                <w:rFonts w:ascii="Tahoma" w:hAnsi="Tahoma" w:cs="Tahoma"/>
                <w:sz w:val="32"/>
                <w:szCs w:val="32"/>
                <w:lang w:eastAsia="en-US"/>
              </w:rPr>
            </w:pPr>
            <w:r>
              <w:rPr>
                <w:rFonts w:ascii="Tahoma" w:hAnsi="Tahoma" w:cs="Tahoma"/>
                <w:sz w:val="32"/>
                <w:szCs w:val="32"/>
                <w:lang w:eastAsia="en-US"/>
              </w:rPr>
              <w:t>1808617</w:t>
            </w:r>
          </w:p>
        </w:tc>
      </w:tr>
      <w:tr w:rsidR="003A27E6" w:rsidTr="003A27E6">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A27E6" w:rsidRDefault="003A27E6">
            <w:pPr>
              <w:spacing w:before="120" w:after="120" w:line="360" w:lineRule="auto"/>
              <w:rPr>
                <w:rFonts w:ascii="Tahoma" w:hAnsi="Tahoma" w:cs="Tahoma"/>
                <w:sz w:val="32"/>
                <w:szCs w:val="32"/>
                <w:lang w:eastAsia="en-US"/>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tcPr>
          <w:p w:rsidR="003A27E6" w:rsidRDefault="003A27E6">
            <w:pPr>
              <w:spacing w:before="120" w:after="120" w:line="360" w:lineRule="auto"/>
              <w:rPr>
                <w:rFonts w:ascii="Tahoma" w:hAnsi="Tahoma" w:cs="Tahoma"/>
                <w:color w:val="FF0000"/>
                <w:sz w:val="32"/>
                <w:szCs w:val="32"/>
                <w:lang w:eastAsia="en-US"/>
              </w:rPr>
            </w:pPr>
            <w:r>
              <w:rPr>
                <w:rFonts w:ascii="Tahoma" w:hAnsi="Tahoma" w:cs="Tahoma"/>
                <w:color w:val="FF0000"/>
                <w:sz w:val="32"/>
                <w:szCs w:val="32"/>
                <w:lang w:eastAsia="en-US"/>
              </w:rPr>
              <w:t>BMSK4001</w:t>
            </w:r>
          </w:p>
        </w:tc>
      </w:tr>
      <w:tr w:rsidR="003A27E6" w:rsidTr="003A27E6">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A27E6" w:rsidRDefault="003A27E6">
            <w:pPr>
              <w:spacing w:before="120" w:after="120" w:line="360" w:lineRule="auto"/>
              <w:rPr>
                <w:rFonts w:ascii="Tahoma" w:hAnsi="Tahoma" w:cs="Tahoma"/>
                <w:sz w:val="32"/>
                <w:szCs w:val="32"/>
                <w:lang w:eastAsia="en-US"/>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tcPr>
          <w:p w:rsidR="003A27E6" w:rsidRDefault="003A27E6">
            <w:pPr>
              <w:spacing w:before="120" w:after="120" w:line="360" w:lineRule="auto"/>
              <w:rPr>
                <w:rFonts w:ascii="Tahoma" w:hAnsi="Tahoma" w:cs="Tahoma"/>
                <w:sz w:val="32"/>
                <w:szCs w:val="32"/>
                <w:lang w:eastAsia="en-US"/>
              </w:rPr>
            </w:pPr>
            <w:r>
              <w:rPr>
                <w:rFonts w:ascii="Tahoma" w:hAnsi="Tahoma" w:cs="Tahoma"/>
                <w:sz w:val="32"/>
                <w:szCs w:val="32"/>
                <w:lang w:eastAsia="en-US"/>
              </w:rPr>
              <w:t>Academic &amp; Employability Skills</w:t>
            </w:r>
          </w:p>
        </w:tc>
      </w:tr>
      <w:tr w:rsidR="003A27E6" w:rsidTr="003A27E6">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3A27E6" w:rsidRDefault="003A27E6">
            <w:pPr>
              <w:spacing w:before="120" w:after="120" w:line="360" w:lineRule="auto"/>
              <w:rPr>
                <w:rFonts w:ascii="Tahoma" w:hAnsi="Tahoma" w:cs="Tahoma"/>
                <w:sz w:val="32"/>
                <w:szCs w:val="32"/>
                <w:lang w:eastAsia="en-US"/>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tcPr>
          <w:p w:rsidR="003A27E6" w:rsidRDefault="003A27E6">
            <w:pPr>
              <w:spacing w:before="120" w:after="120" w:line="360" w:lineRule="auto"/>
              <w:rPr>
                <w:rFonts w:ascii="Tahoma" w:hAnsi="Tahoma" w:cs="Tahoma"/>
                <w:color w:val="FF0000"/>
                <w:sz w:val="32"/>
                <w:szCs w:val="32"/>
                <w:lang w:eastAsia="en-US"/>
              </w:rPr>
            </w:pPr>
            <w:r>
              <w:rPr>
                <w:rFonts w:ascii="Tahoma" w:hAnsi="Tahoma" w:cs="Tahoma"/>
                <w:color w:val="FF0000"/>
                <w:sz w:val="32"/>
                <w:szCs w:val="32"/>
                <w:lang w:eastAsia="en-US"/>
              </w:rPr>
              <w:t>Anita Nan</w:t>
            </w:r>
          </w:p>
        </w:tc>
      </w:tr>
    </w:tbl>
    <w:p w:rsidR="003A27E6" w:rsidRDefault="003A27E6" w:rsidP="003A27E6">
      <w:pPr>
        <w:spacing w:before="120" w:after="120" w:line="360" w:lineRule="auto"/>
        <w:rPr>
          <w:rFonts w:ascii="Tahoma" w:hAnsi="Tahoma" w:cs="Tahoma"/>
          <w:color w:val="FF0000"/>
          <w:lang w:eastAsia="en-US"/>
        </w:rPr>
      </w:pPr>
    </w:p>
    <w:p w:rsidR="003A27E6" w:rsidRDefault="003A27E6" w:rsidP="003A27E6">
      <w:pPr>
        <w:spacing w:before="120" w:after="120" w:line="360" w:lineRule="auto"/>
        <w:rPr>
          <w:rFonts w:ascii="Tahoma" w:hAnsi="Tahoma" w:cs="Tahoma"/>
          <w:b/>
          <w:color w:val="000000"/>
        </w:rPr>
      </w:pPr>
      <w:r>
        <w:rPr>
          <w:rFonts w:ascii="Tahoma" w:hAnsi="Tahoma" w:cs="Tahoma"/>
          <w:b/>
          <w:color w:val="000000"/>
        </w:rPr>
        <w:t>Statement of Confirmation of Authenticity</w:t>
      </w:r>
    </w:p>
    <w:p w:rsidR="003A27E6" w:rsidRDefault="003A27E6" w:rsidP="003A27E6">
      <w:pPr>
        <w:spacing w:before="120" w:after="120" w:line="360" w:lineRule="auto"/>
        <w:rPr>
          <w:rFonts w:ascii="Tahoma" w:hAnsi="Tahoma" w:cs="Tahoma"/>
          <w:color w:val="000000"/>
          <w:sz w:val="22"/>
          <w:szCs w:val="22"/>
        </w:rPr>
      </w:pPr>
      <w:r>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3A27E6" w:rsidRDefault="003A27E6" w:rsidP="003A27E6">
      <w:pPr>
        <w:spacing w:before="120" w:after="120" w:line="360" w:lineRule="auto"/>
        <w:rPr>
          <w:rFonts w:ascii="Tahoma" w:hAnsi="Tahoma" w:cs="Tahoma"/>
          <w:color w:val="000000"/>
        </w:rPr>
      </w:pPr>
      <w:r>
        <w:rPr>
          <w:rFonts w:ascii="Tahoma" w:hAnsi="Tahoma" w:cs="Tahoma"/>
          <w:color w:val="000000"/>
        </w:rPr>
        <w:t>Attention is drawn to the plagiarism and unfair practice policies of both the University and of ILM.</w:t>
      </w:r>
    </w:p>
    <w:p w:rsidR="003415CF" w:rsidRDefault="003415CF" w:rsidP="0062056D">
      <w:pPr>
        <w:pStyle w:val="ydp4f1a3b02msonormal"/>
        <w:spacing w:line="253" w:lineRule="atLeast"/>
        <w:rPr>
          <w:rFonts w:ascii="Helvetica" w:hAnsi="Helvetica" w:cs="Helvetica"/>
          <w:b/>
          <w:bCs/>
          <w:sz w:val="20"/>
          <w:szCs w:val="20"/>
          <w:u w:val="single"/>
        </w:rPr>
      </w:pPr>
    </w:p>
    <w:p w:rsidR="003A27E6" w:rsidRDefault="003A27E6" w:rsidP="0062056D">
      <w:pPr>
        <w:pStyle w:val="ydp4f1a3b02msonormal"/>
        <w:spacing w:line="253" w:lineRule="atLeast"/>
        <w:rPr>
          <w:rFonts w:ascii="Helvetica" w:hAnsi="Helvetica" w:cs="Helvetica"/>
          <w:b/>
          <w:bCs/>
          <w:sz w:val="20"/>
          <w:szCs w:val="20"/>
          <w:u w:val="single"/>
        </w:rPr>
      </w:pPr>
    </w:p>
    <w:p w:rsidR="003415CF" w:rsidRDefault="003415CF" w:rsidP="0062056D">
      <w:pPr>
        <w:pStyle w:val="ydp4f1a3b02msonormal"/>
        <w:spacing w:line="253" w:lineRule="atLeast"/>
        <w:rPr>
          <w:rFonts w:ascii="Helvetica" w:hAnsi="Helvetica" w:cs="Helvetica"/>
          <w:b/>
          <w:bCs/>
          <w:sz w:val="20"/>
          <w:szCs w:val="20"/>
          <w:u w:val="single"/>
        </w:rPr>
      </w:pPr>
    </w:p>
    <w:p w:rsidR="0062056D" w:rsidRPr="004C3085" w:rsidRDefault="0062056D" w:rsidP="00BE7FE0">
      <w:pPr>
        <w:pStyle w:val="ydp4f1a3b02msonormal"/>
        <w:spacing w:line="253" w:lineRule="atLeast"/>
        <w:jc w:val="both"/>
        <w:rPr>
          <w:rFonts w:ascii="Helvetica" w:hAnsi="Helvetica" w:cs="Helvetica"/>
          <w:sz w:val="20"/>
          <w:szCs w:val="20"/>
          <w:u w:val="single"/>
        </w:rPr>
      </w:pPr>
      <w:r w:rsidRPr="004C3085">
        <w:rPr>
          <w:rFonts w:ascii="Helvetica" w:hAnsi="Helvetica" w:cs="Helvetica"/>
          <w:b/>
          <w:bCs/>
          <w:sz w:val="20"/>
          <w:szCs w:val="20"/>
          <w:u w:val="single"/>
        </w:rPr>
        <w:t>Introduction</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 xml:space="preserve">Reflection helps to make you learn more on what has happened or what is happening. It looks back at what should have been by looking at both the advantages and disadvantages. </w:t>
      </w:r>
    </w:p>
    <w:p w:rsidR="00711080" w:rsidRPr="00711080" w:rsidRDefault="0062056D" w:rsidP="00BE7FE0">
      <w:pPr>
        <w:pStyle w:val="ydp4f1a3b02msonormal"/>
        <w:spacing w:line="253" w:lineRule="atLeast"/>
        <w:jc w:val="both"/>
        <w:rPr>
          <w:rFonts w:ascii="Helvetica" w:hAnsi="Helvetica" w:cs="Helvetica"/>
          <w:sz w:val="20"/>
          <w:szCs w:val="20"/>
        </w:rPr>
      </w:pPr>
      <w:proofErr w:type="spellStart"/>
      <w:r>
        <w:rPr>
          <w:rFonts w:ascii="Helvetica" w:hAnsi="Helvetica" w:cs="Helvetica"/>
          <w:sz w:val="20"/>
          <w:szCs w:val="20"/>
        </w:rPr>
        <w:t>Schon</w:t>
      </w:r>
      <w:proofErr w:type="spellEnd"/>
      <w:r>
        <w:rPr>
          <w:rFonts w:ascii="Helvetica" w:hAnsi="Helvetica" w:cs="Helvetica"/>
          <w:sz w:val="20"/>
          <w:szCs w:val="20"/>
        </w:rPr>
        <w:t xml:space="preserve"> and Gibbs models are popular for reflective reports</w:t>
      </w:r>
      <w:r w:rsidR="004C3085">
        <w:rPr>
          <w:rFonts w:ascii="Helvetica" w:hAnsi="Helvetica" w:cs="Helvetica"/>
          <w:sz w:val="20"/>
          <w:szCs w:val="20"/>
        </w:rPr>
        <w:t>, I will highlight on both</w:t>
      </w:r>
      <w:r>
        <w:rPr>
          <w:rFonts w:ascii="Helvetica" w:hAnsi="Helvetica" w:cs="Helvetica"/>
          <w:sz w:val="20"/>
          <w:szCs w:val="20"/>
        </w:rPr>
        <w:t xml:space="preserve">. </w:t>
      </w:r>
      <w:proofErr w:type="spellStart"/>
      <w:r>
        <w:rPr>
          <w:rFonts w:ascii="Helvetica" w:hAnsi="Helvetica" w:cs="Helvetica"/>
          <w:sz w:val="20"/>
          <w:szCs w:val="20"/>
        </w:rPr>
        <w:t>Schon’s</w:t>
      </w:r>
      <w:proofErr w:type="spellEnd"/>
      <w:r>
        <w:rPr>
          <w:rFonts w:ascii="Helvetica" w:hAnsi="Helvetica" w:cs="Helvetica"/>
          <w:sz w:val="20"/>
          <w:szCs w:val="20"/>
        </w:rPr>
        <w:t xml:space="preserve"> model focuses two major kinds; reflection in action and reflection on action</w:t>
      </w:r>
      <w:r w:rsidR="004C3085">
        <w:rPr>
          <w:rFonts w:ascii="Helvetica" w:hAnsi="Helvetica" w:cs="Helvetica"/>
          <w:sz w:val="20"/>
          <w:szCs w:val="20"/>
        </w:rPr>
        <w:t xml:space="preserve"> (these reflect on during the event and after the event). On the other hand, Gibbs model gives a more detailed approach to reflection </w:t>
      </w:r>
      <w:r w:rsidR="004C3085">
        <w:rPr>
          <w:rFonts w:ascii="Helvetica" w:hAnsi="Helvetica" w:cs="Helvetica"/>
          <w:sz w:val="20"/>
          <w:szCs w:val="20"/>
        </w:rPr>
        <w:t>but for the sake of this reflective report</w:t>
      </w:r>
      <w:r>
        <w:rPr>
          <w:rFonts w:ascii="Helvetica" w:hAnsi="Helvetica" w:cs="Helvetica"/>
          <w:sz w:val="20"/>
          <w:szCs w:val="20"/>
        </w:rPr>
        <w:t>, I will be using the Gibbs model (see figure below) of reflective report writing to look back at the employability and academic skills I have learnt in the course of studying this module. The study has helped me in various ways in building various skills that will help me in the world in general in relation to academic or employability skills.</w:t>
      </w:r>
    </w:p>
    <w:p w:rsidR="00711080" w:rsidRDefault="00711080" w:rsidP="00BE7FE0">
      <w:pPr>
        <w:pStyle w:val="ydp4f1a3b02msonormal"/>
        <w:spacing w:line="253" w:lineRule="atLeast"/>
        <w:jc w:val="both"/>
        <w:rPr>
          <w:rFonts w:ascii="Helvetica" w:hAnsi="Helvetica" w:cs="Helvetica"/>
          <w:sz w:val="20"/>
          <w:szCs w:val="20"/>
        </w:rPr>
      </w:pPr>
      <w:r w:rsidRPr="00711080">
        <w:rPr>
          <w:rFonts w:ascii="Helvetica" w:hAnsi="Helvetica" w:cs="Helvetica"/>
          <w:sz w:val="20"/>
          <w:szCs w:val="20"/>
        </w:rPr>
        <w:t>It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w:t>
      </w:r>
      <w:r>
        <w:rPr>
          <w:rFonts w:ascii="Helvetica" w:hAnsi="Helvetica" w:cs="Helvetica"/>
          <w:sz w:val="20"/>
          <w:szCs w:val="20"/>
        </w:rPr>
        <w:t xml:space="preserve"> (Gibbs, 1988)</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 </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16"/>
          <w:szCs w:val="16"/>
        </w:rPr>
        <w:t>Gibbs reflective model; Source Google images</w:t>
      </w:r>
    </w:p>
    <w:p w:rsidR="0062056D" w:rsidRDefault="004C3085" w:rsidP="00BE7FE0">
      <w:pPr>
        <w:pStyle w:val="ydp4f1a3b02msonormal"/>
        <w:spacing w:line="253" w:lineRule="atLeast"/>
        <w:jc w:val="both"/>
        <w:rPr>
          <w:rFonts w:ascii="Helvetica" w:hAnsi="Helvetica" w:cs="Helvetica"/>
          <w:sz w:val="20"/>
          <w:szCs w:val="20"/>
        </w:rPr>
      </w:pPr>
      <w:r>
        <w:rPr>
          <w:noProof/>
        </w:rPr>
        <w:drawing>
          <wp:inline distT="0" distB="0" distL="0" distR="0" wp14:anchorId="0A0F6E95" wp14:editId="0D11FD02">
            <wp:extent cx="3434080" cy="2785745"/>
            <wp:effectExtent l="0" t="0" r="0" b="0"/>
            <wp:docPr id="3" name="Picture 3"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 Reflective Cycle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34080" cy="2785745"/>
                    </a:xfrm>
                    <a:prstGeom prst="rect">
                      <a:avLst/>
                    </a:prstGeom>
                    <a:noFill/>
                    <a:ln>
                      <a:noFill/>
                    </a:ln>
                  </pic:spPr>
                </pic:pic>
              </a:graphicData>
            </a:graphic>
          </wp:inline>
        </w:drawing>
      </w:r>
    </w:p>
    <w:p w:rsidR="0062056D" w:rsidRDefault="0062056D" w:rsidP="00BE7FE0">
      <w:pPr>
        <w:jc w:val="both"/>
        <w:rPr>
          <w:rFonts w:ascii="Helvetica" w:eastAsia="Times New Roman" w:hAnsi="Helvetica" w:cs="Helvetica"/>
          <w:sz w:val="20"/>
          <w:szCs w:val="20"/>
        </w:rPr>
      </w:pPr>
    </w:p>
    <w:p w:rsidR="0062056D" w:rsidRDefault="0062056D" w:rsidP="00BE7FE0">
      <w:pPr>
        <w:jc w:val="both"/>
        <w:rPr>
          <w:rFonts w:ascii="Helvetica" w:eastAsia="Times New Roman" w:hAnsi="Helvetica" w:cs="Helvetica"/>
          <w:sz w:val="20"/>
          <w:szCs w:val="20"/>
        </w:rPr>
      </w:pPr>
    </w:p>
    <w:p w:rsidR="0062056D" w:rsidRDefault="0062056D" w:rsidP="00BE7FE0">
      <w:pPr>
        <w:jc w:val="both"/>
        <w:rPr>
          <w:rFonts w:ascii="Helvetica" w:eastAsia="Times New Roman" w:hAnsi="Helvetica" w:cs="Helvetica"/>
          <w:sz w:val="20"/>
          <w:szCs w:val="20"/>
        </w:rPr>
      </w:pPr>
      <w:r>
        <w:rPr>
          <w:rFonts w:ascii="Helvetica" w:eastAsia="Times New Roman" w:hAnsi="Helvetica" w:cs="Helvetica"/>
          <w:sz w:val="20"/>
          <w:szCs w:val="20"/>
        </w:rPr>
        <w:t> </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With the way the world is at the moving at the moment, the importance of academic and employability skills is very important to have and this module has helped in achieving this. Employers are concerned about both employability and academic skills because they both complement each other. Though employers are more comfortable with employability</w:t>
      </w:r>
      <w:r>
        <w:rPr>
          <w:rFonts w:ascii="Helvetica" w:hAnsi="Helvetica" w:cs="Helvetica"/>
          <w:sz w:val="20"/>
          <w:szCs w:val="20"/>
        </w:rPr>
        <w:t>, these</w:t>
      </w:r>
      <w:r>
        <w:rPr>
          <w:rFonts w:ascii="Helvetica" w:hAnsi="Helvetica" w:cs="Helvetica"/>
          <w:sz w:val="20"/>
          <w:szCs w:val="20"/>
        </w:rPr>
        <w:t xml:space="preserve"> skills </w:t>
      </w:r>
      <w:r>
        <w:rPr>
          <w:rFonts w:ascii="Helvetica" w:hAnsi="Helvetica" w:cs="Helvetica"/>
          <w:sz w:val="20"/>
          <w:szCs w:val="20"/>
        </w:rPr>
        <w:t>are the important skills</w:t>
      </w:r>
      <w:r>
        <w:rPr>
          <w:rFonts w:ascii="Helvetica" w:hAnsi="Helvetica" w:cs="Helvetica"/>
          <w:sz w:val="20"/>
          <w:szCs w:val="20"/>
        </w:rPr>
        <w:t xml:space="preserve"> in the real employment world. </w:t>
      </w:r>
      <w:r>
        <w:rPr>
          <w:rFonts w:ascii="Helvetica" w:hAnsi="Helvetica" w:cs="Helvetica"/>
          <w:sz w:val="20"/>
          <w:szCs w:val="20"/>
        </w:rPr>
        <w:t>The importance of both</w:t>
      </w:r>
    </w:p>
    <w:p w:rsidR="0062056D" w:rsidRPr="004C3085" w:rsidRDefault="0062056D" w:rsidP="00BE7FE0">
      <w:pPr>
        <w:pStyle w:val="ydp4f1a3b02msonormal"/>
        <w:spacing w:line="253" w:lineRule="atLeast"/>
        <w:jc w:val="both"/>
        <w:rPr>
          <w:rFonts w:ascii="Helvetica" w:hAnsi="Helvetica" w:cs="Helvetica"/>
          <w:sz w:val="20"/>
          <w:szCs w:val="20"/>
          <w:u w:val="single"/>
        </w:rPr>
      </w:pPr>
      <w:r w:rsidRPr="004C3085">
        <w:rPr>
          <w:rFonts w:ascii="Helvetica" w:hAnsi="Helvetica" w:cs="Helvetica"/>
          <w:b/>
          <w:bCs/>
          <w:sz w:val="20"/>
          <w:szCs w:val="20"/>
          <w:u w:val="single"/>
        </w:rPr>
        <w:t>Description</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In the first term of the course I have learnt various types of skills that will be important for my academic writing and employment. These skills are; basic skills, thinking skills, people skills and personal skills. These skills I will be reflecting on in this report.</w:t>
      </w:r>
    </w:p>
    <w:p w:rsidR="0062056D" w:rsidRDefault="0062056D" w:rsidP="00BE7FE0">
      <w:pPr>
        <w:pStyle w:val="ydp4f1a3b02msolistparagraph"/>
        <w:jc w:val="both"/>
        <w:rPr>
          <w:rFonts w:ascii="Helvetica" w:hAnsi="Helvetica" w:cs="Helvetica"/>
          <w:sz w:val="20"/>
          <w:szCs w:val="20"/>
        </w:rPr>
      </w:pPr>
      <w:r>
        <w:rPr>
          <w:rFonts w:ascii="Symbol" w:eastAsia="Symbol" w:hAnsi="Symbol" w:cs="Symbol"/>
          <w:sz w:val="20"/>
          <w:szCs w:val="20"/>
        </w:rPr>
        <w:t></w:t>
      </w:r>
      <w:r>
        <w:rPr>
          <w:rFonts w:ascii="Symbol" w:eastAsia="Symbol" w:cs="Symbol"/>
          <w:sz w:val="14"/>
          <w:szCs w:val="14"/>
        </w:rPr>
        <w:t>      </w:t>
      </w:r>
      <w:r>
        <w:rPr>
          <w:rFonts w:ascii="Helvetica" w:hAnsi="Helvetica" w:cs="Helvetica"/>
          <w:sz w:val="20"/>
          <w:szCs w:val="20"/>
        </w:rPr>
        <w:t>Basic skills – these are skills that most people should have even before applying for a job. They are skills most people will have without even trying. Examples are; listening, speaking, reading, and writing. I have understood the importance of this skill because as it is the bedrock of other skills. Other skills are developed from basic skills.</w:t>
      </w:r>
    </w:p>
    <w:p w:rsidR="0062056D" w:rsidRDefault="0062056D" w:rsidP="00BE7FE0">
      <w:pPr>
        <w:pStyle w:val="ydp4f1a3b02msolistparagraph"/>
        <w:jc w:val="both"/>
        <w:rPr>
          <w:rFonts w:ascii="Helvetica" w:hAnsi="Helvetica" w:cs="Helvetica"/>
          <w:sz w:val="20"/>
          <w:szCs w:val="20"/>
        </w:rPr>
      </w:pPr>
      <w:r>
        <w:rPr>
          <w:rFonts w:ascii="Symbol" w:eastAsia="Symbol" w:hAnsi="Symbol" w:cs="Symbol"/>
          <w:sz w:val="20"/>
          <w:szCs w:val="20"/>
        </w:rPr>
        <w:t></w:t>
      </w:r>
      <w:r>
        <w:rPr>
          <w:rFonts w:ascii="Symbol" w:eastAsia="Symbol" w:cs="Symbol"/>
          <w:sz w:val="14"/>
          <w:szCs w:val="14"/>
        </w:rPr>
        <w:t>      </w:t>
      </w:r>
      <w:r>
        <w:rPr>
          <w:rFonts w:ascii="Helvetica" w:hAnsi="Helvetica" w:cs="Helvetica"/>
          <w:sz w:val="20"/>
          <w:szCs w:val="20"/>
        </w:rPr>
        <w:t>Thinking skills – these are skills that require deep thought. It helps in making informed decisions. Examples are; problem solving, analytical skills, decision making skill. These are very important skills in the work place as it creates room for creativity and also making informed decisions to achieve organisational objectives. I have learnt how to solve problems by using the SMART method, i.e. using examples in the past to help resolve present or future issues. It has also helped me in resolving queries faster and on time.</w:t>
      </w:r>
    </w:p>
    <w:p w:rsidR="0062056D" w:rsidRDefault="0062056D" w:rsidP="00BE7FE0">
      <w:pPr>
        <w:pStyle w:val="ydp4f1a3b02msolistparagraph"/>
        <w:jc w:val="both"/>
        <w:rPr>
          <w:rFonts w:ascii="Helvetica" w:hAnsi="Helvetica" w:cs="Helvetica"/>
          <w:sz w:val="20"/>
          <w:szCs w:val="20"/>
        </w:rPr>
      </w:pPr>
      <w:r>
        <w:rPr>
          <w:rFonts w:ascii="Symbol" w:eastAsia="Symbol" w:hAnsi="Symbol" w:cs="Symbol"/>
          <w:sz w:val="20"/>
          <w:szCs w:val="20"/>
        </w:rPr>
        <w:t></w:t>
      </w:r>
      <w:r>
        <w:rPr>
          <w:rFonts w:ascii="Symbol" w:eastAsia="Symbol" w:cs="Symbol"/>
          <w:sz w:val="14"/>
          <w:szCs w:val="14"/>
        </w:rPr>
        <w:t>      </w:t>
      </w:r>
      <w:r>
        <w:rPr>
          <w:rFonts w:ascii="Helvetica" w:hAnsi="Helvetica" w:cs="Helvetica"/>
          <w:sz w:val="20"/>
          <w:szCs w:val="20"/>
        </w:rPr>
        <w:t xml:space="preserve">People’s skills – these are skills that help in relationship building with others. They are very important skill as it enhances team building and passing information in the right way. Examples are; communication, interpersonal, team building, presentation skills, etc. I have understood the </w:t>
      </w:r>
      <w:r>
        <w:rPr>
          <w:rFonts w:ascii="Helvetica" w:hAnsi="Helvetica" w:cs="Helvetica"/>
          <w:sz w:val="20"/>
          <w:szCs w:val="20"/>
        </w:rPr>
        <w:lastRenderedPageBreak/>
        <w:t>importance of this skill because it will help me in relationship building with my colleagues at school and at work. I will also become stronger working as part of a team.</w:t>
      </w:r>
    </w:p>
    <w:p w:rsidR="0062056D" w:rsidRPr="004C3085"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The strength of these skills was tested by the lecturer by having a SWOT analysis to test how self-aware I was in relation to my strengths and weaknesses were and how these can build opportunities and help conquer any threat that may arise.  An in-class task was done and we had to form a group to work as consultants whilst discussing this. I believe this helped me general to understand how I have to manage my strengths and weaknesses to make me better at delivering tasks.</w:t>
      </w:r>
    </w:p>
    <w:p w:rsidR="0062056D" w:rsidRPr="004C3085" w:rsidRDefault="0062056D" w:rsidP="00BE7FE0">
      <w:pPr>
        <w:pStyle w:val="ydp4f1a3b02msonormal"/>
        <w:spacing w:line="253" w:lineRule="atLeast"/>
        <w:jc w:val="both"/>
        <w:rPr>
          <w:rFonts w:ascii="Helvetica" w:hAnsi="Helvetica" w:cs="Helvetica"/>
          <w:b/>
          <w:sz w:val="20"/>
          <w:szCs w:val="20"/>
          <w:u w:val="single"/>
        </w:rPr>
      </w:pPr>
      <w:r w:rsidRPr="004C3085">
        <w:rPr>
          <w:rFonts w:ascii="Helvetica" w:hAnsi="Helvetica" w:cs="Helvetica"/>
          <w:b/>
          <w:sz w:val="20"/>
          <w:szCs w:val="20"/>
          <w:u w:val="single"/>
        </w:rPr>
        <w:t>Feelings</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 xml:space="preserve">Studying this module in the first term was very challenging for me as it took me out of my comfort zone. I have had to listen to YouTube videos on various skills to have a vast knowledge of other people’s opinion on these skills and looked within to know which of these skills were my strengths and weaknesses. These weaknesses I have had to continually work on to become better at them. I also had to carry out several tasks in the class to help me understand the breakdown of each </w:t>
      </w:r>
      <w:r w:rsidR="004C3085">
        <w:rPr>
          <w:rFonts w:ascii="Helvetica" w:hAnsi="Helvetica" w:cs="Helvetica"/>
          <w:sz w:val="20"/>
          <w:szCs w:val="20"/>
        </w:rPr>
        <w:t>skill;</w:t>
      </w:r>
      <w:r>
        <w:rPr>
          <w:rFonts w:ascii="Helvetica" w:hAnsi="Helvetica" w:cs="Helvetica"/>
          <w:sz w:val="20"/>
          <w:szCs w:val="20"/>
        </w:rPr>
        <w:t xml:space="preserve"> the team tasks we always carried out helped me in building these skills especially areas around communication and working as part of a team. At the end of the first term, I became confident because I now had a strong grip on what skills are important in getting into the job market. This term is more of an interesting term because there is more life in the way the lecture is delivered and a step to step guide on what should be achieved at the end of the programme. I have become more engaged and more exposed in understanding the aim of the module. With all he challenges posed by this module, I have enjoyed the learning outcomes for me in the course of studying this module. I have become more aware and I will be able to pass on the knowledge I have gained to anyone who needs it. In a whole I feel that this module has prepared me for the future ahead of me and I this will enable me become better in achieving set goals and objectives if I either have to work for an organisation or work for myself also. </w:t>
      </w:r>
    </w:p>
    <w:p w:rsidR="0062056D" w:rsidRPr="004C3085" w:rsidRDefault="0062056D" w:rsidP="00BE7FE0">
      <w:pPr>
        <w:pStyle w:val="ydp4f1a3b02msonormal"/>
        <w:spacing w:line="253" w:lineRule="atLeast"/>
        <w:jc w:val="both"/>
        <w:rPr>
          <w:rFonts w:ascii="Helvetica" w:hAnsi="Helvetica" w:cs="Helvetica"/>
          <w:b/>
          <w:sz w:val="20"/>
          <w:szCs w:val="20"/>
          <w:u w:val="single"/>
        </w:rPr>
      </w:pPr>
      <w:r w:rsidRPr="004C3085">
        <w:rPr>
          <w:rFonts w:ascii="Helvetica" w:hAnsi="Helvetica" w:cs="Helvetica"/>
          <w:b/>
          <w:sz w:val="20"/>
          <w:szCs w:val="20"/>
          <w:u w:val="single"/>
        </w:rPr>
        <w:t>Evaluation</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 xml:space="preserve">The experience has a whole has its pros and cons. In terms of the pros, the module has helped me understand in details what employability skills are and its importance. </w:t>
      </w:r>
      <w:r w:rsidR="004C3085">
        <w:rPr>
          <w:rFonts w:ascii="Helvetica" w:hAnsi="Helvetica" w:cs="Helvetica"/>
          <w:sz w:val="20"/>
          <w:szCs w:val="20"/>
        </w:rPr>
        <w:t xml:space="preserve"> Employability skills are not job specific, but are</w:t>
      </w:r>
      <w:r>
        <w:rPr>
          <w:rFonts w:ascii="Helvetica" w:hAnsi="Helvetica" w:cs="Helvetica"/>
          <w:sz w:val="20"/>
          <w:szCs w:val="20"/>
        </w:rPr>
        <w:t xml:space="preserve"> skills which cut horizontally across all industries and vertically across all jobs from entry level to chief executive officer”. (</w:t>
      </w:r>
      <w:proofErr w:type="spellStart"/>
      <w:r w:rsidR="0054186B">
        <w:rPr>
          <w:rFonts w:ascii="Helvetica" w:hAnsi="Helvetica" w:cs="Helvetica"/>
          <w:sz w:val="20"/>
          <w:szCs w:val="20"/>
        </w:rPr>
        <w:t>Haryanni</w:t>
      </w:r>
      <w:proofErr w:type="spellEnd"/>
      <w:r w:rsidR="0054186B">
        <w:rPr>
          <w:rFonts w:ascii="Helvetica" w:hAnsi="Helvetica" w:cs="Helvetica"/>
          <w:sz w:val="20"/>
          <w:szCs w:val="20"/>
        </w:rPr>
        <w:t xml:space="preserve"> et al, 2017</w:t>
      </w:r>
      <w:r>
        <w:rPr>
          <w:rFonts w:ascii="Helvetica" w:hAnsi="Helvetica" w:cs="Helvetica"/>
          <w:sz w:val="20"/>
          <w:szCs w:val="20"/>
        </w:rPr>
        <w:t xml:space="preserve">) has clearly shown me that it is an important set skill needed in the world today. </w:t>
      </w:r>
      <w:r w:rsidR="004C3085">
        <w:rPr>
          <w:rFonts w:ascii="Helvetica" w:hAnsi="Helvetica" w:cs="Helvetica"/>
          <w:sz w:val="20"/>
          <w:szCs w:val="20"/>
        </w:rPr>
        <w:t>Its importance in any job from cleaning to</w:t>
      </w:r>
      <w:r>
        <w:rPr>
          <w:rFonts w:ascii="Helvetica" w:hAnsi="Helvetica" w:cs="Helvetica"/>
          <w:sz w:val="20"/>
          <w:szCs w:val="20"/>
        </w:rPr>
        <w:t xml:space="preserve"> being a chief executive officer</w:t>
      </w:r>
      <w:r w:rsidR="004C3085">
        <w:rPr>
          <w:rFonts w:ascii="Helvetica" w:hAnsi="Helvetica" w:cs="Helvetica"/>
          <w:sz w:val="20"/>
          <w:szCs w:val="20"/>
        </w:rPr>
        <w:t xml:space="preserve"> cannot be over emphasised</w:t>
      </w:r>
      <w:r>
        <w:rPr>
          <w:rFonts w:ascii="Helvetica" w:hAnsi="Helvetica" w:cs="Helvetica"/>
          <w:sz w:val="20"/>
          <w:szCs w:val="20"/>
        </w:rPr>
        <w:t>, these skills</w:t>
      </w:r>
      <w:r w:rsidR="004C3085">
        <w:rPr>
          <w:rFonts w:ascii="Helvetica" w:hAnsi="Helvetica" w:cs="Helvetica"/>
          <w:sz w:val="20"/>
          <w:szCs w:val="20"/>
        </w:rPr>
        <w:t xml:space="preserve"> become everyday skills that are </w:t>
      </w:r>
      <w:r>
        <w:rPr>
          <w:rFonts w:ascii="Helvetica" w:hAnsi="Helvetica" w:cs="Helvetica"/>
          <w:sz w:val="20"/>
          <w:szCs w:val="20"/>
        </w:rPr>
        <w:t xml:space="preserve">required. It focuses on issues that are important in building an all-inclusive society. Example will be the skill of time </w:t>
      </w:r>
      <w:r w:rsidR="004C3085">
        <w:rPr>
          <w:rFonts w:ascii="Helvetica" w:hAnsi="Helvetica" w:cs="Helvetica"/>
          <w:sz w:val="20"/>
          <w:szCs w:val="20"/>
        </w:rPr>
        <w:t>management;</w:t>
      </w:r>
      <w:r>
        <w:rPr>
          <w:rFonts w:ascii="Helvetica" w:hAnsi="Helvetica" w:cs="Helvetica"/>
          <w:sz w:val="20"/>
          <w:szCs w:val="20"/>
        </w:rPr>
        <w:t xml:space="preserve"> this can be used in the home front, in schools and even at work. It will help in setting objectives that are smart and this involves setting out timelines to achieve these objectives. Also, interpersonal skills will build relationships with people, these relationships can be anywhere in the society. The skill will help to understand how humans work and this will in the long run reduce conflicts amongst people. Looking at thinking skill which helps to be creative in our work and in the society, this module has helped me understand why it is important to have this skill – the skill is dependent on the growth of a company which then reflects on the growth of the society. Presentation skill helped me prepare for assignments I had to contend with during my study, the confidence I have gained in the group work done during lectures helped me conquer the challenge of fear.</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 xml:space="preserve">One of the cons of this module was the amount of time set out to complete the </w:t>
      </w:r>
      <w:r w:rsidR="004C3085">
        <w:rPr>
          <w:rFonts w:ascii="Helvetica" w:hAnsi="Helvetica" w:cs="Helvetica"/>
          <w:sz w:val="20"/>
          <w:szCs w:val="20"/>
        </w:rPr>
        <w:t>task;</w:t>
      </w:r>
      <w:r>
        <w:rPr>
          <w:rFonts w:ascii="Helvetica" w:hAnsi="Helvetica" w:cs="Helvetica"/>
          <w:sz w:val="20"/>
          <w:szCs w:val="20"/>
        </w:rPr>
        <w:t xml:space="preserve"> we had two hours lecture every week and I believe this constrained the amount of learning that could have been done. It </w:t>
      </w:r>
      <w:r>
        <w:rPr>
          <w:rFonts w:ascii="Helvetica" w:hAnsi="Helvetica" w:cs="Helvetica"/>
          <w:sz w:val="20"/>
          <w:szCs w:val="20"/>
        </w:rPr>
        <w:lastRenderedPageBreak/>
        <w:t xml:space="preserve">also means that a lot of research work to be done and not enough time to pass it by our teachers. This also means that confidence has been built and this made it easier to understand what you have done and confident about the work carried out. There </w:t>
      </w:r>
      <w:r w:rsidR="004C3085">
        <w:rPr>
          <w:rFonts w:ascii="Helvetica" w:hAnsi="Helvetica" w:cs="Helvetica"/>
          <w:sz w:val="20"/>
          <w:szCs w:val="20"/>
        </w:rPr>
        <w:t>were</w:t>
      </w:r>
      <w:r>
        <w:rPr>
          <w:rFonts w:ascii="Helvetica" w:hAnsi="Helvetica" w:cs="Helvetica"/>
          <w:sz w:val="20"/>
          <w:szCs w:val="20"/>
        </w:rPr>
        <w:t xml:space="preserve"> a lot of materials that had to be read which made this module kind of daunting. At the present, this term has been more of practical and the in-class involvement in the tasks that should be done. </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In a whole, the experience has been a good one.</w:t>
      </w:r>
    </w:p>
    <w:p w:rsidR="0062056D" w:rsidRPr="004C3085" w:rsidRDefault="0062056D" w:rsidP="00BE7FE0">
      <w:pPr>
        <w:pStyle w:val="ydp4f1a3b02msonormal"/>
        <w:spacing w:line="253" w:lineRule="atLeast"/>
        <w:jc w:val="both"/>
        <w:rPr>
          <w:rFonts w:ascii="Helvetica" w:hAnsi="Helvetica" w:cs="Helvetica"/>
          <w:b/>
          <w:sz w:val="20"/>
          <w:szCs w:val="20"/>
          <w:u w:val="single"/>
        </w:rPr>
      </w:pPr>
      <w:r w:rsidRPr="004C3085">
        <w:rPr>
          <w:rFonts w:ascii="Helvetica" w:hAnsi="Helvetica" w:cs="Helvetica"/>
          <w:b/>
          <w:sz w:val="20"/>
          <w:szCs w:val="20"/>
          <w:u w:val="single"/>
        </w:rPr>
        <w:t> </w:t>
      </w:r>
    </w:p>
    <w:p w:rsidR="0062056D" w:rsidRPr="004C3085" w:rsidRDefault="0062056D" w:rsidP="00BE7FE0">
      <w:pPr>
        <w:pStyle w:val="ydp4f1a3b02msonormal"/>
        <w:spacing w:line="253" w:lineRule="atLeast"/>
        <w:jc w:val="both"/>
        <w:rPr>
          <w:rFonts w:ascii="Helvetica" w:hAnsi="Helvetica" w:cs="Helvetica"/>
          <w:b/>
          <w:sz w:val="20"/>
          <w:szCs w:val="20"/>
          <w:u w:val="single"/>
        </w:rPr>
      </w:pPr>
      <w:r w:rsidRPr="004C3085">
        <w:rPr>
          <w:rFonts w:ascii="Helvetica" w:hAnsi="Helvetica" w:cs="Helvetica"/>
          <w:b/>
          <w:sz w:val="20"/>
          <w:szCs w:val="20"/>
          <w:u w:val="single"/>
        </w:rPr>
        <w:t>Analysis</w:t>
      </w:r>
    </w:p>
    <w:p w:rsidR="0062056D" w:rsidRDefault="0062056D" w:rsidP="00BE7FE0">
      <w:pPr>
        <w:pStyle w:val="ydp4f1a3b02msonormal"/>
        <w:spacing w:after="0" w:afterAutospacing="0"/>
        <w:jc w:val="both"/>
        <w:rPr>
          <w:rFonts w:ascii="Helvetica" w:hAnsi="Helvetica" w:cs="Helvetica"/>
          <w:sz w:val="20"/>
          <w:szCs w:val="20"/>
        </w:rPr>
      </w:pPr>
      <w:r>
        <w:rPr>
          <w:rFonts w:ascii="Helvetica" w:hAnsi="Helvetica" w:cs="Helvetica"/>
          <w:sz w:val="20"/>
          <w:szCs w:val="20"/>
        </w:rPr>
        <w:t>Before I analyse the understanding of this module, I will look at some definitions of being employable, employability skills and academic skills and a clear distinction of being employed and being employable.</w:t>
      </w:r>
    </w:p>
    <w:p w:rsidR="0062056D" w:rsidRDefault="0062056D" w:rsidP="00BE7FE0">
      <w:pPr>
        <w:pStyle w:val="ydp4f1a3b02msonormal"/>
        <w:spacing w:after="0" w:afterAutospacing="0"/>
        <w:jc w:val="both"/>
        <w:rPr>
          <w:rFonts w:ascii="Helvetica" w:hAnsi="Helvetica" w:cs="Helvetica"/>
          <w:sz w:val="20"/>
          <w:szCs w:val="20"/>
        </w:rPr>
      </w:pPr>
      <w:r>
        <w:rPr>
          <w:rFonts w:ascii="Helvetica" w:hAnsi="Helvetica" w:cs="Helvetica"/>
          <w:sz w:val="20"/>
          <w:szCs w:val="20"/>
        </w:rPr>
        <w:t> </w:t>
      </w:r>
      <w:proofErr w:type="spellStart"/>
      <w:r>
        <w:rPr>
          <w:rFonts w:ascii="Helvetica" w:hAnsi="Helvetica" w:cs="Helvetica"/>
          <w:sz w:val="20"/>
          <w:szCs w:val="20"/>
        </w:rPr>
        <w:t>Yorke</w:t>
      </w:r>
      <w:proofErr w:type="spellEnd"/>
      <w:r>
        <w:rPr>
          <w:rFonts w:ascii="Helvetica" w:hAnsi="Helvetica" w:cs="Helvetica"/>
          <w:sz w:val="20"/>
          <w:szCs w:val="20"/>
        </w:rPr>
        <w:t xml:space="preserve"> and</w:t>
      </w:r>
      <w:r w:rsidR="0054186B">
        <w:rPr>
          <w:rFonts w:ascii="Helvetica" w:hAnsi="Helvetica" w:cs="Helvetica"/>
          <w:sz w:val="20"/>
          <w:szCs w:val="20"/>
        </w:rPr>
        <w:t xml:space="preserve"> Knight (2006</w:t>
      </w:r>
      <w:r>
        <w:rPr>
          <w:rFonts w:ascii="Helvetica" w:hAnsi="Helvetica" w:cs="Helvetica"/>
          <w:sz w:val="20"/>
          <w:szCs w:val="20"/>
        </w:rPr>
        <w:t>)   defined employability as a set of achievements skills, understandings and personal attributes that make graduates more likely to gain employment and be successful in their chosen occupations, which benefits themselves, the workforce, the community and the economy. University of Exeter defined employability as; the establishment of clear mechanisms by which students can develop their abilities to use and deploy a wide range of skills and opportunities to enhance their own academic learning and enable them to become more employable. (Lee</w:t>
      </w:r>
      <w:proofErr w:type="gramStart"/>
      <w:r>
        <w:rPr>
          <w:rFonts w:ascii="Helvetica" w:hAnsi="Helvetica" w:cs="Helvetica"/>
          <w:sz w:val="20"/>
          <w:szCs w:val="20"/>
        </w:rPr>
        <w:t>,2000</w:t>
      </w:r>
      <w:proofErr w:type="gramEnd"/>
      <w:r>
        <w:rPr>
          <w:rFonts w:ascii="Helvetica" w:hAnsi="Helvetica" w:cs="Helvetica"/>
          <w:sz w:val="20"/>
          <w:szCs w:val="20"/>
        </w:rPr>
        <w:t>).</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 xml:space="preserve">Employability skills are defined as skills required not only to gain employment, but also to progress within an enterprise so as to achieve one’s potential and contribute successfully to enterprise strategic directions.’ </w:t>
      </w:r>
      <w:proofErr w:type="gramStart"/>
      <w:r>
        <w:rPr>
          <w:rFonts w:ascii="Helvetica" w:hAnsi="Helvetica" w:cs="Helvetica"/>
          <w:sz w:val="20"/>
          <w:szCs w:val="20"/>
        </w:rPr>
        <w:t>(DEST 2002a).</w:t>
      </w:r>
      <w:proofErr w:type="gramEnd"/>
      <w:r>
        <w:rPr>
          <w:rFonts w:ascii="Helvetica" w:hAnsi="Helvetica" w:cs="Helvetica"/>
          <w:sz w:val="20"/>
          <w:szCs w:val="20"/>
        </w:rPr>
        <w:t xml:space="preserve"> I see employability as important skills to have either as an employee or even a business owner. These skills determine how well organisations can achieve their objectives </w:t>
      </w:r>
      <w:proofErr w:type="gramStart"/>
      <w:r>
        <w:rPr>
          <w:rFonts w:ascii="Helvetica" w:hAnsi="Helvetica" w:cs="Helvetica"/>
          <w:sz w:val="20"/>
          <w:szCs w:val="20"/>
        </w:rPr>
        <w:t>and</w:t>
      </w:r>
      <w:proofErr w:type="gramEnd"/>
      <w:r>
        <w:rPr>
          <w:rFonts w:ascii="Helvetica" w:hAnsi="Helvetica" w:cs="Helvetica"/>
          <w:sz w:val="20"/>
          <w:szCs w:val="20"/>
        </w:rPr>
        <w:t xml:space="preserve"> goals. Being employable and employability skills could be said to mean same thing.</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 xml:space="preserve">Academic skills are skills that help you achieve success in studying. They are strategies that are applied to studying to become very successful in your studies. Many organisations want a bit of both skills, that </w:t>
      </w:r>
      <w:proofErr w:type="gramStart"/>
      <w:r>
        <w:rPr>
          <w:rFonts w:ascii="Helvetica" w:hAnsi="Helvetica" w:cs="Helvetica"/>
          <w:sz w:val="20"/>
          <w:szCs w:val="20"/>
        </w:rPr>
        <w:t>is</w:t>
      </w:r>
      <w:proofErr w:type="gramEnd"/>
      <w:r>
        <w:rPr>
          <w:rFonts w:ascii="Helvetica" w:hAnsi="Helvetica" w:cs="Helvetica"/>
          <w:sz w:val="20"/>
          <w:szCs w:val="20"/>
        </w:rPr>
        <w:t xml:space="preserve"> academic skills and employability skills to ensure that employees can bring the best of both worlds to the organisation.</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There is a clear distinction between being employable and being employed. The former is having the right skills to carry out the tasks associated with a</w:t>
      </w:r>
      <w:r w:rsidR="00296B56">
        <w:rPr>
          <w:rFonts w:ascii="Helvetica" w:hAnsi="Helvetica" w:cs="Helvetica"/>
          <w:sz w:val="20"/>
          <w:szCs w:val="20"/>
        </w:rPr>
        <w:t>ny</w:t>
      </w:r>
      <w:r>
        <w:rPr>
          <w:rFonts w:ascii="Helvetica" w:hAnsi="Helvetica" w:cs="Helvetica"/>
          <w:sz w:val="20"/>
          <w:szCs w:val="20"/>
        </w:rPr>
        <w:t xml:space="preserve"> particular job, </w:t>
      </w:r>
      <w:r w:rsidR="00296B56">
        <w:rPr>
          <w:rFonts w:ascii="Helvetica" w:hAnsi="Helvetica" w:cs="Helvetica"/>
          <w:sz w:val="20"/>
          <w:szCs w:val="20"/>
        </w:rPr>
        <w:t>i.e.</w:t>
      </w:r>
      <w:r>
        <w:rPr>
          <w:rFonts w:ascii="Helvetica" w:hAnsi="Helvetica" w:cs="Helvetica"/>
          <w:sz w:val="20"/>
          <w:szCs w:val="20"/>
        </w:rPr>
        <w:t xml:space="preserve">, analytical, communication, </w:t>
      </w:r>
      <w:r w:rsidR="00296B56">
        <w:rPr>
          <w:rFonts w:ascii="Helvetica" w:hAnsi="Helvetica" w:cs="Helvetica"/>
          <w:sz w:val="20"/>
          <w:szCs w:val="20"/>
        </w:rPr>
        <w:t>etc.</w:t>
      </w:r>
      <w:r>
        <w:rPr>
          <w:rFonts w:ascii="Helvetica" w:hAnsi="Helvetica" w:cs="Helvetica"/>
          <w:sz w:val="20"/>
          <w:szCs w:val="20"/>
        </w:rPr>
        <w:t xml:space="preserve"> whilst being employed is being in a job.</w:t>
      </w:r>
    </w:p>
    <w:p w:rsidR="0062056D" w:rsidRDefault="00296B56"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 xml:space="preserve">The understanding I have from this is that both skills work hand in hand and should be managed as so. This I </w:t>
      </w:r>
      <w:r w:rsidR="00711080">
        <w:rPr>
          <w:rFonts w:ascii="Helvetica" w:hAnsi="Helvetica" w:cs="Helvetica"/>
          <w:sz w:val="20"/>
          <w:szCs w:val="20"/>
        </w:rPr>
        <w:t xml:space="preserve">have learnt from the module and I </w:t>
      </w:r>
      <w:r>
        <w:rPr>
          <w:rFonts w:ascii="Helvetica" w:hAnsi="Helvetica" w:cs="Helvetica"/>
          <w:sz w:val="20"/>
          <w:szCs w:val="20"/>
        </w:rPr>
        <w:t xml:space="preserve">have demonstrated in my workplace. I have been able to show that both are important for example, when communicating using email form, these emails are clear and precise to the receiver and this is shown from the responses to the emails they send. </w:t>
      </w:r>
      <w:r w:rsidR="00711080">
        <w:rPr>
          <w:rFonts w:ascii="Helvetica" w:hAnsi="Helvetica" w:cs="Helvetica"/>
          <w:sz w:val="20"/>
          <w:szCs w:val="20"/>
        </w:rPr>
        <w:t>I have also become more confident in working as part of a team as the importance has been highlighted in studying this module. I look out for my team members by helping out and also seeking for help if required. The team working ensures organisation goals are met in a timely manner.</w:t>
      </w:r>
      <w:r w:rsidR="003415CF">
        <w:rPr>
          <w:rFonts w:ascii="Helvetica" w:hAnsi="Helvetica" w:cs="Helvetica"/>
          <w:sz w:val="20"/>
          <w:szCs w:val="20"/>
        </w:rPr>
        <w:t xml:space="preserve"> I have had to understand </w:t>
      </w:r>
      <w:proofErr w:type="spellStart"/>
      <w:r w:rsidR="003415CF" w:rsidRPr="003415CF">
        <w:rPr>
          <w:rFonts w:ascii="Helvetica" w:hAnsi="Helvetica" w:cs="Helvetica"/>
          <w:sz w:val="20"/>
          <w:szCs w:val="20"/>
        </w:rPr>
        <w:t>Belbin</w:t>
      </w:r>
      <w:proofErr w:type="spellEnd"/>
      <w:r w:rsidR="003415CF">
        <w:rPr>
          <w:rFonts w:ascii="Helvetica" w:hAnsi="Helvetica" w:cs="Helvetica"/>
          <w:sz w:val="20"/>
          <w:szCs w:val="20"/>
        </w:rPr>
        <w:t xml:space="preserve"> team r</w:t>
      </w:r>
      <w:r w:rsidR="003415CF" w:rsidRPr="003415CF">
        <w:rPr>
          <w:rFonts w:ascii="Helvetica" w:hAnsi="Helvetica" w:cs="Helvetica"/>
          <w:sz w:val="20"/>
          <w:szCs w:val="20"/>
        </w:rPr>
        <w:t xml:space="preserve">oles, “used to identify </w:t>
      </w:r>
      <w:r w:rsidR="003415CF" w:rsidRPr="003415CF">
        <w:rPr>
          <w:rFonts w:ascii="Helvetica" w:hAnsi="Helvetica" w:cs="Helvetica"/>
          <w:sz w:val="20"/>
          <w:szCs w:val="20"/>
        </w:rPr>
        <w:t>people’s</w:t>
      </w:r>
      <w:r w:rsidR="003415CF" w:rsidRPr="003415CF">
        <w:rPr>
          <w:rFonts w:ascii="Helvetica" w:hAnsi="Helvetica" w:cs="Helvetica"/>
          <w:sz w:val="20"/>
          <w:szCs w:val="20"/>
        </w:rPr>
        <w:t xml:space="preserve"> behavioural strengths and weaknesses in the wor</w:t>
      </w:r>
      <w:r w:rsidR="003415CF">
        <w:rPr>
          <w:rFonts w:ascii="Helvetica" w:hAnsi="Helvetica" w:cs="Helvetica"/>
          <w:sz w:val="20"/>
          <w:szCs w:val="20"/>
        </w:rPr>
        <w:t>kplace” (</w:t>
      </w:r>
      <w:proofErr w:type="spellStart"/>
      <w:r w:rsidR="003415CF">
        <w:rPr>
          <w:rFonts w:ascii="Helvetica" w:hAnsi="Helvetica" w:cs="Helvetica"/>
          <w:sz w:val="20"/>
          <w:szCs w:val="20"/>
        </w:rPr>
        <w:t>Belbin</w:t>
      </w:r>
      <w:proofErr w:type="spellEnd"/>
      <w:r w:rsidR="003415CF">
        <w:rPr>
          <w:rFonts w:ascii="Helvetica" w:hAnsi="Helvetica" w:cs="Helvetica"/>
          <w:sz w:val="20"/>
          <w:szCs w:val="20"/>
        </w:rPr>
        <w:t>, 2012,</w:t>
      </w:r>
      <w:r w:rsidR="003415CF" w:rsidRPr="003415CF">
        <w:rPr>
          <w:rFonts w:ascii="Helvetica" w:hAnsi="Helvetica" w:cs="Helvetica"/>
          <w:sz w:val="20"/>
          <w:szCs w:val="20"/>
        </w:rPr>
        <w:t xml:space="preserve">). </w:t>
      </w:r>
      <w:r w:rsidR="003415CF">
        <w:rPr>
          <w:rFonts w:ascii="Helvetica" w:hAnsi="Helvetica" w:cs="Helvetica"/>
          <w:sz w:val="20"/>
          <w:szCs w:val="20"/>
        </w:rPr>
        <w:t>I have now been able to discover myself in the mix of the team so I know what role I should focus on in building the team.</w:t>
      </w:r>
    </w:p>
    <w:p w:rsidR="0062056D" w:rsidRPr="00711080" w:rsidRDefault="0062056D" w:rsidP="00BE7FE0">
      <w:pPr>
        <w:pStyle w:val="ydp4f1a3b02msonormal"/>
        <w:spacing w:line="253" w:lineRule="atLeast"/>
        <w:jc w:val="both"/>
        <w:rPr>
          <w:rFonts w:ascii="Helvetica" w:hAnsi="Helvetica" w:cs="Helvetica"/>
          <w:b/>
          <w:sz w:val="20"/>
          <w:szCs w:val="20"/>
          <w:u w:val="single"/>
        </w:rPr>
      </w:pPr>
      <w:r w:rsidRPr="00711080">
        <w:rPr>
          <w:rFonts w:ascii="Helvetica" w:hAnsi="Helvetica" w:cs="Helvetica"/>
          <w:b/>
          <w:sz w:val="20"/>
          <w:szCs w:val="20"/>
          <w:u w:val="single"/>
        </w:rPr>
        <w:lastRenderedPageBreak/>
        <w:t>Conclusion</w:t>
      </w:r>
    </w:p>
    <w:p w:rsidR="003415CF" w:rsidRDefault="003415CF"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This report has looked at the module Academic and Employability skills, it reflected upon various skills I have learnt and how these skills can be applied in real life scenario. It also made me focus on my weaknesses and find a solution to working with these weaknesses and turning them into positives.</w:t>
      </w:r>
    </w:p>
    <w:p w:rsidR="003415CF" w:rsidRDefault="003415CF"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I completely enjoyed working as a consultant to understand SWOT analysis that helped identified the various skills I have and ensure that I know where to focus more on building and setting SMART objectives to achieve success stories in the work environment.</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In conclusion, both academic and employ</w:t>
      </w:r>
      <w:r w:rsidR="00711080">
        <w:rPr>
          <w:rFonts w:ascii="Helvetica" w:hAnsi="Helvetica" w:cs="Helvetica"/>
          <w:sz w:val="20"/>
          <w:szCs w:val="20"/>
        </w:rPr>
        <w:t xml:space="preserve">ability skills are the umbrella to any successful individual in this competitive world </w:t>
      </w:r>
      <w:r w:rsidR="003415CF">
        <w:rPr>
          <w:rFonts w:ascii="Helvetica" w:hAnsi="Helvetica" w:cs="Helvetica"/>
          <w:sz w:val="20"/>
          <w:szCs w:val="20"/>
        </w:rPr>
        <w:t xml:space="preserve">today as </w:t>
      </w:r>
      <w:r w:rsidR="00711080">
        <w:rPr>
          <w:rFonts w:ascii="Helvetica" w:hAnsi="Helvetica" w:cs="Helvetica"/>
          <w:sz w:val="20"/>
          <w:szCs w:val="20"/>
        </w:rPr>
        <w:t>everyone is special and have that special skill</w:t>
      </w:r>
      <w:r w:rsidR="003415CF">
        <w:rPr>
          <w:rFonts w:ascii="Helvetica" w:hAnsi="Helvetica" w:cs="Helvetica"/>
          <w:sz w:val="20"/>
          <w:szCs w:val="20"/>
        </w:rPr>
        <w:t xml:space="preserve"> they bring to the table</w:t>
      </w:r>
      <w:r w:rsidR="00711080">
        <w:rPr>
          <w:rFonts w:ascii="Helvetica" w:hAnsi="Helvetica" w:cs="Helvetica"/>
          <w:sz w:val="20"/>
          <w:szCs w:val="20"/>
        </w:rPr>
        <w:t>. There has to be something different that I need to show that I am the best candidate and that is why I have enjoyed this module.</w:t>
      </w:r>
    </w:p>
    <w:p w:rsidR="0062056D" w:rsidRPr="00296B56" w:rsidRDefault="0062056D" w:rsidP="00BE7FE0">
      <w:pPr>
        <w:pStyle w:val="ydp4f1a3b02msonormal"/>
        <w:spacing w:line="253" w:lineRule="atLeast"/>
        <w:jc w:val="both"/>
        <w:rPr>
          <w:rFonts w:ascii="Helvetica" w:hAnsi="Helvetica" w:cs="Helvetica"/>
          <w:b/>
          <w:sz w:val="20"/>
          <w:szCs w:val="20"/>
          <w:u w:val="single"/>
        </w:rPr>
      </w:pPr>
      <w:r>
        <w:rPr>
          <w:rFonts w:ascii="Helvetica" w:hAnsi="Helvetica" w:cs="Helvetica"/>
          <w:sz w:val="20"/>
          <w:szCs w:val="20"/>
        </w:rPr>
        <w:t> </w:t>
      </w:r>
    </w:p>
    <w:p w:rsidR="0062056D" w:rsidRPr="00296B56" w:rsidRDefault="0062056D" w:rsidP="00BE7FE0">
      <w:pPr>
        <w:pStyle w:val="ydp4f1a3b02msonormal"/>
        <w:spacing w:line="253" w:lineRule="atLeast"/>
        <w:jc w:val="both"/>
        <w:rPr>
          <w:rFonts w:ascii="Helvetica" w:hAnsi="Helvetica" w:cs="Helvetica"/>
          <w:b/>
          <w:sz w:val="20"/>
          <w:szCs w:val="20"/>
          <w:u w:val="single"/>
        </w:rPr>
      </w:pPr>
      <w:r w:rsidRPr="00296B56">
        <w:rPr>
          <w:rFonts w:ascii="Helvetica" w:hAnsi="Helvetica" w:cs="Helvetica"/>
          <w:b/>
          <w:sz w:val="20"/>
          <w:szCs w:val="20"/>
          <w:u w:val="single"/>
        </w:rPr>
        <w:t>Action plan</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 xml:space="preserve">My take home from this module is the importance of weighing your skills and knowing what you can do better in the skills that I struggle with. </w:t>
      </w:r>
      <w:r w:rsidR="0054186B">
        <w:rPr>
          <w:rFonts w:ascii="Helvetica" w:hAnsi="Helvetica" w:cs="Helvetica"/>
          <w:sz w:val="20"/>
          <w:szCs w:val="20"/>
        </w:rPr>
        <w:t>The</w:t>
      </w:r>
      <w:r>
        <w:rPr>
          <w:rFonts w:ascii="Helvetica" w:hAnsi="Helvetica" w:cs="Helvetica"/>
          <w:sz w:val="20"/>
          <w:szCs w:val="20"/>
        </w:rPr>
        <w:t xml:space="preserve"> SWOT analysis has helped me identify my weaknesses which are; time management and presentation skills. I have set out SMART objective on how I intend to improve on these skills as highlighted below;</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Time management – I will always set reminders to help me highlight when I have tasks that need to be done. These reminders will be few days before and even on the morning of the day I need to do these. Doing this, I will ensure no missed deadline and targets. I am also able to defeat the weakness of managing time. A timescale of two months will be set aside to achieve this.</w:t>
      </w:r>
    </w:p>
    <w:p w:rsidR="0062056D" w:rsidRDefault="0062056D" w:rsidP="00BE7FE0">
      <w:pPr>
        <w:pStyle w:val="ydp4f1a3b02msonormal"/>
        <w:spacing w:line="253" w:lineRule="atLeast"/>
        <w:jc w:val="both"/>
        <w:rPr>
          <w:rFonts w:ascii="Helvetica" w:hAnsi="Helvetica" w:cs="Helvetica"/>
          <w:sz w:val="20"/>
          <w:szCs w:val="20"/>
        </w:rPr>
      </w:pPr>
      <w:r>
        <w:rPr>
          <w:rFonts w:ascii="Helvetica" w:hAnsi="Helvetica" w:cs="Helvetica"/>
          <w:sz w:val="20"/>
          <w:szCs w:val="20"/>
        </w:rPr>
        <w:t>Presentation skills – I will constantly practice to become better at presenting. I will use the mirror as my starting point and work my way from there before graduating to talking where so many people are. I will set a timescale of six months to achieve this.</w:t>
      </w:r>
    </w:p>
    <w:p w:rsidR="00AF11B6" w:rsidRDefault="00BE7FE0" w:rsidP="00BE7FE0">
      <w:pPr>
        <w:jc w:val="both"/>
      </w:pPr>
    </w:p>
    <w:p w:rsidR="003A27E6" w:rsidRDefault="003A27E6" w:rsidP="00BE7FE0">
      <w:pPr>
        <w:jc w:val="both"/>
      </w:pPr>
    </w:p>
    <w:p w:rsidR="003A27E6" w:rsidRDefault="003A27E6" w:rsidP="00BE7FE0">
      <w:pPr>
        <w:jc w:val="both"/>
      </w:pPr>
    </w:p>
    <w:p w:rsidR="003A27E6" w:rsidRPr="003A27E6" w:rsidRDefault="003A27E6" w:rsidP="00BE7FE0">
      <w:pPr>
        <w:jc w:val="both"/>
        <w:rPr>
          <w:b/>
          <w:u w:val="single"/>
        </w:rPr>
      </w:pPr>
    </w:p>
    <w:p w:rsidR="0054186B" w:rsidRDefault="0054186B" w:rsidP="00BE7FE0">
      <w:pPr>
        <w:jc w:val="both"/>
        <w:rPr>
          <w:b/>
          <w:u w:val="single"/>
        </w:rPr>
      </w:pPr>
    </w:p>
    <w:p w:rsidR="0054186B" w:rsidRDefault="0054186B" w:rsidP="00BE7FE0">
      <w:pPr>
        <w:jc w:val="both"/>
        <w:rPr>
          <w:b/>
          <w:u w:val="single"/>
        </w:rPr>
      </w:pPr>
    </w:p>
    <w:p w:rsidR="0054186B" w:rsidRDefault="0054186B" w:rsidP="00BE7FE0">
      <w:pPr>
        <w:jc w:val="both"/>
        <w:rPr>
          <w:b/>
          <w:u w:val="single"/>
        </w:rPr>
      </w:pPr>
    </w:p>
    <w:p w:rsidR="0054186B" w:rsidRDefault="0054186B" w:rsidP="00BE7FE0">
      <w:pPr>
        <w:jc w:val="both"/>
        <w:rPr>
          <w:b/>
          <w:u w:val="single"/>
        </w:rPr>
      </w:pPr>
    </w:p>
    <w:p w:rsidR="0054186B" w:rsidRDefault="0054186B" w:rsidP="00BE7FE0">
      <w:pPr>
        <w:jc w:val="both"/>
        <w:rPr>
          <w:b/>
          <w:u w:val="single"/>
        </w:rPr>
      </w:pPr>
    </w:p>
    <w:p w:rsidR="0054186B" w:rsidRDefault="0054186B" w:rsidP="00BE7FE0">
      <w:pPr>
        <w:jc w:val="both"/>
        <w:rPr>
          <w:b/>
          <w:u w:val="single"/>
        </w:rPr>
      </w:pPr>
    </w:p>
    <w:p w:rsidR="0054186B" w:rsidRDefault="0054186B" w:rsidP="00BE7FE0">
      <w:pPr>
        <w:jc w:val="both"/>
        <w:rPr>
          <w:b/>
          <w:u w:val="single"/>
        </w:rPr>
      </w:pPr>
    </w:p>
    <w:p w:rsidR="0054186B" w:rsidRDefault="0054186B" w:rsidP="00BE7FE0">
      <w:pPr>
        <w:jc w:val="both"/>
        <w:rPr>
          <w:b/>
          <w:u w:val="single"/>
        </w:rPr>
      </w:pPr>
    </w:p>
    <w:p w:rsidR="00BE7FE0" w:rsidRDefault="003A27E6" w:rsidP="00BE7FE0">
      <w:pPr>
        <w:jc w:val="both"/>
        <w:rPr>
          <w:b/>
          <w:u w:val="single"/>
        </w:rPr>
      </w:pPr>
      <w:r w:rsidRPr="003A27E6">
        <w:rPr>
          <w:b/>
          <w:u w:val="single"/>
        </w:rPr>
        <w:t xml:space="preserve">References </w:t>
      </w:r>
    </w:p>
    <w:p w:rsidR="00BE7FE0" w:rsidRDefault="00BE7FE0" w:rsidP="00BE7FE0">
      <w:pPr>
        <w:jc w:val="both"/>
        <w:rPr>
          <w:b/>
          <w:u w:val="single"/>
        </w:rPr>
      </w:pPr>
    </w:p>
    <w:p w:rsidR="00BE7FE0" w:rsidRPr="00BE7FE0" w:rsidRDefault="00BE7FE0" w:rsidP="00BE7FE0">
      <w:pPr>
        <w:jc w:val="both"/>
        <w:rPr>
          <w:b/>
          <w:u w:val="single"/>
        </w:rPr>
      </w:pPr>
      <w:r>
        <w:t xml:space="preserve"> </w:t>
      </w:r>
      <w:r>
        <w:t xml:space="preserve">Australia Department of Education, Science and </w:t>
      </w:r>
      <w:r>
        <w:t xml:space="preserve">Training, Australian Chamber of </w:t>
      </w:r>
      <w:r>
        <w:t xml:space="preserve">Commerce and Industry &amp; Business Council of Australia 2002, </w:t>
      </w:r>
      <w:r w:rsidRPr="00BE7FE0">
        <w:t>Employability skills for the future</w:t>
      </w:r>
      <w:r>
        <w:t xml:space="preserve">, Skills framework (Australia), Department of Education, Science and Training, Canberra. </w:t>
      </w:r>
    </w:p>
    <w:p w:rsidR="00BE7FE0" w:rsidRDefault="00BE7FE0" w:rsidP="00BE7FE0">
      <w:pPr>
        <w:jc w:val="both"/>
        <w:rPr>
          <w:b/>
          <w:u w:val="single"/>
        </w:rPr>
      </w:pPr>
    </w:p>
    <w:p w:rsidR="003A27E6" w:rsidRDefault="003A27E6" w:rsidP="00BE7FE0">
      <w:pPr>
        <w:jc w:val="both"/>
      </w:pPr>
      <w:proofErr w:type="spellStart"/>
      <w:r>
        <w:t>Belbin</w:t>
      </w:r>
      <w:proofErr w:type="spellEnd"/>
      <w:r>
        <w:t xml:space="preserve"> </w:t>
      </w:r>
      <w:r>
        <w:t>(2012) “When and</w:t>
      </w:r>
      <w:r>
        <w:t xml:space="preserve"> how to use </w:t>
      </w:r>
      <w:proofErr w:type="spellStart"/>
      <w:r>
        <w:t>Belbin</w:t>
      </w:r>
      <w:proofErr w:type="spellEnd"/>
      <w:r>
        <w:t xml:space="preserve"> Team Roles”</w:t>
      </w:r>
      <w:proofErr w:type="gramStart"/>
      <w:r>
        <w:t>.</w:t>
      </w:r>
      <w:r>
        <w:t>[</w:t>
      </w:r>
      <w:proofErr w:type="gramEnd"/>
      <w:r>
        <w:t>Online], http://www.belbi</w:t>
      </w:r>
      <w:r>
        <w:t>n.com/rte.asp?id=406 [Accessed 29th April 2019</w:t>
      </w:r>
      <w:r>
        <w:t>]</w:t>
      </w:r>
    </w:p>
    <w:p w:rsidR="0054186B" w:rsidRDefault="0054186B" w:rsidP="00BE7FE0">
      <w:pPr>
        <w:jc w:val="both"/>
      </w:pPr>
      <w:bookmarkStart w:id="0" w:name="_GoBack"/>
      <w:bookmarkEnd w:id="0"/>
    </w:p>
    <w:p w:rsidR="00BE7FE0" w:rsidRDefault="00BE7FE0" w:rsidP="00BE7FE0">
      <w:pPr>
        <w:jc w:val="both"/>
      </w:pPr>
      <w:r>
        <w:t>Gibbs, G. (1988). Learning by Doing: A Guide to Teaching and Learning Methods. Oxford: Oxford Further Education Unit</w:t>
      </w:r>
    </w:p>
    <w:p w:rsidR="00527EA2" w:rsidRDefault="00527EA2" w:rsidP="00BE7FE0">
      <w:pPr>
        <w:jc w:val="both"/>
      </w:pPr>
    </w:p>
    <w:p w:rsidR="00527EA2" w:rsidRDefault="0054186B" w:rsidP="00BE7FE0">
      <w:pPr>
        <w:jc w:val="both"/>
      </w:pPr>
      <w:proofErr w:type="spellStart"/>
      <w:proofErr w:type="gramStart"/>
      <w:r w:rsidRPr="0054186B">
        <w:t>Harun</w:t>
      </w:r>
      <w:proofErr w:type="spellEnd"/>
      <w:r w:rsidRPr="0054186B">
        <w:t xml:space="preserve">, </w:t>
      </w:r>
      <w:proofErr w:type="spellStart"/>
      <w:r w:rsidRPr="0054186B">
        <w:t>Haryanni</w:t>
      </w:r>
      <w:proofErr w:type="spellEnd"/>
      <w:r w:rsidRPr="0054186B">
        <w:t xml:space="preserve"> &amp; </w:t>
      </w:r>
      <w:proofErr w:type="spellStart"/>
      <w:r w:rsidRPr="0054186B">
        <w:t>Salleh</w:t>
      </w:r>
      <w:proofErr w:type="spellEnd"/>
      <w:r w:rsidRPr="0054186B">
        <w:t xml:space="preserve">, </w:t>
      </w:r>
      <w:proofErr w:type="spellStart"/>
      <w:r w:rsidRPr="0054186B">
        <w:t>Rohani</w:t>
      </w:r>
      <w:proofErr w:type="spellEnd"/>
      <w:r w:rsidRPr="0054186B">
        <w:t xml:space="preserve"> &amp; </w:t>
      </w:r>
      <w:proofErr w:type="spellStart"/>
      <w:r w:rsidRPr="0054186B">
        <w:t>Baharom</w:t>
      </w:r>
      <w:proofErr w:type="spellEnd"/>
      <w:r w:rsidRPr="0054186B">
        <w:t xml:space="preserve">, Mohamed &amp; </w:t>
      </w:r>
      <w:proofErr w:type="spellStart"/>
      <w:r w:rsidRPr="0054186B">
        <w:t>Memon</w:t>
      </w:r>
      <w:proofErr w:type="spellEnd"/>
      <w:r w:rsidRPr="0054186B">
        <w:t xml:space="preserve">, </w:t>
      </w:r>
      <w:proofErr w:type="spellStart"/>
      <w:r w:rsidRPr="0054186B">
        <w:t>Mumtaz</w:t>
      </w:r>
      <w:proofErr w:type="spellEnd"/>
      <w:r w:rsidRPr="0054186B">
        <w:t>.</w:t>
      </w:r>
      <w:proofErr w:type="gramEnd"/>
      <w:r w:rsidRPr="0054186B">
        <w:t xml:space="preserve"> (2017). Employability Skills and Attributes of Engineering and Technology Graduates from Employers’ Perspective: Important vs. Satisfaction. Global Business and Management Research: An International Journal. 9. 573-581.</w:t>
      </w:r>
    </w:p>
    <w:p w:rsidR="00BE7FE0" w:rsidRDefault="00BE7FE0" w:rsidP="00BE7FE0">
      <w:pPr>
        <w:jc w:val="both"/>
      </w:pPr>
    </w:p>
    <w:p w:rsidR="00BE7FE0" w:rsidRDefault="00BE7FE0" w:rsidP="00BE7FE0">
      <w:pPr>
        <w:jc w:val="both"/>
      </w:pPr>
      <w:r>
        <w:t xml:space="preserve">Lees, D. (2002). </w:t>
      </w:r>
      <w:proofErr w:type="gramStart"/>
      <w:r>
        <w:t>―Information for Academic Staff on Employability‖, http://www.</w:t>
      </w:r>
      <w:proofErr w:type="gramEnd"/>
      <w:r>
        <w:t xml:space="preserve"> palatine.ac.uk/ files/</w:t>
      </w:r>
      <w:proofErr w:type="spellStart"/>
      <w:r>
        <w:t>emp</w:t>
      </w:r>
      <w:proofErr w:type="spellEnd"/>
      <w:r>
        <w:t>/1233.pdf</w:t>
      </w:r>
    </w:p>
    <w:p w:rsidR="0054186B" w:rsidRDefault="0054186B" w:rsidP="00BE7FE0">
      <w:pPr>
        <w:jc w:val="both"/>
      </w:pPr>
    </w:p>
    <w:p w:rsidR="0054186B" w:rsidRPr="0054186B" w:rsidRDefault="0054186B" w:rsidP="00BE7FE0">
      <w:pPr>
        <w:jc w:val="both"/>
      </w:pPr>
      <w:proofErr w:type="spellStart"/>
      <w:proofErr w:type="gramStart"/>
      <w:r>
        <w:t>Yorke</w:t>
      </w:r>
      <w:proofErr w:type="spellEnd"/>
      <w:r>
        <w:t>, M. and Knight, P. (Reprinted 2006) Embedding employability into the curriculum.</w:t>
      </w:r>
      <w:proofErr w:type="gramEnd"/>
      <w:r>
        <w:t xml:space="preserve"> York, Higher Education Academy</w:t>
      </w:r>
    </w:p>
    <w:sectPr w:rsidR="0054186B" w:rsidRPr="005418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056D"/>
    <w:rsid w:val="00296B56"/>
    <w:rsid w:val="003415CF"/>
    <w:rsid w:val="003A27E6"/>
    <w:rsid w:val="004C3085"/>
    <w:rsid w:val="00527EA2"/>
    <w:rsid w:val="0054186B"/>
    <w:rsid w:val="0062056D"/>
    <w:rsid w:val="00711080"/>
    <w:rsid w:val="00BE7FE0"/>
    <w:rsid w:val="00CF342F"/>
    <w:rsid w:val="00E5710E"/>
    <w:rsid w:val="00F05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056D"/>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4f1a3b02msonormal">
    <w:name w:val="ydp4f1a3b02msonormal"/>
    <w:basedOn w:val="Normal"/>
    <w:rsid w:val="0062056D"/>
    <w:pPr>
      <w:spacing w:before="100" w:beforeAutospacing="1" w:after="100" w:afterAutospacing="1"/>
    </w:pPr>
  </w:style>
  <w:style w:type="paragraph" w:customStyle="1" w:styleId="ydp4f1a3b02msolistparagraph">
    <w:name w:val="ydp4f1a3b02msolistparagraph"/>
    <w:basedOn w:val="Normal"/>
    <w:rsid w:val="0062056D"/>
    <w:pPr>
      <w:spacing w:before="100" w:beforeAutospacing="1" w:after="100" w:afterAutospacing="1"/>
    </w:pPr>
  </w:style>
  <w:style w:type="paragraph" w:styleId="BalloonText">
    <w:name w:val="Balloon Text"/>
    <w:basedOn w:val="Normal"/>
    <w:link w:val="BalloonTextChar"/>
    <w:uiPriority w:val="99"/>
    <w:semiHidden/>
    <w:unhideWhenUsed/>
    <w:rsid w:val="0062056D"/>
    <w:rPr>
      <w:rFonts w:ascii="Tahoma" w:hAnsi="Tahoma" w:cs="Tahoma"/>
      <w:sz w:val="16"/>
      <w:szCs w:val="16"/>
    </w:rPr>
  </w:style>
  <w:style w:type="character" w:customStyle="1" w:styleId="BalloonTextChar">
    <w:name w:val="Balloon Text Char"/>
    <w:basedOn w:val="DefaultParagraphFont"/>
    <w:link w:val="BalloonText"/>
    <w:uiPriority w:val="99"/>
    <w:semiHidden/>
    <w:rsid w:val="0062056D"/>
    <w:rPr>
      <w:rFonts w:ascii="Tahoma"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056D"/>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4f1a3b02msonormal">
    <w:name w:val="ydp4f1a3b02msonormal"/>
    <w:basedOn w:val="Normal"/>
    <w:rsid w:val="0062056D"/>
    <w:pPr>
      <w:spacing w:before="100" w:beforeAutospacing="1" w:after="100" w:afterAutospacing="1"/>
    </w:pPr>
  </w:style>
  <w:style w:type="paragraph" w:customStyle="1" w:styleId="ydp4f1a3b02msolistparagraph">
    <w:name w:val="ydp4f1a3b02msolistparagraph"/>
    <w:basedOn w:val="Normal"/>
    <w:rsid w:val="0062056D"/>
    <w:pPr>
      <w:spacing w:before="100" w:beforeAutospacing="1" w:after="100" w:afterAutospacing="1"/>
    </w:pPr>
  </w:style>
  <w:style w:type="paragraph" w:styleId="BalloonText">
    <w:name w:val="Balloon Text"/>
    <w:basedOn w:val="Normal"/>
    <w:link w:val="BalloonTextChar"/>
    <w:uiPriority w:val="99"/>
    <w:semiHidden/>
    <w:unhideWhenUsed/>
    <w:rsid w:val="0062056D"/>
    <w:rPr>
      <w:rFonts w:ascii="Tahoma" w:hAnsi="Tahoma" w:cs="Tahoma"/>
      <w:sz w:val="16"/>
      <w:szCs w:val="16"/>
    </w:rPr>
  </w:style>
  <w:style w:type="character" w:customStyle="1" w:styleId="BalloonTextChar">
    <w:name w:val="Balloon Text Char"/>
    <w:basedOn w:val="DefaultParagraphFont"/>
    <w:link w:val="BalloonText"/>
    <w:uiPriority w:val="99"/>
    <w:semiHidden/>
    <w:rsid w:val="0062056D"/>
    <w:rPr>
      <w:rFonts w:ascii="Tahoma"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6164442">
      <w:bodyDiv w:val="1"/>
      <w:marLeft w:val="0"/>
      <w:marRight w:val="0"/>
      <w:marTop w:val="0"/>
      <w:marBottom w:val="0"/>
      <w:divBdr>
        <w:top w:val="none" w:sz="0" w:space="0" w:color="auto"/>
        <w:left w:val="none" w:sz="0" w:space="0" w:color="auto"/>
        <w:bottom w:val="none" w:sz="0" w:space="0" w:color="auto"/>
        <w:right w:val="none" w:sz="0" w:space="0" w:color="auto"/>
      </w:divBdr>
    </w:div>
    <w:div w:id="910581006">
      <w:bodyDiv w:val="1"/>
      <w:marLeft w:val="0"/>
      <w:marRight w:val="0"/>
      <w:marTop w:val="0"/>
      <w:marBottom w:val="0"/>
      <w:divBdr>
        <w:top w:val="none" w:sz="0" w:space="0" w:color="auto"/>
        <w:left w:val="none" w:sz="0" w:space="0" w:color="auto"/>
        <w:bottom w:val="none" w:sz="0" w:space="0" w:color="auto"/>
        <w:right w:val="none" w:sz="0" w:space="0" w:color="auto"/>
      </w:divBdr>
    </w:div>
    <w:div w:id="1917595132">
      <w:bodyDiv w:val="1"/>
      <w:marLeft w:val="0"/>
      <w:marRight w:val="0"/>
      <w:marTop w:val="0"/>
      <w:marBottom w:val="0"/>
      <w:divBdr>
        <w:top w:val="none" w:sz="0" w:space="0" w:color="auto"/>
        <w:left w:val="none" w:sz="0" w:space="0" w:color="auto"/>
        <w:bottom w:val="none" w:sz="0" w:space="0" w:color="auto"/>
        <w:right w:val="none" w:sz="0" w:space="0" w:color="auto"/>
      </w:divBdr>
    </w:div>
    <w:div w:id="1964579765">
      <w:bodyDiv w:val="1"/>
      <w:marLeft w:val="0"/>
      <w:marRight w:val="0"/>
      <w:marTop w:val="0"/>
      <w:marBottom w:val="0"/>
      <w:divBdr>
        <w:top w:val="none" w:sz="0" w:space="0" w:color="auto"/>
        <w:left w:val="none" w:sz="0" w:space="0" w:color="auto"/>
        <w:bottom w:val="none" w:sz="0" w:space="0" w:color="auto"/>
        <w:right w:val="none" w:sz="0" w:space="0" w:color="auto"/>
      </w:divBdr>
      <w:divsChild>
        <w:div w:id="669523156">
          <w:marLeft w:val="-15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6</Pages>
  <Words>2134</Words>
  <Characters>12164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Barts Health NHS Trust</Company>
  <LinksUpToDate>false</LinksUpToDate>
  <CharactersWithSpaces>14270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Agbonwanegbe, Omoyemwen</dc:creator>
  <cp:lastModifiedBy>Agbonwanegbe, Omoyemwen</cp:lastModifiedBy>
  <cp:revision>3</cp:revision>
  <dcterms:created xsi:type="dcterms:W3CDTF">2019-04-29T17:50:00Z</dcterms:created>
  <dcterms:modified xsi:type="dcterms:W3CDTF">2019-04-29T18:14:00Z</dcterms:modified>
</cp:coreProperties>
</file>